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0898F50C" w:rsidR="00E0401F" w:rsidRPr="00B631EC" w:rsidRDefault="006005B1" w:rsidP="00E0401F">
      <w:pPr>
        <w:pStyle w:val="Title"/>
        <w:rPr>
          <w:sz w:val="52"/>
          <w:szCs w:val="48"/>
        </w:rPr>
      </w:pPr>
      <w:r>
        <w:rPr>
          <w:sz w:val="52"/>
          <w:szCs w:val="48"/>
        </w:rPr>
        <w:t>VRS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0F7EA"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29EACA7D" w14:textId="041836C2" w:rsidR="005140CB" w:rsidRPr="000B112D" w:rsidRDefault="005140CB" w:rsidP="000B112D">
      <w:pPr>
        <w:pStyle w:val="Subtitle"/>
      </w:pPr>
    </w:p>
    <w:tbl>
      <w:tblPr>
        <w:tblStyle w:val="TipTable"/>
        <w:tblW w:w="4657" w:type="pct"/>
        <w:jc w:val="center"/>
        <w:tblLook w:val="04A0" w:firstRow="1" w:lastRow="0" w:firstColumn="1" w:lastColumn="0" w:noHBand="0" w:noVBand="1"/>
        <w:tblDescription w:val="Layout table"/>
      </w:tblPr>
      <w:tblGrid>
        <w:gridCol w:w="19"/>
        <w:gridCol w:w="8699"/>
      </w:tblGrid>
      <w:tr w:rsidR="00644CE1" w:rsidRPr="00644CE1" w14:paraId="77CCC52B" w14:textId="77777777" w:rsidTr="006005B1">
        <w:trPr>
          <w:trHeight w:val="293"/>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644CE1" w:rsidRDefault="0085761F" w:rsidP="0079670F">
            <w:pPr>
              <w:spacing w:after="180" w:line="288" w:lineRule="auto"/>
              <w:jc w:val="left"/>
            </w:pPr>
          </w:p>
        </w:tc>
        <w:tc>
          <w:tcPr>
            <w:tcW w:w="4989" w:type="pct"/>
            <w:shd w:val="clear" w:color="auto" w:fill="auto"/>
          </w:tcPr>
          <w:p w14:paraId="2F6604A4" w14:textId="52910BA4" w:rsidR="0085761F" w:rsidRPr="00644CE1" w:rsidRDefault="0085761F" w:rsidP="00E0401F">
            <w:pPr>
              <w:pStyle w:val="TipText"/>
              <w:cnfStyle w:val="000000000000" w:firstRow="0" w:lastRow="0" w:firstColumn="0" w:lastColumn="0" w:oddVBand="0" w:evenVBand="0" w:oddHBand="0" w:evenHBand="0" w:firstRowFirstColumn="0" w:firstRowLastColumn="0" w:lastRowFirstColumn="0" w:lastRowLastColumn="0"/>
              <w:rPr>
                <w:color w:val="auto"/>
              </w:rPr>
            </w:pPr>
          </w:p>
        </w:tc>
      </w:tr>
    </w:tbl>
    <w:p w14:paraId="0840982F" w14:textId="5D2D9924" w:rsidR="001273C1" w:rsidRPr="00644CE1" w:rsidRDefault="00282F39" w:rsidP="005140CB">
      <w:pPr>
        <w:pStyle w:val="Heading1"/>
        <w:rPr>
          <w:color w:val="auto"/>
        </w:rPr>
      </w:pPr>
      <w:r>
        <w:rPr>
          <w:color w:val="auto"/>
        </w:rPr>
        <w:t>SCOPE</w:t>
      </w:r>
    </w:p>
    <w:p w14:paraId="57033F62" w14:textId="77777777" w:rsidR="00CC0342" w:rsidRPr="00644CE1" w:rsidRDefault="00CC0342" w:rsidP="00CC0342">
      <w:pPr>
        <w:pStyle w:val="ListParagraph"/>
        <w:rPr>
          <w:sz w:val="24"/>
          <w:szCs w:val="24"/>
        </w:rPr>
      </w:pPr>
    </w:p>
    <w:p w14:paraId="27624353" w14:textId="773DAD32" w:rsidR="00C220D5" w:rsidRDefault="00C220D5" w:rsidP="00C220D5">
      <w:pPr>
        <w:pStyle w:val="ListParagraph"/>
        <w:numPr>
          <w:ilvl w:val="0"/>
          <w:numId w:val="27"/>
        </w:numPr>
        <w:spacing w:after="0" w:line="240" w:lineRule="auto"/>
        <w:contextualSpacing w:val="0"/>
        <w:rPr>
          <w:rFonts w:ascii="Arial" w:eastAsia="Times New Roman" w:hAnsi="Arial" w:cs="Arial"/>
        </w:rPr>
      </w:pPr>
      <w:r>
        <w:rPr>
          <w:rFonts w:ascii="Arial" w:eastAsia="Times New Roman" w:hAnsi="Arial" w:cs="Arial"/>
        </w:rPr>
        <w:t>To deliver retensioning work across our annual cyclical programme in accordance with Sector Scheme 10B and 2A.</w:t>
      </w:r>
    </w:p>
    <w:p w14:paraId="350DBE00" w14:textId="77777777" w:rsidR="00C220D5" w:rsidRDefault="00C220D5" w:rsidP="00C220D5">
      <w:pPr>
        <w:pStyle w:val="ListParagraph"/>
        <w:spacing w:after="0" w:line="240" w:lineRule="auto"/>
        <w:contextualSpacing w:val="0"/>
        <w:rPr>
          <w:rFonts w:ascii="Arial" w:eastAsia="Times New Roman" w:hAnsi="Arial" w:cs="Arial"/>
        </w:rPr>
      </w:pPr>
    </w:p>
    <w:p w14:paraId="7FBD7F58" w14:textId="77777777" w:rsidR="00C220D5" w:rsidRDefault="00C220D5" w:rsidP="00C220D5">
      <w:pPr>
        <w:pStyle w:val="ListParagraph"/>
        <w:numPr>
          <w:ilvl w:val="0"/>
          <w:numId w:val="27"/>
        </w:numPr>
        <w:spacing w:after="0" w:line="240" w:lineRule="auto"/>
        <w:contextualSpacing w:val="0"/>
        <w:rPr>
          <w:rFonts w:ascii="Arial" w:eastAsia="Times New Roman" w:hAnsi="Arial" w:cs="Arial"/>
        </w:rPr>
      </w:pPr>
      <w:r>
        <w:rPr>
          <w:rFonts w:ascii="Arial" w:eastAsia="Times New Roman" w:hAnsi="Arial" w:cs="Arial"/>
        </w:rPr>
        <w:t xml:space="preserve">To support with any further barrier, parapet, fencing repairs inclusive of all barrier systems. </w:t>
      </w:r>
    </w:p>
    <w:p w14:paraId="3CAA95B2" w14:textId="77777777" w:rsidR="00C220D5" w:rsidRDefault="00C220D5" w:rsidP="00C220D5">
      <w:pPr>
        <w:pStyle w:val="ListParagraph"/>
        <w:spacing w:after="0" w:line="240" w:lineRule="auto"/>
        <w:contextualSpacing w:val="0"/>
        <w:rPr>
          <w:rFonts w:ascii="Arial" w:eastAsia="Times New Roman" w:hAnsi="Arial" w:cs="Arial"/>
        </w:rPr>
      </w:pPr>
    </w:p>
    <w:p w14:paraId="23CB5C04" w14:textId="7ED71E0D" w:rsidR="00C220D5" w:rsidRDefault="00C220D5" w:rsidP="00C220D5">
      <w:pPr>
        <w:pStyle w:val="ListParagraph"/>
        <w:numPr>
          <w:ilvl w:val="0"/>
          <w:numId w:val="27"/>
        </w:numPr>
        <w:spacing w:after="0" w:line="240" w:lineRule="auto"/>
        <w:contextualSpacing w:val="0"/>
        <w:rPr>
          <w:rFonts w:ascii="Arial" w:eastAsia="Times New Roman" w:hAnsi="Arial" w:cs="Arial"/>
        </w:rPr>
      </w:pPr>
      <w:r>
        <w:rPr>
          <w:rFonts w:ascii="Arial" w:eastAsia="Times New Roman" w:hAnsi="Arial" w:cs="Arial"/>
        </w:rPr>
        <w:t xml:space="preserve">To ensure you complete such work using our tablets and their systems ensuring you comply with all necessary evidence gathering </w:t>
      </w:r>
      <w:r>
        <w:rPr>
          <w:rFonts w:ascii="Arial" w:eastAsia="Times New Roman" w:hAnsi="Arial" w:cs="Arial"/>
        </w:rPr>
        <w:t>requirements.</w:t>
      </w:r>
      <w:r>
        <w:rPr>
          <w:rFonts w:ascii="Arial" w:eastAsia="Times New Roman" w:hAnsi="Arial" w:cs="Arial"/>
        </w:rPr>
        <w:t xml:space="preserve"> </w:t>
      </w:r>
    </w:p>
    <w:p w14:paraId="107468F3" w14:textId="77777777" w:rsidR="00C220D5" w:rsidRDefault="00C220D5" w:rsidP="00C220D5">
      <w:pPr>
        <w:pStyle w:val="ListParagraph"/>
        <w:spacing w:after="0" w:line="240" w:lineRule="auto"/>
        <w:contextualSpacing w:val="0"/>
        <w:rPr>
          <w:rFonts w:ascii="Arial" w:eastAsia="Times New Roman" w:hAnsi="Arial" w:cs="Arial"/>
        </w:rPr>
      </w:pPr>
    </w:p>
    <w:p w14:paraId="4B95C178" w14:textId="2BFB76B3" w:rsidR="00C220D5" w:rsidRDefault="00C220D5" w:rsidP="00C220D5">
      <w:pPr>
        <w:pStyle w:val="ListParagraph"/>
        <w:numPr>
          <w:ilvl w:val="0"/>
          <w:numId w:val="27"/>
        </w:numPr>
        <w:spacing w:after="0" w:line="240" w:lineRule="auto"/>
        <w:contextualSpacing w:val="0"/>
        <w:rPr>
          <w:rFonts w:ascii="Arial" w:eastAsia="Times New Roman" w:hAnsi="Arial" w:cs="Arial"/>
        </w:rPr>
      </w:pPr>
      <w:r>
        <w:rPr>
          <w:rFonts w:ascii="Arial" w:eastAsia="Times New Roman" w:hAnsi="Arial" w:cs="Arial"/>
        </w:rPr>
        <w:t xml:space="preserve">To support Amey internal delivery teams with offering a hybrid solution of combining gangs of Amey resource and your resource to ensure we are developing our </w:t>
      </w:r>
      <w:r>
        <w:rPr>
          <w:rFonts w:ascii="Arial" w:eastAsia="Times New Roman" w:hAnsi="Arial" w:cs="Arial"/>
        </w:rPr>
        <w:t>in-house</w:t>
      </w:r>
      <w:r>
        <w:rPr>
          <w:rFonts w:ascii="Arial" w:eastAsia="Times New Roman" w:hAnsi="Arial" w:cs="Arial"/>
        </w:rPr>
        <w:t xml:space="preserve"> competency and skills with Amey maintaining Principal Contractor responsibility throughout</w:t>
      </w:r>
      <w:r>
        <w:rPr>
          <w:rFonts w:ascii="Arial" w:eastAsia="Times New Roman" w:hAnsi="Arial" w:cs="Arial"/>
        </w:rPr>
        <w:t>.</w:t>
      </w:r>
    </w:p>
    <w:p w14:paraId="6FE71E4F" w14:textId="77777777" w:rsidR="00961CD5" w:rsidRPr="00644CE1" w:rsidRDefault="00961CD5" w:rsidP="00201AD7">
      <w:pPr>
        <w:pStyle w:val="ListParagraph"/>
        <w:ind w:left="360"/>
        <w:rPr>
          <w:sz w:val="24"/>
          <w:szCs w:val="24"/>
        </w:rPr>
      </w:pPr>
    </w:p>
    <w:p w14:paraId="6F484365" w14:textId="77777777" w:rsidR="00CC0342" w:rsidRPr="00644CE1" w:rsidRDefault="00CC0342" w:rsidP="00CC0342">
      <w:pPr>
        <w:pStyle w:val="ListParagraph"/>
        <w:rPr>
          <w:sz w:val="24"/>
          <w:szCs w:val="24"/>
        </w:rPr>
      </w:pPr>
    </w:p>
    <w:p w14:paraId="4864548E" w14:textId="2B3E964F" w:rsidR="00F13EEB" w:rsidRPr="00644CE1" w:rsidRDefault="00282F39" w:rsidP="00F13EEB">
      <w:pPr>
        <w:pStyle w:val="Heading1"/>
        <w:rPr>
          <w:color w:val="auto"/>
        </w:rPr>
      </w:pPr>
      <w:r>
        <w:rPr>
          <w:color w:val="auto"/>
        </w:rPr>
        <w:t>FURTHER REQUIREMENTS</w:t>
      </w:r>
    </w:p>
    <w:p w14:paraId="5441A1F3" w14:textId="77777777" w:rsidR="00961CD5" w:rsidRPr="00644CE1" w:rsidRDefault="00961CD5" w:rsidP="00961CD5">
      <w:pPr>
        <w:pStyle w:val="ListParagraph"/>
        <w:rPr>
          <w:rFonts w:ascii="Arial" w:hAnsi="Arial" w:cs="Arial"/>
        </w:rPr>
      </w:pPr>
    </w:p>
    <w:p w14:paraId="6AFA5BEE" w14:textId="40687017" w:rsidR="00282F39" w:rsidRDefault="00282F39" w:rsidP="00D43B63">
      <w:pPr>
        <w:pStyle w:val="ListParagraph"/>
        <w:numPr>
          <w:ilvl w:val="0"/>
          <w:numId w:val="31"/>
        </w:numPr>
        <w:spacing w:before="100" w:beforeAutospacing="1" w:after="100" w:afterAutospacing="1" w:line="240" w:lineRule="auto"/>
        <w:rPr>
          <w:rFonts w:eastAsia="Times New Roman"/>
          <w:lang w:eastAsia="en-GB"/>
        </w:rPr>
      </w:pPr>
      <w:r w:rsidRPr="00282F39">
        <w:rPr>
          <w:rFonts w:eastAsia="Times New Roman"/>
          <w:b/>
          <w:bCs/>
          <w:lang w:eastAsia="en-GB"/>
        </w:rPr>
        <w:t>Inspections:</w:t>
      </w:r>
      <w:r w:rsidRPr="00282F39">
        <w:rPr>
          <w:rFonts w:eastAsia="Times New Roman"/>
          <w:lang w:eastAsia="en-GB"/>
        </w:rPr>
        <w:t xml:space="preserve"> Regular visual inspections of the VRS components to identify any visible damage, wear, or signs of deterioration. These inspections should occur at specified intervals and after significant events like accidents or severe weather.</w:t>
      </w:r>
    </w:p>
    <w:p w14:paraId="17F7DBD7" w14:textId="77777777" w:rsidR="00282F39" w:rsidRPr="00282F39" w:rsidRDefault="00282F39" w:rsidP="00282F39">
      <w:pPr>
        <w:pStyle w:val="ListParagraph"/>
        <w:spacing w:before="100" w:beforeAutospacing="1" w:after="100" w:afterAutospacing="1" w:line="240" w:lineRule="auto"/>
        <w:rPr>
          <w:rFonts w:eastAsia="Times New Roman"/>
          <w:lang w:eastAsia="en-GB"/>
        </w:rPr>
      </w:pPr>
    </w:p>
    <w:p w14:paraId="3475B514" w14:textId="093B0AB2" w:rsidR="00282F39" w:rsidRPr="00282F39" w:rsidRDefault="00282F39" w:rsidP="00CD39B1">
      <w:pPr>
        <w:pStyle w:val="ListParagraph"/>
        <w:numPr>
          <w:ilvl w:val="0"/>
          <w:numId w:val="31"/>
        </w:numPr>
        <w:spacing w:before="100" w:beforeAutospacing="1" w:after="100" w:afterAutospacing="1" w:line="240" w:lineRule="auto"/>
        <w:rPr>
          <w:rFonts w:eastAsia="Times New Roman"/>
          <w:lang w:eastAsia="en-GB"/>
        </w:rPr>
      </w:pPr>
      <w:r w:rsidRPr="00282F39">
        <w:rPr>
          <w:rFonts w:eastAsia="Times New Roman"/>
          <w:b/>
          <w:bCs/>
          <w:lang w:eastAsia="en-GB"/>
        </w:rPr>
        <w:t>Maintenance, Repairs and VRS renewal works:</w:t>
      </w:r>
      <w:r w:rsidRPr="00282F39">
        <w:rPr>
          <w:rFonts w:eastAsia="Times New Roman"/>
          <w:lang w:eastAsia="en-GB"/>
        </w:rPr>
        <w:t xml:space="preserve"> Performing maintenance and repairs to address any identified issues during inspections. This may include replacing damaged or worn components, repairing any structural damage to the VRS, and restoring it to its intended functionality. Highlight areas where larger scale component replacement/full renewal schemes are required, and support with the delivery of such works.</w:t>
      </w:r>
    </w:p>
    <w:p w14:paraId="45E90DEE" w14:textId="77777777" w:rsidR="00282F39" w:rsidRPr="00282F39" w:rsidRDefault="00282F39" w:rsidP="00282F39">
      <w:pPr>
        <w:pStyle w:val="ListParagraph"/>
        <w:rPr>
          <w:rFonts w:eastAsia="Times New Roman"/>
          <w:lang w:eastAsia="en-GB"/>
        </w:rPr>
      </w:pPr>
    </w:p>
    <w:p w14:paraId="7EE44921" w14:textId="77777777" w:rsidR="00282F39" w:rsidRPr="00282F39" w:rsidRDefault="00282F39" w:rsidP="00282F39">
      <w:pPr>
        <w:pStyle w:val="ListParagraph"/>
        <w:numPr>
          <w:ilvl w:val="0"/>
          <w:numId w:val="31"/>
        </w:numPr>
        <w:spacing w:before="100" w:beforeAutospacing="1" w:after="100" w:afterAutospacing="1" w:line="240" w:lineRule="auto"/>
        <w:rPr>
          <w:rFonts w:eastAsia="Times New Roman"/>
          <w:lang w:eastAsia="en-GB"/>
        </w:rPr>
      </w:pPr>
      <w:r w:rsidRPr="00282F39">
        <w:rPr>
          <w:rFonts w:eastAsia="Times New Roman"/>
          <w:b/>
          <w:bCs/>
          <w:lang w:eastAsia="en-GB"/>
        </w:rPr>
        <w:t>Cleaning:</w:t>
      </w:r>
      <w:r w:rsidRPr="00282F39">
        <w:rPr>
          <w:rFonts w:eastAsia="Times New Roman"/>
          <w:lang w:eastAsia="en-GB"/>
        </w:rPr>
        <w:t xml:space="preserve"> Keeping the VRS clean and free from debris, vegetation, or any materials that could impede its effectiveness.</w:t>
      </w:r>
    </w:p>
    <w:p w14:paraId="6EEE124F" w14:textId="77777777" w:rsidR="00282F39" w:rsidRPr="00282F39" w:rsidRDefault="00282F39" w:rsidP="00282F39">
      <w:pPr>
        <w:pStyle w:val="ListParagraph"/>
        <w:spacing w:before="100" w:beforeAutospacing="1" w:after="100" w:afterAutospacing="1" w:line="240" w:lineRule="auto"/>
        <w:rPr>
          <w:rFonts w:eastAsia="Times New Roman"/>
          <w:lang w:eastAsia="en-GB"/>
        </w:rPr>
      </w:pPr>
    </w:p>
    <w:p w14:paraId="16D66164" w14:textId="77777777" w:rsidR="00282F39" w:rsidRPr="00282F39" w:rsidRDefault="00282F39" w:rsidP="00282F39">
      <w:pPr>
        <w:pStyle w:val="ListParagraph"/>
        <w:numPr>
          <w:ilvl w:val="0"/>
          <w:numId w:val="31"/>
        </w:numPr>
        <w:spacing w:before="100" w:beforeAutospacing="1" w:after="100" w:afterAutospacing="1" w:line="240" w:lineRule="auto"/>
        <w:rPr>
          <w:rFonts w:eastAsia="Times New Roman"/>
          <w:lang w:eastAsia="en-GB"/>
        </w:rPr>
      </w:pPr>
      <w:r w:rsidRPr="00282F39">
        <w:rPr>
          <w:rFonts w:eastAsia="Times New Roman"/>
          <w:b/>
          <w:bCs/>
          <w:lang w:eastAsia="en-GB"/>
        </w:rPr>
        <w:t>Testing:</w:t>
      </w:r>
      <w:r w:rsidRPr="00282F39">
        <w:rPr>
          <w:rFonts w:eastAsia="Times New Roman"/>
          <w:lang w:eastAsia="en-GB"/>
        </w:rPr>
        <w:t xml:space="preserve"> Carry out VRS testing such as post push/pull tests or anchor pull out tests where required, in line with relevant standards.</w:t>
      </w:r>
    </w:p>
    <w:p w14:paraId="3DE74D1D" w14:textId="77777777" w:rsidR="00282F39" w:rsidRDefault="00282F39" w:rsidP="00282F39">
      <w:pPr>
        <w:spacing w:after="100" w:afterAutospacing="1" w:line="240" w:lineRule="auto"/>
        <w:ind w:left="360"/>
        <w:rPr>
          <w:rFonts w:eastAsia="Times New Roman"/>
          <w:highlight w:val="yellow"/>
          <w:lang w:eastAsia="en-GB"/>
        </w:rPr>
      </w:pPr>
    </w:p>
    <w:p w14:paraId="251634FD" w14:textId="77777777" w:rsidR="000540CD" w:rsidRDefault="000540CD" w:rsidP="000540CD">
      <w:pPr>
        <w:pStyle w:val="ListParagraph"/>
        <w:spacing w:after="100" w:afterAutospacing="1" w:line="240" w:lineRule="auto"/>
        <w:rPr>
          <w:rFonts w:eastAsia="Times New Roman"/>
          <w:lang w:eastAsia="en-GB"/>
        </w:rPr>
      </w:pPr>
    </w:p>
    <w:p w14:paraId="5D4E1EF3" w14:textId="77777777" w:rsidR="000540CD" w:rsidRDefault="000540CD" w:rsidP="000540CD">
      <w:pPr>
        <w:pStyle w:val="ListParagraph"/>
        <w:spacing w:after="100" w:afterAutospacing="1" w:line="240" w:lineRule="auto"/>
        <w:rPr>
          <w:rFonts w:eastAsia="Times New Roman"/>
          <w:lang w:eastAsia="en-GB"/>
        </w:rPr>
      </w:pPr>
    </w:p>
    <w:p w14:paraId="1FCF0CF0" w14:textId="77777777" w:rsidR="000540CD" w:rsidRPr="000540CD" w:rsidRDefault="000540CD" w:rsidP="000540CD">
      <w:pPr>
        <w:pStyle w:val="ListParagraph"/>
        <w:spacing w:after="100" w:afterAutospacing="1" w:line="240" w:lineRule="auto"/>
        <w:rPr>
          <w:rFonts w:eastAsia="Times New Roman"/>
          <w:lang w:eastAsia="en-GB"/>
        </w:rPr>
      </w:pPr>
    </w:p>
    <w:p w14:paraId="5E53CEBD" w14:textId="37E78B91" w:rsidR="00282F39" w:rsidRDefault="00282F39" w:rsidP="00282F39">
      <w:pPr>
        <w:pStyle w:val="ListParagraph"/>
        <w:numPr>
          <w:ilvl w:val="0"/>
          <w:numId w:val="31"/>
        </w:numPr>
        <w:spacing w:after="100" w:afterAutospacing="1" w:line="240" w:lineRule="auto"/>
        <w:rPr>
          <w:rFonts w:eastAsia="Times New Roman"/>
          <w:lang w:eastAsia="en-GB"/>
        </w:rPr>
      </w:pPr>
      <w:r w:rsidRPr="00282F39">
        <w:rPr>
          <w:rFonts w:eastAsia="Times New Roman"/>
          <w:b/>
          <w:bCs/>
          <w:lang w:eastAsia="en-GB"/>
        </w:rPr>
        <w:t>Documentation:</w:t>
      </w:r>
      <w:r w:rsidRPr="00282F39">
        <w:rPr>
          <w:rFonts w:eastAsia="Times New Roman"/>
          <w:lang w:eastAsia="en-GB"/>
        </w:rPr>
        <w:t xml:space="preserve"> Maintaining detailed records of all maintenance and inspection activities, including dates, findings, repairs, and any other relevant information. These records are essential for compliance and audit purposes.</w:t>
      </w:r>
    </w:p>
    <w:p w14:paraId="4AE71601" w14:textId="77777777" w:rsidR="00282F39" w:rsidRPr="00282F39" w:rsidRDefault="00282F39" w:rsidP="00282F39">
      <w:pPr>
        <w:pStyle w:val="ListParagraph"/>
        <w:spacing w:after="100" w:afterAutospacing="1" w:line="240" w:lineRule="auto"/>
        <w:rPr>
          <w:rFonts w:eastAsia="Times New Roman"/>
          <w:lang w:eastAsia="en-GB"/>
        </w:rPr>
      </w:pPr>
    </w:p>
    <w:p w14:paraId="6D85CA7B" w14:textId="764B6B00" w:rsidR="00282F39" w:rsidRDefault="00282F39" w:rsidP="00282F39">
      <w:pPr>
        <w:pStyle w:val="ListParagraph"/>
        <w:numPr>
          <w:ilvl w:val="0"/>
          <w:numId w:val="31"/>
        </w:numPr>
        <w:spacing w:after="100" w:afterAutospacing="1" w:line="240" w:lineRule="auto"/>
        <w:rPr>
          <w:rFonts w:eastAsia="Times New Roman"/>
          <w:lang w:eastAsia="en-GB"/>
        </w:rPr>
      </w:pPr>
      <w:r w:rsidRPr="00282F39">
        <w:rPr>
          <w:rFonts w:eastAsia="Times New Roman"/>
          <w:b/>
          <w:bCs/>
          <w:lang w:eastAsia="en-GB"/>
        </w:rPr>
        <w:t>Emergency Response:</w:t>
      </w:r>
      <w:r w:rsidRPr="00282F39">
        <w:rPr>
          <w:rFonts w:eastAsia="Times New Roman"/>
          <w:lang w:eastAsia="en-GB"/>
        </w:rPr>
        <w:t xml:space="preserve"> Having a plan in place for responding to emergencies, such as vehicle collisions that damage the VRS. This plan should include prompt repair or replacement of damaged components to maintain safety. This may include providing an emergency response crew. </w:t>
      </w:r>
    </w:p>
    <w:p w14:paraId="3F5752FB" w14:textId="77777777" w:rsidR="00282F39" w:rsidRPr="00282F39" w:rsidRDefault="00282F39" w:rsidP="00282F39">
      <w:pPr>
        <w:pStyle w:val="ListParagraph"/>
        <w:spacing w:after="100" w:afterAutospacing="1" w:line="240" w:lineRule="auto"/>
        <w:rPr>
          <w:rFonts w:eastAsia="Times New Roman"/>
          <w:lang w:eastAsia="en-GB"/>
        </w:rPr>
      </w:pPr>
    </w:p>
    <w:p w14:paraId="191E7198" w14:textId="6F05FE33" w:rsidR="00282F39" w:rsidRDefault="00282F39" w:rsidP="00282F39">
      <w:pPr>
        <w:pStyle w:val="ListParagraph"/>
        <w:numPr>
          <w:ilvl w:val="0"/>
          <w:numId w:val="31"/>
        </w:numPr>
        <w:spacing w:after="100" w:afterAutospacing="1" w:line="240" w:lineRule="auto"/>
        <w:rPr>
          <w:rFonts w:eastAsia="Times New Roman"/>
          <w:lang w:eastAsia="en-GB"/>
        </w:rPr>
      </w:pPr>
      <w:r w:rsidRPr="00282F39">
        <w:rPr>
          <w:rFonts w:eastAsia="Times New Roman"/>
          <w:b/>
          <w:bCs/>
          <w:lang w:eastAsia="en-GB"/>
        </w:rPr>
        <w:t>Compliance and Standards:</w:t>
      </w:r>
      <w:r w:rsidRPr="00282F39">
        <w:rPr>
          <w:rFonts w:eastAsia="Times New Roman"/>
          <w:lang w:eastAsia="en-GB"/>
        </w:rPr>
        <w:t xml:space="preserve"> Ensuring that the VRS and all maintenance activities comply with relevant safety standards, regulations, and guidelines set forth by authorities.</w:t>
      </w:r>
    </w:p>
    <w:p w14:paraId="182A4880" w14:textId="77777777" w:rsidR="00282F39" w:rsidRPr="00282F39" w:rsidRDefault="00282F39" w:rsidP="00282F39">
      <w:pPr>
        <w:pStyle w:val="ListParagraph"/>
        <w:spacing w:after="100" w:afterAutospacing="1" w:line="240" w:lineRule="auto"/>
        <w:rPr>
          <w:rFonts w:eastAsia="Times New Roman"/>
          <w:lang w:eastAsia="en-GB"/>
        </w:rPr>
      </w:pPr>
    </w:p>
    <w:p w14:paraId="400F8015" w14:textId="5C354E50" w:rsidR="00282F39" w:rsidRDefault="00282F39" w:rsidP="00282F39">
      <w:pPr>
        <w:pStyle w:val="ListParagraph"/>
        <w:numPr>
          <w:ilvl w:val="0"/>
          <w:numId w:val="31"/>
        </w:numPr>
        <w:spacing w:after="100" w:afterAutospacing="1" w:line="240" w:lineRule="auto"/>
        <w:rPr>
          <w:rFonts w:eastAsia="Times New Roman"/>
          <w:lang w:eastAsia="en-GB"/>
        </w:rPr>
      </w:pPr>
      <w:r w:rsidRPr="00282F39">
        <w:rPr>
          <w:rFonts w:eastAsia="Times New Roman"/>
          <w:b/>
          <w:bCs/>
          <w:lang w:eastAsia="en-GB"/>
        </w:rPr>
        <w:t>Supplier/Vendor Communication:</w:t>
      </w:r>
      <w:r w:rsidRPr="00282F39">
        <w:rPr>
          <w:rFonts w:eastAsia="Times New Roman"/>
          <w:lang w:eastAsia="en-GB"/>
        </w:rPr>
        <w:t xml:space="preserve"> Communicating with the supplier or vendor of the VRS, if applicable, to address warranty-related issues or obtain replacement parts.</w:t>
      </w:r>
    </w:p>
    <w:p w14:paraId="19F87716" w14:textId="77777777" w:rsidR="00282F39" w:rsidRPr="00282F39" w:rsidRDefault="00282F39" w:rsidP="00282F39">
      <w:pPr>
        <w:pStyle w:val="ListParagraph"/>
        <w:spacing w:after="100" w:afterAutospacing="1" w:line="240" w:lineRule="auto"/>
        <w:rPr>
          <w:rFonts w:eastAsia="Times New Roman"/>
          <w:lang w:eastAsia="en-GB"/>
        </w:rPr>
      </w:pPr>
    </w:p>
    <w:p w14:paraId="0BD8E2C3" w14:textId="6195E64A" w:rsidR="00282F39" w:rsidRDefault="00282F39" w:rsidP="00282F39">
      <w:pPr>
        <w:pStyle w:val="ListParagraph"/>
        <w:numPr>
          <w:ilvl w:val="0"/>
          <w:numId w:val="31"/>
        </w:numPr>
        <w:spacing w:after="100" w:afterAutospacing="1" w:line="240" w:lineRule="auto"/>
        <w:rPr>
          <w:rFonts w:eastAsia="Times New Roman"/>
          <w:lang w:eastAsia="en-GB"/>
        </w:rPr>
      </w:pPr>
      <w:r w:rsidRPr="00282F39">
        <w:rPr>
          <w:rFonts w:eastAsia="Times New Roman"/>
          <w:b/>
          <w:bCs/>
          <w:lang w:eastAsia="en-GB"/>
        </w:rPr>
        <w:t>Safety Audits:</w:t>
      </w:r>
      <w:r w:rsidRPr="00282F39">
        <w:rPr>
          <w:rFonts w:eastAsia="Times New Roman"/>
          <w:lang w:eastAsia="en-GB"/>
        </w:rPr>
        <w:t xml:space="preserve"> Periodic safety audits to assess the overall condition and effectiveness of the VRS.</w:t>
      </w:r>
    </w:p>
    <w:p w14:paraId="678C67C0" w14:textId="77777777" w:rsidR="00282F39" w:rsidRPr="00282F39" w:rsidRDefault="00282F39" w:rsidP="00282F39">
      <w:pPr>
        <w:pStyle w:val="ListParagraph"/>
        <w:spacing w:after="100" w:afterAutospacing="1" w:line="240" w:lineRule="auto"/>
        <w:rPr>
          <w:rFonts w:eastAsia="Times New Roman"/>
          <w:lang w:eastAsia="en-GB"/>
        </w:rPr>
      </w:pPr>
    </w:p>
    <w:p w14:paraId="377B0F16" w14:textId="77777777" w:rsidR="00282F39" w:rsidRPr="00282F39" w:rsidRDefault="00282F39" w:rsidP="00282F39">
      <w:pPr>
        <w:pStyle w:val="ListParagraph"/>
        <w:numPr>
          <w:ilvl w:val="0"/>
          <w:numId w:val="31"/>
        </w:numPr>
        <w:spacing w:after="100" w:afterAutospacing="1" w:line="240" w:lineRule="auto"/>
        <w:rPr>
          <w:rFonts w:eastAsia="Times New Roman"/>
          <w:lang w:eastAsia="en-GB"/>
        </w:rPr>
      </w:pPr>
      <w:r w:rsidRPr="00282F39">
        <w:rPr>
          <w:rFonts w:eastAsia="Times New Roman"/>
          <w:b/>
          <w:bCs/>
          <w:lang w:eastAsia="en-GB"/>
        </w:rPr>
        <w:t>Traffic Management:</w:t>
      </w:r>
      <w:r w:rsidRPr="00282F39">
        <w:rPr>
          <w:rFonts w:eastAsia="Times New Roman"/>
          <w:lang w:eastAsia="en-GB"/>
        </w:rPr>
        <w:t xml:space="preserve"> Coordinating with relevant authorities for temporary traffic management, if necessary, during maintenance activities to ensure the safety of both maintenance personnel and road users.</w:t>
      </w:r>
    </w:p>
    <w:p w14:paraId="10381AF8" w14:textId="77777777" w:rsidR="00F13EEB" w:rsidRPr="00644CE1" w:rsidRDefault="00F13EEB" w:rsidP="00F13EEB"/>
    <w:p w14:paraId="3314527B" w14:textId="77777777" w:rsidR="00B631EC" w:rsidRPr="00644CE1" w:rsidRDefault="00B631EC"/>
    <w:sectPr w:rsidR="00B631EC" w:rsidRPr="00644CE1" w:rsidSect="005140CB">
      <w:footerReference w:type="default" r:id="rId9"/>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98A6" w14:textId="77777777" w:rsidR="004351FE" w:rsidRDefault="004351FE">
      <w:pPr>
        <w:spacing w:after="0" w:line="240" w:lineRule="auto"/>
      </w:pPr>
      <w:r>
        <w:separator/>
      </w:r>
    </w:p>
  </w:endnote>
  <w:endnote w:type="continuationSeparator" w:id="0">
    <w:p w14:paraId="62B2187F" w14:textId="77777777" w:rsidR="004351FE" w:rsidRDefault="0043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F8C4" w14:textId="77777777" w:rsidR="004351FE" w:rsidRDefault="004351FE">
      <w:pPr>
        <w:spacing w:after="0" w:line="240" w:lineRule="auto"/>
      </w:pPr>
      <w:r>
        <w:separator/>
      </w:r>
    </w:p>
  </w:footnote>
  <w:footnote w:type="continuationSeparator" w:id="0">
    <w:p w14:paraId="516B305D" w14:textId="77777777" w:rsidR="004351FE" w:rsidRDefault="00435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24164"/>
    <w:multiLevelType w:val="hybridMultilevel"/>
    <w:tmpl w:val="9C0E6DAC"/>
    <w:lvl w:ilvl="0" w:tplc="E624A6A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3E40438"/>
    <w:multiLevelType w:val="hybridMultilevel"/>
    <w:tmpl w:val="7CC2A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FD72EEC"/>
    <w:multiLevelType w:val="multilevel"/>
    <w:tmpl w:val="BCFED5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7B453D"/>
    <w:multiLevelType w:val="multilevel"/>
    <w:tmpl w:val="F3245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E80E03"/>
    <w:multiLevelType w:val="multilevel"/>
    <w:tmpl w:val="BCFED5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num w:numId="1" w16cid:durableId="583535680">
    <w:abstractNumId w:val="10"/>
  </w:num>
  <w:num w:numId="2" w16cid:durableId="330572392">
    <w:abstractNumId w:val="18"/>
  </w:num>
  <w:num w:numId="3" w16cid:durableId="86969968">
    <w:abstractNumId w:val="18"/>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2"/>
  </w:num>
  <w:num w:numId="15" w16cid:durableId="477041802">
    <w:abstractNumId w:val="0"/>
  </w:num>
  <w:num w:numId="16" w16cid:durableId="1985574979">
    <w:abstractNumId w:val="13"/>
  </w:num>
  <w:num w:numId="17" w16cid:durableId="1985085707">
    <w:abstractNumId w:val="14"/>
  </w:num>
  <w:num w:numId="18" w16cid:durableId="630789970">
    <w:abstractNumId w:val="14"/>
  </w:num>
  <w:num w:numId="19" w16cid:durableId="1507478793">
    <w:abstractNumId w:val="14"/>
  </w:num>
  <w:num w:numId="20" w16cid:durableId="190151160">
    <w:abstractNumId w:val="14"/>
  </w:num>
  <w:num w:numId="21" w16cid:durableId="11759227">
    <w:abstractNumId w:val="14"/>
  </w:num>
  <w:num w:numId="22" w16cid:durableId="666322716">
    <w:abstractNumId w:val="14"/>
  </w:num>
  <w:num w:numId="23" w16cid:durableId="1239748930">
    <w:abstractNumId w:val="14"/>
  </w:num>
  <w:num w:numId="24" w16cid:durableId="1408500966">
    <w:abstractNumId w:val="14"/>
  </w:num>
  <w:num w:numId="25" w16cid:durableId="323777046">
    <w:abstractNumId w:val="14"/>
  </w:num>
  <w:num w:numId="26" w16cid:durableId="125978739">
    <w:abstractNumId w:val="14"/>
  </w:num>
  <w:num w:numId="27" w16cid:durableId="1296448049">
    <w:abstractNumId w:val="11"/>
    <w:lvlOverride w:ilvl="0"/>
    <w:lvlOverride w:ilvl="1"/>
    <w:lvlOverride w:ilvl="2"/>
    <w:lvlOverride w:ilvl="3"/>
    <w:lvlOverride w:ilvl="4"/>
    <w:lvlOverride w:ilvl="5"/>
    <w:lvlOverride w:ilvl="6"/>
    <w:lvlOverride w:ilvl="7"/>
    <w:lvlOverride w:ilvl="8"/>
  </w:num>
  <w:num w:numId="28" w16cid:durableId="197280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3797490">
    <w:abstractNumId w:val="11"/>
  </w:num>
  <w:num w:numId="30" w16cid:durableId="1474251379">
    <w:abstractNumId w:val="15"/>
  </w:num>
  <w:num w:numId="31" w16cid:durableId="4355581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540CD"/>
    <w:rsid w:val="00082E6E"/>
    <w:rsid w:val="000A562D"/>
    <w:rsid w:val="000B112D"/>
    <w:rsid w:val="000C6A97"/>
    <w:rsid w:val="000E697B"/>
    <w:rsid w:val="00101993"/>
    <w:rsid w:val="00102F9F"/>
    <w:rsid w:val="00117948"/>
    <w:rsid w:val="001238BC"/>
    <w:rsid w:val="001273C1"/>
    <w:rsid w:val="001825FE"/>
    <w:rsid w:val="001E2472"/>
    <w:rsid w:val="00201AD7"/>
    <w:rsid w:val="002129B0"/>
    <w:rsid w:val="00282F39"/>
    <w:rsid w:val="0028543A"/>
    <w:rsid w:val="00295C0C"/>
    <w:rsid w:val="002A04F7"/>
    <w:rsid w:val="002A0862"/>
    <w:rsid w:val="002E52EE"/>
    <w:rsid w:val="003262F3"/>
    <w:rsid w:val="00346FDE"/>
    <w:rsid w:val="00347E1C"/>
    <w:rsid w:val="00374D59"/>
    <w:rsid w:val="00386778"/>
    <w:rsid w:val="003A1BD8"/>
    <w:rsid w:val="003C0DAF"/>
    <w:rsid w:val="003E0898"/>
    <w:rsid w:val="00403116"/>
    <w:rsid w:val="004079F8"/>
    <w:rsid w:val="00410067"/>
    <w:rsid w:val="004351FE"/>
    <w:rsid w:val="0046523A"/>
    <w:rsid w:val="004661BE"/>
    <w:rsid w:val="00466B91"/>
    <w:rsid w:val="00497F79"/>
    <w:rsid w:val="004A4B64"/>
    <w:rsid w:val="004B5850"/>
    <w:rsid w:val="004B6087"/>
    <w:rsid w:val="004E5035"/>
    <w:rsid w:val="004F5C8E"/>
    <w:rsid w:val="005140CB"/>
    <w:rsid w:val="00517215"/>
    <w:rsid w:val="00545041"/>
    <w:rsid w:val="00561521"/>
    <w:rsid w:val="00590B0E"/>
    <w:rsid w:val="005D1F41"/>
    <w:rsid w:val="005E039D"/>
    <w:rsid w:val="006005B1"/>
    <w:rsid w:val="00644CE1"/>
    <w:rsid w:val="006453D3"/>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87BCC"/>
    <w:rsid w:val="009A3E0F"/>
    <w:rsid w:val="009B5D53"/>
    <w:rsid w:val="009B77E5"/>
    <w:rsid w:val="009D403F"/>
    <w:rsid w:val="009E07E5"/>
    <w:rsid w:val="00A010ED"/>
    <w:rsid w:val="00A54BD5"/>
    <w:rsid w:val="00A618AB"/>
    <w:rsid w:val="00A97CC8"/>
    <w:rsid w:val="00AA4E06"/>
    <w:rsid w:val="00AA528E"/>
    <w:rsid w:val="00AB131D"/>
    <w:rsid w:val="00AF452C"/>
    <w:rsid w:val="00B0209E"/>
    <w:rsid w:val="00B13AE2"/>
    <w:rsid w:val="00B631EC"/>
    <w:rsid w:val="00BC617C"/>
    <w:rsid w:val="00BE3CD6"/>
    <w:rsid w:val="00BF78FF"/>
    <w:rsid w:val="00C023DE"/>
    <w:rsid w:val="00C16778"/>
    <w:rsid w:val="00C220D5"/>
    <w:rsid w:val="00C27980"/>
    <w:rsid w:val="00C7764C"/>
    <w:rsid w:val="00C87668"/>
    <w:rsid w:val="00CC0342"/>
    <w:rsid w:val="00CC4E29"/>
    <w:rsid w:val="00CC612B"/>
    <w:rsid w:val="00CD7016"/>
    <w:rsid w:val="00D16EFA"/>
    <w:rsid w:val="00D31D4F"/>
    <w:rsid w:val="00D65CCD"/>
    <w:rsid w:val="00DA7021"/>
    <w:rsid w:val="00DD3056"/>
    <w:rsid w:val="00E0401F"/>
    <w:rsid w:val="00EA06FB"/>
    <w:rsid w:val="00EB1E62"/>
    <w:rsid w:val="00F13EEB"/>
    <w:rsid w:val="00F23ED1"/>
    <w:rsid w:val="00F42EAE"/>
    <w:rsid w:val="00F46710"/>
    <w:rsid w:val="00F535B0"/>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600528547">
      <w:bodyDiv w:val="1"/>
      <w:marLeft w:val="0"/>
      <w:marRight w:val="0"/>
      <w:marTop w:val="0"/>
      <w:marBottom w:val="0"/>
      <w:divBdr>
        <w:top w:val="none" w:sz="0" w:space="0" w:color="auto"/>
        <w:left w:val="none" w:sz="0" w:space="0" w:color="auto"/>
        <w:bottom w:val="none" w:sz="0" w:space="0" w:color="auto"/>
        <w:right w:val="none" w:sz="0" w:space="0" w:color="auto"/>
      </w:divBdr>
    </w:div>
    <w:div w:id="7366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8" ma:contentTypeDescription="Create a new document." ma:contentTypeScope="" ma:versionID="22ad02aa5b82815a7fd357a7b62389d1">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88757373fd1a23bf83529c68d3bd7f82"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4B5E1-BDAC-49FB-A91C-23022658C02D}">
  <ds:schemaRefs>
    <ds:schemaRef ds:uri="http://schemas.microsoft.com/sharepoint/v3/contenttype/forms"/>
  </ds:schemaRefs>
</ds:datastoreItem>
</file>

<file path=customXml/itemProps2.xml><?xml version="1.0" encoding="utf-8"?>
<ds:datastoreItem xmlns:ds="http://schemas.openxmlformats.org/officeDocument/2006/customXml" ds:itemID="{096D38FC-18BE-4B20-8B53-2643B4885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2024-02-16T12:36:00Z</dcterms:created>
  <dcterms:modified xsi:type="dcterms:W3CDTF">2024-02-16T12:41:00Z</dcterms:modified>
  <cp:contentStatus/>
</cp:coreProperties>
</file>