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C4E" w:rsidRPr="00560C4E" w:rsidRDefault="00BF4D7D" w:rsidP="00560C4E">
      <w:pPr>
        <w:rPr>
          <w:lang w:val="en"/>
        </w:rPr>
      </w:pPr>
      <w:r>
        <w:rPr>
          <w:lang w:val="en"/>
        </w:rPr>
        <w:pict>
          <v:rect id="_x0000_i1025" style="width:451.3pt;height:.75pt" o:hralign="center" o:hrstd="t" o:hr="t" fillcolor="#a0a0a0" stroked="f"/>
        </w:pict>
      </w:r>
    </w:p>
    <w:p w:rsidR="00560C4E" w:rsidRPr="00560C4E" w:rsidRDefault="00560C4E" w:rsidP="00560C4E">
      <w:pPr>
        <w:rPr>
          <w:b/>
          <w:bCs/>
          <w:lang w:val="en"/>
        </w:rPr>
      </w:pPr>
      <w:r w:rsidRPr="00560C4E">
        <w:rPr>
          <w:b/>
          <w:bCs/>
          <w:lang w:val="en"/>
        </w:rPr>
        <w:t>Description</w:t>
      </w:r>
    </w:p>
    <w:p w:rsidR="00315271" w:rsidRDefault="005D375F" w:rsidP="00560C4E">
      <w:pPr>
        <w:rPr>
          <w:lang w:val="en"/>
        </w:rPr>
      </w:pPr>
      <w:r>
        <w:rPr>
          <w:lang w:val="en"/>
        </w:rPr>
        <w:t>NHS England (</w:t>
      </w:r>
      <w:r w:rsidR="00560C4E" w:rsidRPr="009D75EB">
        <w:rPr>
          <w:lang w:val="en"/>
        </w:rPr>
        <w:t>London Region</w:t>
      </w:r>
      <w:r>
        <w:rPr>
          <w:lang w:val="en"/>
        </w:rPr>
        <w:t>)</w:t>
      </w:r>
      <w:r w:rsidR="00560C4E" w:rsidRPr="009D75EB">
        <w:rPr>
          <w:lang w:val="en"/>
        </w:rPr>
        <w:t xml:space="preserve"> would like to invite </w:t>
      </w:r>
      <w:r w:rsidR="0039205B">
        <w:rPr>
          <w:lang w:val="en"/>
        </w:rPr>
        <w:t xml:space="preserve">prospective </w:t>
      </w:r>
      <w:r w:rsidR="00560C4E" w:rsidRPr="009D75EB">
        <w:rPr>
          <w:lang w:val="en"/>
        </w:rPr>
        <w:t>Bidders to attend a Market Engagement Event which will inform the marke</w:t>
      </w:r>
      <w:r w:rsidR="008320DC">
        <w:rPr>
          <w:lang w:val="en"/>
        </w:rPr>
        <w:t>t of the intentions to procure L</w:t>
      </w:r>
      <w:r w:rsidR="00622445">
        <w:rPr>
          <w:lang w:val="en"/>
        </w:rPr>
        <w:t>evel 2 e</w:t>
      </w:r>
      <w:r w:rsidR="008320DC">
        <w:rPr>
          <w:lang w:val="en"/>
        </w:rPr>
        <w:t>ndodontic</w:t>
      </w:r>
      <w:r w:rsidR="00622445">
        <w:rPr>
          <w:lang w:val="en"/>
        </w:rPr>
        <w:t xml:space="preserve"> s</w:t>
      </w:r>
      <w:r w:rsidR="00560C4E" w:rsidRPr="009D75EB">
        <w:rPr>
          <w:lang w:val="en"/>
        </w:rPr>
        <w:t>ervices for London.</w:t>
      </w:r>
      <w:r w:rsidR="00560C4E" w:rsidRPr="00560C4E">
        <w:rPr>
          <w:lang w:val="en"/>
        </w:rPr>
        <w:t xml:space="preserve"> </w:t>
      </w:r>
      <w:r w:rsidR="00560C4E" w:rsidRPr="00560C4E">
        <w:rPr>
          <w:lang w:val="en"/>
        </w:rPr>
        <w:br/>
      </w:r>
      <w:r w:rsidR="00560C4E" w:rsidRPr="00560C4E">
        <w:rPr>
          <w:lang w:val="en"/>
        </w:rPr>
        <w:br/>
      </w:r>
      <w:r w:rsidR="00560C4E" w:rsidRPr="009B7B3E">
        <w:rPr>
          <w:b/>
          <w:lang w:val="en"/>
        </w:rPr>
        <w:t>Background</w:t>
      </w:r>
      <w:r w:rsidR="00560C4E" w:rsidRPr="00560C4E">
        <w:rPr>
          <w:lang w:val="en"/>
        </w:rPr>
        <w:t xml:space="preserve"> </w:t>
      </w:r>
    </w:p>
    <w:p w:rsidR="007F1E14" w:rsidRDefault="00315271" w:rsidP="00560C4E">
      <w:pPr>
        <w:rPr>
          <w:lang w:val="en"/>
        </w:rPr>
      </w:pPr>
      <w:r>
        <w:rPr>
          <w:lang w:val="en"/>
        </w:rPr>
        <w:t xml:space="preserve">The NHS England document “Securing Excellence in Commissioning NHS Dental Services” (February 2013) </w:t>
      </w:r>
      <w:r w:rsidR="005F7828">
        <w:rPr>
          <w:lang w:val="en"/>
        </w:rPr>
        <w:t>referenced the need for the commissioning of care pathways which would be underpinned by the nationally-defined Levels of Complexity.</w:t>
      </w:r>
    </w:p>
    <w:p w:rsidR="00567EFB" w:rsidRDefault="00855BD5" w:rsidP="00560C4E">
      <w:pPr>
        <w:rPr>
          <w:lang w:val="en"/>
        </w:rPr>
      </w:pPr>
      <w:r>
        <w:rPr>
          <w:lang w:val="en"/>
        </w:rPr>
        <w:t xml:space="preserve">The purpose of this procurement is </w:t>
      </w:r>
      <w:r w:rsidR="007F1E14">
        <w:rPr>
          <w:lang w:val="en"/>
        </w:rPr>
        <w:t xml:space="preserve">two-fold: </w:t>
      </w:r>
      <w:r>
        <w:rPr>
          <w:lang w:val="en"/>
        </w:rPr>
        <w:t>to commission a Level 2 endodontic service which offers patients a consistent pathway</w:t>
      </w:r>
      <w:r w:rsidR="007F1E14">
        <w:rPr>
          <w:lang w:val="en"/>
        </w:rPr>
        <w:t xml:space="preserve"> throughout the London Region and to alleviate 18-week Referral to Treatment pressures in London secondary care (hospital) settings.  </w:t>
      </w:r>
      <w:r>
        <w:rPr>
          <w:lang w:val="en"/>
        </w:rPr>
        <w:t>Triaging arrangements for the new service will be via the London seconda</w:t>
      </w:r>
      <w:r w:rsidR="007F1E14">
        <w:rPr>
          <w:lang w:val="en"/>
        </w:rPr>
        <w:t>ry care restorative providers, ensuring full consultant-led (Levels 3a / 3b) oversight of the referrals process.</w:t>
      </w:r>
    </w:p>
    <w:p w:rsidR="0039205B" w:rsidRDefault="00567EFB" w:rsidP="00560C4E">
      <w:pPr>
        <w:rPr>
          <w:lang w:val="en"/>
        </w:rPr>
      </w:pPr>
      <w:r>
        <w:t>NHS England (London Region) intends to commission these services through 11 contracts situated within the Sustainability and Transformation Plans (STP) footprint within the London Region.  For further details of the geographical grouping of the proposed contracts, please refer to the attached draft service specification.</w:t>
      </w:r>
      <w:r w:rsidR="0039205B">
        <w:t xml:space="preserve"> Bidders are to note that rationale for proposed number of contracts and lotting strategy will be detailed at the event</w:t>
      </w:r>
      <w:r w:rsidR="00232923">
        <w:t>, together with other options considered</w:t>
      </w:r>
      <w:r w:rsidR="0039205B">
        <w:t>. Prospective Bidders will be provided with opportunity to feedback on the envisaged approach, both during the event and retrospectively. NHS England (London Region) will also publish a report containing feedback and responses prior to initiation of the procurement itself.</w:t>
      </w:r>
      <w:r w:rsidR="005D4AA7">
        <w:t xml:space="preserve"> Full details will be provided at the event.</w:t>
      </w:r>
      <w:r w:rsidR="00315271">
        <w:rPr>
          <w:lang w:val="en"/>
        </w:rPr>
        <w:br/>
      </w:r>
      <w:r w:rsidR="00315271">
        <w:rPr>
          <w:lang w:val="en"/>
        </w:rPr>
        <w:br/>
        <w:t>Duration of Contract: 3 years plus 2</w:t>
      </w:r>
      <w:r w:rsidR="007F1E14">
        <w:rPr>
          <w:lang w:val="en"/>
        </w:rPr>
        <w:t xml:space="preserve"> years extension</w:t>
      </w:r>
      <w:r w:rsidR="00D42A51">
        <w:rPr>
          <w:lang w:val="en"/>
        </w:rPr>
        <w:t>.</w:t>
      </w:r>
      <w:r w:rsidR="00560C4E" w:rsidRPr="00560C4E">
        <w:rPr>
          <w:lang w:val="en"/>
        </w:rPr>
        <w:br/>
      </w:r>
      <w:r w:rsidR="00560C4E" w:rsidRPr="00560C4E">
        <w:rPr>
          <w:lang w:val="en"/>
        </w:rPr>
        <w:br/>
        <w:t xml:space="preserve">The service providers will be expected to: </w:t>
      </w:r>
      <w:r w:rsidR="00560C4E" w:rsidRPr="00560C4E">
        <w:rPr>
          <w:lang w:val="en"/>
        </w:rPr>
        <w:br/>
        <w:t xml:space="preserve">Comply with the requirements and quality standards as outlined in the NHS England </w:t>
      </w:r>
      <w:r w:rsidR="007F1E14">
        <w:rPr>
          <w:lang w:val="en"/>
        </w:rPr>
        <w:t>(London Region) Endodontic Level 2 Service Specifi</w:t>
      </w:r>
      <w:r>
        <w:rPr>
          <w:lang w:val="en"/>
        </w:rPr>
        <w:t>cation (draft version attached)</w:t>
      </w:r>
      <w:r w:rsidR="00D42A51">
        <w:rPr>
          <w:lang w:val="en"/>
        </w:rPr>
        <w:t>.</w:t>
      </w:r>
      <w:r w:rsidR="00560C4E" w:rsidRPr="00560C4E">
        <w:rPr>
          <w:lang w:val="en"/>
        </w:rPr>
        <w:br/>
      </w:r>
      <w:r w:rsidR="00560C4E" w:rsidRPr="00560C4E">
        <w:rPr>
          <w:lang w:val="en"/>
        </w:rPr>
        <w:br/>
        <w:t>Market Engagement: A Market Engagement Ev</w:t>
      </w:r>
      <w:r w:rsidR="00033BB7">
        <w:rPr>
          <w:lang w:val="en"/>
        </w:rPr>
        <w:t xml:space="preserve">ent will be held on </w:t>
      </w:r>
      <w:r w:rsidR="005D375F">
        <w:rPr>
          <w:lang w:val="en"/>
        </w:rPr>
        <w:t>Wednesday 28</w:t>
      </w:r>
      <w:r w:rsidR="005D375F" w:rsidRPr="00567EFB">
        <w:rPr>
          <w:vertAlign w:val="superscript"/>
          <w:lang w:val="en"/>
        </w:rPr>
        <w:t>th</w:t>
      </w:r>
      <w:r w:rsidR="005D375F">
        <w:rPr>
          <w:lang w:val="en"/>
        </w:rPr>
        <w:t xml:space="preserve"> March</w:t>
      </w:r>
      <w:r>
        <w:rPr>
          <w:lang w:val="en"/>
        </w:rPr>
        <w:t xml:space="preserve"> </w:t>
      </w:r>
      <w:r w:rsidR="007F1E14">
        <w:rPr>
          <w:lang w:val="en"/>
        </w:rPr>
        <w:t xml:space="preserve">2018 from 10:00 – </w:t>
      </w:r>
      <w:r w:rsidR="00296FC0">
        <w:rPr>
          <w:lang w:val="en"/>
        </w:rPr>
        <w:t>20:00</w:t>
      </w:r>
      <w:r w:rsidR="0039205B">
        <w:rPr>
          <w:lang w:val="en"/>
        </w:rPr>
        <w:t>. Prospective Bidders are to note that a choice of three event times are available</w:t>
      </w:r>
      <w:r w:rsidR="00D42A51">
        <w:rPr>
          <w:lang w:val="en"/>
        </w:rPr>
        <w:t>:</w:t>
      </w:r>
    </w:p>
    <w:p w:rsidR="0039205B" w:rsidRDefault="0039205B" w:rsidP="00560C4E">
      <w:pPr>
        <w:rPr>
          <w:lang w:val="en"/>
        </w:rPr>
      </w:pPr>
      <w:r>
        <w:rPr>
          <w:lang w:val="en"/>
        </w:rPr>
        <w:t>1000 – 1200;</w:t>
      </w:r>
    </w:p>
    <w:p w:rsidR="0039205B" w:rsidRDefault="0039205B" w:rsidP="00560C4E">
      <w:pPr>
        <w:rPr>
          <w:lang w:val="en"/>
        </w:rPr>
      </w:pPr>
      <w:r>
        <w:rPr>
          <w:lang w:val="en"/>
        </w:rPr>
        <w:t>1400 -1600; and</w:t>
      </w:r>
    </w:p>
    <w:p w:rsidR="0039205B" w:rsidRDefault="0039205B" w:rsidP="00560C4E">
      <w:pPr>
        <w:rPr>
          <w:lang w:val="en"/>
        </w:rPr>
      </w:pPr>
      <w:r>
        <w:rPr>
          <w:lang w:val="en"/>
        </w:rPr>
        <w:t>1800 – 2000.</w:t>
      </w:r>
    </w:p>
    <w:p w:rsidR="007F1E14" w:rsidRPr="00567EFB" w:rsidRDefault="0039205B" w:rsidP="00560C4E">
      <w:r>
        <w:rPr>
          <w:lang w:val="en"/>
        </w:rPr>
        <w:t xml:space="preserve">Prospective Bidders are free to select an event time of their choosing, but acknowledge that NHSE may, at its sole discretion, reduce the number of events dependent on response levels. ie. If one event is significantly undersubscribed to the point where it is impractical to proceed. Prospective Bidders will be offered an alternative event time in these circumstances. </w:t>
      </w:r>
    </w:p>
    <w:p w:rsidR="00D42A51" w:rsidRDefault="00560C4E" w:rsidP="00560C4E">
      <w:pPr>
        <w:rPr>
          <w:lang w:val="en"/>
        </w:rPr>
      </w:pPr>
      <w:r w:rsidRPr="00560C4E">
        <w:rPr>
          <w:lang w:val="en"/>
        </w:rPr>
        <w:br/>
      </w:r>
    </w:p>
    <w:p w:rsidR="00296FC0" w:rsidRPr="00296FC0" w:rsidRDefault="00296FC0" w:rsidP="00560C4E">
      <w:pPr>
        <w:rPr>
          <w:b/>
          <w:lang w:val="en"/>
        </w:rPr>
      </w:pPr>
      <w:r w:rsidRPr="00296FC0">
        <w:rPr>
          <w:b/>
          <w:lang w:val="en"/>
        </w:rPr>
        <w:lastRenderedPageBreak/>
        <w:t>Location</w:t>
      </w:r>
    </w:p>
    <w:p w:rsidR="00D42A51" w:rsidRDefault="00560C4E" w:rsidP="00560C4E">
      <w:pPr>
        <w:rPr>
          <w:lang w:val="en"/>
        </w:rPr>
      </w:pPr>
      <w:r w:rsidRPr="00560C4E">
        <w:rPr>
          <w:lang w:val="en"/>
        </w:rPr>
        <w:t>The event will take place at:</w:t>
      </w:r>
      <w:r w:rsidRPr="00560C4E">
        <w:rPr>
          <w:lang w:val="en"/>
        </w:rPr>
        <w:br/>
      </w:r>
      <w:r w:rsidRPr="00560C4E">
        <w:rPr>
          <w:lang w:val="en"/>
        </w:rPr>
        <w:br/>
      </w:r>
      <w:r w:rsidR="00B83B1F">
        <w:rPr>
          <w:lang w:val="en"/>
        </w:rPr>
        <w:t xml:space="preserve">Etc.venues, 6 Avonmouth Street, Elephant &amp; Castle, </w:t>
      </w:r>
      <w:r w:rsidR="00567EFB">
        <w:rPr>
          <w:lang w:val="en"/>
        </w:rPr>
        <w:t xml:space="preserve">London, </w:t>
      </w:r>
      <w:r w:rsidR="00B83B1F">
        <w:rPr>
          <w:lang w:val="en"/>
        </w:rPr>
        <w:t>SE1 6NX</w:t>
      </w:r>
    </w:p>
    <w:p w:rsidR="00296FC0" w:rsidRDefault="00BF4D7D" w:rsidP="00560C4E">
      <w:pPr>
        <w:rPr>
          <w:lang w:val="en"/>
        </w:rPr>
      </w:pPr>
      <w:hyperlink r:id="rId7" w:history="1">
        <w:r w:rsidR="00296FC0" w:rsidRPr="00D21A70">
          <w:rPr>
            <w:rStyle w:val="Hyperlink"/>
            <w:lang w:val="en"/>
          </w:rPr>
          <w:t>https://www.etcvenues.co.uk/files/download/avonmouth-directions/30</w:t>
        </w:r>
      </w:hyperlink>
    </w:p>
    <w:p w:rsidR="005D375F" w:rsidRDefault="00560C4E" w:rsidP="00560C4E">
      <w:pPr>
        <w:rPr>
          <w:lang w:val="en"/>
        </w:rPr>
      </w:pPr>
      <w:r w:rsidRPr="00560C4E">
        <w:rPr>
          <w:lang w:val="en"/>
        </w:rPr>
        <w:br/>
        <w:t>The Market Engagement Event will provide:</w:t>
      </w:r>
    </w:p>
    <w:p w:rsidR="005D375F" w:rsidRDefault="005D375F" w:rsidP="005D375F">
      <w:pPr>
        <w:pStyle w:val="ListParagraph"/>
        <w:numPr>
          <w:ilvl w:val="0"/>
          <w:numId w:val="1"/>
        </w:numPr>
        <w:rPr>
          <w:lang w:val="en"/>
        </w:rPr>
      </w:pPr>
      <w:r w:rsidRPr="005D375F">
        <w:rPr>
          <w:lang w:val="en"/>
        </w:rPr>
        <w:t>an overview of the current endodontic provision across the London Region</w:t>
      </w:r>
      <w:r w:rsidR="0039205B">
        <w:rPr>
          <w:lang w:val="en"/>
        </w:rPr>
        <w:t>;</w:t>
      </w:r>
    </w:p>
    <w:p w:rsidR="005D375F" w:rsidRDefault="005D375F" w:rsidP="005D375F">
      <w:pPr>
        <w:pStyle w:val="ListParagraph"/>
        <w:numPr>
          <w:ilvl w:val="0"/>
          <w:numId w:val="1"/>
        </w:numPr>
        <w:rPr>
          <w:lang w:val="en"/>
        </w:rPr>
      </w:pPr>
      <w:r w:rsidRPr="005D375F">
        <w:rPr>
          <w:lang w:val="en"/>
        </w:rPr>
        <w:t>details of the anticipated contract type, length and particular conditions</w:t>
      </w:r>
      <w:r w:rsidR="0039205B">
        <w:rPr>
          <w:lang w:val="en"/>
        </w:rPr>
        <w:t xml:space="preserve"> (inc tariff);</w:t>
      </w:r>
    </w:p>
    <w:p w:rsidR="005D375F" w:rsidRDefault="005D375F" w:rsidP="005D375F">
      <w:pPr>
        <w:pStyle w:val="ListParagraph"/>
        <w:numPr>
          <w:ilvl w:val="0"/>
          <w:numId w:val="1"/>
        </w:numPr>
        <w:rPr>
          <w:lang w:val="en"/>
        </w:rPr>
      </w:pPr>
      <w:r w:rsidRPr="005D375F">
        <w:rPr>
          <w:lang w:val="en"/>
        </w:rPr>
        <w:t xml:space="preserve">an overview of the </w:t>
      </w:r>
      <w:r w:rsidR="0039205B">
        <w:rPr>
          <w:lang w:val="en"/>
        </w:rPr>
        <w:t>proposed commissioning approach and lotting strategy;</w:t>
      </w:r>
    </w:p>
    <w:p w:rsidR="0039205B" w:rsidRDefault="005D375F" w:rsidP="005D375F">
      <w:pPr>
        <w:pStyle w:val="ListParagraph"/>
        <w:numPr>
          <w:ilvl w:val="0"/>
          <w:numId w:val="1"/>
        </w:numPr>
        <w:rPr>
          <w:lang w:val="en"/>
        </w:rPr>
      </w:pPr>
      <w:r w:rsidRPr="005D375F">
        <w:rPr>
          <w:lang w:val="en"/>
        </w:rPr>
        <w:t>the Accreditation of Performers to Level 2 complexity care / treatment</w:t>
      </w:r>
      <w:r w:rsidR="0039205B">
        <w:rPr>
          <w:lang w:val="en"/>
        </w:rPr>
        <w:t xml:space="preserve">; </w:t>
      </w:r>
    </w:p>
    <w:p w:rsidR="00232923" w:rsidRDefault="00232923" w:rsidP="005D375F">
      <w:pPr>
        <w:pStyle w:val="ListParagraph"/>
        <w:numPr>
          <w:ilvl w:val="0"/>
          <w:numId w:val="1"/>
        </w:numPr>
        <w:rPr>
          <w:lang w:val="en"/>
        </w:rPr>
      </w:pPr>
      <w:r>
        <w:rPr>
          <w:lang w:val="en"/>
        </w:rPr>
        <w:t>a bid preparation and training module; and</w:t>
      </w:r>
    </w:p>
    <w:p w:rsidR="00296FC0" w:rsidRDefault="0039205B" w:rsidP="005D375F">
      <w:pPr>
        <w:pStyle w:val="ListParagraph"/>
        <w:numPr>
          <w:ilvl w:val="0"/>
          <w:numId w:val="1"/>
        </w:numPr>
        <w:rPr>
          <w:lang w:val="en"/>
        </w:rPr>
      </w:pPr>
      <w:r>
        <w:rPr>
          <w:lang w:val="en"/>
        </w:rPr>
        <w:t>opportunity to discuss and feedback on NHSE proposals.</w:t>
      </w:r>
    </w:p>
    <w:p w:rsidR="00296FC0" w:rsidRDefault="00296FC0" w:rsidP="00296FC0">
      <w:pPr>
        <w:rPr>
          <w:lang w:val="en"/>
        </w:rPr>
      </w:pPr>
    </w:p>
    <w:p w:rsidR="00296FC0" w:rsidRPr="00296FC0" w:rsidRDefault="00296FC0" w:rsidP="00296FC0">
      <w:pPr>
        <w:rPr>
          <w:b/>
          <w:lang w:val="en"/>
        </w:rPr>
      </w:pPr>
      <w:r w:rsidRPr="00296FC0">
        <w:rPr>
          <w:b/>
          <w:lang w:val="en"/>
        </w:rPr>
        <w:t>Registration</w:t>
      </w:r>
    </w:p>
    <w:p w:rsidR="00296FC0" w:rsidRDefault="00560C4E" w:rsidP="00296FC0">
      <w:pPr>
        <w:rPr>
          <w:lang w:val="en"/>
        </w:rPr>
      </w:pPr>
      <w:r w:rsidRPr="00296FC0">
        <w:rPr>
          <w:lang w:val="en"/>
        </w:rPr>
        <w:t>Places are limited</w:t>
      </w:r>
      <w:r w:rsidR="009B7B3E" w:rsidRPr="00296FC0">
        <w:rPr>
          <w:lang w:val="en"/>
        </w:rPr>
        <w:t>, and will be allocated on a first come, first served basis. R</w:t>
      </w:r>
      <w:r w:rsidRPr="00296FC0">
        <w:rPr>
          <w:lang w:val="en"/>
        </w:rPr>
        <w:t>eservatio</w:t>
      </w:r>
      <w:r w:rsidR="00B83B1F" w:rsidRPr="00296FC0">
        <w:rPr>
          <w:lang w:val="en"/>
        </w:rPr>
        <w:t xml:space="preserve">ns are limited to no more than two persons per organisation.  </w:t>
      </w:r>
      <w:r w:rsidRPr="00296FC0">
        <w:rPr>
          <w:lang w:val="en"/>
        </w:rPr>
        <w:t xml:space="preserve">It is our intention to record this event. </w:t>
      </w:r>
      <w:r w:rsidRPr="00296FC0">
        <w:rPr>
          <w:lang w:val="en"/>
        </w:rPr>
        <w:br/>
      </w:r>
      <w:r w:rsidRPr="00296FC0">
        <w:rPr>
          <w:lang w:val="en"/>
        </w:rPr>
        <w:br/>
        <w:t>To reserve your place for the event</w:t>
      </w:r>
      <w:r w:rsidR="0039205B" w:rsidRPr="00296FC0">
        <w:rPr>
          <w:lang w:val="en"/>
        </w:rPr>
        <w:t>:</w:t>
      </w:r>
    </w:p>
    <w:p w:rsidR="00560C4E" w:rsidRPr="00560C4E" w:rsidRDefault="00560C4E" w:rsidP="00296FC0">
      <w:pPr>
        <w:rPr>
          <w:lang w:val="en"/>
        </w:rPr>
      </w:pPr>
      <w:r w:rsidRPr="00560C4E">
        <w:rPr>
          <w:lang w:val="en"/>
        </w:rPr>
        <w:t xml:space="preserve">1) </w:t>
      </w:r>
      <w:r w:rsidR="00D244C3">
        <w:rPr>
          <w:lang w:val="en"/>
        </w:rPr>
        <w:t>Download and save the excel attachment entitled “Registration Form”;</w:t>
      </w:r>
      <w:r w:rsidRPr="00560C4E">
        <w:rPr>
          <w:lang w:val="en"/>
        </w:rPr>
        <w:br/>
        <w:t xml:space="preserve">2) </w:t>
      </w:r>
      <w:r w:rsidR="00D244C3">
        <w:rPr>
          <w:lang w:val="en"/>
        </w:rPr>
        <w:t>Complete the form and attach to an email; and</w:t>
      </w:r>
      <w:r w:rsidRPr="00560C4E">
        <w:rPr>
          <w:lang w:val="en"/>
        </w:rPr>
        <w:br/>
        <w:t xml:space="preserve">3) </w:t>
      </w:r>
      <w:r w:rsidR="00D244C3">
        <w:rPr>
          <w:lang w:val="en"/>
        </w:rPr>
        <w:t xml:space="preserve">Send the email to: </w:t>
      </w:r>
      <w:hyperlink r:id="rId8" w:history="1">
        <w:r w:rsidR="00D244C3">
          <w:rPr>
            <w:rStyle w:val="Hyperlink"/>
            <w:rFonts w:ascii="Arial" w:hAnsi="Arial" w:cs="Arial"/>
            <w:sz w:val="20"/>
            <w:szCs w:val="20"/>
          </w:rPr>
          <w:t>england.london-procurement@nhs.net</w:t>
        </w:r>
      </w:hyperlink>
      <w:r w:rsidR="00D244C3">
        <w:t> no later than 1700 on Friday 16</w:t>
      </w:r>
      <w:r w:rsidR="00D244C3" w:rsidRPr="00D244C3">
        <w:rPr>
          <w:vertAlign w:val="superscript"/>
        </w:rPr>
        <w:t>th</w:t>
      </w:r>
      <w:r w:rsidR="00D244C3">
        <w:t xml:space="preserve"> March.</w:t>
      </w:r>
      <w:r w:rsidRPr="00560C4E">
        <w:rPr>
          <w:lang w:val="en"/>
        </w:rPr>
        <w:br/>
      </w:r>
    </w:p>
    <w:p w:rsidR="00560C4E" w:rsidRPr="00560C4E" w:rsidRDefault="00BF4D7D" w:rsidP="00560C4E">
      <w:pPr>
        <w:rPr>
          <w:lang w:val="en"/>
        </w:rPr>
      </w:pPr>
      <w:r>
        <w:rPr>
          <w:lang w:val="en"/>
        </w:rPr>
        <w:pict>
          <v:rect id="_x0000_i1026" style="width:451.3pt;height:.75pt" o:hralign="center" o:hrstd="t" o:hr="t" fillcolor="#a0a0a0" stroked="f"/>
        </w:pict>
      </w:r>
    </w:p>
    <w:p w:rsidR="00560C4E" w:rsidRPr="00560C4E" w:rsidRDefault="00560C4E" w:rsidP="00560C4E">
      <w:pPr>
        <w:rPr>
          <w:b/>
          <w:bCs/>
          <w:lang w:val="en"/>
        </w:rPr>
      </w:pPr>
      <w:r w:rsidRPr="00560C4E">
        <w:rPr>
          <w:b/>
          <w:bCs/>
          <w:lang w:val="en"/>
        </w:rPr>
        <w:t>Other information</w:t>
      </w:r>
    </w:p>
    <w:p w:rsidR="00560C4E" w:rsidRPr="00560C4E" w:rsidRDefault="00560C4E" w:rsidP="00560C4E">
      <w:pPr>
        <w:rPr>
          <w:lang w:val="en"/>
        </w:rPr>
      </w:pPr>
      <w:r w:rsidRPr="00560C4E">
        <w:rPr>
          <w:lang w:val="en"/>
        </w:rPr>
        <w:t xml:space="preserve">Attendees for the Market Engagement Event are advised to arrive </w:t>
      </w:r>
      <w:r w:rsidR="0039205B">
        <w:rPr>
          <w:lang w:val="en"/>
        </w:rPr>
        <w:t>15 -20</w:t>
      </w:r>
      <w:r w:rsidR="00B83B1F">
        <w:rPr>
          <w:lang w:val="en"/>
        </w:rPr>
        <w:t xml:space="preserve"> minutes early for registration and coffee.</w:t>
      </w:r>
    </w:p>
    <w:p w:rsidR="00560C4E" w:rsidRPr="00560C4E" w:rsidRDefault="00BF4D7D" w:rsidP="00560C4E">
      <w:pPr>
        <w:rPr>
          <w:lang w:val="en"/>
        </w:rPr>
      </w:pPr>
      <w:r>
        <w:rPr>
          <w:lang w:val="en"/>
        </w:rPr>
        <w:pict>
          <v:rect id="_x0000_i1027" style="width:451.3pt;height:.75pt" o:hralign="center" o:hrstd="t" o:hr="t" fillcolor="#a0a0a0" stroked="f"/>
        </w:pict>
      </w:r>
    </w:p>
    <w:p w:rsidR="00560C4E" w:rsidRPr="00560C4E" w:rsidRDefault="00560C4E" w:rsidP="00560C4E">
      <w:pPr>
        <w:rPr>
          <w:b/>
          <w:bCs/>
          <w:lang w:val="en"/>
        </w:rPr>
      </w:pPr>
      <w:r w:rsidRPr="00560C4E">
        <w:rPr>
          <w:b/>
          <w:bCs/>
          <w:lang w:val="en"/>
        </w:rPr>
        <w:t>How to apply</w:t>
      </w:r>
    </w:p>
    <w:p w:rsidR="00560C4E" w:rsidRPr="00560C4E" w:rsidRDefault="00560C4E" w:rsidP="00560C4E">
      <w:pPr>
        <w:rPr>
          <w:lang w:val="en"/>
        </w:rPr>
      </w:pPr>
      <w:r w:rsidRPr="00560C4E">
        <w:rPr>
          <w:lang w:val="en"/>
        </w:rPr>
        <w:t xml:space="preserve">Please </w:t>
      </w:r>
      <w:r w:rsidR="0039205B">
        <w:rPr>
          <w:lang w:val="en"/>
        </w:rPr>
        <w:t>follow the instructions provided above.</w:t>
      </w:r>
    </w:p>
    <w:p w:rsidR="00B537F5" w:rsidRDefault="00BF4D7D">
      <w:bookmarkStart w:id="0" w:name="_GoBack"/>
      <w:bookmarkEnd w:id="0"/>
    </w:p>
    <w:sectPr w:rsidR="00B537F5">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7B3E" w:rsidRDefault="009B7B3E" w:rsidP="009B7B3E">
      <w:pPr>
        <w:spacing w:after="0" w:line="240" w:lineRule="auto"/>
      </w:pPr>
      <w:r>
        <w:separator/>
      </w:r>
    </w:p>
  </w:endnote>
  <w:endnote w:type="continuationSeparator" w:id="0">
    <w:p w:rsidR="009B7B3E" w:rsidRDefault="009B7B3E" w:rsidP="009B7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8700307"/>
      <w:docPartObj>
        <w:docPartGallery w:val="Page Numbers (Bottom of Page)"/>
        <w:docPartUnique/>
      </w:docPartObj>
    </w:sdtPr>
    <w:sdtEndPr>
      <w:rPr>
        <w:noProof/>
        <w:sz w:val="16"/>
        <w:szCs w:val="16"/>
      </w:rPr>
    </w:sdtEndPr>
    <w:sdtContent>
      <w:p w:rsidR="00296FC0" w:rsidRPr="00296FC0" w:rsidRDefault="00296FC0">
        <w:pPr>
          <w:pStyle w:val="Footer"/>
          <w:jc w:val="center"/>
          <w:rPr>
            <w:sz w:val="16"/>
            <w:szCs w:val="16"/>
          </w:rPr>
        </w:pPr>
        <w:r w:rsidRPr="00296FC0">
          <w:rPr>
            <w:sz w:val="16"/>
            <w:szCs w:val="16"/>
          </w:rPr>
          <w:fldChar w:fldCharType="begin"/>
        </w:r>
        <w:r w:rsidRPr="00296FC0">
          <w:rPr>
            <w:sz w:val="16"/>
            <w:szCs w:val="16"/>
          </w:rPr>
          <w:instrText xml:space="preserve"> PAGE   \* MERGEFORMAT </w:instrText>
        </w:r>
        <w:r w:rsidRPr="00296FC0">
          <w:rPr>
            <w:sz w:val="16"/>
            <w:szCs w:val="16"/>
          </w:rPr>
          <w:fldChar w:fldCharType="separate"/>
        </w:r>
        <w:r w:rsidR="00BF4D7D">
          <w:rPr>
            <w:noProof/>
            <w:sz w:val="16"/>
            <w:szCs w:val="16"/>
          </w:rPr>
          <w:t>1</w:t>
        </w:r>
        <w:r w:rsidRPr="00296FC0">
          <w:rPr>
            <w:noProof/>
            <w:sz w:val="16"/>
            <w:szCs w:val="16"/>
          </w:rPr>
          <w:fldChar w:fldCharType="end"/>
        </w:r>
      </w:p>
    </w:sdtContent>
  </w:sdt>
  <w:p w:rsidR="00296FC0" w:rsidRDefault="00296F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7B3E" w:rsidRDefault="009B7B3E" w:rsidP="009B7B3E">
      <w:pPr>
        <w:spacing w:after="0" w:line="240" w:lineRule="auto"/>
      </w:pPr>
      <w:r>
        <w:separator/>
      </w:r>
    </w:p>
  </w:footnote>
  <w:footnote w:type="continuationSeparator" w:id="0">
    <w:p w:rsidR="009B7B3E" w:rsidRDefault="009B7B3E" w:rsidP="009B7B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B3E" w:rsidRDefault="009B7B3E">
    <w:pPr>
      <w:pStyle w:val="Header"/>
    </w:pPr>
    <w:r w:rsidRPr="00F54109">
      <w:rPr>
        <w:noProof/>
        <w:lang w:eastAsia="en-GB"/>
      </w:rPr>
      <w:drawing>
        <wp:anchor distT="0" distB="0" distL="114300" distR="114300" simplePos="0" relativeHeight="251659264" behindDoc="0" locked="0" layoutInCell="1" allowOverlap="1" wp14:anchorId="32B978B4" wp14:editId="105853DB">
          <wp:simplePos x="0" y="0"/>
          <wp:positionH relativeFrom="column">
            <wp:posOffset>5029200</wp:posOffset>
          </wp:positionH>
          <wp:positionV relativeFrom="paragraph">
            <wp:posOffset>-338772</wp:posOffset>
          </wp:positionV>
          <wp:extent cx="1286510" cy="838200"/>
          <wp:effectExtent l="19050" t="0" r="8890" b="0"/>
          <wp:wrapNone/>
          <wp:docPr id="2" name="il_fi" descr="http://upload.wikimedia.org/wikipedia/en/1/10/NHS_England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upload.wikimedia.org/wikipedia/en/1/10/NHS_England_logo.png"/>
                  <pic:cNvPicPr>
                    <a:picLocks noChangeAspect="1" noChangeArrowheads="1"/>
                  </pic:cNvPicPr>
                </pic:nvPicPr>
                <pic:blipFill>
                  <a:blip r:embed="rId1"/>
                  <a:srcRect/>
                  <a:stretch>
                    <a:fillRect/>
                  </a:stretch>
                </pic:blipFill>
                <pic:spPr bwMode="auto">
                  <a:xfrm>
                    <a:off x="0" y="0"/>
                    <a:ext cx="1286510" cy="838200"/>
                  </a:xfrm>
                  <a:prstGeom prst="rect">
                    <a:avLst/>
                  </a:prstGeom>
                  <a:noFill/>
                  <a:ln w="9525">
                    <a:noFill/>
                    <a:miter lim="800000"/>
                    <a:headEnd/>
                    <a:tailEnd/>
                  </a:ln>
                </pic:spPr>
              </pic:pic>
            </a:graphicData>
          </a:graphic>
        </wp:anchor>
      </w:drawing>
    </w:r>
    <w:r w:rsidR="00296FC0">
      <w:t>RTL087P - Restorative Dentistry Service – Market Engagement Event</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CC51BA"/>
    <w:multiLevelType w:val="hybridMultilevel"/>
    <w:tmpl w:val="870C6B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C4E"/>
    <w:rsid w:val="00033BB7"/>
    <w:rsid w:val="000D7BE8"/>
    <w:rsid w:val="001B69B4"/>
    <w:rsid w:val="00232923"/>
    <w:rsid w:val="00296FC0"/>
    <w:rsid w:val="002E18A1"/>
    <w:rsid w:val="00315271"/>
    <w:rsid w:val="003371E6"/>
    <w:rsid w:val="00361D51"/>
    <w:rsid w:val="0039205B"/>
    <w:rsid w:val="00560C4E"/>
    <w:rsid w:val="00567EFB"/>
    <w:rsid w:val="005D375F"/>
    <w:rsid w:val="005D4AA7"/>
    <w:rsid w:val="005F7828"/>
    <w:rsid w:val="00622445"/>
    <w:rsid w:val="00727093"/>
    <w:rsid w:val="00763630"/>
    <w:rsid w:val="007F1E14"/>
    <w:rsid w:val="008320DC"/>
    <w:rsid w:val="00855BD5"/>
    <w:rsid w:val="009B7B3E"/>
    <w:rsid w:val="009D75EB"/>
    <w:rsid w:val="00B32FA8"/>
    <w:rsid w:val="00B83B1F"/>
    <w:rsid w:val="00BC24D5"/>
    <w:rsid w:val="00BF4D7D"/>
    <w:rsid w:val="00C3059E"/>
    <w:rsid w:val="00D244C3"/>
    <w:rsid w:val="00D42A51"/>
    <w:rsid w:val="00E949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EA8BF3CD-687F-48D0-B016-69CC367E1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0C4E"/>
    <w:rPr>
      <w:color w:val="0563C1" w:themeColor="hyperlink"/>
      <w:u w:val="single"/>
    </w:rPr>
  </w:style>
  <w:style w:type="character" w:styleId="CommentReference">
    <w:name w:val="annotation reference"/>
    <w:basedOn w:val="DefaultParagraphFont"/>
    <w:uiPriority w:val="99"/>
    <w:semiHidden/>
    <w:unhideWhenUsed/>
    <w:rsid w:val="007F1E14"/>
    <w:rPr>
      <w:sz w:val="16"/>
      <w:szCs w:val="16"/>
    </w:rPr>
  </w:style>
  <w:style w:type="paragraph" w:styleId="CommentText">
    <w:name w:val="annotation text"/>
    <w:basedOn w:val="Normal"/>
    <w:link w:val="CommentTextChar"/>
    <w:uiPriority w:val="99"/>
    <w:semiHidden/>
    <w:unhideWhenUsed/>
    <w:rsid w:val="007F1E14"/>
    <w:pPr>
      <w:spacing w:line="240" w:lineRule="auto"/>
    </w:pPr>
    <w:rPr>
      <w:sz w:val="20"/>
      <w:szCs w:val="20"/>
    </w:rPr>
  </w:style>
  <w:style w:type="character" w:customStyle="1" w:styleId="CommentTextChar">
    <w:name w:val="Comment Text Char"/>
    <w:basedOn w:val="DefaultParagraphFont"/>
    <w:link w:val="CommentText"/>
    <w:uiPriority w:val="99"/>
    <w:semiHidden/>
    <w:rsid w:val="007F1E14"/>
    <w:rPr>
      <w:sz w:val="20"/>
      <w:szCs w:val="20"/>
    </w:rPr>
  </w:style>
  <w:style w:type="paragraph" w:styleId="CommentSubject">
    <w:name w:val="annotation subject"/>
    <w:basedOn w:val="CommentText"/>
    <w:next w:val="CommentText"/>
    <w:link w:val="CommentSubjectChar"/>
    <w:uiPriority w:val="99"/>
    <w:semiHidden/>
    <w:unhideWhenUsed/>
    <w:rsid w:val="007F1E14"/>
    <w:rPr>
      <w:b/>
      <w:bCs/>
    </w:rPr>
  </w:style>
  <w:style w:type="character" w:customStyle="1" w:styleId="CommentSubjectChar">
    <w:name w:val="Comment Subject Char"/>
    <w:basedOn w:val="CommentTextChar"/>
    <w:link w:val="CommentSubject"/>
    <w:uiPriority w:val="99"/>
    <w:semiHidden/>
    <w:rsid w:val="007F1E14"/>
    <w:rPr>
      <w:b/>
      <w:bCs/>
      <w:sz w:val="20"/>
      <w:szCs w:val="20"/>
    </w:rPr>
  </w:style>
  <w:style w:type="paragraph" w:styleId="BalloonText">
    <w:name w:val="Balloon Text"/>
    <w:basedOn w:val="Normal"/>
    <w:link w:val="BalloonTextChar"/>
    <w:uiPriority w:val="99"/>
    <w:semiHidden/>
    <w:unhideWhenUsed/>
    <w:rsid w:val="007F1E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1E14"/>
    <w:rPr>
      <w:rFonts w:ascii="Tahoma" w:hAnsi="Tahoma" w:cs="Tahoma"/>
      <w:sz w:val="16"/>
      <w:szCs w:val="16"/>
    </w:rPr>
  </w:style>
  <w:style w:type="paragraph" w:styleId="ListParagraph">
    <w:name w:val="List Paragraph"/>
    <w:basedOn w:val="Normal"/>
    <w:uiPriority w:val="34"/>
    <w:qFormat/>
    <w:rsid w:val="003371E6"/>
    <w:pPr>
      <w:ind w:left="720"/>
      <w:contextualSpacing/>
    </w:pPr>
  </w:style>
  <w:style w:type="character" w:styleId="FollowedHyperlink">
    <w:name w:val="FollowedHyperlink"/>
    <w:basedOn w:val="DefaultParagraphFont"/>
    <w:uiPriority w:val="99"/>
    <w:semiHidden/>
    <w:unhideWhenUsed/>
    <w:rsid w:val="0039205B"/>
    <w:rPr>
      <w:color w:val="954F72" w:themeColor="followedHyperlink"/>
      <w:u w:val="single"/>
    </w:rPr>
  </w:style>
  <w:style w:type="paragraph" w:styleId="Header">
    <w:name w:val="header"/>
    <w:basedOn w:val="Normal"/>
    <w:link w:val="HeaderChar"/>
    <w:uiPriority w:val="99"/>
    <w:unhideWhenUsed/>
    <w:rsid w:val="009B7B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7B3E"/>
  </w:style>
  <w:style w:type="paragraph" w:styleId="Footer">
    <w:name w:val="footer"/>
    <w:basedOn w:val="Normal"/>
    <w:link w:val="FooterChar"/>
    <w:uiPriority w:val="99"/>
    <w:unhideWhenUsed/>
    <w:rsid w:val="009B7B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7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6746300">
      <w:bodyDiv w:val="1"/>
      <w:marLeft w:val="0"/>
      <w:marRight w:val="0"/>
      <w:marTop w:val="0"/>
      <w:marBottom w:val="0"/>
      <w:divBdr>
        <w:top w:val="none" w:sz="0" w:space="0" w:color="auto"/>
        <w:left w:val="none" w:sz="0" w:space="0" w:color="auto"/>
        <w:bottom w:val="none" w:sz="0" w:space="0" w:color="auto"/>
        <w:right w:val="none" w:sz="0" w:space="0" w:color="auto"/>
      </w:divBdr>
      <w:divsChild>
        <w:div w:id="237135664">
          <w:marLeft w:val="0"/>
          <w:marRight w:val="0"/>
          <w:marTop w:val="0"/>
          <w:marBottom w:val="0"/>
          <w:divBdr>
            <w:top w:val="none" w:sz="0" w:space="0" w:color="auto"/>
            <w:left w:val="none" w:sz="0" w:space="0" w:color="auto"/>
            <w:bottom w:val="none" w:sz="0" w:space="0" w:color="auto"/>
            <w:right w:val="none" w:sz="0" w:space="0" w:color="auto"/>
          </w:divBdr>
          <w:divsChild>
            <w:div w:id="2041972336">
              <w:marLeft w:val="0"/>
              <w:marRight w:val="0"/>
              <w:marTop w:val="0"/>
              <w:marBottom w:val="0"/>
              <w:divBdr>
                <w:top w:val="none" w:sz="0" w:space="0" w:color="auto"/>
                <w:left w:val="none" w:sz="0" w:space="0" w:color="auto"/>
                <w:bottom w:val="none" w:sz="0" w:space="0" w:color="auto"/>
                <w:right w:val="none" w:sz="0" w:space="0" w:color="auto"/>
              </w:divBdr>
              <w:divsChild>
                <w:div w:id="1853758696">
                  <w:marLeft w:val="0"/>
                  <w:marRight w:val="0"/>
                  <w:marTop w:val="0"/>
                  <w:marBottom w:val="0"/>
                  <w:divBdr>
                    <w:top w:val="single" w:sz="6" w:space="0" w:color="FFFFFF"/>
                    <w:left w:val="none" w:sz="0" w:space="0" w:color="auto"/>
                    <w:bottom w:val="none" w:sz="0" w:space="0" w:color="auto"/>
                    <w:right w:val="none" w:sz="0" w:space="0" w:color="auto"/>
                  </w:divBdr>
                  <w:divsChild>
                    <w:div w:id="601104896">
                      <w:marLeft w:val="0"/>
                      <w:marRight w:val="0"/>
                      <w:marTop w:val="0"/>
                      <w:marBottom w:val="0"/>
                      <w:divBdr>
                        <w:top w:val="none" w:sz="0" w:space="0" w:color="auto"/>
                        <w:left w:val="none" w:sz="0" w:space="0" w:color="auto"/>
                        <w:bottom w:val="none" w:sz="0" w:space="0" w:color="auto"/>
                        <w:right w:val="none" w:sz="0" w:space="0" w:color="auto"/>
                      </w:divBdr>
                      <w:divsChild>
                        <w:div w:id="788476922">
                          <w:marLeft w:val="0"/>
                          <w:marRight w:val="0"/>
                          <w:marTop w:val="0"/>
                          <w:marBottom w:val="0"/>
                          <w:divBdr>
                            <w:top w:val="none" w:sz="0" w:space="0" w:color="auto"/>
                            <w:left w:val="none" w:sz="0" w:space="0" w:color="auto"/>
                            <w:bottom w:val="none" w:sz="0" w:space="0" w:color="auto"/>
                            <w:right w:val="none" w:sz="0" w:space="0" w:color="auto"/>
                          </w:divBdr>
                          <w:divsChild>
                            <w:div w:id="1661612654">
                              <w:marLeft w:val="0"/>
                              <w:marRight w:val="240"/>
                              <w:marTop w:val="384"/>
                              <w:marBottom w:val="240"/>
                              <w:divBdr>
                                <w:top w:val="none" w:sz="0" w:space="0" w:color="auto"/>
                                <w:left w:val="none" w:sz="0" w:space="0" w:color="auto"/>
                                <w:bottom w:val="none" w:sz="0" w:space="0" w:color="auto"/>
                                <w:right w:val="none" w:sz="0" w:space="0" w:color="auto"/>
                              </w:divBdr>
                              <w:divsChild>
                                <w:div w:id="1457065077">
                                  <w:marLeft w:val="0"/>
                                  <w:marRight w:val="0"/>
                                  <w:marTop w:val="0"/>
                                  <w:marBottom w:val="0"/>
                                  <w:divBdr>
                                    <w:top w:val="none" w:sz="0" w:space="0" w:color="auto"/>
                                    <w:left w:val="none" w:sz="0" w:space="0" w:color="auto"/>
                                    <w:bottom w:val="none" w:sz="0" w:space="0" w:color="auto"/>
                                    <w:right w:val="none" w:sz="0" w:space="0" w:color="auto"/>
                                  </w:divBdr>
                                  <w:divsChild>
                                    <w:div w:id="370224166">
                                      <w:marLeft w:val="0"/>
                                      <w:marRight w:val="0"/>
                                      <w:marTop w:val="0"/>
                                      <w:marBottom w:val="0"/>
                                      <w:divBdr>
                                        <w:top w:val="none" w:sz="0" w:space="0" w:color="auto"/>
                                        <w:left w:val="none" w:sz="0" w:space="0" w:color="auto"/>
                                        <w:bottom w:val="none" w:sz="0" w:space="0" w:color="auto"/>
                                        <w:right w:val="none" w:sz="0" w:space="0" w:color="auto"/>
                                      </w:divBdr>
                                    </w:div>
                                    <w:div w:id="892930449">
                                      <w:marLeft w:val="0"/>
                                      <w:marRight w:val="0"/>
                                      <w:marTop w:val="0"/>
                                      <w:marBottom w:val="0"/>
                                      <w:divBdr>
                                        <w:top w:val="none" w:sz="0" w:space="0" w:color="auto"/>
                                        <w:left w:val="none" w:sz="0" w:space="0" w:color="auto"/>
                                        <w:bottom w:val="none" w:sz="0" w:space="0" w:color="auto"/>
                                        <w:right w:val="none" w:sz="0" w:space="0" w:color="auto"/>
                                      </w:divBdr>
                                    </w:div>
                                    <w:div w:id="383531500">
                                      <w:marLeft w:val="0"/>
                                      <w:marRight w:val="0"/>
                                      <w:marTop w:val="240"/>
                                      <w:marBottom w:val="240"/>
                                      <w:divBdr>
                                        <w:top w:val="none" w:sz="0" w:space="0" w:color="auto"/>
                                        <w:left w:val="none" w:sz="0" w:space="0" w:color="auto"/>
                                        <w:bottom w:val="none" w:sz="0" w:space="0" w:color="auto"/>
                                        <w:right w:val="none" w:sz="0" w:space="0" w:color="auto"/>
                                      </w:divBdr>
                                    </w:div>
                                    <w:div w:id="932784024">
                                      <w:marLeft w:val="0"/>
                                      <w:marRight w:val="0"/>
                                      <w:marTop w:val="240"/>
                                      <w:marBottom w:val="240"/>
                                      <w:divBdr>
                                        <w:top w:val="none" w:sz="0" w:space="0" w:color="auto"/>
                                        <w:left w:val="none" w:sz="0" w:space="0" w:color="auto"/>
                                        <w:bottom w:val="none" w:sz="0" w:space="0" w:color="auto"/>
                                        <w:right w:val="none" w:sz="0" w:space="0" w:color="auto"/>
                                      </w:divBdr>
                                    </w:div>
                                    <w:div w:id="90514679">
                                      <w:marLeft w:val="0"/>
                                      <w:marRight w:val="0"/>
                                      <w:marTop w:val="240"/>
                                      <w:marBottom w:val="240"/>
                                      <w:divBdr>
                                        <w:top w:val="none" w:sz="0" w:space="0" w:color="auto"/>
                                        <w:left w:val="none" w:sz="0" w:space="0" w:color="auto"/>
                                        <w:bottom w:val="none" w:sz="0" w:space="0" w:color="auto"/>
                                        <w:right w:val="none" w:sz="0" w:space="0" w:color="auto"/>
                                      </w:divBdr>
                                    </w:div>
                                    <w:div w:id="510611972">
                                      <w:marLeft w:val="0"/>
                                      <w:marRight w:val="0"/>
                                      <w:marTop w:val="240"/>
                                      <w:marBottom w:val="240"/>
                                      <w:divBdr>
                                        <w:top w:val="none" w:sz="0" w:space="0" w:color="auto"/>
                                        <w:left w:val="none" w:sz="0" w:space="0" w:color="auto"/>
                                        <w:bottom w:val="none" w:sz="0" w:space="0" w:color="auto"/>
                                        <w:right w:val="none" w:sz="0" w:space="0" w:color="auto"/>
                                      </w:divBdr>
                                    </w:div>
                                    <w:div w:id="11910938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752878">
      <w:bodyDiv w:val="1"/>
      <w:marLeft w:val="0"/>
      <w:marRight w:val="0"/>
      <w:marTop w:val="0"/>
      <w:marBottom w:val="0"/>
      <w:divBdr>
        <w:top w:val="none" w:sz="0" w:space="0" w:color="auto"/>
        <w:left w:val="none" w:sz="0" w:space="0" w:color="auto"/>
        <w:bottom w:val="none" w:sz="0" w:space="0" w:color="auto"/>
        <w:right w:val="none" w:sz="0" w:space="0" w:color="auto"/>
      </w:divBdr>
      <w:divsChild>
        <w:div w:id="247005222">
          <w:marLeft w:val="0"/>
          <w:marRight w:val="0"/>
          <w:marTop w:val="0"/>
          <w:marBottom w:val="0"/>
          <w:divBdr>
            <w:top w:val="none" w:sz="0" w:space="0" w:color="auto"/>
            <w:left w:val="none" w:sz="0" w:space="0" w:color="auto"/>
            <w:bottom w:val="none" w:sz="0" w:space="0" w:color="auto"/>
            <w:right w:val="none" w:sz="0" w:space="0" w:color="auto"/>
          </w:divBdr>
          <w:divsChild>
            <w:div w:id="384763958">
              <w:marLeft w:val="0"/>
              <w:marRight w:val="0"/>
              <w:marTop w:val="0"/>
              <w:marBottom w:val="0"/>
              <w:divBdr>
                <w:top w:val="none" w:sz="0" w:space="0" w:color="auto"/>
                <w:left w:val="none" w:sz="0" w:space="0" w:color="auto"/>
                <w:bottom w:val="none" w:sz="0" w:space="0" w:color="auto"/>
                <w:right w:val="none" w:sz="0" w:space="0" w:color="auto"/>
              </w:divBdr>
              <w:divsChild>
                <w:div w:id="1114447891">
                  <w:marLeft w:val="0"/>
                  <w:marRight w:val="0"/>
                  <w:marTop w:val="0"/>
                  <w:marBottom w:val="0"/>
                  <w:divBdr>
                    <w:top w:val="single" w:sz="6" w:space="0" w:color="FFFFFF"/>
                    <w:left w:val="none" w:sz="0" w:space="0" w:color="auto"/>
                    <w:bottom w:val="none" w:sz="0" w:space="0" w:color="auto"/>
                    <w:right w:val="none" w:sz="0" w:space="0" w:color="auto"/>
                  </w:divBdr>
                  <w:divsChild>
                    <w:div w:id="449056470">
                      <w:marLeft w:val="0"/>
                      <w:marRight w:val="0"/>
                      <w:marTop w:val="0"/>
                      <w:marBottom w:val="0"/>
                      <w:divBdr>
                        <w:top w:val="none" w:sz="0" w:space="0" w:color="auto"/>
                        <w:left w:val="none" w:sz="0" w:space="0" w:color="auto"/>
                        <w:bottom w:val="none" w:sz="0" w:space="0" w:color="auto"/>
                        <w:right w:val="none" w:sz="0" w:space="0" w:color="auto"/>
                      </w:divBdr>
                      <w:divsChild>
                        <w:div w:id="620841403">
                          <w:marLeft w:val="0"/>
                          <w:marRight w:val="0"/>
                          <w:marTop w:val="0"/>
                          <w:marBottom w:val="0"/>
                          <w:divBdr>
                            <w:top w:val="none" w:sz="0" w:space="0" w:color="auto"/>
                            <w:left w:val="none" w:sz="0" w:space="0" w:color="auto"/>
                            <w:bottom w:val="none" w:sz="0" w:space="0" w:color="auto"/>
                            <w:right w:val="none" w:sz="0" w:space="0" w:color="auto"/>
                          </w:divBdr>
                          <w:divsChild>
                            <w:div w:id="1596666424">
                              <w:marLeft w:val="0"/>
                              <w:marRight w:val="240"/>
                              <w:marTop w:val="384"/>
                              <w:marBottom w:val="240"/>
                              <w:divBdr>
                                <w:top w:val="none" w:sz="0" w:space="0" w:color="auto"/>
                                <w:left w:val="none" w:sz="0" w:space="0" w:color="auto"/>
                                <w:bottom w:val="none" w:sz="0" w:space="0" w:color="auto"/>
                                <w:right w:val="none" w:sz="0" w:space="0" w:color="auto"/>
                              </w:divBdr>
                              <w:divsChild>
                                <w:div w:id="1283339981">
                                  <w:marLeft w:val="0"/>
                                  <w:marRight w:val="0"/>
                                  <w:marTop w:val="0"/>
                                  <w:marBottom w:val="0"/>
                                  <w:divBdr>
                                    <w:top w:val="none" w:sz="0" w:space="0" w:color="auto"/>
                                    <w:left w:val="none" w:sz="0" w:space="0" w:color="auto"/>
                                    <w:bottom w:val="none" w:sz="0" w:space="0" w:color="auto"/>
                                    <w:right w:val="none" w:sz="0" w:space="0" w:color="auto"/>
                                  </w:divBdr>
                                  <w:divsChild>
                                    <w:div w:id="1434934199">
                                      <w:marLeft w:val="0"/>
                                      <w:marRight w:val="0"/>
                                      <w:marTop w:val="0"/>
                                      <w:marBottom w:val="0"/>
                                      <w:divBdr>
                                        <w:top w:val="none" w:sz="0" w:space="0" w:color="auto"/>
                                        <w:left w:val="none" w:sz="0" w:space="0" w:color="auto"/>
                                        <w:bottom w:val="none" w:sz="0" w:space="0" w:color="auto"/>
                                        <w:right w:val="none" w:sz="0" w:space="0" w:color="auto"/>
                                      </w:divBdr>
                                    </w:div>
                                    <w:div w:id="548568512">
                                      <w:marLeft w:val="0"/>
                                      <w:marRight w:val="0"/>
                                      <w:marTop w:val="0"/>
                                      <w:marBottom w:val="0"/>
                                      <w:divBdr>
                                        <w:top w:val="none" w:sz="0" w:space="0" w:color="auto"/>
                                        <w:left w:val="none" w:sz="0" w:space="0" w:color="auto"/>
                                        <w:bottom w:val="none" w:sz="0" w:space="0" w:color="auto"/>
                                        <w:right w:val="none" w:sz="0" w:space="0" w:color="auto"/>
                                      </w:divBdr>
                                    </w:div>
                                    <w:div w:id="1451585700">
                                      <w:marLeft w:val="0"/>
                                      <w:marRight w:val="0"/>
                                      <w:marTop w:val="240"/>
                                      <w:marBottom w:val="240"/>
                                      <w:divBdr>
                                        <w:top w:val="none" w:sz="0" w:space="0" w:color="auto"/>
                                        <w:left w:val="none" w:sz="0" w:space="0" w:color="auto"/>
                                        <w:bottom w:val="none" w:sz="0" w:space="0" w:color="auto"/>
                                        <w:right w:val="none" w:sz="0" w:space="0" w:color="auto"/>
                                      </w:divBdr>
                                    </w:div>
                                    <w:div w:id="1854950618">
                                      <w:marLeft w:val="0"/>
                                      <w:marRight w:val="0"/>
                                      <w:marTop w:val="240"/>
                                      <w:marBottom w:val="240"/>
                                      <w:divBdr>
                                        <w:top w:val="none" w:sz="0" w:space="0" w:color="auto"/>
                                        <w:left w:val="none" w:sz="0" w:space="0" w:color="auto"/>
                                        <w:bottom w:val="none" w:sz="0" w:space="0" w:color="auto"/>
                                        <w:right w:val="none" w:sz="0" w:space="0" w:color="auto"/>
                                      </w:divBdr>
                                    </w:div>
                                    <w:div w:id="1729985935">
                                      <w:marLeft w:val="0"/>
                                      <w:marRight w:val="0"/>
                                      <w:marTop w:val="240"/>
                                      <w:marBottom w:val="240"/>
                                      <w:divBdr>
                                        <w:top w:val="none" w:sz="0" w:space="0" w:color="auto"/>
                                        <w:left w:val="none" w:sz="0" w:space="0" w:color="auto"/>
                                        <w:bottom w:val="none" w:sz="0" w:space="0" w:color="auto"/>
                                        <w:right w:val="none" w:sz="0" w:space="0" w:color="auto"/>
                                      </w:divBdr>
                                    </w:div>
                                    <w:div w:id="170029467">
                                      <w:marLeft w:val="0"/>
                                      <w:marRight w:val="0"/>
                                      <w:marTop w:val="240"/>
                                      <w:marBottom w:val="240"/>
                                      <w:divBdr>
                                        <w:top w:val="none" w:sz="0" w:space="0" w:color="auto"/>
                                        <w:left w:val="none" w:sz="0" w:space="0" w:color="auto"/>
                                        <w:bottom w:val="none" w:sz="0" w:space="0" w:color="auto"/>
                                        <w:right w:val="none" w:sz="0" w:space="0" w:color="auto"/>
                                      </w:divBdr>
                                    </w:div>
                                    <w:div w:id="158271702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gland.london-procurement@nhs.net" TargetMode="External"/><Relationship Id="rId3" Type="http://schemas.openxmlformats.org/officeDocument/2006/relationships/settings" Target="settings.xml"/><Relationship Id="rId7" Type="http://schemas.openxmlformats.org/officeDocument/2006/relationships/hyperlink" Target="https://www.etcvenues.co.uk/files/download/avonmouth-directions/3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598</Words>
  <Characters>3413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NEL CSU</Company>
  <LinksUpToDate>false</LinksUpToDate>
  <CharactersWithSpaces>4003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Haji, Ahsan - Procurement Manager</dc:creator>
  <cp:lastModifiedBy>Mansfield, David - Senior Procurement Manager</cp:lastModifiedBy>
  <cp:revision>7</cp:revision>
  <dcterms:created xsi:type="dcterms:W3CDTF">2018-02-07T14:30:00Z</dcterms:created>
  <dcterms:modified xsi:type="dcterms:W3CDTF">2018-02-08T12:00:00Z</dcterms:modified>
</cp:coreProperties>
</file>