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4104D8ED" w:rsidR="001A236D" w:rsidRDefault="00CA7767" w:rsidP="001A236D">
      <w:pPr>
        <w:jc w:val="center"/>
        <w:rPr>
          <w:rFonts w:ascii="Arial Black" w:hAnsi="Arial Black" w:cs="Arial"/>
          <w:sz w:val="40"/>
          <w:szCs w:val="40"/>
        </w:rPr>
      </w:pPr>
      <w:r>
        <w:rPr>
          <w:rFonts w:ascii="Arial Black" w:hAnsi="Arial Black" w:cs="Arial"/>
          <w:sz w:val="40"/>
          <w:szCs w:val="40"/>
        </w:rPr>
        <w:t>Provision of RWEB &amp; Reflection X Support and Maintenance</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04786E1E" w:rsidR="001A236D"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CA7767">
        <w:rPr>
          <w:rFonts w:ascii="Arial" w:hAnsi="Arial" w:cs="Arial"/>
          <w:bCs/>
          <w:sz w:val="36"/>
          <w:szCs w:val="36"/>
        </w:rPr>
        <w:t>PS/24/152</w:t>
      </w:r>
    </w:p>
    <w:p w14:paraId="4BC479A6" w14:textId="77777777" w:rsidR="005D24C1" w:rsidRDefault="00EC1385" w:rsidP="005D24C1">
      <w:pPr>
        <w:rPr>
          <w:rFonts w:ascii="Arial" w:hAnsi="Arial" w:cs="Arial"/>
          <w:bCs/>
          <w:sz w:val="36"/>
          <w:szCs w:val="36"/>
        </w:rPr>
      </w:pPr>
      <w:r w:rsidRPr="00EC1385">
        <w:rPr>
          <w:rFonts w:ascii="Arial" w:hAnsi="Arial" w:cs="Arial"/>
          <w:b/>
          <w:sz w:val="36"/>
          <w:szCs w:val="36"/>
        </w:rPr>
        <w:t xml:space="preserve">Framework Title &amp; Reference: </w:t>
      </w:r>
      <w:r w:rsidR="005D24C1">
        <w:rPr>
          <w:rFonts w:ascii="Arial" w:hAnsi="Arial" w:cs="Arial"/>
          <w:bCs/>
          <w:sz w:val="36"/>
          <w:szCs w:val="36"/>
        </w:rPr>
        <w:t>Technology Products and Associated Services 2 RM6098</w:t>
      </w:r>
    </w:p>
    <w:p w14:paraId="2CD4C0F3" w14:textId="4B7BC3E6"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6BA55B3C"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F542CE">
        <w:rPr>
          <w:rFonts w:ascii="Arial" w:hAnsi="Arial" w:cs="Arial"/>
          <w:b/>
          <w:szCs w:val="24"/>
        </w:rPr>
        <w:t>09/01/2025</w:t>
      </w:r>
    </w:p>
    <w:p w14:paraId="32591E4A" w14:textId="41A9F300"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5D24C1">
        <w:rPr>
          <w:rFonts w:ascii="Arial" w:hAnsi="Arial" w:cs="Arial"/>
          <w:b/>
          <w:szCs w:val="24"/>
        </w:rPr>
        <w:t>v0.</w:t>
      </w:r>
      <w:r w:rsidR="00F542CE">
        <w:rPr>
          <w:rFonts w:ascii="Arial" w:hAnsi="Arial" w:cs="Arial"/>
          <w:b/>
          <w:szCs w:val="24"/>
        </w:rPr>
        <w:t>3</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624CEAE4" w14:textId="56AE2D51" w:rsidR="004137F0" w:rsidRDefault="003D01AE">
      <w:pPr>
        <w:pStyle w:val="TOC2"/>
        <w:rPr>
          <w:rFonts w:asciiTheme="minorHAnsi" w:eastAsiaTheme="minorEastAsia" w:hAnsiTheme="minorHAnsi" w:cstheme="minorBidi"/>
          <w:b w:val="0"/>
          <w:bCs w:val="0"/>
          <w:noProof/>
          <w:kern w:val="2"/>
          <w:sz w:val="22"/>
          <w:szCs w:val="22"/>
          <w:lang w:eastAsia="en-GB"/>
          <w14:ligatures w14:val="standardContextual"/>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87319181" w:history="1">
        <w:r w:rsidR="004137F0" w:rsidRPr="00436785">
          <w:rPr>
            <w:rStyle w:val="Hyperlink"/>
            <w:noProof/>
          </w:rPr>
          <w:t>1. Introduction</w:t>
        </w:r>
        <w:r w:rsidR="004137F0">
          <w:rPr>
            <w:noProof/>
            <w:webHidden/>
          </w:rPr>
          <w:tab/>
        </w:r>
        <w:r w:rsidR="004137F0">
          <w:rPr>
            <w:noProof/>
            <w:webHidden/>
          </w:rPr>
          <w:fldChar w:fldCharType="begin"/>
        </w:r>
        <w:r w:rsidR="004137F0">
          <w:rPr>
            <w:noProof/>
            <w:webHidden/>
          </w:rPr>
          <w:instrText xml:space="preserve"> PAGEREF _Toc187319181 \h </w:instrText>
        </w:r>
        <w:r w:rsidR="004137F0">
          <w:rPr>
            <w:noProof/>
            <w:webHidden/>
          </w:rPr>
        </w:r>
        <w:r w:rsidR="004137F0">
          <w:rPr>
            <w:noProof/>
            <w:webHidden/>
          </w:rPr>
          <w:fldChar w:fldCharType="separate"/>
        </w:r>
        <w:r w:rsidR="00BF11DA">
          <w:rPr>
            <w:noProof/>
            <w:webHidden/>
          </w:rPr>
          <w:t>3</w:t>
        </w:r>
        <w:r w:rsidR="004137F0">
          <w:rPr>
            <w:noProof/>
            <w:webHidden/>
          </w:rPr>
          <w:fldChar w:fldCharType="end"/>
        </w:r>
      </w:hyperlink>
    </w:p>
    <w:p w14:paraId="3BDC1295" w14:textId="67EFA4D8"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2" w:history="1">
        <w:r w:rsidR="004137F0" w:rsidRPr="00436785">
          <w:rPr>
            <w:rStyle w:val="Hyperlink"/>
            <w:noProof/>
          </w:rPr>
          <w:t>2.</w:t>
        </w:r>
        <w:r w:rsidR="004137F0" w:rsidRPr="00436785">
          <w:rPr>
            <w:rStyle w:val="Hyperlink"/>
            <w:rFonts w:cs="Arial"/>
            <w:noProof/>
          </w:rPr>
          <w:t xml:space="preserve"> </w:t>
        </w:r>
        <w:r w:rsidR="004137F0" w:rsidRPr="00436785">
          <w:rPr>
            <w:rStyle w:val="Hyperlink"/>
            <w:noProof/>
          </w:rPr>
          <w:t>Background to the Requirement</w:t>
        </w:r>
        <w:r w:rsidR="004137F0">
          <w:rPr>
            <w:noProof/>
            <w:webHidden/>
          </w:rPr>
          <w:tab/>
        </w:r>
        <w:r w:rsidR="004137F0">
          <w:rPr>
            <w:noProof/>
            <w:webHidden/>
          </w:rPr>
          <w:fldChar w:fldCharType="begin"/>
        </w:r>
        <w:r w:rsidR="004137F0">
          <w:rPr>
            <w:noProof/>
            <w:webHidden/>
          </w:rPr>
          <w:instrText xml:space="preserve"> PAGEREF _Toc187319182 \h </w:instrText>
        </w:r>
        <w:r w:rsidR="004137F0">
          <w:rPr>
            <w:noProof/>
            <w:webHidden/>
          </w:rPr>
        </w:r>
        <w:r w:rsidR="004137F0">
          <w:rPr>
            <w:noProof/>
            <w:webHidden/>
          </w:rPr>
          <w:fldChar w:fldCharType="separate"/>
        </w:r>
        <w:r w:rsidR="00BF11DA">
          <w:rPr>
            <w:noProof/>
            <w:webHidden/>
          </w:rPr>
          <w:t>3</w:t>
        </w:r>
        <w:r w:rsidR="004137F0">
          <w:rPr>
            <w:noProof/>
            <w:webHidden/>
          </w:rPr>
          <w:fldChar w:fldCharType="end"/>
        </w:r>
      </w:hyperlink>
    </w:p>
    <w:p w14:paraId="04C1C23D" w14:textId="164AEAC4"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3" w:history="1">
        <w:r w:rsidR="004137F0" w:rsidRPr="00436785">
          <w:rPr>
            <w:rStyle w:val="Hyperlink"/>
            <w:noProof/>
          </w:rPr>
          <w:t>3.</w:t>
        </w:r>
        <w:r w:rsidR="004137F0" w:rsidRPr="00436785">
          <w:rPr>
            <w:rStyle w:val="Hyperlink"/>
            <w:rFonts w:cs="Arial"/>
            <w:noProof/>
          </w:rPr>
          <w:t xml:space="preserve"> </w:t>
        </w:r>
        <w:r w:rsidR="004137F0" w:rsidRPr="00436785">
          <w:rPr>
            <w:rStyle w:val="Hyperlink"/>
            <w:noProof/>
          </w:rPr>
          <w:t>Procurement Timetable</w:t>
        </w:r>
        <w:r w:rsidR="004137F0">
          <w:rPr>
            <w:noProof/>
            <w:webHidden/>
          </w:rPr>
          <w:tab/>
        </w:r>
        <w:r w:rsidR="004137F0">
          <w:rPr>
            <w:noProof/>
            <w:webHidden/>
          </w:rPr>
          <w:fldChar w:fldCharType="begin"/>
        </w:r>
        <w:r w:rsidR="004137F0">
          <w:rPr>
            <w:noProof/>
            <w:webHidden/>
          </w:rPr>
          <w:instrText xml:space="preserve"> PAGEREF _Toc187319183 \h </w:instrText>
        </w:r>
        <w:r w:rsidR="004137F0">
          <w:rPr>
            <w:noProof/>
            <w:webHidden/>
          </w:rPr>
        </w:r>
        <w:r w:rsidR="004137F0">
          <w:rPr>
            <w:noProof/>
            <w:webHidden/>
          </w:rPr>
          <w:fldChar w:fldCharType="separate"/>
        </w:r>
        <w:r w:rsidR="00BF11DA">
          <w:rPr>
            <w:noProof/>
            <w:webHidden/>
          </w:rPr>
          <w:t>3</w:t>
        </w:r>
        <w:r w:rsidR="004137F0">
          <w:rPr>
            <w:noProof/>
            <w:webHidden/>
          </w:rPr>
          <w:fldChar w:fldCharType="end"/>
        </w:r>
      </w:hyperlink>
    </w:p>
    <w:p w14:paraId="1845450D" w14:textId="21D0F94B"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4" w:history="1">
        <w:r w:rsidR="004137F0" w:rsidRPr="00436785">
          <w:rPr>
            <w:rStyle w:val="Hyperlink"/>
            <w:noProof/>
          </w:rPr>
          <w:t>4. Scope</w:t>
        </w:r>
        <w:r w:rsidR="004137F0">
          <w:rPr>
            <w:noProof/>
            <w:webHidden/>
          </w:rPr>
          <w:tab/>
        </w:r>
        <w:r w:rsidR="004137F0">
          <w:rPr>
            <w:noProof/>
            <w:webHidden/>
          </w:rPr>
          <w:fldChar w:fldCharType="begin"/>
        </w:r>
        <w:r w:rsidR="004137F0">
          <w:rPr>
            <w:noProof/>
            <w:webHidden/>
          </w:rPr>
          <w:instrText xml:space="preserve"> PAGEREF _Toc187319184 \h </w:instrText>
        </w:r>
        <w:r w:rsidR="004137F0">
          <w:rPr>
            <w:noProof/>
            <w:webHidden/>
          </w:rPr>
        </w:r>
        <w:r w:rsidR="004137F0">
          <w:rPr>
            <w:noProof/>
            <w:webHidden/>
          </w:rPr>
          <w:fldChar w:fldCharType="separate"/>
        </w:r>
        <w:r w:rsidR="00BF11DA">
          <w:rPr>
            <w:noProof/>
            <w:webHidden/>
          </w:rPr>
          <w:t>4</w:t>
        </w:r>
        <w:r w:rsidR="004137F0">
          <w:rPr>
            <w:noProof/>
            <w:webHidden/>
          </w:rPr>
          <w:fldChar w:fldCharType="end"/>
        </w:r>
      </w:hyperlink>
    </w:p>
    <w:p w14:paraId="3476C19D" w14:textId="1F03DD9E"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5" w:history="1">
        <w:r w:rsidR="004137F0" w:rsidRPr="00436785">
          <w:rPr>
            <w:rStyle w:val="Hyperlink"/>
            <w:noProof/>
          </w:rPr>
          <w:t>6. Specifying Goods and / or Services</w:t>
        </w:r>
        <w:r w:rsidR="004137F0">
          <w:rPr>
            <w:noProof/>
            <w:webHidden/>
          </w:rPr>
          <w:tab/>
        </w:r>
        <w:r w:rsidR="004137F0">
          <w:rPr>
            <w:noProof/>
            <w:webHidden/>
          </w:rPr>
          <w:fldChar w:fldCharType="begin"/>
        </w:r>
        <w:r w:rsidR="004137F0">
          <w:rPr>
            <w:noProof/>
            <w:webHidden/>
          </w:rPr>
          <w:instrText xml:space="preserve"> PAGEREF _Toc187319185 \h </w:instrText>
        </w:r>
        <w:r w:rsidR="004137F0">
          <w:rPr>
            <w:noProof/>
            <w:webHidden/>
          </w:rPr>
        </w:r>
        <w:r w:rsidR="004137F0">
          <w:rPr>
            <w:noProof/>
            <w:webHidden/>
          </w:rPr>
          <w:fldChar w:fldCharType="separate"/>
        </w:r>
        <w:r w:rsidR="00BF11DA">
          <w:rPr>
            <w:noProof/>
            <w:webHidden/>
          </w:rPr>
          <w:t>4</w:t>
        </w:r>
        <w:r w:rsidR="004137F0">
          <w:rPr>
            <w:noProof/>
            <w:webHidden/>
          </w:rPr>
          <w:fldChar w:fldCharType="end"/>
        </w:r>
      </w:hyperlink>
    </w:p>
    <w:p w14:paraId="4AEE7F39" w14:textId="79BC0FA8"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6" w:history="1">
        <w:r w:rsidR="004137F0" w:rsidRPr="00436785">
          <w:rPr>
            <w:rStyle w:val="Hyperlink"/>
            <w:noProof/>
          </w:rPr>
          <w:t>7. Quality Assurance Requirements</w:t>
        </w:r>
        <w:r w:rsidR="004137F0">
          <w:rPr>
            <w:noProof/>
            <w:webHidden/>
          </w:rPr>
          <w:tab/>
        </w:r>
        <w:r w:rsidR="004137F0">
          <w:rPr>
            <w:noProof/>
            <w:webHidden/>
          </w:rPr>
          <w:fldChar w:fldCharType="begin"/>
        </w:r>
        <w:r w:rsidR="004137F0">
          <w:rPr>
            <w:noProof/>
            <w:webHidden/>
          </w:rPr>
          <w:instrText xml:space="preserve"> PAGEREF _Toc187319186 \h </w:instrText>
        </w:r>
        <w:r w:rsidR="004137F0">
          <w:rPr>
            <w:noProof/>
            <w:webHidden/>
          </w:rPr>
        </w:r>
        <w:r w:rsidR="004137F0">
          <w:rPr>
            <w:noProof/>
            <w:webHidden/>
          </w:rPr>
          <w:fldChar w:fldCharType="separate"/>
        </w:r>
        <w:r w:rsidR="00BF11DA">
          <w:rPr>
            <w:noProof/>
            <w:webHidden/>
          </w:rPr>
          <w:t>5</w:t>
        </w:r>
        <w:r w:rsidR="004137F0">
          <w:rPr>
            <w:noProof/>
            <w:webHidden/>
          </w:rPr>
          <w:fldChar w:fldCharType="end"/>
        </w:r>
      </w:hyperlink>
    </w:p>
    <w:p w14:paraId="3A9389B8" w14:textId="4042E533"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7" w:history="1">
        <w:r w:rsidR="004137F0" w:rsidRPr="00436785">
          <w:rPr>
            <w:rStyle w:val="Hyperlink"/>
            <w:noProof/>
          </w:rPr>
          <w:t>8. Other Requirements</w:t>
        </w:r>
        <w:r w:rsidR="004137F0">
          <w:rPr>
            <w:noProof/>
            <w:webHidden/>
          </w:rPr>
          <w:tab/>
        </w:r>
        <w:r w:rsidR="004137F0">
          <w:rPr>
            <w:noProof/>
            <w:webHidden/>
          </w:rPr>
          <w:fldChar w:fldCharType="begin"/>
        </w:r>
        <w:r w:rsidR="004137F0">
          <w:rPr>
            <w:noProof/>
            <w:webHidden/>
          </w:rPr>
          <w:instrText xml:space="preserve"> PAGEREF _Toc187319187 \h </w:instrText>
        </w:r>
        <w:r w:rsidR="004137F0">
          <w:rPr>
            <w:noProof/>
            <w:webHidden/>
          </w:rPr>
        </w:r>
        <w:r w:rsidR="004137F0">
          <w:rPr>
            <w:noProof/>
            <w:webHidden/>
          </w:rPr>
          <w:fldChar w:fldCharType="separate"/>
        </w:r>
        <w:r w:rsidR="00BF11DA">
          <w:rPr>
            <w:noProof/>
            <w:webHidden/>
          </w:rPr>
          <w:t>5</w:t>
        </w:r>
        <w:r w:rsidR="004137F0">
          <w:rPr>
            <w:noProof/>
            <w:webHidden/>
          </w:rPr>
          <w:fldChar w:fldCharType="end"/>
        </w:r>
      </w:hyperlink>
    </w:p>
    <w:p w14:paraId="491733C8" w14:textId="2C67B6E3"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8" w:history="1">
        <w:r w:rsidR="004137F0" w:rsidRPr="00436785">
          <w:rPr>
            <w:rStyle w:val="Hyperlink"/>
            <w:noProof/>
          </w:rPr>
          <w:t>9. Management and Contract Administration</w:t>
        </w:r>
        <w:r w:rsidR="004137F0">
          <w:rPr>
            <w:noProof/>
            <w:webHidden/>
          </w:rPr>
          <w:tab/>
        </w:r>
        <w:r w:rsidR="004137F0">
          <w:rPr>
            <w:noProof/>
            <w:webHidden/>
          </w:rPr>
          <w:fldChar w:fldCharType="begin"/>
        </w:r>
        <w:r w:rsidR="004137F0">
          <w:rPr>
            <w:noProof/>
            <w:webHidden/>
          </w:rPr>
          <w:instrText xml:space="preserve"> PAGEREF _Toc187319188 \h </w:instrText>
        </w:r>
        <w:r w:rsidR="004137F0">
          <w:rPr>
            <w:noProof/>
            <w:webHidden/>
          </w:rPr>
        </w:r>
        <w:r w:rsidR="004137F0">
          <w:rPr>
            <w:noProof/>
            <w:webHidden/>
          </w:rPr>
          <w:fldChar w:fldCharType="separate"/>
        </w:r>
        <w:r w:rsidR="00BF11DA">
          <w:rPr>
            <w:noProof/>
            <w:webHidden/>
          </w:rPr>
          <w:t>9</w:t>
        </w:r>
        <w:r w:rsidR="004137F0">
          <w:rPr>
            <w:noProof/>
            <w:webHidden/>
          </w:rPr>
          <w:fldChar w:fldCharType="end"/>
        </w:r>
      </w:hyperlink>
    </w:p>
    <w:p w14:paraId="1A2A54A1" w14:textId="24D71C70"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89" w:history="1">
        <w:r w:rsidR="004137F0" w:rsidRPr="00436785">
          <w:rPr>
            <w:rStyle w:val="Hyperlink"/>
            <w:noProof/>
          </w:rPr>
          <w:t>10. Training / Skills / Knowledge Transfer</w:t>
        </w:r>
        <w:r w:rsidR="004137F0">
          <w:rPr>
            <w:noProof/>
            <w:webHidden/>
          </w:rPr>
          <w:tab/>
        </w:r>
        <w:r w:rsidR="004137F0">
          <w:rPr>
            <w:noProof/>
            <w:webHidden/>
          </w:rPr>
          <w:fldChar w:fldCharType="begin"/>
        </w:r>
        <w:r w:rsidR="004137F0">
          <w:rPr>
            <w:noProof/>
            <w:webHidden/>
          </w:rPr>
          <w:instrText xml:space="preserve"> PAGEREF _Toc187319189 \h </w:instrText>
        </w:r>
        <w:r w:rsidR="004137F0">
          <w:rPr>
            <w:noProof/>
            <w:webHidden/>
          </w:rPr>
        </w:r>
        <w:r w:rsidR="004137F0">
          <w:rPr>
            <w:noProof/>
            <w:webHidden/>
          </w:rPr>
          <w:fldChar w:fldCharType="separate"/>
        </w:r>
        <w:r w:rsidR="00BF11DA">
          <w:rPr>
            <w:noProof/>
            <w:webHidden/>
          </w:rPr>
          <w:t>9</w:t>
        </w:r>
        <w:r w:rsidR="004137F0">
          <w:rPr>
            <w:noProof/>
            <w:webHidden/>
          </w:rPr>
          <w:fldChar w:fldCharType="end"/>
        </w:r>
      </w:hyperlink>
    </w:p>
    <w:p w14:paraId="64FD5736" w14:textId="78EFA054" w:rsidR="004137F0" w:rsidRDefault="00407BEB">
      <w:pPr>
        <w:pStyle w:val="TOC3"/>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87319190" w:history="1">
        <w:r w:rsidR="004137F0" w:rsidRPr="00436785">
          <w:rPr>
            <w:rStyle w:val="Hyperlink"/>
            <w:bCs/>
            <w:noProof/>
          </w:rPr>
          <w:t>Not applicable</w:t>
        </w:r>
        <w:r w:rsidR="004137F0">
          <w:rPr>
            <w:noProof/>
            <w:webHidden/>
          </w:rPr>
          <w:tab/>
        </w:r>
        <w:r w:rsidR="004137F0">
          <w:rPr>
            <w:noProof/>
            <w:webHidden/>
          </w:rPr>
          <w:fldChar w:fldCharType="begin"/>
        </w:r>
        <w:r w:rsidR="004137F0">
          <w:rPr>
            <w:noProof/>
            <w:webHidden/>
          </w:rPr>
          <w:instrText xml:space="preserve"> PAGEREF _Toc187319190 \h </w:instrText>
        </w:r>
        <w:r w:rsidR="004137F0">
          <w:rPr>
            <w:noProof/>
            <w:webHidden/>
          </w:rPr>
        </w:r>
        <w:r w:rsidR="004137F0">
          <w:rPr>
            <w:noProof/>
            <w:webHidden/>
          </w:rPr>
          <w:fldChar w:fldCharType="separate"/>
        </w:r>
        <w:r w:rsidR="00BF11DA">
          <w:rPr>
            <w:noProof/>
            <w:webHidden/>
          </w:rPr>
          <w:t>9</w:t>
        </w:r>
        <w:r w:rsidR="004137F0">
          <w:rPr>
            <w:noProof/>
            <w:webHidden/>
          </w:rPr>
          <w:fldChar w:fldCharType="end"/>
        </w:r>
      </w:hyperlink>
    </w:p>
    <w:p w14:paraId="6607B1B2" w14:textId="7AA0DDBF"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1" w:history="1">
        <w:r w:rsidR="004137F0" w:rsidRPr="00436785">
          <w:rPr>
            <w:rStyle w:val="Hyperlink"/>
            <w:noProof/>
          </w:rPr>
          <w:t>11. Documentation</w:t>
        </w:r>
        <w:r w:rsidR="004137F0">
          <w:rPr>
            <w:noProof/>
            <w:webHidden/>
          </w:rPr>
          <w:tab/>
        </w:r>
        <w:r w:rsidR="004137F0">
          <w:rPr>
            <w:noProof/>
            <w:webHidden/>
          </w:rPr>
          <w:fldChar w:fldCharType="begin"/>
        </w:r>
        <w:r w:rsidR="004137F0">
          <w:rPr>
            <w:noProof/>
            <w:webHidden/>
          </w:rPr>
          <w:instrText xml:space="preserve"> PAGEREF _Toc187319191 \h </w:instrText>
        </w:r>
        <w:r w:rsidR="004137F0">
          <w:rPr>
            <w:noProof/>
            <w:webHidden/>
          </w:rPr>
        </w:r>
        <w:r w:rsidR="004137F0">
          <w:rPr>
            <w:noProof/>
            <w:webHidden/>
          </w:rPr>
          <w:fldChar w:fldCharType="separate"/>
        </w:r>
        <w:r w:rsidR="00BF11DA">
          <w:rPr>
            <w:noProof/>
            <w:webHidden/>
          </w:rPr>
          <w:t>10</w:t>
        </w:r>
        <w:r w:rsidR="004137F0">
          <w:rPr>
            <w:noProof/>
            <w:webHidden/>
          </w:rPr>
          <w:fldChar w:fldCharType="end"/>
        </w:r>
      </w:hyperlink>
    </w:p>
    <w:p w14:paraId="5038D5E6" w14:textId="13C32C82"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2" w:history="1">
        <w:r w:rsidR="004137F0" w:rsidRPr="00436785">
          <w:rPr>
            <w:rStyle w:val="Hyperlink"/>
            <w:noProof/>
          </w:rPr>
          <w:t>Pricing Schedule Appendix A</w:t>
        </w:r>
        <w:r w:rsidR="004137F0">
          <w:rPr>
            <w:noProof/>
            <w:webHidden/>
          </w:rPr>
          <w:tab/>
        </w:r>
        <w:r w:rsidR="004137F0">
          <w:rPr>
            <w:noProof/>
            <w:webHidden/>
          </w:rPr>
          <w:fldChar w:fldCharType="begin"/>
        </w:r>
        <w:r w:rsidR="004137F0">
          <w:rPr>
            <w:noProof/>
            <w:webHidden/>
          </w:rPr>
          <w:instrText xml:space="preserve"> PAGEREF _Toc187319192 \h </w:instrText>
        </w:r>
        <w:r w:rsidR="004137F0">
          <w:rPr>
            <w:noProof/>
            <w:webHidden/>
          </w:rPr>
        </w:r>
        <w:r w:rsidR="004137F0">
          <w:rPr>
            <w:noProof/>
            <w:webHidden/>
          </w:rPr>
          <w:fldChar w:fldCharType="separate"/>
        </w:r>
        <w:r w:rsidR="00BF11DA">
          <w:rPr>
            <w:noProof/>
            <w:webHidden/>
          </w:rPr>
          <w:t>10</w:t>
        </w:r>
        <w:r w:rsidR="004137F0">
          <w:rPr>
            <w:noProof/>
            <w:webHidden/>
          </w:rPr>
          <w:fldChar w:fldCharType="end"/>
        </w:r>
      </w:hyperlink>
    </w:p>
    <w:p w14:paraId="2F72C966" w14:textId="2BF0325E"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3" w:history="1">
        <w:r w:rsidR="004137F0" w:rsidRPr="00436785">
          <w:rPr>
            <w:rStyle w:val="Hyperlink"/>
            <w:rFonts w:cs="Arial"/>
            <w:noProof/>
          </w:rPr>
          <w:t>Suppliers must complete Appendix A – Pricing Schedule to provide a full and transparent breakdown of costs associated with this contract.</w:t>
        </w:r>
        <w:r w:rsidR="004137F0">
          <w:rPr>
            <w:noProof/>
            <w:webHidden/>
          </w:rPr>
          <w:tab/>
        </w:r>
        <w:r w:rsidR="004137F0">
          <w:rPr>
            <w:noProof/>
            <w:webHidden/>
          </w:rPr>
          <w:fldChar w:fldCharType="begin"/>
        </w:r>
        <w:r w:rsidR="004137F0">
          <w:rPr>
            <w:noProof/>
            <w:webHidden/>
          </w:rPr>
          <w:instrText xml:space="preserve"> PAGEREF _Toc187319193 \h </w:instrText>
        </w:r>
        <w:r w:rsidR="004137F0">
          <w:rPr>
            <w:noProof/>
            <w:webHidden/>
          </w:rPr>
        </w:r>
        <w:r w:rsidR="004137F0">
          <w:rPr>
            <w:noProof/>
            <w:webHidden/>
          </w:rPr>
          <w:fldChar w:fldCharType="separate"/>
        </w:r>
        <w:r w:rsidR="00BF11DA">
          <w:rPr>
            <w:noProof/>
            <w:webHidden/>
          </w:rPr>
          <w:t>10</w:t>
        </w:r>
        <w:r w:rsidR="004137F0">
          <w:rPr>
            <w:noProof/>
            <w:webHidden/>
          </w:rPr>
          <w:fldChar w:fldCharType="end"/>
        </w:r>
      </w:hyperlink>
    </w:p>
    <w:p w14:paraId="61A516A9" w14:textId="1278D8CE"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4" w:history="1">
        <w:r w:rsidR="004137F0" w:rsidRPr="00436785">
          <w:rPr>
            <w:rStyle w:val="Hyperlink"/>
            <w:noProof/>
          </w:rPr>
          <w:t>12. Arrangement for End of Contract</w:t>
        </w:r>
        <w:r w:rsidR="004137F0">
          <w:rPr>
            <w:noProof/>
            <w:webHidden/>
          </w:rPr>
          <w:tab/>
        </w:r>
        <w:r w:rsidR="004137F0">
          <w:rPr>
            <w:noProof/>
            <w:webHidden/>
          </w:rPr>
          <w:fldChar w:fldCharType="begin"/>
        </w:r>
        <w:r w:rsidR="004137F0">
          <w:rPr>
            <w:noProof/>
            <w:webHidden/>
          </w:rPr>
          <w:instrText xml:space="preserve"> PAGEREF _Toc187319194 \h </w:instrText>
        </w:r>
        <w:r w:rsidR="004137F0">
          <w:rPr>
            <w:noProof/>
            <w:webHidden/>
          </w:rPr>
        </w:r>
        <w:r w:rsidR="004137F0">
          <w:rPr>
            <w:noProof/>
            <w:webHidden/>
          </w:rPr>
          <w:fldChar w:fldCharType="separate"/>
        </w:r>
        <w:r w:rsidR="00BF11DA">
          <w:rPr>
            <w:noProof/>
            <w:webHidden/>
          </w:rPr>
          <w:t>10</w:t>
        </w:r>
        <w:r w:rsidR="004137F0">
          <w:rPr>
            <w:noProof/>
            <w:webHidden/>
          </w:rPr>
          <w:fldChar w:fldCharType="end"/>
        </w:r>
      </w:hyperlink>
    </w:p>
    <w:p w14:paraId="15632B9C" w14:textId="5439F67B"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5" w:history="1">
        <w:r w:rsidR="004137F0" w:rsidRPr="00436785">
          <w:rPr>
            <w:rStyle w:val="Hyperlink"/>
            <w:noProof/>
          </w:rPr>
          <w:t>13. Response Evaluation</w:t>
        </w:r>
        <w:r w:rsidR="004137F0">
          <w:rPr>
            <w:noProof/>
            <w:webHidden/>
          </w:rPr>
          <w:tab/>
        </w:r>
        <w:r w:rsidR="004137F0">
          <w:rPr>
            <w:noProof/>
            <w:webHidden/>
          </w:rPr>
          <w:fldChar w:fldCharType="begin"/>
        </w:r>
        <w:r w:rsidR="004137F0">
          <w:rPr>
            <w:noProof/>
            <w:webHidden/>
          </w:rPr>
          <w:instrText xml:space="preserve"> PAGEREF _Toc187319195 \h </w:instrText>
        </w:r>
        <w:r w:rsidR="004137F0">
          <w:rPr>
            <w:noProof/>
            <w:webHidden/>
          </w:rPr>
        </w:r>
        <w:r w:rsidR="004137F0">
          <w:rPr>
            <w:noProof/>
            <w:webHidden/>
          </w:rPr>
          <w:fldChar w:fldCharType="separate"/>
        </w:r>
        <w:r w:rsidR="00BF11DA">
          <w:rPr>
            <w:noProof/>
            <w:webHidden/>
          </w:rPr>
          <w:t>10</w:t>
        </w:r>
        <w:r w:rsidR="004137F0">
          <w:rPr>
            <w:noProof/>
            <w:webHidden/>
          </w:rPr>
          <w:fldChar w:fldCharType="end"/>
        </w:r>
      </w:hyperlink>
    </w:p>
    <w:p w14:paraId="188CCDD3" w14:textId="11598854"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6" w:history="1">
        <w:r w:rsidR="004137F0" w:rsidRPr="00436785">
          <w:rPr>
            <w:rStyle w:val="Hyperlink"/>
            <w:noProof/>
          </w:rPr>
          <w:t>Annex 1</w:t>
        </w:r>
        <w:r w:rsidR="004137F0">
          <w:rPr>
            <w:noProof/>
            <w:webHidden/>
          </w:rPr>
          <w:tab/>
        </w:r>
        <w:r w:rsidR="004137F0">
          <w:rPr>
            <w:noProof/>
            <w:webHidden/>
          </w:rPr>
          <w:fldChar w:fldCharType="begin"/>
        </w:r>
        <w:r w:rsidR="004137F0">
          <w:rPr>
            <w:noProof/>
            <w:webHidden/>
          </w:rPr>
          <w:instrText xml:space="preserve"> PAGEREF _Toc187319196 \h </w:instrText>
        </w:r>
        <w:r w:rsidR="004137F0">
          <w:rPr>
            <w:noProof/>
            <w:webHidden/>
          </w:rPr>
        </w:r>
        <w:r w:rsidR="004137F0">
          <w:rPr>
            <w:noProof/>
            <w:webHidden/>
          </w:rPr>
          <w:fldChar w:fldCharType="separate"/>
        </w:r>
        <w:r w:rsidR="00BF11DA">
          <w:rPr>
            <w:noProof/>
            <w:webHidden/>
          </w:rPr>
          <w:t>12</w:t>
        </w:r>
        <w:r w:rsidR="004137F0">
          <w:rPr>
            <w:noProof/>
            <w:webHidden/>
          </w:rPr>
          <w:fldChar w:fldCharType="end"/>
        </w:r>
      </w:hyperlink>
    </w:p>
    <w:p w14:paraId="6CC0DC6F" w14:textId="64E94F13" w:rsidR="004137F0" w:rsidRDefault="00407BE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87319197" w:history="1">
        <w:r w:rsidR="004137F0" w:rsidRPr="00436785">
          <w:rPr>
            <w:rStyle w:val="Hyperlink"/>
            <w:rFonts w:cs="Arial"/>
            <w:noProof/>
          </w:rPr>
          <w:t>Evaluation Criteria</w:t>
        </w:r>
        <w:r w:rsidR="004137F0">
          <w:rPr>
            <w:noProof/>
            <w:webHidden/>
          </w:rPr>
          <w:tab/>
        </w:r>
        <w:r w:rsidR="004137F0">
          <w:rPr>
            <w:noProof/>
            <w:webHidden/>
          </w:rPr>
          <w:fldChar w:fldCharType="begin"/>
        </w:r>
        <w:r w:rsidR="004137F0">
          <w:rPr>
            <w:noProof/>
            <w:webHidden/>
          </w:rPr>
          <w:instrText xml:space="preserve"> PAGEREF _Toc187319197 \h </w:instrText>
        </w:r>
        <w:r w:rsidR="004137F0">
          <w:rPr>
            <w:noProof/>
            <w:webHidden/>
          </w:rPr>
        </w:r>
        <w:r w:rsidR="004137F0">
          <w:rPr>
            <w:noProof/>
            <w:webHidden/>
          </w:rPr>
          <w:fldChar w:fldCharType="separate"/>
        </w:r>
        <w:r w:rsidR="00BF11DA">
          <w:rPr>
            <w:noProof/>
            <w:webHidden/>
          </w:rPr>
          <w:t>12</w:t>
        </w:r>
        <w:r w:rsidR="004137F0">
          <w:rPr>
            <w:noProof/>
            <w:webHidden/>
          </w:rPr>
          <w:fldChar w:fldCharType="end"/>
        </w:r>
      </w:hyperlink>
    </w:p>
    <w:p w14:paraId="594FA2C1" w14:textId="3DD584C9" w:rsidR="00E14466" w:rsidRDefault="003D01AE" w:rsidP="00E14466">
      <w:r>
        <w:rPr>
          <w:rFonts w:cs="Arial"/>
          <w:bCs/>
          <w:szCs w:val="24"/>
        </w:rPr>
        <w:fldChar w:fldCharType="end"/>
      </w:r>
    </w:p>
    <w:p w14:paraId="31315B7E" w14:textId="2B78F6AE" w:rsidR="00E14466" w:rsidRPr="00C23EA4" w:rsidRDefault="00E14466">
      <w:pPr>
        <w:rPr>
          <w:rFonts w:ascii="Arial" w:hAnsi="Arial" w:cs="Arial"/>
        </w:rPr>
      </w:pPr>
      <w:r w:rsidRPr="00C23EA4">
        <w:rPr>
          <w:rFonts w:ascii="Arial" w:hAnsi="Arial" w:cs="Arial"/>
        </w:rPr>
        <w:br w:type="page"/>
      </w:r>
    </w:p>
    <w:p w14:paraId="1F5CE638" w14:textId="77777777" w:rsidR="001A236D" w:rsidRPr="00237E4B" w:rsidRDefault="00237E4B" w:rsidP="00237E4B">
      <w:pPr>
        <w:pStyle w:val="Heading2"/>
        <w:tabs>
          <w:tab w:val="clear" w:pos="0"/>
          <w:tab w:val="left" w:pos="-180"/>
        </w:tabs>
        <w:ind w:hanging="180"/>
      </w:pPr>
      <w:bookmarkStart w:id="2" w:name="_Toc187319181"/>
      <w:r>
        <w:lastRenderedPageBreak/>
        <w:t xml:space="preserve">1. </w:t>
      </w:r>
      <w:r w:rsidR="001A236D" w:rsidRPr="00237E4B">
        <w:t>Introduction</w:t>
      </w:r>
      <w:bookmarkEnd w:id="0"/>
      <w:bookmarkEnd w:id="1"/>
      <w:bookmarkEnd w:id="2"/>
    </w:p>
    <w:p w14:paraId="5A55FD37" w14:textId="57E7735B" w:rsidR="00031DF7" w:rsidRPr="00732BE5" w:rsidRDefault="00031DF7" w:rsidP="005426F9">
      <w:pPr>
        <w:ind w:left="-142"/>
        <w:rPr>
          <w:rFonts w:ascii="Arial" w:hAnsi="Arial" w:cs="Arial"/>
        </w:rPr>
      </w:pPr>
      <w:r w:rsidRPr="009A66BA">
        <w:rPr>
          <w:rFonts w:ascii="Arial" w:hAnsi="Arial" w:cs="Arial"/>
        </w:rPr>
        <w:t xml:space="preserve">In </w:t>
      </w:r>
      <w:r w:rsidRPr="00732BE5">
        <w:rPr>
          <w:rFonts w:ascii="Arial" w:hAnsi="Arial" w:cs="Arial"/>
        </w:rPr>
        <w:t>accordance wi</w:t>
      </w:r>
      <w:r>
        <w:rPr>
          <w:rFonts w:ascii="Arial" w:hAnsi="Arial" w:cs="Arial"/>
        </w:rPr>
        <w:t>th the terms and conditions</w:t>
      </w:r>
      <w:r w:rsidRPr="00732BE5">
        <w:rPr>
          <w:rFonts w:ascii="Arial" w:hAnsi="Arial" w:cs="Arial"/>
        </w:rPr>
        <w:t xml:space="preserve"> </w:t>
      </w:r>
      <w:r w:rsidRPr="00A84986">
        <w:rPr>
          <w:rFonts w:ascii="Arial" w:hAnsi="Arial" w:cs="Arial"/>
          <w:i/>
        </w:rPr>
        <w:t xml:space="preserve">of </w:t>
      </w:r>
      <w:r w:rsidR="005D24C1" w:rsidRPr="005D24C1">
        <w:rPr>
          <w:rFonts w:ascii="Arial" w:hAnsi="Arial" w:cs="Arial"/>
        </w:rPr>
        <w:t>Technology Products and Associated Services 2 RM6098</w:t>
      </w:r>
      <w:r w:rsidR="005D24C1">
        <w:rPr>
          <w:rFonts w:ascii="Arial" w:hAnsi="Arial" w:cs="Arial"/>
        </w:rPr>
        <w:t xml:space="preserve"> </w:t>
      </w:r>
      <w:r w:rsidRPr="00732BE5">
        <w:rPr>
          <w:rFonts w:ascii="Arial" w:hAnsi="Arial" w:cs="Arial"/>
        </w:rPr>
        <w:t>the</w:t>
      </w:r>
      <w:r>
        <w:rPr>
          <w:rFonts w:ascii="Arial" w:hAnsi="Arial" w:cs="Arial"/>
        </w:rPr>
        <w:t xml:space="preserve"> Driver and Vehicle Licensing Agency</w:t>
      </w:r>
      <w:r w:rsidRPr="00732BE5">
        <w:rPr>
          <w:rFonts w:ascii="Arial" w:hAnsi="Arial" w:cs="Arial"/>
        </w:rPr>
        <w:t xml:space="preserve"> </w:t>
      </w:r>
      <w:r>
        <w:rPr>
          <w:rFonts w:ascii="Arial" w:hAnsi="Arial" w:cs="Arial"/>
        </w:rPr>
        <w:t>(</w:t>
      </w:r>
      <w:r w:rsidRPr="00F339F1">
        <w:rPr>
          <w:rFonts w:ascii="Arial" w:hAnsi="Arial" w:cs="Arial"/>
          <w:b/>
          <w:bCs/>
        </w:rPr>
        <w:t>DVLA</w:t>
      </w:r>
      <w:r>
        <w:rPr>
          <w:rFonts w:ascii="Arial" w:hAnsi="Arial" w:cs="Arial"/>
        </w:rPr>
        <w:t>)</w:t>
      </w:r>
      <w:r w:rsidRPr="00732BE5">
        <w:rPr>
          <w:rFonts w:ascii="Arial" w:hAnsi="Arial" w:cs="Arial"/>
        </w:rPr>
        <w:t xml:space="preserve"> invites proposals for </w:t>
      </w:r>
      <w:r>
        <w:rPr>
          <w:rFonts w:ascii="Arial" w:hAnsi="Arial" w:cs="Arial"/>
        </w:rPr>
        <w:t xml:space="preserve">the following </w:t>
      </w:r>
      <w:r w:rsidRPr="009729C9">
        <w:rPr>
          <w:rFonts w:ascii="Arial" w:hAnsi="Arial" w:cs="Arial"/>
          <w:bCs/>
        </w:rPr>
        <w:t>S</w:t>
      </w:r>
      <w:r w:rsidR="009729C9">
        <w:rPr>
          <w:rFonts w:ascii="Arial" w:hAnsi="Arial" w:cs="Arial"/>
          <w:bCs/>
        </w:rPr>
        <w:t>e</w:t>
      </w:r>
      <w:r w:rsidR="00E2322C">
        <w:rPr>
          <w:rFonts w:ascii="Arial" w:hAnsi="Arial" w:cs="Arial"/>
          <w:bCs/>
        </w:rPr>
        <w:t>r</w:t>
      </w:r>
      <w:r w:rsidR="009729C9">
        <w:rPr>
          <w:rFonts w:ascii="Arial" w:hAnsi="Arial" w:cs="Arial"/>
          <w:bCs/>
        </w:rPr>
        <w:t>vices</w:t>
      </w:r>
      <w:r w:rsidRPr="009729C9">
        <w:rPr>
          <w:rFonts w:ascii="Arial" w:hAnsi="Arial" w:cs="Arial"/>
          <w:bCs/>
        </w:rPr>
        <w:t>.</w:t>
      </w:r>
      <w:r w:rsidRPr="00732BE5">
        <w:rPr>
          <w:rFonts w:ascii="Arial" w:hAnsi="Arial" w:cs="Arial"/>
        </w:rPr>
        <w:t xml:space="preserve"> </w:t>
      </w:r>
    </w:p>
    <w:p w14:paraId="2C6E91AE" w14:textId="77777777" w:rsidR="001A236D" w:rsidRDefault="001A236D" w:rsidP="00237E4B">
      <w:pPr>
        <w:tabs>
          <w:tab w:val="left" w:pos="-180"/>
        </w:tabs>
        <w:ind w:hanging="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187319182"/>
      <w:r w:rsidRPr="00237E4B">
        <w:t>2.</w:t>
      </w:r>
      <w:r>
        <w:rPr>
          <w:rFonts w:cs="Arial"/>
          <w:sz w:val="24"/>
        </w:rPr>
        <w:t xml:space="preserve"> </w:t>
      </w:r>
      <w:r w:rsidR="001A236D">
        <w:t>Background to the Requirement</w:t>
      </w:r>
      <w:bookmarkEnd w:id="3"/>
    </w:p>
    <w:p w14:paraId="0ED67199" w14:textId="4EBEA074" w:rsidR="005E3488" w:rsidRDefault="00735532" w:rsidP="005E3488">
      <w:pPr>
        <w:ind w:left="-142"/>
        <w:rPr>
          <w:rFonts w:ascii="Arial" w:eastAsia="STZhongsong" w:hAnsi="Arial" w:cs="Arial"/>
          <w:lang w:eastAsia="zh-CN"/>
        </w:rPr>
      </w:pPr>
      <w:r w:rsidRPr="003E77E5">
        <w:rPr>
          <w:rFonts w:ascii="Arial" w:eastAsia="STZhongsong" w:hAnsi="Arial" w:cs="Arial"/>
          <w:lang w:eastAsia="zh-CN"/>
        </w:rPr>
        <w:t xml:space="preserve">The </w:t>
      </w:r>
      <w:r w:rsidR="00E43C50">
        <w:rPr>
          <w:rFonts w:ascii="Arial" w:eastAsia="STZhongsong" w:hAnsi="Arial" w:cs="Arial"/>
          <w:lang w:eastAsia="zh-CN"/>
        </w:rPr>
        <w:t>DVLA</w:t>
      </w:r>
      <w:r>
        <w:rPr>
          <w:rFonts w:ascii="Arial" w:eastAsia="STZhongsong" w:hAnsi="Arial" w:cs="Arial"/>
          <w:lang w:eastAsia="zh-CN"/>
        </w:rPr>
        <w:t xml:space="preserve"> </w:t>
      </w:r>
      <w:r w:rsidR="005E3488" w:rsidRPr="003D5E49">
        <w:rPr>
          <w:rFonts w:ascii="Arial" w:eastAsia="STZhongsong" w:hAnsi="Arial" w:cs="Arial"/>
          <w:lang w:eastAsia="zh-CN"/>
        </w:rPr>
        <w:t xml:space="preserve">is an Executive Agency of </w:t>
      </w:r>
      <w:r w:rsidR="004E4785">
        <w:rPr>
          <w:rFonts w:ascii="Arial" w:eastAsia="STZhongsong" w:hAnsi="Arial" w:cs="Arial"/>
          <w:lang w:eastAsia="zh-CN"/>
        </w:rPr>
        <w:t xml:space="preserve">the </w:t>
      </w:r>
      <w:r w:rsidR="00B00D3E">
        <w:rPr>
          <w:rFonts w:ascii="Arial" w:eastAsia="STZhongsong" w:hAnsi="Arial" w:cs="Arial"/>
          <w:lang w:eastAsia="zh-CN"/>
        </w:rPr>
        <w:t>Department for Transport (</w:t>
      </w:r>
      <w:r w:rsidR="005E3488">
        <w:rPr>
          <w:rFonts w:ascii="Arial" w:eastAsia="STZhongsong" w:hAnsi="Arial" w:cs="Arial"/>
          <w:lang w:eastAsia="zh-CN"/>
        </w:rPr>
        <w:t>DfT</w:t>
      </w:r>
      <w:r w:rsidR="00B00D3E">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The </w:t>
      </w:r>
      <w:r w:rsidR="008E02D6">
        <w:rPr>
          <w:rFonts w:ascii="Arial" w:eastAsia="STZhongsong" w:hAnsi="Arial" w:cs="Arial"/>
          <w:lang w:eastAsia="zh-CN"/>
        </w:rPr>
        <w:t>DVLA’s</w:t>
      </w:r>
      <w:r w:rsidR="005E3488"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p w14:paraId="08F7CC6C" w14:textId="77777777" w:rsidR="009018DB" w:rsidRDefault="009018DB" w:rsidP="005E3488">
      <w:pPr>
        <w:ind w:left="-142"/>
        <w:rPr>
          <w:rFonts w:ascii="Arial" w:eastAsia="STZhongsong" w:hAnsi="Arial" w:cs="Arial"/>
          <w:lang w:eastAsia="zh-CN"/>
        </w:rPr>
      </w:pPr>
    </w:p>
    <w:p w14:paraId="4E20C7C9" w14:textId="1340E743" w:rsidR="009018DB" w:rsidRDefault="009018DB" w:rsidP="005E3488">
      <w:pPr>
        <w:ind w:left="-142"/>
        <w:rPr>
          <w:rFonts w:ascii="Arial" w:eastAsia="STZhongsong" w:hAnsi="Arial" w:cs="Arial"/>
          <w:lang w:eastAsia="zh-CN"/>
        </w:rPr>
      </w:pPr>
      <w:r>
        <w:rPr>
          <w:rFonts w:ascii="Arial" w:eastAsia="STZhongsong" w:hAnsi="Arial" w:cs="Arial"/>
          <w:lang w:eastAsia="zh-CN"/>
        </w:rPr>
        <w:t>The DVLA currently have a contract for the provision of support and maintenance of RWEB and Reflection X software which expires 31/03/25.</w:t>
      </w:r>
    </w:p>
    <w:p w14:paraId="2EF74862" w14:textId="77777777" w:rsidR="009018DB" w:rsidRDefault="009018DB" w:rsidP="005E3488">
      <w:pPr>
        <w:ind w:left="-142"/>
        <w:rPr>
          <w:rFonts w:ascii="Arial" w:eastAsia="STZhongsong" w:hAnsi="Arial" w:cs="Arial"/>
          <w:lang w:eastAsia="zh-CN"/>
        </w:rPr>
      </w:pPr>
    </w:p>
    <w:p w14:paraId="6AADD792" w14:textId="457B2DFE" w:rsidR="009018DB" w:rsidRDefault="009018DB" w:rsidP="005E3488">
      <w:pPr>
        <w:ind w:left="-142"/>
        <w:rPr>
          <w:rFonts w:ascii="Arial" w:eastAsia="STZhongsong" w:hAnsi="Arial" w:cs="Arial"/>
          <w:lang w:eastAsia="zh-CN"/>
        </w:rPr>
      </w:pPr>
      <w:r>
        <w:rPr>
          <w:rFonts w:ascii="Arial" w:eastAsia="STZhongsong" w:hAnsi="Arial" w:cs="Arial"/>
          <w:lang w:eastAsia="zh-CN"/>
        </w:rPr>
        <w:t>This requirement is for a renewal contract for 12 months.</w:t>
      </w:r>
    </w:p>
    <w:p w14:paraId="53D0A331" w14:textId="77777777" w:rsidR="005E3488" w:rsidRDefault="005E3488" w:rsidP="00237E4B">
      <w:pPr>
        <w:tabs>
          <w:tab w:val="left" w:pos="-180"/>
        </w:tabs>
        <w:ind w:hanging="180"/>
        <w:rPr>
          <w:rFonts w:ascii="Arial" w:hAnsi="Arial" w:cs="Arial"/>
          <w:highlight w:val="yellow"/>
        </w:rPr>
      </w:pPr>
    </w:p>
    <w:p w14:paraId="44DAFF74" w14:textId="088249E4" w:rsidR="00260B99" w:rsidRPr="00415C39" w:rsidRDefault="00260B99" w:rsidP="00F73F01">
      <w:pPr>
        <w:ind w:left="-142"/>
        <w:rPr>
          <w:rFonts w:ascii="Arial" w:eastAsia="STZhongsong" w:hAnsi="Arial" w:cs="Arial"/>
          <w:lang w:eastAsia="zh-CN"/>
        </w:rPr>
      </w:pPr>
      <w:r w:rsidRPr="00415C39">
        <w:rPr>
          <w:rFonts w:ascii="Arial" w:eastAsia="STZhongsong" w:hAnsi="Arial" w:cs="Arial"/>
          <w:lang w:eastAsia="zh-CN"/>
        </w:rPr>
        <w:t xml:space="preserve">RWEB is currently a necessary component of </w:t>
      </w:r>
      <w:r w:rsidR="00F93E84" w:rsidRPr="00415C39">
        <w:rPr>
          <w:rFonts w:ascii="Arial" w:eastAsia="STZhongsong" w:hAnsi="Arial" w:cs="Arial"/>
          <w:lang w:eastAsia="zh-CN"/>
        </w:rPr>
        <w:t>DVLA</w:t>
      </w:r>
      <w:r w:rsidRPr="00415C39">
        <w:rPr>
          <w:rFonts w:ascii="Arial" w:eastAsia="STZhongsong" w:hAnsi="Arial" w:cs="Arial"/>
          <w:lang w:eastAsia="zh-CN"/>
        </w:rPr>
        <w:t xml:space="preserve"> infrastructure providing DVLA</w:t>
      </w:r>
      <w:r w:rsidR="00CF5C34" w:rsidRPr="00415C39">
        <w:rPr>
          <w:rFonts w:ascii="Arial" w:eastAsia="STZhongsong" w:hAnsi="Arial" w:cs="Arial"/>
          <w:lang w:eastAsia="zh-CN"/>
        </w:rPr>
        <w:t xml:space="preserve"> </w:t>
      </w:r>
      <w:r w:rsidRPr="00415C39">
        <w:rPr>
          <w:rFonts w:ascii="Arial" w:eastAsia="STZhongsong" w:hAnsi="Arial" w:cs="Arial"/>
          <w:lang w:eastAsia="zh-CN"/>
        </w:rPr>
        <w:t>staff with access to Mainframe based services via their web browsers.</w:t>
      </w:r>
    </w:p>
    <w:p w14:paraId="58EBAB99" w14:textId="77777777" w:rsidR="00C72DFB" w:rsidRPr="00415C39" w:rsidRDefault="00C72DFB" w:rsidP="00F73F01">
      <w:pPr>
        <w:ind w:left="-142"/>
        <w:rPr>
          <w:rFonts w:ascii="Arial" w:eastAsia="STZhongsong" w:hAnsi="Arial" w:cs="Arial"/>
          <w:lang w:eastAsia="zh-CN"/>
        </w:rPr>
      </w:pPr>
    </w:p>
    <w:p w14:paraId="677D4F81" w14:textId="77777777" w:rsidR="009424D8" w:rsidRDefault="009424D8" w:rsidP="00850192">
      <w:pPr>
        <w:tabs>
          <w:tab w:val="left" w:pos="-180"/>
        </w:tabs>
        <w:ind w:hanging="181"/>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4" w:name="_Toc253400957"/>
      <w:bookmarkStart w:id="5" w:name="_Toc187319183"/>
      <w:r w:rsidRPr="00ED4B17">
        <w:t>3.</w:t>
      </w:r>
      <w:r w:rsidRPr="00ED4B17">
        <w:rPr>
          <w:rFonts w:cs="Arial"/>
          <w:b w:val="0"/>
          <w:sz w:val="24"/>
        </w:rPr>
        <w:t xml:space="preserve"> </w:t>
      </w:r>
      <w:r w:rsidR="001A236D" w:rsidRPr="00ED4B17">
        <w:t>Procurement Timetable</w:t>
      </w:r>
      <w:bookmarkEnd w:id="4"/>
      <w:bookmarkEnd w:id="5"/>
    </w:p>
    <w:p w14:paraId="2CAAC8B7" w14:textId="00CE0807" w:rsidR="000020A9" w:rsidRP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w:t>
      </w:r>
      <w:r w:rsidR="006339AA">
        <w:rPr>
          <w:rFonts w:ascii="Arial" w:eastAsia="STZhongsong" w:hAnsi="Arial" w:cs="Arial"/>
          <w:lang w:eastAsia="zh-CN"/>
        </w:rPr>
        <w:t>p</w:t>
      </w:r>
      <w:r w:rsidRPr="000020A9">
        <w:rPr>
          <w:rFonts w:ascii="Arial" w:eastAsia="STZhongsong" w:hAnsi="Arial" w:cs="Arial"/>
          <w:lang w:eastAsia="zh-CN"/>
        </w:rPr>
        <w:t xml:space="preserve">rocurement is set </w:t>
      </w:r>
      <w:r w:rsidRPr="00C72DFB">
        <w:rPr>
          <w:rFonts w:ascii="Arial" w:eastAsia="STZhongsong" w:hAnsi="Arial" w:cs="Arial"/>
          <w:lang w:eastAsia="zh-CN"/>
        </w:rPr>
        <w:t xml:space="preserve">out </w:t>
      </w:r>
      <w:r w:rsidR="00917E36" w:rsidRPr="00C72DFB">
        <w:rPr>
          <w:rFonts w:ascii="Arial" w:eastAsia="STZhongsong" w:hAnsi="Arial" w:cs="Arial"/>
          <w:lang w:eastAsia="zh-CN"/>
        </w:rPr>
        <w:t xml:space="preserve">in the table </w:t>
      </w:r>
      <w:r w:rsidR="00C33E9F" w:rsidRPr="00C72DFB">
        <w:rPr>
          <w:rFonts w:ascii="Arial" w:eastAsia="STZhongsong" w:hAnsi="Arial" w:cs="Arial"/>
          <w:lang w:eastAsia="zh-CN"/>
        </w:rPr>
        <w:t>below</w:t>
      </w:r>
      <w:r w:rsidRPr="00C72DFB">
        <w:rPr>
          <w:rFonts w:ascii="Arial" w:eastAsia="STZhongsong" w:hAnsi="Arial" w:cs="Arial"/>
          <w:lang w:eastAsia="zh-CN"/>
        </w:rPr>
        <w:t>.</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76A7F8F4" w14:textId="23F159EF" w:rsidR="00533D73" w:rsidRDefault="00313FCF" w:rsidP="00533D73">
      <w:pPr>
        <w:tabs>
          <w:tab w:val="left" w:pos="-180"/>
        </w:tabs>
        <w:ind w:hanging="180"/>
        <w:rPr>
          <w:rFonts w:ascii="Arial" w:eastAsia="STZhongsong" w:hAnsi="Arial" w:cs="Arial"/>
          <w:lang w:eastAsia="zh-CN"/>
        </w:rPr>
      </w:pPr>
      <w:r>
        <w:rPr>
          <w:rFonts w:ascii="Arial" w:eastAsia="STZhongsong" w:hAnsi="Arial" w:cs="Arial"/>
          <w:lang w:eastAsia="zh-CN"/>
        </w:rPr>
        <w:t>Suppliers</w:t>
      </w:r>
      <w:r w:rsidR="007E5D77" w:rsidRPr="000020A9">
        <w:rPr>
          <w:rFonts w:ascii="Arial" w:eastAsia="STZhongsong" w:hAnsi="Arial" w:cs="Arial"/>
          <w:lang w:eastAsia="zh-CN"/>
        </w:rPr>
        <w:t xml:space="preserve"> </w:t>
      </w:r>
      <w:r w:rsidR="000020A9" w:rsidRPr="000020A9">
        <w:rPr>
          <w:rFonts w:ascii="Arial" w:eastAsia="STZhongsong" w:hAnsi="Arial" w:cs="Arial"/>
          <w:lang w:eastAsia="zh-CN"/>
        </w:rPr>
        <w:t xml:space="preserve">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0CE6E871" w14:textId="77777777" w:rsidR="00533D73" w:rsidRDefault="00533D73" w:rsidP="00533D73">
      <w:pPr>
        <w:tabs>
          <w:tab w:val="left" w:pos="-180"/>
        </w:tabs>
        <w:ind w:hanging="180"/>
        <w:rPr>
          <w:rFonts w:ascii="Arial" w:eastAsia="STZhongsong" w:hAnsi="Arial" w:cs="Arial"/>
          <w:lang w:eastAsia="zh-CN"/>
        </w:rPr>
      </w:pPr>
    </w:p>
    <w:p w14:paraId="379025B1" w14:textId="77777777" w:rsidR="00407612" w:rsidRDefault="00407612" w:rsidP="00407612">
      <w:pPr>
        <w:tabs>
          <w:tab w:val="left" w:pos="-180"/>
        </w:tabs>
        <w:ind w:hanging="180"/>
        <w:rPr>
          <w:rFonts w:ascii="Arial" w:hAnsi="Arial" w:cs="Arial"/>
          <w:szCs w:val="24"/>
        </w:rPr>
      </w:pPr>
      <w:r w:rsidRPr="00542E3D">
        <w:rPr>
          <w:rFonts w:ascii="Arial" w:hAnsi="Arial" w:cs="Arial"/>
          <w:szCs w:val="24"/>
        </w:rPr>
        <w:t>The key dates for this procurement (</w:t>
      </w:r>
      <w:r w:rsidRPr="00542E3D">
        <w:rPr>
          <w:rStyle w:val="DefTerm"/>
          <w:rFonts w:ascii="Arial" w:hAnsi="Arial" w:cs="Arial"/>
          <w:szCs w:val="24"/>
        </w:rPr>
        <w:t>Timetable</w:t>
      </w:r>
      <w:r w:rsidRPr="00542E3D">
        <w:rPr>
          <w:rFonts w:ascii="Arial" w:hAnsi="Arial" w:cs="Arial"/>
          <w:szCs w:val="24"/>
        </w:rPr>
        <w:t>) are currently anticipated to be as follows:</w:t>
      </w:r>
      <w:r w:rsidRPr="00533D73">
        <w:rPr>
          <w:rFonts w:ascii="Arial" w:hAnsi="Arial" w:cs="Arial"/>
          <w:szCs w:val="24"/>
        </w:rPr>
        <w:t xml:space="preserve"> </w:t>
      </w:r>
    </w:p>
    <w:p w14:paraId="689F99C2" w14:textId="77777777" w:rsidR="000B3C04" w:rsidRDefault="000B3C04" w:rsidP="00407612">
      <w:pPr>
        <w:tabs>
          <w:tab w:val="left" w:pos="-180"/>
        </w:tabs>
        <w:ind w:hanging="180"/>
        <w:rPr>
          <w:rFonts w:ascii="Arial" w:hAnsi="Arial" w:cs="Arial"/>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542E3D" w:rsidRPr="00083320" w14:paraId="177C4B9C"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13D408D1" w14:textId="77777777" w:rsidR="00542E3D" w:rsidRPr="00083320" w:rsidRDefault="00542E3D" w:rsidP="00A2587F">
            <w:pPr>
              <w:pStyle w:val="Paragraph"/>
              <w:spacing w:after="240" w:line="240" w:lineRule="auto"/>
              <w:jc w:val="left"/>
              <w:rPr>
                <w:rFonts w:ascii="Arial" w:hAnsi="Arial"/>
                <w:b/>
                <w:sz w:val="24"/>
                <w:szCs w:val="24"/>
                <w:highlight w:val="darkGray"/>
              </w:rPr>
            </w:pPr>
            <w:r w:rsidRPr="00AB718F">
              <w:rPr>
                <w:rFonts w:ascii="Arial" w:hAnsi="Arial"/>
                <w:b/>
                <w:sz w:val="24"/>
                <w:szCs w:val="24"/>
              </w:rPr>
              <w:t>Event</w:t>
            </w:r>
          </w:p>
        </w:tc>
        <w:tc>
          <w:tcPr>
            <w:tcW w:w="2500" w:type="pct"/>
            <w:tcBorders>
              <w:top w:val="single" w:sz="8" w:space="0" w:color="000000"/>
              <w:left w:val="single" w:sz="8" w:space="0" w:color="000000"/>
              <w:bottom w:val="single" w:sz="8" w:space="0" w:color="000000"/>
              <w:right w:val="single" w:sz="8" w:space="0" w:color="000000"/>
            </w:tcBorders>
          </w:tcPr>
          <w:p w14:paraId="4862F5CB" w14:textId="77777777" w:rsidR="00542E3D" w:rsidRPr="00083320" w:rsidRDefault="00542E3D" w:rsidP="00A2587F">
            <w:pPr>
              <w:pStyle w:val="Paragraph"/>
              <w:spacing w:after="240" w:line="240" w:lineRule="auto"/>
              <w:jc w:val="left"/>
              <w:rPr>
                <w:rFonts w:ascii="Arial" w:hAnsi="Arial"/>
                <w:b/>
                <w:sz w:val="24"/>
                <w:szCs w:val="24"/>
                <w:highlight w:val="darkGray"/>
              </w:rPr>
            </w:pPr>
            <w:r w:rsidRPr="00AB718F">
              <w:rPr>
                <w:rFonts w:ascii="Arial" w:hAnsi="Arial"/>
                <w:b/>
                <w:sz w:val="24"/>
                <w:szCs w:val="24"/>
              </w:rPr>
              <w:t>Date</w:t>
            </w:r>
          </w:p>
        </w:tc>
      </w:tr>
      <w:tr w:rsidR="00542E3D" w:rsidRPr="00533D73" w14:paraId="755ACA1D"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166D5181"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Issue of the IT</w:t>
            </w:r>
            <w:r>
              <w:rPr>
                <w:rFonts w:ascii="Arial" w:hAnsi="Arial"/>
                <w:sz w:val="24"/>
                <w:szCs w:val="24"/>
              </w:rPr>
              <w:t>Q</w:t>
            </w:r>
            <w:r w:rsidRPr="00533D73">
              <w:rPr>
                <w:rFonts w:ascii="Arial" w:hAnsi="Arial"/>
                <w:sz w:val="24"/>
                <w:szCs w:val="24"/>
              </w:rPr>
              <w:t xml:space="preserve"> to all potential </w:t>
            </w:r>
            <w:r w:rsidRPr="00083320">
              <w:rPr>
                <w:rFonts w:ascii="Arial" w:hAnsi="Arial"/>
                <w:bCs/>
                <w:sz w:val="24"/>
                <w:szCs w:val="24"/>
              </w:rPr>
              <w:t>suppliers</w:t>
            </w:r>
          </w:p>
        </w:tc>
        <w:tc>
          <w:tcPr>
            <w:tcW w:w="2500" w:type="pct"/>
            <w:tcBorders>
              <w:top w:val="single" w:sz="8" w:space="0" w:color="000000"/>
              <w:left w:val="single" w:sz="8" w:space="0" w:color="000000"/>
              <w:bottom w:val="single" w:sz="8" w:space="0" w:color="000000"/>
              <w:right w:val="single" w:sz="8" w:space="0" w:color="000000"/>
            </w:tcBorders>
          </w:tcPr>
          <w:p w14:paraId="7ADC6D52"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14th January 2025</w:t>
            </w:r>
          </w:p>
        </w:tc>
      </w:tr>
      <w:tr w:rsidR="00542E3D" w:rsidRPr="00533D73" w14:paraId="48F56101"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3708A6F5"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61F9D88C"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23:59</w:t>
            </w:r>
            <w:r w:rsidRPr="00533D73">
              <w:rPr>
                <w:rFonts w:ascii="Arial" w:hAnsi="Arial"/>
                <w:sz w:val="24"/>
                <w:szCs w:val="24"/>
              </w:rPr>
              <w:t xml:space="preserve"> on </w:t>
            </w:r>
            <w:r>
              <w:rPr>
                <w:rFonts w:ascii="Arial" w:hAnsi="Arial"/>
                <w:sz w:val="24"/>
                <w:szCs w:val="24"/>
              </w:rPr>
              <w:t>21st January 2025</w:t>
            </w:r>
          </w:p>
        </w:tc>
      </w:tr>
      <w:tr w:rsidR="00542E3D" w:rsidRPr="00533D73" w14:paraId="00357A0D"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08973DA8"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 xml:space="preserve">Deadline for the publication of responses to </w:t>
            </w:r>
            <w:r>
              <w:rPr>
                <w:rFonts w:ascii="Arial" w:hAnsi="Arial"/>
                <w:sz w:val="24"/>
                <w:szCs w:val="24"/>
              </w:rPr>
              <w:t>ITQ</w:t>
            </w:r>
            <w:r w:rsidRPr="00533D73">
              <w:rPr>
                <w:rFonts w:ascii="Arial" w:hAnsi="Arial"/>
                <w:sz w:val="24"/>
                <w:szCs w:val="24"/>
              </w:rPr>
              <w:t xml:space="preserve">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2D2504CA"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17:00</w:t>
            </w:r>
            <w:r w:rsidRPr="00533D73">
              <w:rPr>
                <w:rFonts w:ascii="Arial" w:hAnsi="Arial"/>
                <w:sz w:val="24"/>
                <w:szCs w:val="24"/>
              </w:rPr>
              <w:t xml:space="preserve"> on </w:t>
            </w:r>
            <w:r>
              <w:rPr>
                <w:rFonts w:ascii="Arial" w:hAnsi="Arial"/>
                <w:sz w:val="24"/>
                <w:szCs w:val="24"/>
              </w:rPr>
              <w:t>22ndJanuary 2025</w:t>
            </w:r>
          </w:p>
        </w:tc>
      </w:tr>
      <w:tr w:rsidR="00542E3D" w:rsidRPr="00533D73" w14:paraId="620F6DF8"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1E97EED6"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w:t>
            </w:r>
            <w:r>
              <w:rPr>
                <w:rFonts w:ascii="Arial" w:hAnsi="Arial"/>
                <w:sz w:val="24"/>
                <w:szCs w:val="24"/>
              </w:rPr>
              <w:t>responses</w:t>
            </w:r>
            <w:r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45B23E5E"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23:59</w:t>
            </w:r>
            <w:r w:rsidRPr="00533D73">
              <w:rPr>
                <w:rFonts w:ascii="Arial" w:hAnsi="Arial"/>
                <w:sz w:val="24"/>
                <w:szCs w:val="24"/>
              </w:rPr>
              <w:t xml:space="preserve"> on </w:t>
            </w:r>
            <w:r>
              <w:rPr>
                <w:rFonts w:ascii="Arial" w:hAnsi="Arial"/>
                <w:sz w:val="24"/>
                <w:szCs w:val="24"/>
              </w:rPr>
              <w:t>28</w:t>
            </w:r>
            <w:r w:rsidRPr="00AA51CB">
              <w:rPr>
                <w:rFonts w:ascii="Arial" w:hAnsi="Arial"/>
                <w:sz w:val="24"/>
                <w:szCs w:val="24"/>
                <w:vertAlign w:val="superscript"/>
              </w:rPr>
              <w:t>th</w:t>
            </w:r>
            <w:r>
              <w:rPr>
                <w:rFonts w:ascii="Arial" w:hAnsi="Arial"/>
                <w:sz w:val="24"/>
                <w:szCs w:val="24"/>
              </w:rPr>
              <w:t xml:space="preserve"> January 2025</w:t>
            </w:r>
          </w:p>
        </w:tc>
      </w:tr>
      <w:tr w:rsidR="00542E3D" w:rsidRPr="00533D73" w14:paraId="0F49ABD9"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04FAAA6C"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p>
        </w:tc>
        <w:tc>
          <w:tcPr>
            <w:tcW w:w="2500" w:type="pct"/>
            <w:tcBorders>
              <w:top w:val="single" w:sz="8" w:space="0" w:color="000000"/>
              <w:left w:val="single" w:sz="8" w:space="0" w:color="000000"/>
              <w:bottom w:val="single" w:sz="8" w:space="0" w:color="000000"/>
              <w:right w:val="single" w:sz="8" w:space="0" w:color="000000"/>
            </w:tcBorders>
          </w:tcPr>
          <w:p w14:paraId="1F68B738"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29</w:t>
            </w:r>
            <w:r w:rsidRPr="00AA51CB">
              <w:rPr>
                <w:rFonts w:ascii="Arial" w:hAnsi="Arial"/>
                <w:sz w:val="24"/>
                <w:szCs w:val="24"/>
                <w:vertAlign w:val="superscript"/>
              </w:rPr>
              <w:t>th</w:t>
            </w:r>
            <w:r>
              <w:rPr>
                <w:rFonts w:ascii="Arial" w:hAnsi="Arial"/>
                <w:sz w:val="24"/>
                <w:szCs w:val="24"/>
              </w:rPr>
              <w:t xml:space="preserve"> January – 12</w:t>
            </w:r>
            <w:r w:rsidRPr="00AA51CB">
              <w:rPr>
                <w:rFonts w:ascii="Arial" w:hAnsi="Arial"/>
                <w:sz w:val="24"/>
                <w:szCs w:val="24"/>
                <w:vertAlign w:val="superscript"/>
              </w:rPr>
              <w:t>th</w:t>
            </w:r>
            <w:r>
              <w:rPr>
                <w:rFonts w:ascii="Arial" w:hAnsi="Arial"/>
                <w:sz w:val="24"/>
                <w:szCs w:val="24"/>
              </w:rPr>
              <w:t xml:space="preserve"> February 2025</w:t>
            </w:r>
          </w:p>
        </w:tc>
      </w:tr>
      <w:tr w:rsidR="00542E3D" w:rsidRPr="00533D73" w14:paraId="45F7CD6D"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185268C5"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2C8A053D"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13</w:t>
            </w:r>
            <w:r w:rsidRPr="00AA51CB">
              <w:rPr>
                <w:rFonts w:ascii="Arial" w:hAnsi="Arial"/>
                <w:sz w:val="24"/>
                <w:szCs w:val="24"/>
                <w:vertAlign w:val="superscript"/>
              </w:rPr>
              <w:t>th</w:t>
            </w:r>
            <w:r>
              <w:rPr>
                <w:rFonts w:ascii="Arial" w:hAnsi="Arial"/>
                <w:sz w:val="24"/>
                <w:szCs w:val="24"/>
              </w:rPr>
              <w:t xml:space="preserve"> February 2025</w:t>
            </w:r>
          </w:p>
        </w:tc>
      </w:tr>
      <w:tr w:rsidR="00542E3D" w:rsidRPr="00533D73" w14:paraId="2579B258"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4E90A763"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Execution (Signature) of Call off Contract</w:t>
            </w:r>
            <w:r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1E72642C"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By 06</w:t>
            </w:r>
            <w:r w:rsidRPr="00AB718F">
              <w:rPr>
                <w:rFonts w:ascii="Arial" w:hAnsi="Arial"/>
                <w:sz w:val="24"/>
                <w:szCs w:val="24"/>
                <w:vertAlign w:val="superscript"/>
              </w:rPr>
              <w:t>th</w:t>
            </w:r>
            <w:r>
              <w:rPr>
                <w:rFonts w:ascii="Arial" w:hAnsi="Arial"/>
                <w:sz w:val="24"/>
                <w:szCs w:val="24"/>
              </w:rPr>
              <w:t xml:space="preserve"> March 2025</w:t>
            </w:r>
          </w:p>
        </w:tc>
      </w:tr>
      <w:tr w:rsidR="00542E3D" w:rsidRPr="00533D73" w14:paraId="4B827C00" w14:textId="77777777" w:rsidTr="00A2587F">
        <w:tc>
          <w:tcPr>
            <w:tcW w:w="2500" w:type="pct"/>
            <w:tcBorders>
              <w:top w:val="single" w:sz="8" w:space="0" w:color="000000"/>
              <w:left w:val="single" w:sz="8" w:space="0" w:color="000000"/>
              <w:bottom w:val="single" w:sz="8" w:space="0" w:color="000000"/>
              <w:right w:val="single" w:sz="8" w:space="0" w:color="000000"/>
            </w:tcBorders>
          </w:tcPr>
          <w:p w14:paraId="48BBA2F3" w14:textId="77777777" w:rsidR="00542E3D" w:rsidRPr="00533D73" w:rsidRDefault="00542E3D" w:rsidP="00A2587F">
            <w:pPr>
              <w:pStyle w:val="Paragraph"/>
              <w:spacing w:after="240" w:line="240" w:lineRule="auto"/>
              <w:jc w:val="left"/>
              <w:rPr>
                <w:rFonts w:ascii="Arial" w:hAnsi="Arial"/>
                <w:sz w:val="24"/>
                <w:szCs w:val="24"/>
              </w:rPr>
            </w:pPr>
            <w:r w:rsidRPr="00533D73">
              <w:rPr>
                <w:rFonts w:ascii="Arial" w:hAnsi="Arial"/>
                <w:sz w:val="24"/>
                <w:szCs w:val="24"/>
              </w:rPr>
              <w:lastRenderedPageBreak/>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61671AF8" w14:textId="77777777" w:rsidR="00542E3D" w:rsidRPr="00533D73" w:rsidRDefault="00542E3D" w:rsidP="00A2587F">
            <w:pPr>
              <w:pStyle w:val="Paragraph"/>
              <w:spacing w:after="240" w:line="240" w:lineRule="auto"/>
              <w:jc w:val="left"/>
              <w:rPr>
                <w:rFonts w:ascii="Arial" w:hAnsi="Arial"/>
                <w:sz w:val="24"/>
                <w:szCs w:val="24"/>
              </w:rPr>
            </w:pPr>
            <w:r>
              <w:rPr>
                <w:rFonts w:ascii="Arial" w:hAnsi="Arial"/>
                <w:sz w:val="24"/>
                <w:szCs w:val="24"/>
              </w:rPr>
              <w:t>01</w:t>
            </w:r>
            <w:r w:rsidRPr="00AB718F">
              <w:rPr>
                <w:rFonts w:ascii="Arial" w:hAnsi="Arial"/>
                <w:sz w:val="24"/>
                <w:szCs w:val="24"/>
                <w:vertAlign w:val="superscript"/>
              </w:rPr>
              <w:t>st</w:t>
            </w:r>
            <w:r>
              <w:rPr>
                <w:rFonts w:ascii="Arial" w:hAnsi="Arial"/>
                <w:sz w:val="24"/>
                <w:szCs w:val="24"/>
              </w:rPr>
              <w:t xml:space="preserve"> April 2025</w:t>
            </w:r>
          </w:p>
        </w:tc>
      </w:tr>
    </w:tbl>
    <w:p w14:paraId="19045C0C" w14:textId="77777777" w:rsidR="000B3C04" w:rsidRDefault="000B3C04" w:rsidP="00407612">
      <w:pPr>
        <w:tabs>
          <w:tab w:val="left" w:pos="-180"/>
        </w:tabs>
        <w:ind w:hanging="180"/>
        <w:rPr>
          <w:rFonts w:ascii="Arial" w:hAnsi="Arial" w:cs="Arial"/>
          <w:szCs w:val="24"/>
        </w:rPr>
      </w:pPr>
    </w:p>
    <w:p w14:paraId="3002D63C" w14:textId="77777777" w:rsidR="00407612" w:rsidRDefault="00407612" w:rsidP="00407612">
      <w:pPr>
        <w:tabs>
          <w:tab w:val="left" w:pos="-180"/>
        </w:tabs>
        <w:ind w:hanging="180"/>
        <w:rPr>
          <w:rFonts w:ascii="Arial" w:hAnsi="Arial" w:cs="Arial"/>
          <w:color w:val="FF0000"/>
          <w:szCs w:val="24"/>
        </w:rPr>
      </w:pPr>
    </w:p>
    <w:p w14:paraId="7DB08C6B" w14:textId="77777777" w:rsidR="00407612" w:rsidRPr="000613A9" w:rsidRDefault="00407612" w:rsidP="00407612">
      <w:pPr>
        <w:tabs>
          <w:tab w:val="left" w:pos="-180"/>
        </w:tabs>
        <w:spacing w:before="120"/>
        <w:ind w:hanging="181"/>
        <w:rPr>
          <w:rFonts w:ascii="Arial" w:hAnsi="Arial" w:cs="Arial"/>
          <w:szCs w:val="24"/>
        </w:rPr>
      </w:pPr>
      <w:r w:rsidRPr="000613A9">
        <w:rPr>
          <w:rFonts w:ascii="Arial" w:hAnsi="Arial" w:cs="Arial"/>
          <w:szCs w:val="24"/>
        </w:rPr>
        <w:t xml:space="preserve">DVLA reserves the right to amend the Timetable. Any changes to the Timetable shall </w:t>
      </w:r>
      <w:proofErr w:type="gramStart"/>
      <w:r w:rsidRPr="000613A9">
        <w:rPr>
          <w:rFonts w:ascii="Arial" w:hAnsi="Arial" w:cs="Arial"/>
          <w:szCs w:val="24"/>
        </w:rPr>
        <w:t>be</w:t>
      </w:r>
      <w:proofErr w:type="gramEnd"/>
      <w:r w:rsidRPr="000613A9">
        <w:rPr>
          <w:rFonts w:ascii="Arial" w:hAnsi="Arial" w:cs="Arial"/>
          <w:szCs w:val="24"/>
        </w:rPr>
        <w:t xml:space="preserve"> </w:t>
      </w:r>
    </w:p>
    <w:p w14:paraId="7907DB8F" w14:textId="63F13B7E" w:rsidR="00407612" w:rsidRPr="00533D73" w:rsidRDefault="00407612" w:rsidP="00407612">
      <w:pPr>
        <w:tabs>
          <w:tab w:val="left" w:pos="-180"/>
        </w:tabs>
        <w:ind w:hanging="180"/>
        <w:rPr>
          <w:rFonts w:ascii="Arial" w:hAnsi="Arial" w:cs="Arial"/>
          <w:szCs w:val="24"/>
        </w:rPr>
      </w:pPr>
      <w:r w:rsidRPr="000613A9">
        <w:rPr>
          <w:rFonts w:ascii="Arial" w:hAnsi="Arial" w:cs="Arial"/>
          <w:szCs w:val="24"/>
        </w:rPr>
        <w:t xml:space="preserve">notified to all </w:t>
      </w:r>
      <w:r w:rsidR="00313FCF" w:rsidRPr="000613A9">
        <w:rPr>
          <w:rFonts w:ascii="Arial" w:hAnsi="Arial" w:cs="Arial"/>
          <w:szCs w:val="24"/>
        </w:rPr>
        <w:t>suppliers</w:t>
      </w:r>
      <w:r w:rsidRPr="000613A9">
        <w:rPr>
          <w:rFonts w:ascii="Arial" w:hAnsi="Arial" w:cs="Arial"/>
          <w:szCs w:val="24"/>
        </w:rPr>
        <w:t xml:space="preserve"> as soon as practicable.</w:t>
      </w:r>
    </w:p>
    <w:p w14:paraId="23785013" w14:textId="77777777" w:rsidR="00533D73" w:rsidRDefault="00533D73"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6" w:name="_Toc177969166"/>
      <w:bookmarkStart w:id="7" w:name="_Toc180380665"/>
      <w:bookmarkStart w:id="8" w:name="_Toc187319184"/>
      <w:r>
        <w:t xml:space="preserve">4. </w:t>
      </w:r>
      <w:r w:rsidR="001A236D">
        <w:t>Scope</w:t>
      </w:r>
      <w:bookmarkStart w:id="9" w:name="_Toc177969167"/>
      <w:bookmarkStart w:id="10" w:name="_Toc180380666"/>
      <w:bookmarkEnd w:id="6"/>
      <w:bookmarkEnd w:id="7"/>
      <w:bookmarkEnd w:id="8"/>
    </w:p>
    <w:p w14:paraId="3703CAE3" w14:textId="5FE32427" w:rsidR="00805930" w:rsidRPr="00BB7192" w:rsidRDefault="009018DB" w:rsidP="00805930">
      <w:pPr>
        <w:tabs>
          <w:tab w:val="left" w:pos="-180"/>
        </w:tabs>
        <w:ind w:left="-181"/>
        <w:rPr>
          <w:rFonts w:ascii="Arial" w:eastAsia="STZhongsong" w:hAnsi="Arial" w:cs="Arial"/>
          <w:lang w:eastAsia="zh-CN"/>
        </w:rPr>
      </w:pPr>
      <w:r>
        <w:rPr>
          <w:rFonts w:ascii="Arial" w:eastAsia="STZhongsong" w:hAnsi="Arial" w:cs="Arial"/>
          <w:lang w:eastAsia="zh-CN"/>
        </w:rPr>
        <w:t>The scope of the requirement extends to the renewal of Support and Maintenance for existing perpetual licences as detailed in section 6.</w:t>
      </w:r>
      <w:r w:rsidR="00D03305">
        <w:rPr>
          <w:rFonts w:ascii="Arial" w:eastAsia="STZhongsong" w:hAnsi="Arial" w:cs="Arial"/>
          <w:lang w:eastAsia="zh-CN"/>
        </w:rPr>
        <w:t xml:space="preserve">  The contract duration is for 12 months.</w:t>
      </w:r>
    </w:p>
    <w:p w14:paraId="688F7ECE" w14:textId="64009B25" w:rsidR="00805930" w:rsidRDefault="00805930" w:rsidP="00805930">
      <w:pPr>
        <w:tabs>
          <w:tab w:val="left" w:pos="-180"/>
        </w:tabs>
        <w:ind w:left="-181"/>
        <w:rPr>
          <w:rFonts w:ascii="Arial" w:hAnsi="Arial" w:cs="Arial"/>
          <w:color w:val="FF0000"/>
        </w:rPr>
      </w:pPr>
      <w:bookmarkStart w:id="11" w:name="_Toc253400959"/>
    </w:p>
    <w:p w14:paraId="71117A48" w14:textId="33A553E0" w:rsidR="001A236D" w:rsidRPr="00056B04" w:rsidRDefault="00237E4B" w:rsidP="00805930">
      <w:pPr>
        <w:tabs>
          <w:tab w:val="left" w:pos="-180"/>
        </w:tabs>
        <w:ind w:left="-181"/>
        <w:rPr>
          <w:rFonts w:ascii="Arial" w:hAnsi="Arial"/>
          <w:b/>
          <w:sz w:val="28"/>
        </w:rPr>
      </w:pPr>
      <w:r w:rsidRPr="00056B04">
        <w:rPr>
          <w:rFonts w:ascii="Arial" w:hAnsi="Arial"/>
          <w:b/>
          <w:sz w:val="28"/>
        </w:rPr>
        <w:t xml:space="preserve">5. </w:t>
      </w:r>
      <w:r w:rsidR="001A236D" w:rsidRPr="00056B04">
        <w:rPr>
          <w:rFonts w:ascii="Arial" w:hAnsi="Arial"/>
          <w:b/>
          <w:sz w:val="28"/>
        </w:rPr>
        <w:t>Implementation and Deliverables</w:t>
      </w:r>
      <w:bookmarkEnd w:id="11"/>
    </w:p>
    <w:p w14:paraId="2A8C34F4" w14:textId="63A3BDE9" w:rsidR="007A2EAA" w:rsidRDefault="00D03305" w:rsidP="00696D73">
      <w:pPr>
        <w:tabs>
          <w:tab w:val="left" w:pos="-180"/>
        </w:tabs>
        <w:ind w:left="-180"/>
        <w:rPr>
          <w:rFonts w:ascii="Arial" w:hAnsi="Arial"/>
          <w:bCs/>
        </w:rPr>
      </w:pPr>
      <w:r>
        <w:rPr>
          <w:rFonts w:ascii="Arial" w:hAnsi="Arial"/>
          <w:bCs/>
        </w:rPr>
        <w:t>The support contract must be in place to commence 01/04/2025.</w:t>
      </w:r>
    </w:p>
    <w:p w14:paraId="2C4B4026" w14:textId="77777777" w:rsidR="00F73F01" w:rsidRDefault="00F73F01" w:rsidP="00696D73">
      <w:pPr>
        <w:tabs>
          <w:tab w:val="left" w:pos="-180"/>
        </w:tabs>
        <w:ind w:left="-180"/>
        <w:rPr>
          <w:rFonts w:ascii="Arial" w:hAnsi="Arial"/>
          <w:bCs/>
        </w:rPr>
      </w:pPr>
    </w:p>
    <w:p w14:paraId="1830629F" w14:textId="2B94764D" w:rsidR="00D03305" w:rsidRPr="00D03305" w:rsidRDefault="00237E4B" w:rsidP="00D03305">
      <w:pPr>
        <w:pStyle w:val="Heading2"/>
        <w:tabs>
          <w:tab w:val="clear" w:pos="0"/>
          <w:tab w:val="left" w:pos="-180"/>
          <w:tab w:val="num" w:pos="747"/>
        </w:tabs>
        <w:ind w:left="-180"/>
      </w:pPr>
      <w:bookmarkStart w:id="12" w:name="_Toc177969168"/>
      <w:bookmarkStart w:id="13" w:name="_Toc180380667"/>
      <w:bookmarkStart w:id="14" w:name="_Toc187319185"/>
      <w:bookmarkEnd w:id="9"/>
      <w:bookmarkEnd w:id="10"/>
      <w:r w:rsidRPr="00237E4B">
        <w:t>6.</w:t>
      </w:r>
      <w:r>
        <w:t xml:space="preserve"> </w:t>
      </w:r>
      <w:r w:rsidR="001A236D" w:rsidRPr="000E1435">
        <w:t>Specifying Goods and / or Services</w:t>
      </w:r>
      <w:bookmarkEnd w:id="12"/>
      <w:bookmarkEnd w:id="13"/>
      <w:bookmarkEnd w:id="14"/>
    </w:p>
    <w:p w14:paraId="03AA2B83" w14:textId="6B7E4007" w:rsidR="001A236D" w:rsidRPr="00F73F01" w:rsidRDefault="00D03305" w:rsidP="00F73F01">
      <w:pPr>
        <w:tabs>
          <w:tab w:val="left" w:pos="-180"/>
        </w:tabs>
        <w:ind w:left="-142"/>
        <w:rPr>
          <w:rFonts w:ascii="Arial" w:hAnsi="Arial"/>
          <w:bCs/>
        </w:rPr>
      </w:pPr>
      <w:bookmarkStart w:id="15" w:name="_Hlk187754995"/>
      <w:r w:rsidRPr="00F73F01">
        <w:rPr>
          <w:rFonts w:ascii="Arial" w:hAnsi="Arial"/>
          <w:bCs/>
        </w:rPr>
        <w:t>Provision of extended support and maintenance for the products listed in the below table.  The contract will be for 12 months covering period 01/04/25 – 31/03/26.</w:t>
      </w:r>
    </w:p>
    <w:p w14:paraId="17D517DC" w14:textId="77777777" w:rsidR="00D03305" w:rsidRPr="00341475" w:rsidRDefault="00D03305" w:rsidP="00237E4B">
      <w:pPr>
        <w:tabs>
          <w:tab w:val="left" w:pos="-180"/>
        </w:tabs>
        <w:ind w:hanging="180"/>
        <w:rPr>
          <w:rFonts w:ascii="Arial" w:hAnsi="Arial"/>
          <w:bCs/>
          <w:color w:val="FF0000"/>
        </w:rPr>
      </w:pPr>
    </w:p>
    <w:tbl>
      <w:tblPr>
        <w:tblW w:w="0" w:type="auto"/>
        <w:tblInd w:w="459" w:type="dxa"/>
        <w:tblCellMar>
          <w:left w:w="0" w:type="dxa"/>
          <w:right w:w="0" w:type="dxa"/>
        </w:tblCellMar>
        <w:tblLook w:val="04A0" w:firstRow="1" w:lastRow="0" w:firstColumn="1" w:lastColumn="0" w:noHBand="0" w:noVBand="1"/>
      </w:tblPr>
      <w:tblGrid>
        <w:gridCol w:w="4897"/>
        <w:gridCol w:w="1028"/>
        <w:gridCol w:w="2956"/>
      </w:tblGrid>
      <w:tr w:rsidR="00056B04" w14:paraId="6104E660" w14:textId="77777777" w:rsidTr="00FE6EAF">
        <w:tc>
          <w:tcPr>
            <w:tcW w:w="888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F12427" w14:textId="77777777" w:rsidR="00056B04" w:rsidRDefault="00056B04" w:rsidP="00FE6EAF">
            <w:pPr>
              <w:spacing w:before="120" w:after="120"/>
              <w:jc w:val="center"/>
              <w:rPr>
                <w:rFonts w:ascii="Arial" w:hAnsi="Arial" w:cs="Arial"/>
                <w:b/>
                <w:bCs/>
                <w:sz w:val="20"/>
              </w:rPr>
            </w:pPr>
            <w:r>
              <w:rPr>
                <w:rFonts w:ascii="Arial" w:hAnsi="Arial" w:cs="Arial"/>
              </w:rPr>
              <w:t>RWEB and Reflection X S&amp;M renewal</w:t>
            </w:r>
          </w:p>
        </w:tc>
      </w:tr>
      <w:tr w:rsidR="00056B04" w14:paraId="64DC83F0" w14:textId="77777777" w:rsidTr="00FE6EAF">
        <w:tc>
          <w:tcPr>
            <w:tcW w:w="4897"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1406D49C" w14:textId="77777777" w:rsidR="00056B04" w:rsidRDefault="00056B04" w:rsidP="00FE6EAF">
            <w:pPr>
              <w:spacing w:before="120" w:after="120"/>
              <w:rPr>
                <w:rFonts w:ascii="Arial" w:eastAsiaTheme="minorHAnsi" w:hAnsi="Arial" w:cs="Arial"/>
                <w:b/>
                <w:bCs/>
                <w:sz w:val="20"/>
              </w:rPr>
            </w:pPr>
            <w:r>
              <w:rPr>
                <w:rFonts w:ascii="Arial" w:hAnsi="Arial" w:cs="Arial"/>
                <w:b/>
                <w:bCs/>
                <w:sz w:val="20"/>
              </w:rPr>
              <w:t>Product Description</w:t>
            </w:r>
          </w:p>
        </w:tc>
        <w:tc>
          <w:tcPr>
            <w:tcW w:w="102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65170F14" w14:textId="77777777" w:rsidR="00056B04" w:rsidRDefault="00056B04" w:rsidP="00FE6EAF">
            <w:pPr>
              <w:spacing w:before="120" w:after="120"/>
              <w:rPr>
                <w:rFonts w:ascii="Arial" w:eastAsiaTheme="minorHAnsi" w:hAnsi="Arial" w:cs="Arial"/>
                <w:b/>
                <w:bCs/>
                <w:sz w:val="20"/>
              </w:rPr>
            </w:pPr>
            <w:r>
              <w:rPr>
                <w:rFonts w:ascii="Arial" w:hAnsi="Arial" w:cs="Arial"/>
                <w:b/>
                <w:bCs/>
                <w:sz w:val="20"/>
              </w:rPr>
              <w:t>Quantity</w:t>
            </w:r>
          </w:p>
        </w:tc>
        <w:tc>
          <w:tcPr>
            <w:tcW w:w="2956"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40AA6B20" w14:textId="77777777" w:rsidR="00056B04" w:rsidRDefault="00056B04" w:rsidP="00FE6EAF">
            <w:pPr>
              <w:spacing w:before="120" w:after="120"/>
              <w:rPr>
                <w:rFonts w:ascii="Arial" w:eastAsiaTheme="minorHAnsi" w:hAnsi="Arial" w:cs="Arial"/>
                <w:b/>
                <w:bCs/>
                <w:sz w:val="20"/>
              </w:rPr>
            </w:pPr>
            <w:r>
              <w:rPr>
                <w:rFonts w:ascii="Arial" w:hAnsi="Arial" w:cs="Arial"/>
                <w:b/>
                <w:bCs/>
                <w:sz w:val="20"/>
              </w:rPr>
              <w:t>Support</w:t>
            </w:r>
          </w:p>
        </w:tc>
      </w:tr>
      <w:tr w:rsidR="00056B04" w14:paraId="506FDA7B" w14:textId="77777777" w:rsidTr="00FE6EAF">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E7BCE" w14:textId="77777777" w:rsidR="00056B04" w:rsidRDefault="00056B04" w:rsidP="00FE6EAF">
            <w:pPr>
              <w:autoSpaceDE w:val="0"/>
              <w:autoSpaceDN w:val="0"/>
              <w:rPr>
                <w:rFonts w:ascii="Arial" w:eastAsiaTheme="minorHAnsi" w:hAnsi="Arial" w:cs="Arial"/>
                <w:sz w:val="20"/>
              </w:rPr>
            </w:pPr>
            <w:r>
              <w:rPr>
                <w:rFonts w:ascii="Arial" w:hAnsi="Arial" w:cs="Arial"/>
                <w:sz w:val="20"/>
              </w:rPr>
              <w:t>Reflection for the Web Enterprise Edition Licensed Unit Special</w:t>
            </w:r>
          </w:p>
          <w:p w14:paraId="78A08412" w14:textId="77777777" w:rsidR="00056B04" w:rsidRDefault="00056B04" w:rsidP="00FE6EAF">
            <w:pPr>
              <w:spacing w:before="120" w:after="120"/>
              <w:rPr>
                <w:rFonts w:ascii="Arial" w:eastAsiaTheme="minorHAnsi" w:hAnsi="Arial" w:cs="Arial"/>
                <w:sz w:val="20"/>
              </w:rPr>
            </w:pP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40F798A8" w14:textId="717057D2" w:rsidR="00056B04" w:rsidRDefault="005B09A9" w:rsidP="00FE6EAF">
            <w:pPr>
              <w:spacing w:before="120" w:after="120"/>
              <w:rPr>
                <w:rFonts w:ascii="Arial" w:eastAsiaTheme="minorHAnsi" w:hAnsi="Arial" w:cs="Arial"/>
                <w:sz w:val="20"/>
              </w:rPr>
            </w:pPr>
            <w:r>
              <w:rPr>
                <w:rFonts w:ascii="Arial" w:hAnsi="Arial" w:cs="Arial"/>
                <w:sz w:val="20"/>
              </w:rPr>
              <w:t>1508</w:t>
            </w:r>
          </w:p>
        </w:tc>
        <w:tc>
          <w:tcPr>
            <w:tcW w:w="2956" w:type="dxa"/>
            <w:tcBorders>
              <w:top w:val="nil"/>
              <w:left w:val="nil"/>
              <w:bottom w:val="single" w:sz="8" w:space="0" w:color="auto"/>
              <w:right w:val="single" w:sz="8" w:space="0" w:color="auto"/>
            </w:tcBorders>
            <w:tcMar>
              <w:top w:w="0" w:type="dxa"/>
              <w:left w:w="108" w:type="dxa"/>
              <w:bottom w:w="0" w:type="dxa"/>
              <w:right w:w="108" w:type="dxa"/>
            </w:tcMar>
            <w:hideMark/>
          </w:tcPr>
          <w:p w14:paraId="75A83115" w14:textId="77777777" w:rsidR="00056B04" w:rsidRDefault="00056B04" w:rsidP="00FE6EAF">
            <w:pPr>
              <w:spacing w:before="120" w:after="120"/>
              <w:rPr>
                <w:rFonts w:ascii="Arial" w:eastAsiaTheme="minorHAnsi" w:hAnsi="Arial" w:cs="Arial"/>
                <w:sz w:val="20"/>
              </w:rPr>
            </w:pPr>
            <w:r>
              <w:rPr>
                <w:rFonts w:ascii="Arial" w:hAnsi="Arial" w:cs="Arial"/>
                <w:sz w:val="20"/>
              </w:rPr>
              <w:t>Yes-Extended Support</w:t>
            </w:r>
          </w:p>
        </w:tc>
      </w:tr>
      <w:tr w:rsidR="00056B04" w14:paraId="2FFA36E4" w14:textId="77777777" w:rsidTr="00FE6EAF">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713B" w14:textId="77777777" w:rsidR="00056B04" w:rsidRDefault="00056B04" w:rsidP="00FE6EAF">
            <w:pPr>
              <w:autoSpaceDE w:val="0"/>
              <w:autoSpaceDN w:val="0"/>
              <w:rPr>
                <w:rFonts w:ascii="Arial" w:eastAsiaTheme="minorHAnsi" w:hAnsi="Arial" w:cs="Arial"/>
                <w:sz w:val="20"/>
              </w:rPr>
            </w:pPr>
            <w:r>
              <w:rPr>
                <w:rFonts w:ascii="Arial" w:hAnsi="Arial" w:cs="Arial"/>
                <w:sz w:val="20"/>
              </w:rPr>
              <w:t xml:space="preserve">Reflection X Licences </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7A8DC862" w14:textId="77777777" w:rsidR="00056B04" w:rsidRDefault="00056B04" w:rsidP="00FE6EAF">
            <w:pPr>
              <w:spacing w:before="120" w:after="120"/>
              <w:rPr>
                <w:rFonts w:ascii="Arial" w:eastAsiaTheme="minorHAnsi" w:hAnsi="Arial" w:cs="Arial"/>
                <w:sz w:val="20"/>
              </w:rPr>
            </w:pPr>
            <w:r>
              <w:rPr>
                <w:rFonts w:ascii="Arial" w:hAnsi="Arial" w:cs="Arial"/>
                <w:sz w:val="20"/>
              </w:rPr>
              <w:t>7</w:t>
            </w:r>
          </w:p>
        </w:tc>
        <w:tc>
          <w:tcPr>
            <w:tcW w:w="2956" w:type="dxa"/>
            <w:tcBorders>
              <w:top w:val="nil"/>
              <w:left w:val="nil"/>
              <w:bottom w:val="single" w:sz="8" w:space="0" w:color="auto"/>
              <w:right w:val="single" w:sz="8" w:space="0" w:color="auto"/>
            </w:tcBorders>
            <w:tcMar>
              <w:top w:w="0" w:type="dxa"/>
              <w:left w:w="108" w:type="dxa"/>
              <w:bottom w:w="0" w:type="dxa"/>
              <w:right w:w="108" w:type="dxa"/>
            </w:tcMar>
            <w:hideMark/>
          </w:tcPr>
          <w:p w14:paraId="2C4D63CB" w14:textId="77777777" w:rsidR="00056B04" w:rsidRDefault="00056B04" w:rsidP="00FE6EAF">
            <w:pPr>
              <w:spacing w:before="120" w:after="120"/>
              <w:rPr>
                <w:rFonts w:ascii="Arial" w:eastAsiaTheme="minorHAnsi" w:hAnsi="Arial" w:cs="Arial"/>
                <w:sz w:val="20"/>
              </w:rPr>
            </w:pPr>
            <w:r>
              <w:rPr>
                <w:rFonts w:ascii="Arial" w:hAnsi="Arial" w:cs="Arial"/>
                <w:sz w:val="20"/>
              </w:rPr>
              <w:t>Yes-Extended Support</w:t>
            </w:r>
          </w:p>
        </w:tc>
      </w:tr>
      <w:bookmarkEnd w:id="15"/>
    </w:tbl>
    <w:p w14:paraId="234DD374" w14:textId="77777777" w:rsidR="003F7E1C" w:rsidRDefault="003F7E1C" w:rsidP="00237E4B">
      <w:pPr>
        <w:tabs>
          <w:tab w:val="left" w:pos="-180"/>
        </w:tabs>
        <w:ind w:hanging="180"/>
        <w:rPr>
          <w:rFonts w:ascii="Arial" w:hAnsi="Arial" w:cs="Arial"/>
        </w:rPr>
      </w:pPr>
    </w:p>
    <w:p w14:paraId="28D8A9A8" w14:textId="77777777" w:rsidR="001D1B02" w:rsidRDefault="001D1B02" w:rsidP="00056B04">
      <w:pPr>
        <w:tabs>
          <w:tab w:val="left" w:pos="-180"/>
        </w:tabs>
        <w:spacing w:after="120"/>
        <w:rPr>
          <w:rFonts w:ascii="Arial" w:hAnsi="Arial" w:cs="Arial"/>
          <w:b/>
        </w:rPr>
      </w:pPr>
    </w:p>
    <w:p w14:paraId="0D73773E" w14:textId="0EB5D6FE" w:rsidR="00553D14" w:rsidRPr="001E625F" w:rsidRDefault="00553D14" w:rsidP="00553D14">
      <w:pPr>
        <w:pStyle w:val="ListParagraph"/>
        <w:numPr>
          <w:ilvl w:val="1"/>
          <w:numId w:val="32"/>
        </w:numPr>
        <w:tabs>
          <w:tab w:val="left" w:pos="-180"/>
        </w:tabs>
        <w:spacing w:after="120"/>
        <w:rPr>
          <w:rFonts w:ascii="Arial" w:hAnsi="Arial" w:cs="Arial"/>
          <w:b/>
          <w:sz w:val="24"/>
          <w:szCs w:val="24"/>
        </w:rPr>
      </w:pPr>
      <w:r w:rsidRPr="001E625F">
        <w:rPr>
          <w:rFonts w:ascii="Arial" w:hAnsi="Arial" w:cs="Arial"/>
          <w:b/>
          <w:sz w:val="24"/>
          <w:szCs w:val="24"/>
        </w:rPr>
        <w:t>Service Levels</w:t>
      </w:r>
    </w:p>
    <w:p w14:paraId="7D68FC3C" w14:textId="17717751" w:rsidR="00553D14" w:rsidRPr="001E625F" w:rsidRDefault="00553D14" w:rsidP="001E625F">
      <w:pPr>
        <w:pStyle w:val="NoSpacing"/>
        <w:rPr>
          <w:rFonts w:ascii="Arial" w:hAnsi="Arial" w:cs="Arial"/>
          <w:sz w:val="24"/>
          <w:szCs w:val="24"/>
        </w:rPr>
      </w:pPr>
      <w:r w:rsidRPr="001E625F">
        <w:rPr>
          <w:rFonts w:ascii="Arial" w:hAnsi="Arial" w:cs="Arial"/>
          <w:sz w:val="24"/>
          <w:szCs w:val="24"/>
        </w:rPr>
        <w:t xml:space="preserve">The support and </w:t>
      </w:r>
      <w:r w:rsidR="001E625F" w:rsidRPr="001E625F">
        <w:rPr>
          <w:rFonts w:ascii="Arial" w:hAnsi="Arial" w:cs="Arial"/>
          <w:sz w:val="24"/>
          <w:szCs w:val="24"/>
        </w:rPr>
        <w:t>maintenance package required is Extended Support and will include:</w:t>
      </w:r>
    </w:p>
    <w:p w14:paraId="1B999DAF" w14:textId="77777777" w:rsidR="001E625F" w:rsidRPr="001E625F" w:rsidRDefault="001E625F" w:rsidP="001E625F">
      <w:pPr>
        <w:pStyle w:val="NoSpacing"/>
        <w:rPr>
          <w:rFonts w:ascii="Arial" w:hAnsi="Arial" w:cs="Arial"/>
        </w:rPr>
      </w:pPr>
    </w:p>
    <w:p w14:paraId="78B7CD71" w14:textId="6DA41555" w:rsidR="001E625F" w:rsidRPr="001E625F" w:rsidRDefault="001E625F" w:rsidP="001E625F">
      <w:pPr>
        <w:pStyle w:val="NoSpacing"/>
        <w:numPr>
          <w:ilvl w:val="0"/>
          <w:numId w:val="34"/>
        </w:numPr>
        <w:rPr>
          <w:rFonts w:ascii="Arial" w:hAnsi="Arial" w:cs="Arial"/>
          <w:sz w:val="24"/>
          <w:szCs w:val="24"/>
        </w:rPr>
      </w:pPr>
      <w:r w:rsidRPr="001E625F">
        <w:rPr>
          <w:rFonts w:ascii="Arial" w:hAnsi="Arial" w:cs="Arial"/>
          <w:sz w:val="24"/>
          <w:szCs w:val="24"/>
        </w:rPr>
        <w:t>Critical (P1) fixes for a product that has entered Sustaining Maintenance</w:t>
      </w:r>
    </w:p>
    <w:p w14:paraId="2615A81C" w14:textId="5E26EDD5" w:rsidR="001E625F" w:rsidRPr="001E625F" w:rsidRDefault="001E625F" w:rsidP="001E625F">
      <w:pPr>
        <w:pStyle w:val="NoSpacing"/>
        <w:numPr>
          <w:ilvl w:val="0"/>
          <w:numId w:val="34"/>
        </w:numPr>
        <w:rPr>
          <w:rFonts w:ascii="Arial" w:hAnsi="Arial" w:cs="Arial"/>
          <w:sz w:val="24"/>
          <w:szCs w:val="24"/>
        </w:rPr>
      </w:pPr>
      <w:r w:rsidRPr="001E625F">
        <w:rPr>
          <w:rFonts w:ascii="Arial" w:hAnsi="Arial" w:cs="Arial"/>
          <w:sz w:val="24"/>
          <w:szCs w:val="24"/>
        </w:rPr>
        <w:t>Pre-existing Product Patches and releases</w:t>
      </w:r>
    </w:p>
    <w:p w14:paraId="1D28501F" w14:textId="49C43B67" w:rsidR="001E625F" w:rsidRPr="001E625F" w:rsidRDefault="001E625F" w:rsidP="001E625F">
      <w:pPr>
        <w:pStyle w:val="NoSpacing"/>
        <w:numPr>
          <w:ilvl w:val="0"/>
          <w:numId w:val="34"/>
        </w:numPr>
        <w:rPr>
          <w:rFonts w:ascii="Arial" w:hAnsi="Arial" w:cs="Arial"/>
          <w:sz w:val="24"/>
          <w:szCs w:val="24"/>
        </w:rPr>
      </w:pPr>
      <w:r w:rsidRPr="001E625F">
        <w:rPr>
          <w:rFonts w:ascii="Arial" w:hAnsi="Arial" w:cs="Arial"/>
          <w:sz w:val="24"/>
          <w:szCs w:val="24"/>
        </w:rPr>
        <w:t>On-line issue reporting</w:t>
      </w:r>
    </w:p>
    <w:p w14:paraId="78D156C1" w14:textId="41DD7F94" w:rsidR="001E625F" w:rsidRPr="001E625F" w:rsidRDefault="001E625F" w:rsidP="001E625F">
      <w:pPr>
        <w:pStyle w:val="NoSpacing"/>
        <w:numPr>
          <w:ilvl w:val="0"/>
          <w:numId w:val="34"/>
        </w:numPr>
        <w:rPr>
          <w:rFonts w:ascii="Arial" w:hAnsi="Arial" w:cs="Arial"/>
          <w:sz w:val="24"/>
          <w:szCs w:val="24"/>
        </w:rPr>
      </w:pPr>
      <w:r w:rsidRPr="001E625F">
        <w:rPr>
          <w:rFonts w:ascii="Arial" w:hAnsi="Arial" w:cs="Arial"/>
          <w:sz w:val="24"/>
          <w:szCs w:val="24"/>
        </w:rPr>
        <w:t>On-line knowledge base</w:t>
      </w:r>
    </w:p>
    <w:p w14:paraId="2717DF0E" w14:textId="58D7FC8C" w:rsidR="001E625F" w:rsidRDefault="001E625F" w:rsidP="001E625F">
      <w:pPr>
        <w:pStyle w:val="NoSpacing"/>
        <w:numPr>
          <w:ilvl w:val="0"/>
          <w:numId w:val="34"/>
        </w:numPr>
        <w:rPr>
          <w:rFonts w:ascii="Arial" w:hAnsi="Arial" w:cs="Arial"/>
          <w:sz w:val="24"/>
          <w:szCs w:val="24"/>
        </w:rPr>
      </w:pPr>
      <w:r w:rsidRPr="001E625F">
        <w:rPr>
          <w:rFonts w:ascii="Arial" w:hAnsi="Arial" w:cs="Arial"/>
          <w:sz w:val="24"/>
          <w:szCs w:val="24"/>
        </w:rPr>
        <w:t xml:space="preserve">Call handling/issue resolution with the next available product </w:t>
      </w:r>
      <w:proofErr w:type="gramStart"/>
      <w:r w:rsidRPr="001E625F">
        <w:rPr>
          <w:rFonts w:ascii="Arial" w:hAnsi="Arial" w:cs="Arial"/>
          <w:sz w:val="24"/>
          <w:szCs w:val="24"/>
        </w:rPr>
        <w:t>specialist</w:t>
      </w:r>
      <w:proofErr w:type="gramEnd"/>
    </w:p>
    <w:p w14:paraId="0A37AA08" w14:textId="77777777" w:rsidR="00933560" w:rsidRDefault="00933560" w:rsidP="00933560">
      <w:pPr>
        <w:pStyle w:val="NoSpacing"/>
        <w:rPr>
          <w:rFonts w:ascii="Arial" w:hAnsi="Arial" w:cs="Arial"/>
          <w:sz w:val="24"/>
          <w:szCs w:val="24"/>
        </w:rPr>
      </w:pPr>
    </w:p>
    <w:p w14:paraId="069078E7" w14:textId="6D833A53" w:rsidR="00933560" w:rsidRDefault="00933560" w:rsidP="00933560">
      <w:pPr>
        <w:pStyle w:val="NoSpacing"/>
        <w:rPr>
          <w:rFonts w:ascii="Arial" w:hAnsi="Arial" w:cs="Arial"/>
          <w:sz w:val="24"/>
          <w:szCs w:val="24"/>
        </w:rPr>
      </w:pPr>
      <w:r>
        <w:rPr>
          <w:rFonts w:ascii="Arial" w:hAnsi="Arial" w:cs="Arial"/>
          <w:sz w:val="24"/>
          <w:szCs w:val="24"/>
        </w:rPr>
        <w:t>Response targets:</w:t>
      </w:r>
    </w:p>
    <w:p w14:paraId="7CC6918C" w14:textId="77777777" w:rsidR="00933560" w:rsidRDefault="00933560" w:rsidP="00933560">
      <w:pPr>
        <w:pStyle w:val="NoSpacing"/>
        <w:rPr>
          <w:rFonts w:ascii="Arial" w:hAnsi="Arial" w:cs="Arial"/>
          <w:sz w:val="24"/>
          <w:szCs w:val="24"/>
        </w:rPr>
      </w:pPr>
    </w:p>
    <w:p w14:paraId="091231F3" w14:textId="2BBB9BD9" w:rsidR="00933560" w:rsidRDefault="00933560" w:rsidP="00933560">
      <w:pPr>
        <w:pStyle w:val="NoSpacing"/>
        <w:numPr>
          <w:ilvl w:val="0"/>
          <w:numId w:val="35"/>
        </w:numPr>
        <w:rPr>
          <w:rFonts w:ascii="Arial" w:hAnsi="Arial" w:cs="Arial"/>
          <w:sz w:val="24"/>
          <w:szCs w:val="24"/>
        </w:rPr>
      </w:pPr>
      <w:r>
        <w:rPr>
          <w:rFonts w:ascii="Arial" w:hAnsi="Arial" w:cs="Arial"/>
          <w:sz w:val="24"/>
          <w:szCs w:val="24"/>
        </w:rPr>
        <w:t>Critical (Severity 1) – response 1 hour</w:t>
      </w:r>
    </w:p>
    <w:p w14:paraId="2BD41D08" w14:textId="124F91DC" w:rsidR="00933560" w:rsidRDefault="00933560" w:rsidP="00933560">
      <w:pPr>
        <w:pStyle w:val="NoSpacing"/>
        <w:numPr>
          <w:ilvl w:val="0"/>
          <w:numId w:val="35"/>
        </w:numPr>
        <w:rPr>
          <w:rFonts w:ascii="Arial" w:hAnsi="Arial" w:cs="Arial"/>
          <w:sz w:val="24"/>
          <w:szCs w:val="24"/>
        </w:rPr>
      </w:pPr>
      <w:r>
        <w:rPr>
          <w:rFonts w:ascii="Arial" w:hAnsi="Arial" w:cs="Arial"/>
          <w:sz w:val="24"/>
          <w:szCs w:val="24"/>
        </w:rPr>
        <w:t>High (Severity 2) – response 3 hours</w:t>
      </w:r>
    </w:p>
    <w:p w14:paraId="69763373" w14:textId="02F92B5D" w:rsidR="00933560" w:rsidRDefault="00933560" w:rsidP="00933560">
      <w:pPr>
        <w:pStyle w:val="NoSpacing"/>
        <w:numPr>
          <w:ilvl w:val="0"/>
          <w:numId w:val="35"/>
        </w:numPr>
        <w:rPr>
          <w:rFonts w:ascii="Arial" w:hAnsi="Arial" w:cs="Arial"/>
          <w:sz w:val="24"/>
          <w:szCs w:val="24"/>
        </w:rPr>
      </w:pPr>
      <w:r>
        <w:rPr>
          <w:rFonts w:ascii="Arial" w:hAnsi="Arial" w:cs="Arial"/>
          <w:sz w:val="24"/>
          <w:szCs w:val="24"/>
        </w:rPr>
        <w:t>Medium (Severity 3) – response 6 hours</w:t>
      </w:r>
    </w:p>
    <w:p w14:paraId="54C69691" w14:textId="46A9A024" w:rsidR="00933560" w:rsidRPr="001E625F" w:rsidRDefault="00933560" w:rsidP="00F73F01">
      <w:pPr>
        <w:pStyle w:val="NoSpacing"/>
        <w:numPr>
          <w:ilvl w:val="0"/>
          <w:numId w:val="35"/>
        </w:numPr>
        <w:rPr>
          <w:rFonts w:ascii="Arial" w:hAnsi="Arial" w:cs="Arial"/>
          <w:sz w:val="24"/>
          <w:szCs w:val="24"/>
        </w:rPr>
      </w:pPr>
      <w:r>
        <w:rPr>
          <w:rFonts w:ascii="Arial" w:hAnsi="Arial" w:cs="Arial"/>
          <w:sz w:val="24"/>
          <w:szCs w:val="24"/>
        </w:rPr>
        <w:t>Low (Severity 4) – response 1 business day</w:t>
      </w:r>
    </w:p>
    <w:p w14:paraId="379018EE" w14:textId="77777777" w:rsidR="001E625F" w:rsidRPr="001E625F" w:rsidRDefault="001E625F" w:rsidP="001E625F">
      <w:pPr>
        <w:pStyle w:val="ListParagraph"/>
        <w:tabs>
          <w:tab w:val="left" w:pos="-180"/>
        </w:tabs>
        <w:spacing w:after="120"/>
        <w:ind w:left="539"/>
        <w:rPr>
          <w:rFonts w:ascii="Arial" w:hAnsi="Arial" w:cs="Arial"/>
          <w:bCs/>
        </w:rPr>
      </w:pPr>
    </w:p>
    <w:p w14:paraId="7BB5CB39" w14:textId="0CC3E2DB" w:rsidR="00171330" w:rsidRPr="0000432A" w:rsidRDefault="003B029F" w:rsidP="003F7E1C">
      <w:pPr>
        <w:tabs>
          <w:tab w:val="left" w:pos="-180"/>
        </w:tabs>
        <w:spacing w:after="120"/>
        <w:ind w:left="-181"/>
        <w:rPr>
          <w:rFonts w:ascii="Arial" w:hAnsi="Arial" w:cs="Arial"/>
          <w:bCs/>
          <w:color w:val="FF0000"/>
        </w:rPr>
      </w:pPr>
      <w:r w:rsidRPr="00C03742">
        <w:rPr>
          <w:rFonts w:ascii="Arial" w:hAnsi="Arial" w:cs="Arial"/>
          <w:b/>
        </w:rPr>
        <w:t>6.</w:t>
      </w:r>
      <w:r w:rsidR="00553D14">
        <w:rPr>
          <w:rFonts w:ascii="Arial" w:hAnsi="Arial" w:cs="Arial"/>
          <w:b/>
        </w:rPr>
        <w:t>2</w:t>
      </w:r>
      <w:r w:rsidRPr="0000432A">
        <w:rPr>
          <w:rFonts w:ascii="Arial" w:hAnsi="Arial" w:cs="Arial"/>
          <w:b/>
        </w:rPr>
        <w:t xml:space="preserve"> </w:t>
      </w:r>
      <w:r w:rsidR="0070600A" w:rsidRPr="0000432A">
        <w:rPr>
          <w:rFonts w:ascii="Arial" w:hAnsi="Arial" w:cs="Arial"/>
          <w:b/>
        </w:rPr>
        <w:t>Social Value Considerations</w:t>
      </w:r>
      <w:r w:rsidR="00330C07" w:rsidRPr="0000432A">
        <w:rPr>
          <w:rFonts w:ascii="Arial" w:hAnsi="Arial" w:cs="Arial"/>
          <w:b/>
        </w:rPr>
        <w:t xml:space="preserve"> </w:t>
      </w:r>
    </w:p>
    <w:p w14:paraId="68AB5EA4" w14:textId="115A997D" w:rsidR="00031DF7" w:rsidRPr="0000432A" w:rsidRDefault="00031DF7" w:rsidP="00171330">
      <w:pPr>
        <w:tabs>
          <w:tab w:val="left" w:pos="-180"/>
        </w:tabs>
        <w:ind w:left="-180"/>
        <w:rPr>
          <w:rFonts w:ascii="Arial" w:hAnsi="Arial" w:cs="Arial"/>
          <w:b/>
          <w:color w:val="FF0000"/>
        </w:rPr>
      </w:pPr>
    </w:p>
    <w:p w14:paraId="43DC3696" w14:textId="3398ECBB" w:rsidR="00BD4691" w:rsidRPr="0000432A" w:rsidRDefault="00BD4691" w:rsidP="00BD4691">
      <w:pPr>
        <w:tabs>
          <w:tab w:val="left" w:pos="-180"/>
        </w:tabs>
        <w:ind w:left="-180"/>
        <w:rPr>
          <w:rFonts w:ascii="Arial" w:eastAsia="Calibri" w:hAnsi="Arial" w:cs="Arial"/>
          <w:iCs/>
          <w:szCs w:val="24"/>
          <w:lang w:eastAsia="en-GB"/>
        </w:rPr>
      </w:pPr>
      <w:bookmarkStart w:id="16" w:name="_Hlk87971088"/>
      <w:r w:rsidRPr="0000432A">
        <w:rPr>
          <w:rFonts w:ascii="Arial" w:eastAsia="Calibri" w:hAnsi="Arial" w:cs="Arial"/>
          <w:iCs/>
          <w:szCs w:val="24"/>
          <w:lang w:eastAsia="en-GB"/>
        </w:rPr>
        <w:t>The Social Value Act (2012) require</w:t>
      </w:r>
      <w:r w:rsidR="00BC7CC7" w:rsidRPr="0000432A">
        <w:rPr>
          <w:rFonts w:ascii="Arial" w:eastAsia="Calibri" w:hAnsi="Arial" w:cs="Arial"/>
          <w:iCs/>
          <w:szCs w:val="24"/>
          <w:lang w:eastAsia="en-GB"/>
        </w:rPr>
        <w:t>s</w:t>
      </w:r>
      <w:r w:rsidRPr="0000432A">
        <w:rPr>
          <w:rFonts w:ascii="Arial" w:eastAsia="Calibri" w:hAnsi="Arial" w:cs="Arial"/>
          <w:iCs/>
          <w:szCs w:val="24"/>
          <w:lang w:eastAsia="en-GB"/>
        </w:rPr>
        <w:t xml:space="preserve"> contracting authorities to consider </w:t>
      </w:r>
      <w:proofErr w:type="gramStart"/>
      <w:r w:rsidRPr="0000432A">
        <w:rPr>
          <w:rFonts w:ascii="Arial" w:eastAsia="Calibri" w:hAnsi="Arial" w:cs="Arial"/>
          <w:iCs/>
          <w:szCs w:val="24"/>
          <w:lang w:eastAsia="en-GB"/>
        </w:rPr>
        <w:t>social</w:t>
      </w:r>
      <w:proofErr w:type="gramEnd"/>
    </w:p>
    <w:p w14:paraId="3DA66D1D" w14:textId="3F63EE1C" w:rsidR="008B772A" w:rsidRPr="0000432A" w:rsidRDefault="00BD4691" w:rsidP="00BD4691">
      <w:pPr>
        <w:tabs>
          <w:tab w:val="left" w:pos="-180"/>
        </w:tabs>
        <w:ind w:left="-180"/>
        <w:rPr>
          <w:rFonts w:ascii="Arial" w:eastAsia="Calibri" w:hAnsi="Arial" w:cs="Arial"/>
          <w:iCs/>
          <w:szCs w:val="24"/>
          <w:lang w:eastAsia="en-GB"/>
        </w:rPr>
      </w:pPr>
      <w:r w:rsidRPr="0000432A">
        <w:rPr>
          <w:rFonts w:ascii="Arial" w:eastAsia="Calibri" w:hAnsi="Arial" w:cs="Arial"/>
          <w:iCs/>
          <w:szCs w:val="24"/>
          <w:lang w:eastAsia="en-GB"/>
        </w:rPr>
        <w:t xml:space="preserve">value when procuring services, by </w:t>
      </w:r>
      <w:proofErr w:type="gramStart"/>
      <w:r w:rsidRPr="0000432A">
        <w:rPr>
          <w:rFonts w:ascii="Arial" w:eastAsia="Calibri" w:hAnsi="Arial" w:cs="Arial"/>
          <w:iCs/>
          <w:szCs w:val="24"/>
          <w:lang w:eastAsia="en-GB"/>
        </w:rPr>
        <w:t>taking into account</w:t>
      </w:r>
      <w:proofErr w:type="gramEnd"/>
      <w:r w:rsidRPr="0000432A">
        <w:rPr>
          <w:rFonts w:ascii="Arial" w:eastAsia="Calibri" w:hAnsi="Arial" w:cs="Arial"/>
          <w:iCs/>
          <w:szCs w:val="24"/>
          <w:lang w:eastAsia="en-GB"/>
        </w:rPr>
        <w:t xml:space="preserve"> the additional social benefits that can be achieved in the delivery of its contracts. </w:t>
      </w:r>
      <w:r w:rsidR="008B772A" w:rsidRPr="0000432A">
        <w:rPr>
          <w:rFonts w:ascii="Arial" w:hAnsi="Arial" w:cs="Arial"/>
          <w:color w:val="0B0C0C"/>
          <w:sz w:val="29"/>
          <w:szCs w:val="29"/>
          <w:shd w:val="clear" w:color="auto" w:fill="FFFFFF"/>
        </w:rPr>
        <w:t xml:space="preserve"> </w:t>
      </w:r>
      <w:r w:rsidR="008B772A" w:rsidRPr="0000432A">
        <w:rPr>
          <w:rFonts w:ascii="Arial" w:eastAsia="Calibri" w:hAnsi="Arial" w:cs="Arial"/>
          <w:iCs/>
          <w:szCs w:val="24"/>
          <w:lang w:eastAsia="en-GB"/>
        </w:rPr>
        <w:t>It has been identified that Procurement Policy Note 06/20 – taking account of social value in the award of central government contracts</w:t>
      </w:r>
      <w:r w:rsidR="00B13CBE" w:rsidRPr="0000432A">
        <w:rPr>
          <w:rFonts w:ascii="Arial" w:eastAsia="Calibri" w:hAnsi="Arial" w:cs="Arial"/>
          <w:iCs/>
          <w:szCs w:val="24"/>
          <w:lang w:eastAsia="en-GB"/>
        </w:rPr>
        <w:t xml:space="preserve"> applies to this procurement</w:t>
      </w:r>
      <w:r w:rsidR="008B772A" w:rsidRPr="0000432A">
        <w:rPr>
          <w:rFonts w:ascii="Arial" w:eastAsia="Calibri" w:hAnsi="Arial" w:cs="Arial"/>
          <w:iCs/>
          <w:szCs w:val="24"/>
          <w:lang w:eastAsia="en-GB"/>
        </w:rPr>
        <w:t xml:space="preserve">. </w:t>
      </w:r>
    </w:p>
    <w:p w14:paraId="143ED254" w14:textId="77777777" w:rsidR="008B772A" w:rsidRPr="0000432A" w:rsidRDefault="008B772A" w:rsidP="00BD4691">
      <w:pPr>
        <w:tabs>
          <w:tab w:val="left" w:pos="-180"/>
        </w:tabs>
        <w:ind w:left="-180"/>
        <w:rPr>
          <w:rFonts w:ascii="Arial" w:eastAsia="Calibri" w:hAnsi="Arial" w:cs="Arial"/>
          <w:iCs/>
          <w:szCs w:val="24"/>
          <w:lang w:eastAsia="en-GB"/>
        </w:rPr>
      </w:pPr>
    </w:p>
    <w:p w14:paraId="7226ED9C" w14:textId="3821BBFD" w:rsidR="00BD4691" w:rsidRPr="0000432A" w:rsidRDefault="008B772A" w:rsidP="00BD4691">
      <w:pPr>
        <w:tabs>
          <w:tab w:val="left" w:pos="-180"/>
        </w:tabs>
        <w:ind w:left="-180"/>
        <w:rPr>
          <w:rFonts w:ascii="Arial" w:eastAsia="Calibri" w:hAnsi="Arial" w:cs="Arial"/>
          <w:iCs/>
          <w:szCs w:val="24"/>
          <w:lang w:eastAsia="en-GB"/>
        </w:rPr>
      </w:pPr>
      <w:r w:rsidRPr="0000432A">
        <w:rPr>
          <w:rFonts w:ascii="Arial" w:eastAsia="Calibri" w:hAnsi="Arial" w:cs="Arial"/>
          <w:iCs/>
          <w:szCs w:val="24"/>
          <w:lang w:eastAsia="en-GB"/>
        </w:rPr>
        <w:t>Using policy outcomes aligned with Government’s priorities, a weighting of</w:t>
      </w:r>
      <w:r w:rsidR="008E02D6" w:rsidRPr="0000432A">
        <w:rPr>
          <w:rFonts w:ascii="Arial" w:eastAsia="Calibri" w:hAnsi="Arial" w:cs="Arial"/>
          <w:b/>
          <w:bCs/>
          <w:iCs/>
          <w:szCs w:val="24"/>
          <w:lang w:eastAsia="en-GB"/>
        </w:rPr>
        <w:t xml:space="preserve"> </w:t>
      </w:r>
      <w:r w:rsidRPr="0000432A">
        <w:rPr>
          <w:rFonts w:ascii="Arial" w:eastAsia="Calibri" w:hAnsi="Arial" w:cs="Arial"/>
          <w:b/>
          <w:bCs/>
          <w:iCs/>
          <w:szCs w:val="24"/>
          <w:lang w:eastAsia="en-GB"/>
        </w:rPr>
        <w:t>10%</w:t>
      </w:r>
      <w:r w:rsidRPr="0000432A">
        <w:rPr>
          <w:rFonts w:ascii="Arial" w:eastAsia="Calibri" w:hAnsi="Arial" w:cs="Arial"/>
          <w:iCs/>
          <w:szCs w:val="24"/>
          <w:lang w:eastAsia="en-GB"/>
        </w:rPr>
        <w:t>of the overall score for this requirement is</w:t>
      </w:r>
      <w:r w:rsidRPr="0000432A">
        <w:rPr>
          <w:rFonts w:ascii="Arial" w:eastAsia="Calibri" w:hAnsi="Arial" w:cs="Arial"/>
          <w:b/>
          <w:bCs/>
          <w:iCs/>
          <w:szCs w:val="24"/>
          <w:lang w:eastAsia="en-GB"/>
        </w:rPr>
        <w:t xml:space="preserve"> </w:t>
      </w:r>
      <w:r w:rsidRPr="0000432A">
        <w:rPr>
          <w:rFonts w:ascii="Arial" w:eastAsia="Calibri" w:hAnsi="Arial" w:cs="Arial"/>
          <w:iCs/>
          <w:szCs w:val="24"/>
          <w:lang w:eastAsia="en-GB"/>
        </w:rPr>
        <w:t>dedicated to social value criteria.</w:t>
      </w:r>
      <w:r w:rsidR="00BD4691" w:rsidRPr="0000432A">
        <w:rPr>
          <w:rFonts w:ascii="Arial" w:eastAsia="Calibri" w:hAnsi="Arial" w:cs="Arial"/>
          <w:iCs/>
          <w:szCs w:val="24"/>
          <w:lang w:eastAsia="en-GB"/>
        </w:rPr>
        <w:t xml:space="preserve"> </w:t>
      </w:r>
    </w:p>
    <w:p w14:paraId="5A7660B2" w14:textId="77777777" w:rsidR="00BD4691" w:rsidRPr="0000432A" w:rsidRDefault="00BD4691" w:rsidP="00BD4691">
      <w:pPr>
        <w:tabs>
          <w:tab w:val="left" w:pos="-180"/>
        </w:tabs>
        <w:ind w:left="-180"/>
        <w:rPr>
          <w:rFonts w:ascii="Arial" w:eastAsia="Calibri" w:hAnsi="Arial" w:cs="Arial"/>
          <w:iCs/>
          <w:szCs w:val="24"/>
          <w:lang w:eastAsia="en-GB"/>
        </w:rPr>
      </w:pPr>
    </w:p>
    <w:bookmarkEnd w:id="16"/>
    <w:p w14:paraId="55B4E23C" w14:textId="77777777" w:rsidR="00136AFE" w:rsidRDefault="00136AFE" w:rsidP="00F82642">
      <w:pPr>
        <w:tabs>
          <w:tab w:val="left" w:pos="-180"/>
        </w:tabs>
        <w:rPr>
          <w:rFonts w:ascii="Arial" w:hAnsi="Arial" w:cs="Arial"/>
          <w:b/>
        </w:rPr>
      </w:pPr>
    </w:p>
    <w:p w14:paraId="10EB1CFA" w14:textId="77777777" w:rsidR="00F82642" w:rsidRDefault="00F82642" w:rsidP="00F82642">
      <w:pPr>
        <w:tabs>
          <w:tab w:val="left" w:pos="-180"/>
        </w:tabs>
        <w:rPr>
          <w:rFonts w:ascii="Arial" w:hAnsi="Arial" w:cs="Arial"/>
          <w:b/>
        </w:rPr>
      </w:pPr>
    </w:p>
    <w:p w14:paraId="0CDDE049" w14:textId="5563EBBD" w:rsidR="001A236D" w:rsidRDefault="00237E4B" w:rsidP="00850192">
      <w:pPr>
        <w:pStyle w:val="Heading2"/>
        <w:tabs>
          <w:tab w:val="clear" w:pos="0"/>
          <w:tab w:val="left" w:pos="-180"/>
        </w:tabs>
        <w:spacing w:before="0"/>
        <w:ind w:hanging="181"/>
      </w:pPr>
      <w:bookmarkStart w:id="17" w:name="_Toc177969172"/>
      <w:bookmarkStart w:id="18" w:name="_Toc180380671"/>
      <w:bookmarkStart w:id="19" w:name="_Toc187319186"/>
      <w:r>
        <w:t xml:space="preserve">7. </w:t>
      </w:r>
      <w:r w:rsidR="001A236D" w:rsidRPr="000E1435">
        <w:t>Quality Assurance Requirements</w:t>
      </w:r>
      <w:bookmarkEnd w:id="17"/>
      <w:bookmarkEnd w:id="18"/>
      <w:bookmarkEnd w:id="19"/>
      <w:r w:rsidR="001A236D" w:rsidRPr="000E1435">
        <w:t xml:space="preserve"> </w:t>
      </w:r>
      <w:r w:rsidR="001A236D" w:rsidRPr="000E1435">
        <w:tab/>
      </w:r>
    </w:p>
    <w:p w14:paraId="7E36D7CE" w14:textId="70130045" w:rsidR="007F633E" w:rsidRPr="0010439F" w:rsidRDefault="00056B04" w:rsidP="00237E4B">
      <w:pPr>
        <w:tabs>
          <w:tab w:val="left" w:pos="-180"/>
        </w:tabs>
        <w:ind w:hanging="180"/>
        <w:jc w:val="both"/>
        <w:rPr>
          <w:rFonts w:ascii="Arial" w:hAnsi="Arial"/>
        </w:rPr>
      </w:pPr>
      <w:r w:rsidRPr="0010439F">
        <w:rPr>
          <w:rFonts w:ascii="Arial" w:hAnsi="Arial"/>
        </w:rPr>
        <w:t>Not applicable</w:t>
      </w:r>
    </w:p>
    <w:p w14:paraId="689B7078" w14:textId="5FC4AD30" w:rsidR="008E61CF" w:rsidRDefault="008E61CF" w:rsidP="00056B04">
      <w:pPr>
        <w:tabs>
          <w:tab w:val="left" w:pos="-180"/>
        </w:tabs>
        <w:jc w:val="both"/>
        <w:rPr>
          <w:rFonts w:ascii="Arial" w:hAnsi="Arial"/>
          <w:b/>
          <w:sz w:val="28"/>
        </w:rPr>
      </w:pPr>
    </w:p>
    <w:p w14:paraId="4358D627" w14:textId="53EDE5F3" w:rsidR="00021DCA" w:rsidRDefault="000F2E21" w:rsidP="000F2E21">
      <w:pPr>
        <w:pStyle w:val="Heading2"/>
        <w:ind w:left="-180"/>
      </w:pPr>
      <w:bookmarkStart w:id="20" w:name="_Toc187319187"/>
      <w:r>
        <w:t xml:space="preserve">8. </w:t>
      </w:r>
      <w:r w:rsidR="006F21BC">
        <w:t>Other Requirements</w:t>
      </w:r>
      <w:bookmarkEnd w:id="20"/>
    </w:p>
    <w:p w14:paraId="48506362" w14:textId="77777777" w:rsidR="006F21BC" w:rsidRDefault="006F21BC" w:rsidP="006F21BC">
      <w:pPr>
        <w:ind w:left="-180"/>
        <w:rPr>
          <w:rFonts w:ascii="Arial" w:hAnsi="Arial" w:cs="Arial"/>
        </w:rPr>
      </w:pPr>
    </w:p>
    <w:p w14:paraId="4F0172A7" w14:textId="69B903DF" w:rsidR="006F21BC" w:rsidRPr="006D72D3" w:rsidRDefault="003B029F" w:rsidP="003145E6">
      <w:pPr>
        <w:spacing w:after="120"/>
        <w:rPr>
          <w:rFonts w:ascii="Arial" w:hAnsi="Arial" w:cs="Arial"/>
          <w:b/>
        </w:rPr>
      </w:pPr>
      <w:r>
        <w:rPr>
          <w:rFonts w:ascii="Arial" w:hAnsi="Arial" w:cs="Arial"/>
          <w:b/>
        </w:rPr>
        <w:t xml:space="preserve">8.1 </w:t>
      </w:r>
      <w:r w:rsidR="006F21BC" w:rsidRPr="00F24769">
        <w:rPr>
          <w:rFonts w:ascii="Arial" w:hAnsi="Arial" w:cs="Arial"/>
          <w:b/>
        </w:rPr>
        <w:t>Information Assurance</w:t>
      </w:r>
      <w:r w:rsidR="00BC6990">
        <w:rPr>
          <w:rFonts w:ascii="Arial" w:hAnsi="Arial" w:cs="Arial"/>
          <w:b/>
        </w:rPr>
        <w:t xml:space="preserve"> and Governance</w:t>
      </w:r>
      <w:r w:rsidR="006F21BC" w:rsidRPr="006D72D3">
        <w:rPr>
          <w:rFonts w:ascii="Arial" w:hAnsi="Arial" w:cs="Arial"/>
          <w:b/>
        </w:rPr>
        <w:t xml:space="preserve"> </w:t>
      </w:r>
    </w:p>
    <w:p w14:paraId="15C41C93" w14:textId="2B113CC6" w:rsidR="008820ED" w:rsidRPr="00242EDF" w:rsidRDefault="008820ED" w:rsidP="008820ED">
      <w:pPr>
        <w:spacing w:after="160" w:line="259" w:lineRule="auto"/>
        <w:rPr>
          <w:rFonts w:ascii="Arial" w:eastAsia="Calibri" w:hAnsi="Arial" w:cs="Arial"/>
          <w:szCs w:val="24"/>
        </w:rPr>
      </w:pPr>
      <w:r w:rsidRPr="00242EDF">
        <w:rPr>
          <w:rFonts w:ascii="Arial" w:eastAsia="Calibri" w:hAnsi="Arial" w:cs="Arial"/>
          <w:szCs w:val="24"/>
        </w:rPr>
        <w:t xml:space="preserve">Where the </w:t>
      </w:r>
      <w:r w:rsidR="00AD753C">
        <w:rPr>
          <w:rFonts w:ascii="Arial" w:eastAsia="Calibri" w:hAnsi="Arial" w:cs="Arial"/>
          <w:szCs w:val="24"/>
        </w:rPr>
        <w:t>S</w:t>
      </w:r>
      <w:r w:rsidRPr="00242EDF">
        <w:rPr>
          <w:rFonts w:ascii="Arial" w:eastAsia="Calibri" w:hAnsi="Arial" w:cs="Arial"/>
          <w:szCs w:val="24"/>
        </w:rPr>
        <w:t>upplier processes Government data, including but not limited</w:t>
      </w:r>
      <w:r>
        <w:rPr>
          <w:rFonts w:ascii="Arial" w:eastAsia="Calibri" w:hAnsi="Arial" w:cs="Arial"/>
          <w:szCs w:val="24"/>
        </w:rPr>
        <w:t xml:space="preserve"> to</w:t>
      </w:r>
      <w:r w:rsidRPr="00242EDF">
        <w:rPr>
          <w:rFonts w:ascii="Arial" w:eastAsia="Calibri" w:hAnsi="Arial" w:cs="Arial"/>
          <w:szCs w:val="24"/>
        </w:rPr>
        <w:t xml:space="preserve">, </w:t>
      </w:r>
      <w:r>
        <w:rPr>
          <w:rFonts w:ascii="Arial" w:eastAsia="Calibri" w:hAnsi="Arial" w:cs="Arial"/>
          <w:szCs w:val="24"/>
        </w:rPr>
        <w:t>p</w:t>
      </w:r>
      <w:r w:rsidRPr="00242EDF">
        <w:rPr>
          <w:rFonts w:ascii="Arial" w:eastAsia="Calibri" w:hAnsi="Arial" w:cs="Arial"/>
          <w:szCs w:val="24"/>
        </w:rPr>
        <w:t xml:space="preserve">ersonal </w:t>
      </w:r>
      <w:r>
        <w:rPr>
          <w:rFonts w:ascii="Arial" w:eastAsia="Calibri" w:hAnsi="Arial" w:cs="Arial"/>
          <w:szCs w:val="24"/>
        </w:rPr>
        <w:t>d</w:t>
      </w:r>
      <w:r w:rsidRPr="00242EDF">
        <w:rPr>
          <w:rFonts w:ascii="Arial" w:eastAsia="Calibri" w:hAnsi="Arial" w:cs="Arial"/>
          <w:szCs w:val="24"/>
        </w:rPr>
        <w:t>ata on behalf of the DVLA the following requirements shall apply, unless otherwise specified or agreed in writing.</w:t>
      </w:r>
    </w:p>
    <w:p w14:paraId="193DEE18" w14:textId="77777777" w:rsidR="008820ED" w:rsidRDefault="008820ED" w:rsidP="008820ED">
      <w:pPr>
        <w:rPr>
          <w:color w:val="0000FF"/>
          <w:u w:val="single"/>
        </w:rPr>
      </w:pPr>
    </w:p>
    <w:p w14:paraId="77E3BD52" w14:textId="116D1E18" w:rsidR="008820ED" w:rsidRPr="00C760A0" w:rsidRDefault="008820ED" w:rsidP="008820ED">
      <w:pPr>
        <w:ind w:left="360"/>
        <w:rPr>
          <w:rFonts w:ascii="Arial" w:eastAsia="Calibri" w:hAnsi="Arial" w:cs="Arial"/>
          <w:b/>
          <w:bCs/>
          <w:color w:val="FF0000"/>
          <w:szCs w:val="24"/>
          <w:lang w:eastAsia="en-GB"/>
        </w:rPr>
      </w:pPr>
      <w:r w:rsidRPr="00C760A0">
        <w:rPr>
          <w:rFonts w:ascii="Arial" w:hAnsi="Arial" w:cs="Arial"/>
          <w:b/>
          <w:u w:val="single"/>
        </w:rPr>
        <w:t xml:space="preserve">Supplier Devices </w:t>
      </w:r>
    </w:p>
    <w:p w14:paraId="76E2F23D" w14:textId="77777777"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 xml:space="preserve">Removable Media </w:t>
      </w:r>
    </w:p>
    <w:p w14:paraId="7B740D4F" w14:textId="44A0141F" w:rsidR="008820ED" w:rsidRPr="00C760A0" w:rsidRDefault="008820ED" w:rsidP="008820ED">
      <w:pPr>
        <w:ind w:left="720"/>
        <w:rPr>
          <w:rFonts w:ascii="Arial" w:hAnsi="Arial" w:cs="Arial"/>
        </w:rPr>
      </w:pPr>
      <w:r w:rsidRPr="00C760A0">
        <w:rPr>
          <w:rFonts w:ascii="Arial" w:hAnsi="Arial" w:cs="Arial"/>
        </w:rPr>
        <w:t xml:space="preserve">The </w:t>
      </w:r>
      <w:r w:rsidR="00AD753C" w:rsidRPr="00C760A0">
        <w:rPr>
          <w:rFonts w:ascii="Arial" w:hAnsi="Arial" w:cs="Arial"/>
        </w:rPr>
        <w:t>S</w:t>
      </w:r>
      <w:r w:rsidRPr="00C760A0">
        <w:rPr>
          <w:rFonts w:ascii="Arial" w:hAnsi="Arial" w:cs="Arial"/>
        </w:rPr>
        <w:t>upplier shall not use removable media in the delivery of this contract without the prior written consent of the DVLA.</w:t>
      </w:r>
    </w:p>
    <w:p w14:paraId="5D6E1256" w14:textId="77777777" w:rsidR="008820ED" w:rsidRPr="00C760A0" w:rsidRDefault="008820ED" w:rsidP="008820ED">
      <w:pPr>
        <w:ind w:left="284"/>
        <w:rPr>
          <w:rFonts w:ascii="Arial" w:eastAsia="Arial" w:hAnsi="Arial" w:cs="Arial"/>
          <w:szCs w:val="24"/>
        </w:rPr>
      </w:pPr>
    </w:p>
    <w:p w14:paraId="07039C2D" w14:textId="59938EE0" w:rsidR="008820ED" w:rsidRPr="00C760A0" w:rsidRDefault="008820ED" w:rsidP="008820ED">
      <w:pPr>
        <w:ind w:left="360"/>
        <w:rPr>
          <w:color w:val="0000FF"/>
          <w:u w:val="single"/>
        </w:rPr>
      </w:pPr>
      <w:r w:rsidRPr="00C760A0">
        <w:rPr>
          <w:rFonts w:ascii="Arial" w:hAnsi="Arial" w:cs="Arial"/>
          <w:b/>
          <w:u w:val="single"/>
        </w:rPr>
        <w:t>Governance</w:t>
      </w:r>
      <w:r w:rsidRPr="00C760A0">
        <w:rPr>
          <w:color w:val="0000FF"/>
          <w:u w:val="single"/>
        </w:rPr>
        <w:t xml:space="preserve"> </w:t>
      </w:r>
    </w:p>
    <w:p w14:paraId="308B20D2" w14:textId="77777777"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Organisational Structure</w:t>
      </w:r>
    </w:p>
    <w:p w14:paraId="6476F426" w14:textId="1CB0266E" w:rsidR="008820ED" w:rsidRPr="00C760A0" w:rsidRDefault="008820ED" w:rsidP="008820ED">
      <w:pPr>
        <w:ind w:left="720"/>
        <w:rPr>
          <w:rFonts w:ascii="Arial" w:hAnsi="Arial" w:cs="Arial"/>
        </w:rPr>
      </w:pPr>
      <w:r w:rsidRPr="00C760A0">
        <w:rPr>
          <w:rFonts w:ascii="Arial" w:hAnsi="Arial" w:cs="Arial"/>
        </w:rPr>
        <w:t xml:space="preserve">The </w:t>
      </w:r>
      <w:r w:rsidR="00550AEA" w:rsidRPr="00C760A0">
        <w:rPr>
          <w:rFonts w:ascii="Arial" w:hAnsi="Arial" w:cs="Arial"/>
        </w:rPr>
        <w:t>S</w:t>
      </w:r>
      <w:r w:rsidRPr="00C760A0">
        <w:rPr>
          <w:rFonts w:ascii="Arial" w:hAnsi="Arial" w:cs="Arial"/>
        </w:rPr>
        <w:t>upplier shall have a senior individual responsible for DVLA assets within your custody.</w:t>
      </w:r>
    </w:p>
    <w:p w14:paraId="13DDC63E" w14:textId="77777777" w:rsidR="008820ED" w:rsidRPr="00C760A0" w:rsidRDefault="008820ED" w:rsidP="008820ED">
      <w:pPr>
        <w:ind w:left="360"/>
        <w:rPr>
          <w:rFonts w:ascii="Arial" w:hAnsi="Arial" w:cs="Arial"/>
        </w:rPr>
      </w:pPr>
    </w:p>
    <w:p w14:paraId="5EA3369A" w14:textId="58C7F8F0"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Return of Data / Information to DVLA</w:t>
      </w:r>
      <w:r w:rsidRPr="00C760A0">
        <w:rPr>
          <w:rFonts w:ascii="Arial" w:hAnsi="Arial" w:cs="Arial"/>
          <w:b/>
          <w:bCs/>
          <w:color w:val="FF0000"/>
          <w:sz w:val="24"/>
          <w:szCs w:val="24"/>
        </w:rPr>
        <w:t xml:space="preserve"> </w:t>
      </w:r>
    </w:p>
    <w:p w14:paraId="3672A72C" w14:textId="2E4AEDE7" w:rsidR="008820ED" w:rsidRPr="00C760A0" w:rsidRDefault="008820ED" w:rsidP="008820ED">
      <w:pPr>
        <w:ind w:left="720"/>
        <w:rPr>
          <w:rFonts w:ascii="Arial" w:hAnsi="Arial" w:cs="Arial"/>
        </w:rPr>
      </w:pPr>
      <w:r w:rsidRPr="00C760A0">
        <w:rPr>
          <w:rFonts w:ascii="Arial" w:hAnsi="Arial" w:cs="Arial"/>
        </w:rPr>
        <w:t xml:space="preserve">The </w:t>
      </w:r>
      <w:r w:rsidR="00550AEA" w:rsidRPr="00C760A0">
        <w:rPr>
          <w:rFonts w:ascii="Arial" w:hAnsi="Arial" w:cs="Arial"/>
        </w:rPr>
        <w:t>S</w:t>
      </w:r>
      <w:r w:rsidRPr="00C760A0">
        <w:rPr>
          <w:rFonts w:ascii="Arial" w:hAnsi="Arial" w:cs="Arial"/>
        </w:rPr>
        <w:t>upplier must be able to demonstrate they can supply a copy of all data or information on request or at termination of the service.</w:t>
      </w:r>
    </w:p>
    <w:p w14:paraId="0AC83607" w14:textId="77777777" w:rsidR="00A0679B" w:rsidRPr="00C760A0" w:rsidRDefault="00A0679B" w:rsidP="00A0679B">
      <w:pPr>
        <w:pStyle w:val="ListParagraph"/>
        <w:rPr>
          <w:rFonts w:ascii="Arial" w:hAnsi="Arial" w:cs="Arial"/>
          <w:b/>
          <w:bCs/>
          <w:sz w:val="24"/>
          <w:szCs w:val="24"/>
        </w:rPr>
      </w:pPr>
    </w:p>
    <w:p w14:paraId="67841075" w14:textId="7A1A29F1"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Destruction / Deletion of Data or Information</w:t>
      </w:r>
      <w:r w:rsidRPr="00C760A0">
        <w:rPr>
          <w:rFonts w:ascii="Arial" w:hAnsi="Arial" w:cs="Arial"/>
          <w:b/>
          <w:bCs/>
          <w:color w:val="FF0000"/>
          <w:sz w:val="24"/>
          <w:szCs w:val="24"/>
        </w:rPr>
        <w:t xml:space="preserve"> </w:t>
      </w:r>
    </w:p>
    <w:p w14:paraId="507851AA" w14:textId="5B75B19D" w:rsidR="008820ED" w:rsidRPr="00C760A0" w:rsidRDefault="008820ED" w:rsidP="008820ED">
      <w:pPr>
        <w:ind w:left="720"/>
        <w:rPr>
          <w:rFonts w:ascii="Arial" w:eastAsia="Arial" w:hAnsi="Arial" w:cs="Arial"/>
          <w:szCs w:val="24"/>
        </w:rPr>
      </w:pPr>
      <w:r w:rsidRPr="00C760A0">
        <w:rPr>
          <w:rFonts w:ascii="Arial" w:hAnsi="Arial" w:cs="Arial"/>
        </w:rPr>
        <w:t xml:space="preserve">The </w:t>
      </w:r>
      <w:r w:rsidR="00550AEA" w:rsidRPr="00C760A0">
        <w:rPr>
          <w:rFonts w:ascii="Arial" w:hAnsi="Arial" w:cs="Arial"/>
        </w:rPr>
        <w:t>S</w:t>
      </w:r>
      <w:r w:rsidRPr="00C760A0">
        <w:rPr>
          <w:rFonts w:ascii="Arial" w:hAnsi="Arial" w:cs="Arial"/>
        </w:rPr>
        <w:t>upplier must be able to securely erase or destroy all DVLA-related data or information that it has been stored and processed for the service, upon DVLA request.</w:t>
      </w:r>
      <w:r w:rsidRPr="00C760A0">
        <w:rPr>
          <w:rFonts w:ascii="Arial" w:eastAsia="Arial" w:hAnsi="Arial" w:cs="Arial"/>
          <w:szCs w:val="24"/>
        </w:rPr>
        <w:t xml:space="preserve"> </w:t>
      </w:r>
    </w:p>
    <w:p w14:paraId="32E1B595" w14:textId="77777777" w:rsidR="008820ED" w:rsidRPr="00C760A0" w:rsidRDefault="008820ED" w:rsidP="008820ED">
      <w:pPr>
        <w:ind w:left="360"/>
        <w:rPr>
          <w:rFonts w:ascii="Arial" w:hAnsi="Arial" w:cs="Arial"/>
        </w:rPr>
      </w:pPr>
    </w:p>
    <w:p w14:paraId="17FFF244" w14:textId="1905444E"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Redundant Equipment / Media</w:t>
      </w:r>
      <w:r w:rsidRPr="00C760A0">
        <w:rPr>
          <w:rFonts w:ascii="Arial" w:hAnsi="Arial" w:cs="Arial"/>
          <w:b/>
          <w:bCs/>
          <w:color w:val="FF0000"/>
          <w:sz w:val="24"/>
          <w:szCs w:val="24"/>
        </w:rPr>
        <w:t xml:space="preserve"> </w:t>
      </w:r>
    </w:p>
    <w:p w14:paraId="50FDEC13" w14:textId="5DB7B91E" w:rsidR="008820ED" w:rsidRPr="00C760A0" w:rsidRDefault="008820ED" w:rsidP="008820ED">
      <w:pPr>
        <w:ind w:left="720"/>
        <w:rPr>
          <w:rFonts w:ascii="Arial" w:eastAsia="Arial" w:hAnsi="Arial" w:cs="Arial"/>
          <w:szCs w:val="24"/>
        </w:rPr>
      </w:pPr>
      <w:r w:rsidRPr="00C760A0">
        <w:rPr>
          <w:rFonts w:ascii="Arial" w:eastAsia="Arial" w:hAnsi="Arial" w:cs="Arial"/>
          <w:szCs w:val="24"/>
        </w:rPr>
        <w:t xml:space="preserve">The </w:t>
      </w:r>
      <w:r w:rsidR="00550AEA" w:rsidRPr="00C760A0">
        <w:rPr>
          <w:rFonts w:ascii="Arial" w:hAnsi="Arial" w:cs="Arial"/>
        </w:rPr>
        <w:t>S</w:t>
      </w:r>
      <w:r w:rsidRPr="00C760A0">
        <w:rPr>
          <w:rFonts w:ascii="Arial" w:hAnsi="Arial" w:cs="Arial"/>
        </w:rPr>
        <w:t xml:space="preserve">upplier </w:t>
      </w:r>
      <w:r w:rsidRPr="00C760A0">
        <w:rPr>
          <w:rFonts w:ascii="Arial" w:eastAsia="Arial" w:hAnsi="Arial" w:cs="Arial"/>
          <w:szCs w:val="24"/>
        </w:rPr>
        <w:t xml:space="preserve">shall securely destroy all redundant equipment or media that has held DVLA data in line with good industry practice and DVLA instructions. The </w:t>
      </w:r>
      <w:r w:rsidR="00550AEA" w:rsidRPr="00C760A0">
        <w:rPr>
          <w:rFonts w:ascii="Arial" w:eastAsia="Arial" w:hAnsi="Arial" w:cs="Arial"/>
          <w:szCs w:val="24"/>
        </w:rPr>
        <w:t>S</w:t>
      </w:r>
      <w:r w:rsidRPr="00C760A0">
        <w:rPr>
          <w:rFonts w:ascii="Arial" w:eastAsia="Arial" w:hAnsi="Arial" w:cs="Arial"/>
          <w:szCs w:val="24"/>
        </w:rPr>
        <w:t>upplier must also be able to provide a certificate or confirmation of destruction/erasure upon request.</w:t>
      </w:r>
    </w:p>
    <w:p w14:paraId="385678C8" w14:textId="77777777" w:rsidR="008820ED" w:rsidRPr="00C760A0" w:rsidRDefault="008820ED" w:rsidP="008820ED">
      <w:pPr>
        <w:rPr>
          <w:color w:val="0000FF"/>
          <w:u w:val="single"/>
        </w:rPr>
      </w:pPr>
    </w:p>
    <w:p w14:paraId="68646F5D" w14:textId="0CDD1898"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lastRenderedPageBreak/>
        <w:t>Incident Management</w:t>
      </w:r>
      <w:r w:rsidRPr="00C760A0">
        <w:rPr>
          <w:rFonts w:ascii="Arial" w:hAnsi="Arial" w:cs="Arial"/>
          <w:b/>
          <w:bCs/>
          <w:color w:val="FF0000"/>
          <w:sz w:val="24"/>
          <w:szCs w:val="24"/>
        </w:rPr>
        <w:t xml:space="preserve"> </w:t>
      </w:r>
    </w:p>
    <w:p w14:paraId="70113366" w14:textId="772675DD" w:rsidR="008820ED" w:rsidRPr="00C760A0" w:rsidRDefault="008820ED" w:rsidP="008820ED">
      <w:pPr>
        <w:ind w:left="720"/>
        <w:rPr>
          <w:rFonts w:ascii="Arial" w:eastAsia="Arial" w:hAnsi="Arial" w:cs="Arial"/>
          <w:szCs w:val="24"/>
        </w:rPr>
      </w:pPr>
      <w:r w:rsidRPr="00C760A0">
        <w:rPr>
          <w:rFonts w:ascii="Arial" w:eastAsia="Arial" w:hAnsi="Arial" w:cs="Arial"/>
          <w:szCs w:val="24"/>
        </w:rPr>
        <w:t xml:space="preserve">The </w:t>
      </w:r>
      <w:r w:rsidR="00550AEA" w:rsidRPr="00C760A0">
        <w:rPr>
          <w:rFonts w:ascii="Arial" w:eastAsia="Arial" w:hAnsi="Arial" w:cs="Arial"/>
          <w:szCs w:val="24"/>
        </w:rPr>
        <w:t>S</w:t>
      </w:r>
      <w:r w:rsidRPr="00C760A0">
        <w:rPr>
          <w:rFonts w:ascii="Arial" w:eastAsia="Arial" w:hAnsi="Arial" w:cs="Arial"/>
          <w:szCs w:val="24"/>
        </w:rPr>
        <w:t>upplier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5EEDD07B" w14:textId="77777777" w:rsidR="008820ED" w:rsidRPr="00C760A0" w:rsidRDefault="008820ED" w:rsidP="008820ED">
      <w:pPr>
        <w:ind w:left="360"/>
        <w:rPr>
          <w:rFonts w:ascii="Arial" w:eastAsia="Arial" w:hAnsi="Arial" w:cs="Arial"/>
          <w:szCs w:val="24"/>
        </w:rPr>
      </w:pPr>
    </w:p>
    <w:p w14:paraId="6463E569" w14:textId="77777777" w:rsidR="008820ED" w:rsidRPr="00C760A0" w:rsidRDefault="008820ED" w:rsidP="008820ED">
      <w:pPr>
        <w:ind w:left="360" w:firstLine="360"/>
        <w:rPr>
          <w:rFonts w:ascii="Arial" w:eastAsia="Arial" w:hAnsi="Arial" w:cs="Arial"/>
          <w:szCs w:val="24"/>
        </w:rPr>
      </w:pPr>
      <w:r w:rsidRPr="00C760A0">
        <w:rPr>
          <w:rFonts w:ascii="Arial" w:eastAsia="Arial" w:hAnsi="Arial" w:cs="Arial"/>
          <w:szCs w:val="24"/>
        </w:rPr>
        <w:t>This policy shall also include:</w:t>
      </w:r>
    </w:p>
    <w:p w14:paraId="6764C81B" w14:textId="77777777" w:rsidR="008820ED" w:rsidRPr="00C760A0" w:rsidRDefault="008820ED" w:rsidP="008820ED">
      <w:pPr>
        <w:pStyle w:val="ListParagraph"/>
        <w:numPr>
          <w:ilvl w:val="0"/>
          <w:numId w:val="29"/>
        </w:numPr>
        <w:rPr>
          <w:rFonts w:ascii="Arial" w:eastAsia="Arial" w:hAnsi="Arial" w:cs="Arial"/>
          <w:sz w:val="24"/>
          <w:szCs w:val="28"/>
        </w:rPr>
      </w:pPr>
      <w:r w:rsidRPr="00C760A0">
        <w:rPr>
          <w:rFonts w:ascii="Arial" w:eastAsia="Arial" w:hAnsi="Arial" w:cs="Arial"/>
          <w:sz w:val="24"/>
          <w:szCs w:val="28"/>
        </w:rPr>
        <w:t xml:space="preserve">individual responsibilities for identifying and reporting security incidents and information security </w:t>
      </w:r>
      <w:proofErr w:type="gramStart"/>
      <w:r w:rsidRPr="00C760A0">
        <w:rPr>
          <w:rFonts w:ascii="Arial" w:eastAsia="Arial" w:hAnsi="Arial" w:cs="Arial"/>
          <w:sz w:val="24"/>
          <w:szCs w:val="28"/>
        </w:rPr>
        <w:t>breaches;</w:t>
      </w:r>
      <w:proofErr w:type="gramEnd"/>
    </w:p>
    <w:p w14:paraId="205DA148" w14:textId="77777777" w:rsidR="008820ED" w:rsidRPr="00C760A0" w:rsidRDefault="008820ED" w:rsidP="008820ED">
      <w:pPr>
        <w:pStyle w:val="ListParagraph"/>
        <w:numPr>
          <w:ilvl w:val="0"/>
          <w:numId w:val="29"/>
        </w:numPr>
        <w:rPr>
          <w:rFonts w:ascii="Arial" w:eastAsia="Arial" w:hAnsi="Arial" w:cs="Arial"/>
          <w:sz w:val="24"/>
          <w:szCs w:val="28"/>
        </w:rPr>
      </w:pPr>
      <w:r w:rsidRPr="00C760A0">
        <w:rPr>
          <w:rFonts w:ascii="Arial" w:eastAsia="Arial" w:hAnsi="Arial" w:cs="Arial"/>
          <w:sz w:val="24"/>
          <w:szCs w:val="28"/>
        </w:rPr>
        <w:t xml:space="preserve">a reporting matrix including escalation </w:t>
      </w:r>
      <w:proofErr w:type="gramStart"/>
      <w:r w:rsidRPr="00C760A0">
        <w:rPr>
          <w:rFonts w:ascii="Arial" w:eastAsia="Arial" w:hAnsi="Arial" w:cs="Arial"/>
          <w:sz w:val="24"/>
          <w:szCs w:val="28"/>
        </w:rPr>
        <w:t>points;</w:t>
      </w:r>
      <w:proofErr w:type="gramEnd"/>
      <w:r w:rsidRPr="00C760A0">
        <w:rPr>
          <w:rFonts w:ascii="Arial" w:eastAsia="Arial" w:hAnsi="Arial" w:cs="Arial"/>
          <w:sz w:val="24"/>
          <w:szCs w:val="28"/>
        </w:rPr>
        <w:t xml:space="preserve"> </w:t>
      </w:r>
    </w:p>
    <w:p w14:paraId="43010918" w14:textId="77777777" w:rsidR="008820ED" w:rsidRPr="00C760A0" w:rsidRDefault="008820ED" w:rsidP="008820ED">
      <w:pPr>
        <w:pStyle w:val="ListParagraph"/>
        <w:numPr>
          <w:ilvl w:val="0"/>
          <w:numId w:val="29"/>
        </w:numPr>
        <w:rPr>
          <w:rFonts w:ascii="Arial" w:eastAsia="Arial" w:hAnsi="Arial" w:cs="Arial"/>
          <w:sz w:val="24"/>
          <w:szCs w:val="28"/>
        </w:rPr>
      </w:pPr>
      <w:r w:rsidRPr="00C760A0">
        <w:rPr>
          <w:rFonts w:ascii="Arial" w:eastAsia="Arial" w:hAnsi="Arial" w:cs="Arial"/>
          <w:sz w:val="24"/>
          <w:szCs w:val="28"/>
        </w:rPr>
        <w:t xml:space="preserve">an </w:t>
      </w:r>
      <w:proofErr w:type="gramStart"/>
      <w:r w:rsidRPr="00C760A0">
        <w:rPr>
          <w:rFonts w:ascii="Arial" w:eastAsia="Arial" w:hAnsi="Arial" w:cs="Arial"/>
          <w:sz w:val="24"/>
          <w:szCs w:val="28"/>
        </w:rPr>
        <w:t>up to date</w:t>
      </w:r>
      <w:proofErr w:type="gramEnd"/>
      <w:r w:rsidRPr="00C760A0">
        <w:rPr>
          <w:rFonts w:ascii="Arial" w:eastAsia="Arial" w:hAnsi="Arial" w:cs="Arial"/>
          <w:sz w:val="24"/>
          <w:szCs w:val="28"/>
        </w:rPr>
        <w:t xml:space="preserve"> list of relevant internal and external contact points; and</w:t>
      </w:r>
    </w:p>
    <w:p w14:paraId="19C6B191" w14:textId="77777777" w:rsidR="008820ED" w:rsidRPr="00C760A0" w:rsidRDefault="008820ED" w:rsidP="008820ED">
      <w:pPr>
        <w:pStyle w:val="ListParagraph"/>
        <w:numPr>
          <w:ilvl w:val="0"/>
          <w:numId w:val="29"/>
        </w:numPr>
        <w:rPr>
          <w:rFonts w:ascii="Arial" w:eastAsia="Arial" w:hAnsi="Arial" w:cs="Arial"/>
          <w:sz w:val="24"/>
          <w:szCs w:val="28"/>
        </w:rPr>
      </w:pPr>
      <w:r w:rsidRPr="00C760A0">
        <w:rPr>
          <w:rFonts w:ascii="Arial" w:eastAsia="Arial" w:hAnsi="Arial" w:cs="Arial"/>
          <w:sz w:val="24"/>
          <w:szCs w:val="28"/>
        </w:rPr>
        <w:t>a timeline detailing at which point the policy should be implemented.</w:t>
      </w:r>
    </w:p>
    <w:p w14:paraId="7696C4F7" w14:textId="77777777" w:rsidR="008820ED" w:rsidRPr="00C760A0" w:rsidRDefault="008820ED" w:rsidP="008820ED">
      <w:pPr>
        <w:rPr>
          <w:color w:val="0000FF"/>
          <w:u w:val="single"/>
        </w:rPr>
      </w:pPr>
    </w:p>
    <w:p w14:paraId="110F27E7" w14:textId="0AA5E8BB" w:rsidR="008820ED" w:rsidRPr="00C760A0" w:rsidRDefault="008820ED" w:rsidP="008820ED">
      <w:pPr>
        <w:ind w:left="360"/>
        <w:rPr>
          <w:rFonts w:ascii="Arial" w:hAnsi="Arial" w:cs="Arial"/>
          <w:b/>
          <w:u w:val="single"/>
        </w:rPr>
      </w:pPr>
      <w:r w:rsidRPr="00C760A0">
        <w:rPr>
          <w:rFonts w:ascii="Arial" w:hAnsi="Arial" w:cs="Arial"/>
          <w:b/>
          <w:u w:val="single"/>
        </w:rPr>
        <w:t xml:space="preserve">Personal Data </w:t>
      </w:r>
    </w:p>
    <w:p w14:paraId="0D7A7940" w14:textId="77777777" w:rsidR="008820ED" w:rsidRPr="00C760A0" w:rsidRDefault="008820ED" w:rsidP="008820ED">
      <w:pPr>
        <w:rPr>
          <w:color w:val="0000FF"/>
          <w:u w:val="single"/>
        </w:rPr>
      </w:pPr>
    </w:p>
    <w:p w14:paraId="2E8A45CC" w14:textId="77777777"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Processing Personal Data</w:t>
      </w:r>
    </w:p>
    <w:p w14:paraId="09A469C5" w14:textId="4D395AD7" w:rsidR="008820ED" w:rsidRDefault="008820ED" w:rsidP="008820ED">
      <w:pPr>
        <w:ind w:left="720"/>
        <w:rPr>
          <w:rFonts w:ascii="Arial" w:hAnsi="Arial" w:cs="Arial"/>
          <w:iCs/>
        </w:rPr>
      </w:pPr>
      <w:r w:rsidRPr="00C760A0">
        <w:rPr>
          <w:rFonts w:ascii="Arial" w:hAnsi="Arial" w:cs="Arial"/>
          <w:iCs/>
        </w:rPr>
        <w:t xml:space="preserve">The </w:t>
      </w:r>
      <w:r w:rsidR="00550AEA" w:rsidRPr="00C760A0">
        <w:rPr>
          <w:rFonts w:ascii="Arial" w:hAnsi="Arial" w:cs="Arial"/>
        </w:rPr>
        <w:t>S</w:t>
      </w:r>
      <w:r w:rsidRPr="00C760A0">
        <w:rPr>
          <w:rFonts w:ascii="Arial" w:hAnsi="Arial" w:cs="Arial"/>
        </w:rPr>
        <w:t>upplier as part of the contract</w:t>
      </w:r>
      <w:r w:rsidRPr="00C760A0">
        <w:rPr>
          <w:rFonts w:ascii="Arial" w:hAnsi="Arial" w:cs="Arial"/>
          <w:iCs/>
        </w:rPr>
        <w:t xml:space="preserve"> agrees to comply with all applicable UK law relating to the processing of personal data and privacy, including but not limited to the UK GDPR and the Data Protection Act 2018, and the EU GDPR where applicable to the processing.</w:t>
      </w:r>
    </w:p>
    <w:p w14:paraId="438EDFA2" w14:textId="77777777" w:rsidR="00542E3D" w:rsidRDefault="00542E3D" w:rsidP="008820ED">
      <w:pPr>
        <w:ind w:left="720"/>
        <w:rPr>
          <w:rFonts w:ascii="Arial" w:hAnsi="Arial" w:cs="Arial"/>
          <w:iCs/>
        </w:rPr>
      </w:pPr>
    </w:p>
    <w:p w14:paraId="507A07F6" w14:textId="77777777" w:rsidR="00542E3D" w:rsidRDefault="00542E3D" w:rsidP="00542E3D">
      <w:pPr>
        <w:pStyle w:val="ListParagraph"/>
        <w:numPr>
          <w:ilvl w:val="0"/>
          <w:numId w:val="25"/>
        </w:numPr>
        <w:rPr>
          <w:rFonts w:ascii="Arial" w:eastAsia="Times New Roman" w:hAnsi="Arial" w:cs="Arial"/>
          <w:sz w:val="24"/>
          <w:szCs w:val="24"/>
        </w:rPr>
      </w:pPr>
      <w:r>
        <w:rPr>
          <w:rFonts w:ascii="Arial" w:eastAsia="Times New Roman" w:hAnsi="Arial" w:cs="Arial"/>
          <w:b/>
          <w:bCs/>
          <w:sz w:val="24"/>
          <w:szCs w:val="24"/>
        </w:rPr>
        <w:t xml:space="preserve">DVLA Written Processing Instructions </w:t>
      </w:r>
    </w:p>
    <w:p w14:paraId="749039F6" w14:textId="77777777" w:rsidR="00542E3D" w:rsidRDefault="00542E3D" w:rsidP="00542E3D">
      <w:pPr>
        <w:pStyle w:val="ListParagraph"/>
        <w:rPr>
          <w:rFonts w:ascii="Arial" w:hAnsi="Arial" w:cs="Arial"/>
          <w:iCs/>
        </w:rPr>
      </w:pPr>
      <w:r>
        <w:rPr>
          <w:rFonts w:ascii="Arial" w:hAnsi="Arial" w:cs="Arial"/>
          <w:sz w:val="24"/>
          <w:szCs w:val="24"/>
        </w:rPr>
        <w:t>The Supplier</w:t>
      </w:r>
      <w:r>
        <w:rPr>
          <w:rFonts w:ascii="Arial" w:hAnsi="Arial" w:cs="Arial"/>
          <w:sz w:val="28"/>
          <w:szCs w:val="28"/>
        </w:rPr>
        <w:t xml:space="preserve"> </w:t>
      </w:r>
      <w:r>
        <w:rPr>
          <w:rFonts w:ascii="Arial" w:hAnsi="Arial" w:cs="Arial"/>
          <w:sz w:val="24"/>
          <w:szCs w:val="24"/>
        </w:rPr>
        <w:t xml:space="preserve">shall comply with DVLA’s written instructions, as outlined in </w:t>
      </w:r>
      <w:r>
        <w:rPr>
          <w:rFonts w:ascii="Arial" w:hAnsi="Arial" w:cs="Arial"/>
          <w:b/>
          <w:bCs/>
          <w:sz w:val="24"/>
          <w:szCs w:val="24"/>
        </w:rPr>
        <w:t xml:space="preserve">Joint Schedule 11 (Processing Data) Annex 1 Processing Personal Data. </w:t>
      </w:r>
    </w:p>
    <w:p w14:paraId="037A6910" w14:textId="77777777" w:rsidR="008820ED" w:rsidRPr="00C760A0" w:rsidRDefault="008820ED" w:rsidP="008820ED">
      <w:pPr>
        <w:rPr>
          <w:color w:val="0000FF"/>
          <w:u w:val="single"/>
        </w:rPr>
      </w:pPr>
    </w:p>
    <w:p w14:paraId="504D2DEC" w14:textId="77777777"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International Transfers (Offshoring) of Government Data</w:t>
      </w:r>
    </w:p>
    <w:p w14:paraId="3BE78496" w14:textId="77777777" w:rsidR="008820ED" w:rsidRPr="00C760A0" w:rsidRDefault="008820ED" w:rsidP="008820ED">
      <w:pPr>
        <w:pStyle w:val="ListParagraph"/>
        <w:rPr>
          <w:rFonts w:ascii="Arial" w:hAnsi="Arial" w:cs="Arial"/>
          <w:sz w:val="24"/>
          <w:szCs w:val="24"/>
        </w:rPr>
      </w:pPr>
      <w:r w:rsidRPr="00C760A0">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3BD63DC4" w14:textId="77777777" w:rsidR="008820ED" w:rsidRPr="00C760A0" w:rsidRDefault="008820ED" w:rsidP="008820ED">
      <w:pPr>
        <w:pStyle w:val="ListParagraph"/>
        <w:ind w:left="360"/>
        <w:rPr>
          <w:rFonts w:ascii="Arial" w:hAnsi="Arial" w:cs="Arial"/>
          <w:sz w:val="24"/>
          <w:szCs w:val="24"/>
        </w:rPr>
      </w:pPr>
    </w:p>
    <w:p w14:paraId="250C68CA" w14:textId="1D562EB5" w:rsidR="008820ED" w:rsidRPr="00C760A0" w:rsidRDefault="008820ED" w:rsidP="008820ED">
      <w:pPr>
        <w:pStyle w:val="ListParagraph"/>
        <w:rPr>
          <w:rFonts w:ascii="Arial" w:hAnsi="Arial" w:cs="Arial"/>
          <w:sz w:val="24"/>
          <w:szCs w:val="24"/>
        </w:rPr>
      </w:pPr>
      <w:r w:rsidRPr="00C760A0">
        <w:rPr>
          <w:rFonts w:ascii="Arial" w:hAnsi="Arial" w:cs="Arial"/>
          <w:sz w:val="24"/>
          <w:szCs w:val="24"/>
        </w:rPr>
        <w:t xml:space="preserve">The </w:t>
      </w:r>
      <w:r w:rsidR="00550AEA" w:rsidRPr="00C760A0">
        <w:rPr>
          <w:rFonts w:ascii="Arial" w:hAnsi="Arial" w:cs="Arial"/>
          <w:sz w:val="24"/>
          <w:szCs w:val="24"/>
        </w:rPr>
        <w:t>S</w:t>
      </w:r>
      <w:r w:rsidRPr="00C760A0">
        <w:rPr>
          <w:rFonts w:ascii="Arial" w:hAnsi="Arial" w:cs="Arial"/>
          <w:sz w:val="24"/>
          <w:szCs w:val="24"/>
        </w:rPr>
        <w:t xml:space="preserve">upplier (and any of its </w:t>
      </w:r>
      <w:proofErr w:type="gramStart"/>
      <w:r w:rsidRPr="00C760A0">
        <w:rPr>
          <w:rFonts w:ascii="Arial" w:hAnsi="Arial" w:cs="Arial"/>
          <w:sz w:val="24"/>
          <w:szCs w:val="24"/>
        </w:rPr>
        <w:t>third party</w:t>
      </w:r>
      <w:proofErr w:type="gramEnd"/>
      <w:r w:rsidRPr="00C760A0">
        <w:rPr>
          <w:rFonts w:ascii="Arial" w:hAnsi="Arial" w:cs="Arial"/>
          <w:sz w:val="24"/>
          <w:szCs w:val="24"/>
        </w:rPr>
        <w:t xml:space="preserve"> sub-contractors, sub-processors or suppliers) shall not, transfer, store, process, access or view DVLA data outside of the UK without the prior written approval of DVLA, which may be subject to conditions.  Any changes to offshoring arrangements must also be approved by DVLA.</w:t>
      </w:r>
    </w:p>
    <w:p w14:paraId="681CC607" w14:textId="77777777" w:rsidR="008820ED" w:rsidRPr="00C760A0" w:rsidRDefault="008820ED" w:rsidP="008820ED">
      <w:pPr>
        <w:pStyle w:val="ListParagraph"/>
        <w:ind w:left="360"/>
        <w:rPr>
          <w:rFonts w:ascii="Arial" w:hAnsi="Arial" w:cs="Arial"/>
          <w:sz w:val="24"/>
          <w:szCs w:val="24"/>
        </w:rPr>
      </w:pPr>
    </w:p>
    <w:p w14:paraId="32E5E0AC" w14:textId="77777777" w:rsidR="008820ED" w:rsidRPr="00C760A0" w:rsidRDefault="008820ED" w:rsidP="008820ED">
      <w:pPr>
        <w:pStyle w:val="ListParagraph"/>
        <w:rPr>
          <w:rFonts w:ascii="Arial" w:hAnsi="Arial" w:cs="Arial"/>
          <w:sz w:val="24"/>
          <w:szCs w:val="24"/>
        </w:rPr>
      </w:pPr>
      <w:r w:rsidRPr="00C760A0">
        <w:rPr>
          <w:rFonts w:ascii="Arial" w:hAnsi="Arial" w:cs="Arial"/>
          <w:sz w:val="24"/>
          <w:szCs w:val="24"/>
        </w:rPr>
        <w:t>Any request to offshore DVLA data must receive formal approval from DVLA prior to the commencement of any data processing activity. This is requested through the completion of DVLA’s offshoring questionnaire.</w:t>
      </w:r>
    </w:p>
    <w:p w14:paraId="37E8F011" w14:textId="77777777" w:rsidR="008820ED" w:rsidRPr="00C760A0" w:rsidRDefault="008820ED" w:rsidP="008820ED">
      <w:pPr>
        <w:pStyle w:val="ListParagraph"/>
        <w:ind w:left="360"/>
        <w:rPr>
          <w:rFonts w:ascii="Arial" w:hAnsi="Arial" w:cs="Arial"/>
          <w:sz w:val="24"/>
          <w:szCs w:val="24"/>
        </w:rPr>
      </w:pPr>
    </w:p>
    <w:p w14:paraId="7E4E7DE2" w14:textId="77777777" w:rsidR="008820ED" w:rsidRPr="00C760A0" w:rsidRDefault="008820ED" w:rsidP="008820ED">
      <w:pPr>
        <w:pStyle w:val="ListParagraph"/>
        <w:spacing w:after="120"/>
        <w:rPr>
          <w:rFonts w:ascii="Arial" w:hAnsi="Arial" w:cs="Arial"/>
          <w:sz w:val="24"/>
          <w:szCs w:val="24"/>
        </w:rPr>
      </w:pPr>
      <w:proofErr w:type="gramStart"/>
      <w:r w:rsidRPr="00C760A0">
        <w:rPr>
          <w:rFonts w:ascii="Arial" w:hAnsi="Arial" w:cs="Arial"/>
          <w:sz w:val="24"/>
          <w:szCs w:val="24"/>
        </w:rPr>
        <w:t>In the event that</w:t>
      </w:r>
      <w:proofErr w:type="gramEnd"/>
      <w:r w:rsidRPr="00C760A0">
        <w:rPr>
          <w:rFonts w:ascii="Arial" w:hAnsi="Arial" w:cs="Arial"/>
          <w:sz w:val="24"/>
          <w:szCs w:val="24"/>
        </w:rPr>
        <w:t xml:space="preserve"> the supplier proposes to offshore any DVLA data as part of the contract, they would be required to provide details in the offshoring questionnaire about the processing to be carried out offshore, including:</w:t>
      </w:r>
    </w:p>
    <w:p w14:paraId="244052C5" w14:textId="77777777" w:rsidR="008820ED" w:rsidRPr="00C760A0" w:rsidRDefault="008820ED" w:rsidP="008820ED">
      <w:pPr>
        <w:pStyle w:val="ListParagraph"/>
        <w:numPr>
          <w:ilvl w:val="0"/>
          <w:numId w:val="27"/>
        </w:numPr>
        <w:rPr>
          <w:rFonts w:ascii="Arial" w:hAnsi="Arial" w:cs="Arial"/>
          <w:sz w:val="24"/>
          <w:szCs w:val="24"/>
        </w:rPr>
      </w:pPr>
      <w:r w:rsidRPr="00C760A0">
        <w:rPr>
          <w:rFonts w:ascii="Arial" w:hAnsi="Arial" w:cs="Arial"/>
          <w:sz w:val="24"/>
          <w:szCs w:val="24"/>
        </w:rPr>
        <w:t xml:space="preserve">the privacy risks and the security controls in place to protect the </w:t>
      </w:r>
      <w:proofErr w:type="gramStart"/>
      <w:r w:rsidRPr="00C760A0">
        <w:rPr>
          <w:rFonts w:ascii="Arial" w:hAnsi="Arial" w:cs="Arial"/>
          <w:sz w:val="24"/>
          <w:szCs w:val="24"/>
        </w:rPr>
        <w:t>data;</w:t>
      </w:r>
      <w:proofErr w:type="gramEnd"/>
      <w:r w:rsidRPr="00C760A0">
        <w:rPr>
          <w:rFonts w:ascii="Arial" w:hAnsi="Arial" w:cs="Arial"/>
          <w:sz w:val="24"/>
          <w:szCs w:val="24"/>
        </w:rPr>
        <w:t xml:space="preserve"> </w:t>
      </w:r>
    </w:p>
    <w:p w14:paraId="52B41938" w14:textId="77777777" w:rsidR="008820ED" w:rsidRPr="00C760A0" w:rsidRDefault="008820ED" w:rsidP="008820ED">
      <w:pPr>
        <w:pStyle w:val="ListParagraph"/>
        <w:numPr>
          <w:ilvl w:val="0"/>
          <w:numId w:val="27"/>
        </w:numPr>
        <w:rPr>
          <w:rFonts w:ascii="Arial" w:hAnsi="Arial" w:cs="Arial"/>
          <w:sz w:val="24"/>
          <w:szCs w:val="24"/>
        </w:rPr>
      </w:pPr>
      <w:r w:rsidRPr="00C760A0">
        <w:rPr>
          <w:rFonts w:ascii="Arial" w:hAnsi="Arial" w:cs="Arial"/>
          <w:sz w:val="24"/>
          <w:szCs w:val="24"/>
        </w:rPr>
        <w:lastRenderedPageBreak/>
        <w:t xml:space="preserve">how the offshoring arrangement is legitimised to comply with relevant data protection legislation (e.g. adequacy decision, appropriate safeguards, Standard Contractual Clauses/International Data Transfer Agreements); and </w:t>
      </w:r>
    </w:p>
    <w:p w14:paraId="62386863" w14:textId="77777777" w:rsidR="008820ED" w:rsidRDefault="008820ED" w:rsidP="008820ED">
      <w:pPr>
        <w:pStyle w:val="ListParagraph"/>
        <w:numPr>
          <w:ilvl w:val="0"/>
          <w:numId w:val="27"/>
        </w:numPr>
        <w:rPr>
          <w:rFonts w:ascii="Arial" w:hAnsi="Arial" w:cs="Arial"/>
          <w:sz w:val="24"/>
          <w:szCs w:val="24"/>
        </w:rPr>
      </w:pPr>
      <w:r w:rsidRPr="00C760A0">
        <w:rPr>
          <w:rFonts w:ascii="Arial" w:hAnsi="Arial" w:cs="Arial"/>
          <w:sz w:val="24"/>
          <w:szCs w:val="24"/>
        </w:rPr>
        <w:t>where applicable details of any transfer risk assessment that has been conducted, along with any supplementary measures implemented.</w:t>
      </w:r>
    </w:p>
    <w:p w14:paraId="4C72FBB5" w14:textId="77777777" w:rsidR="00E926C7" w:rsidRDefault="00E926C7" w:rsidP="00E926C7">
      <w:pPr>
        <w:ind w:left="720"/>
        <w:rPr>
          <w:rFonts w:ascii="Arial" w:hAnsi="Arial" w:cs="Arial"/>
          <w:szCs w:val="24"/>
        </w:rPr>
      </w:pPr>
    </w:p>
    <w:p w14:paraId="68C99EB9" w14:textId="77777777" w:rsidR="00E926C7" w:rsidRPr="00E86BD3" w:rsidRDefault="00E926C7" w:rsidP="00E926C7">
      <w:pPr>
        <w:pStyle w:val="ListParagraph"/>
        <w:numPr>
          <w:ilvl w:val="0"/>
          <w:numId w:val="25"/>
        </w:numPr>
        <w:ind w:left="851"/>
        <w:rPr>
          <w:rFonts w:ascii="Arial" w:hAnsi="Arial" w:cs="Arial"/>
          <w:b/>
          <w:bCs/>
          <w:sz w:val="24"/>
          <w:szCs w:val="24"/>
        </w:rPr>
      </w:pPr>
      <w:r w:rsidRPr="00E86BD3">
        <w:rPr>
          <w:rFonts w:ascii="Arial" w:hAnsi="Arial" w:cs="Arial"/>
          <w:b/>
          <w:bCs/>
          <w:sz w:val="24"/>
          <w:szCs w:val="24"/>
        </w:rPr>
        <w:t xml:space="preserve">Cookies, Web </w:t>
      </w:r>
      <w:proofErr w:type="gramStart"/>
      <w:r w:rsidRPr="00E86BD3">
        <w:rPr>
          <w:rFonts w:ascii="Arial" w:hAnsi="Arial" w:cs="Arial"/>
          <w:b/>
          <w:bCs/>
          <w:sz w:val="24"/>
          <w:szCs w:val="24"/>
        </w:rPr>
        <w:t>Beacons</w:t>
      </w:r>
      <w:proofErr w:type="gramEnd"/>
      <w:r w:rsidRPr="00E86BD3">
        <w:rPr>
          <w:rFonts w:ascii="Arial" w:hAnsi="Arial" w:cs="Arial"/>
          <w:b/>
          <w:bCs/>
          <w:sz w:val="24"/>
          <w:szCs w:val="24"/>
        </w:rPr>
        <w:t xml:space="preserve"> and Similar Technologies</w:t>
      </w:r>
    </w:p>
    <w:p w14:paraId="19DB0590" w14:textId="77777777" w:rsidR="00E926C7" w:rsidRPr="00E86BD3" w:rsidRDefault="00E926C7" w:rsidP="00E926C7">
      <w:pPr>
        <w:pStyle w:val="ListParagraph"/>
        <w:ind w:left="851"/>
        <w:rPr>
          <w:rFonts w:ascii="Arial" w:hAnsi="Arial" w:cs="Arial"/>
          <w:sz w:val="24"/>
          <w:szCs w:val="24"/>
        </w:rPr>
      </w:pPr>
      <w:r w:rsidRPr="00E86BD3">
        <w:rPr>
          <w:rFonts w:ascii="Arial" w:hAnsi="Arial" w:cs="Arial"/>
          <w:sz w:val="24"/>
          <w:szCs w:val="24"/>
        </w:rPr>
        <w:t xml:space="preserve">The </w:t>
      </w:r>
      <w:r>
        <w:rPr>
          <w:rFonts w:ascii="Arial" w:hAnsi="Arial" w:cs="Arial"/>
          <w:sz w:val="24"/>
          <w:szCs w:val="24"/>
        </w:rPr>
        <w:t>s</w:t>
      </w:r>
      <w:r w:rsidRPr="00E86BD3">
        <w:rPr>
          <w:rFonts w:ascii="Arial" w:hAnsi="Arial" w:cs="Arial"/>
          <w:sz w:val="24"/>
          <w:szCs w:val="24"/>
        </w:rPr>
        <w:t>upplier shall not implement or use non-essential cookies, web beacons or similar technologies without the prior written approval of DVLA.</w:t>
      </w:r>
    </w:p>
    <w:p w14:paraId="157947F1" w14:textId="77777777" w:rsidR="00E926C7" w:rsidRPr="00E926C7" w:rsidRDefault="00E926C7" w:rsidP="00E926C7">
      <w:pPr>
        <w:ind w:left="720"/>
        <w:rPr>
          <w:rFonts w:ascii="Arial" w:hAnsi="Arial" w:cs="Arial"/>
          <w:szCs w:val="24"/>
        </w:rPr>
      </w:pPr>
    </w:p>
    <w:p w14:paraId="29097F26" w14:textId="77777777" w:rsidR="008820ED" w:rsidRPr="00C760A0" w:rsidRDefault="008820ED" w:rsidP="008820ED">
      <w:pPr>
        <w:rPr>
          <w:color w:val="0000FF"/>
          <w:u w:val="single"/>
        </w:rPr>
      </w:pPr>
    </w:p>
    <w:p w14:paraId="6A732B01" w14:textId="1970A46A" w:rsidR="008820ED" w:rsidRPr="00C760A0" w:rsidRDefault="008820ED" w:rsidP="008820ED">
      <w:pPr>
        <w:ind w:firstLine="360"/>
        <w:rPr>
          <w:rFonts w:ascii="Arial" w:hAnsi="Arial" w:cs="Arial"/>
          <w:b/>
          <w:u w:val="single"/>
        </w:rPr>
      </w:pPr>
      <w:r w:rsidRPr="00C760A0">
        <w:rPr>
          <w:rFonts w:ascii="Arial" w:hAnsi="Arial" w:cs="Arial"/>
          <w:b/>
          <w:u w:val="single"/>
        </w:rPr>
        <w:t xml:space="preserve">Personnel </w:t>
      </w:r>
    </w:p>
    <w:p w14:paraId="5F45B7ED" w14:textId="77777777" w:rsidR="008820ED" w:rsidRPr="00C760A0" w:rsidRDefault="008820ED" w:rsidP="008820ED">
      <w:pPr>
        <w:rPr>
          <w:color w:val="0000FF"/>
          <w:u w:val="single"/>
        </w:rPr>
      </w:pPr>
    </w:p>
    <w:p w14:paraId="10ADF4E3" w14:textId="1BBEF1B2" w:rsidR="008820ED" w:rsidRPr="00C760A0" w:rsidRDefault="008820ED" w:rsidP="008820ED">
      <w:pPr>
        <w:pStyle w:val="ListParagraph"/>
        <w:numPr>
          <w:ilvl w:val="0"/>
          <w:numId w:val="25"/>
        </w:numPr>
        <w:rPr>
          <w:rFonts w:ascii="Arial" w:hAnsi="Arial" w:cs="Arial"/>
          <w:b/>
          <w:bCs/>
          <w:sz w:val="24"/>
          <w:szCs w:val="24"/>
        </w:rPr>
      </w:pPr>
      <w:r w:rsidRPr="00C760A0">
        <w:rPr>
          <w:rFonts w:ascii="Arial" w:hAnsi="Arial" w:cs="Arial"/>
          <w:b/>
          <w:bCs/>
          <w:sz w:val="24"/>
          <w:szCs w:val="24"/>
        </w:rPr>
        <w:t xml:space="preserve">Security Clearance </w:t>
      </w:r>
    </w:p>
    <w:p w14:paraId="7C98709E" w14:textId="77777777" w:rsidR="008820ED" w:rsidRPr="00C760A0" w:rsidRDefault="008820ED" w:rsidP="008820ED">
      <w:pPr>
        <w:rPr>
          <w:rFonts w:ascii="Arial" w:hAnsi="Arial" w:cs="Arial"/>
          <w:b/>
        </w:rPr>
      </w:pPr>
    </w:p>
    <w:p w14:paraId="7F255A86" w14:textId="074B0139" w:rsidR="008820ED" w:rsidRPr="00C760A0" w:rsidRDefault="008820ED" w:rsidP="008820ED">
      <w:pPr>
        <w:pStyle w:val="ListParagraph"/>
        <w:numPr>
          <w:ilvl w:val="0"/>
          <w:numId w:val="30"/>
        </w:numPr>
        <w:rPr>
          <w:rFonts w:ascii="Arial" w:hAnsi="Arial" w:cs="Arial"/>
          <w:sz w:val="24"/>
          <w:szCs w:val="24"/>
        </w:rPr>
      </w:pPr>
      <w:r w:rsidRPr="00C760A0">
        <w:rPr>
          <w:rFonts w:ascii="Arial" w:hAnsi="Arial" w:cs="Arial"/>
          <w:b/>
          <w:sz w:val="24"/>
          <w:szCs w:val="24"/>
        </w:rPr>
        <w:t xml:space="preserve">Level 1 </w:t>
      </w:r>
    </w:p>
    <w:p w14:paraId="570ED411" w14:textId="58EFD867" w:rsidR="008820ED" w:rsidRPr="00C760A0" w:rsidRDefault="008820ED" w:rsidP="008820ED">
      <w:pPr>
        <w:ind w:left="1080"/>
        <w:rPr>
          <w:rFonts w:ascii="Arial" w:hAnsi="Arial" w:cs="Arial"/>
        </w:rPr>
      </w:pPr>
      <w:r w:rsidRPr="00C760A0">
        <w:rPr>
          <w:rFonts w:ascii="Arial" w:hAnsi="Arial" w:cs="Arial"/>
        </w:rPr>
        <w:t xml:space="preserve">The </w:t>
      </w:r>
      <w:r w:rsidR="00550AEA" w:rsidRPr="00C760A0">
        <w:rPr>
          <w:rFonts w:ascii="Arial" w:hAnsi="Arial" w:cs="Arial"/>
        </w:rPr>
        <w:t>S</w:t>
      </w:r>
      <w:r w:rsidRPr="00C760A0">
        <w:rPr>
          <w:rFonts w:ascii="Arial" w:hAnsi="Arial" w:cs="Arial"/>
        </w:rPr>
        <w:t xml:space="preserve">upplier is required to acknowledge in their response that any supplier staff that will have access to the DVLA site for meetings and similar (but have no access to the DVLA systems), must be </w:t>
      </w:r>
      <w:proofErr w:type="gramStart"/>
      <w:r w:rsidRPr="00C760A0">
        <w:rPr>
          <w:rFonts w:ascii="Arial" w:hAnsi="Arial" w:cs="Arial"/>
        </w:rPr>
        <w:t>supervised at all times</w:t>
      </w:r>
      <w:proofErr w:type="gramEnd"/>
      <w:r w:rsidRPr="00C760A0">
        <w:rPr>
          <w:rFonts w:ascii="Arial" w:hAnsi="Arial" w:cs="Arial"/>
        </w:rPr>
        <w:t xml:space="preserve"> by DVLA staff.</w:t>
      </w:r>
    </w:p>
    <w:p w14:paraId="6EEA8716" w14:textId="77777777" w:rsidR="008820ED" w:rsidRPr="00C760A0" w:rsidRDefault="008820ED" w:rsidP="008820ED">
      <w:pPr>
        <w:rPr>
          <w:rFonts w:ascii="Arial" w:hAnsi="Arial" w:cs="Arial"/>
          <w:b/>
        </w:rPr>
      </w:pPr>
    </w:p>
    <w:p w14:paraId="13B1D768" w14:textId="2885DC46" w:rsidR="004D5D14" w:rsidRPr="00BF05D3" w:rsidRDefault="004D5D14" w:rsidP="004D5D14">
      <w:pPr>
        <w:pStyle w:val="ListParagraph"/>
        <w:numPr>
          <w:ilvl w:val="0"/>
          <w:numId w:val="30"/>
        </w:numPr>
        <w:ind w:left="1134"/>
        <w:rPr>
          <w:rFonts w:ascii="Arial" w:hAnsi="Arial" w:cs="Arial"/>
          <w:b/>
          <w:sz w:val="24"/>
          <w:szCs w:val="24"/>
        </w:rPr>
      </w:pPr>
      <w:r w:rsidRPr="00BF05D3">
        <w:rPr>
          <w:rFonts w:ascii="Arial" w:hAnsi="Arial" w:cs="Arial"/>
          <w:b/>
          <w:sz w:val="24"/>
          <w:szCs w:val="24"/>
        </w:rPr>
        <w:t xml:space="preserve">Level 2 </w:t>
      </w:r>
    </w:p>
    <w:p w14:paraId="28A16874" w14:textId="77777777" w:rsidR="004D5D14" w:rsidRPr="009C4583" w:rsidRDefault="004D5D14" w:rsidP="004D5D14">
      <w:pPr>
        <w:ind w:left="1134"/>
        <w:rPr>
          <w:rFonts w:ascii="Arial" w:hAnsi="Arial" w:cs="Arial"/>
          <w:snapToGrid w:val="0"/>
          <w:szCs w:val="24"/>
        </w:rPr>
      </w:pPr>
      <w:r>
        <w:rPr>
          <w:rFonts w:ascii="Arial" w:hAnsi="Arial" w:cs="Arial"/>
          <w:snapToGrid w:val="0"/>
        </w:rPr>
        <w:t>The supplier is</w:t>
      </w:r>
      <w:r w:rsidRPr="002A67E8">
        <w:rPr>
          <w:rFonts w:ascii="Arial" w:hAnsi="Arial" w:cs="Arial"/>
          <w:snapToGrid w:val="0"/>
        </w:rPr>
        <w:t xml:space="preserve"> required to confirm</w:t>
      </w:r>
      <w:r>
        <w:rPr>
          <w:rFonts w:ascii="Arial" w:hAnsi="Arial" w:cs="Arial"/>
          <w:snapToGrid w:val="0"/>
        </w:rPr>
        <w:t xml:space="preserve"> that </w:t>
      </w:r>
      <w:r w:rsidRPr="004A63AC">
        <w:rPr>
          <w:rFonts w:ascii="Arial" w:hAnsi="Arial" w:cs="Arial"/>
          <w:snapToGrid w:val="0"/>
          <w:szCs w:val="24"/>
        </w:rPr>
        <w:t>Baseline Personnel Security Standard clearance (BPSS)</w:t>
      </w:r>
      <w:r w:rsidRPr="002A67E8">
        <w:rPr>
          <w:rFonts w:ascii="Arial" w:hAnsi="Arial" w:cs="Arial"/>
          <w:snapToGrid w:val="0"/>
        </w:rPr>
        <w:t xml:space="preserve"> </w:t>
      </w:r>
      <w:r>
        <w:rPr>
          <w:rFonts w:ascii="Arial" w:hAnsi="Arial" w:cs="Arial"/>
          <w:snapToGrid w:val="0"/>
        </w:rPr>
        <w:t xml:space="preserve">is held for </w:t>
      </w:r>
      <w:r w:rsidRPr="002A67E8">
        <w:rPr>
          <w:rFonts w:ascii="Arial" w:hAnsi="Arial" w:cs="Arial"/>
          <w:snapToGrid w:val="0"/>
        </w:rPr>
        <w:t xml:space="preserve">any </w:t>
      </w:r>
      <w:r>
        <w:rPr>
          <w:rFonts w:ascii="Arial" w:hAnsi="Arial" w:cs="Arial"/>
          <w:snapToGrid w:val="0"/>
        </w:rPr>
        <w:t>supplier</w:t>
      </w:r>
      <w:r w:rsidRPr="002A67E8">
        <w:rPr>
          <w:rFonts w:ascii="Arial" w:hAnsi="Arial" w:cs="Arial"/>
          <w:snapToGrid w:val="0"/>
        </w:rPr>
        <w:t xml:space="preserve"> </w:t>
      </w:r>
      <w:r>
        <w:rPr>
          <w:rFonts w:ascii="Arial" w:hAnsi="Arial" w:cs="Arial"/>
          <w:snapToGrid w:val="0"/>
        </w:rPr>
        <w:t>s</w:t>
      </w:r>
      <w:r w:rsidRPr="002A67E8">
        <w:rPr>
          <w:rFonts w:ascii="Arial" w:hAnsi="Arial" w:cs="Arial"/>
          <w:snapToGrid w:val="0"/>
        </w:rPr>
        <w:t xml:space="preserve">taff that will </w:t>
      </w:r>
      <w:r>
        <w:rPr>
          <w:rFonts w:ascii="Arial" w:hAnsi="Arial" w:cs="Arial"/>
          <w:snapToGrid w:val="0"/>
        </w:rPr>
        <w:t xml:space="preserve">have: </w:t>
      </w:r>
    </w:p>
    <w:p w14:paraId="53310268" w14:textId="77777777" w:rsidR="004D5D14" w:rsidRPr="009C4583" w:rsidRDefault="004D5D14" w:rsidP="004D5D14">
      <w:pPr>
        <w:pStyle w:val="ListParagraph"/>
        <w:numPr>
          <w:ilvl w:val="0"/>
          <w:numId w:val="28"/>
        </w:numPr>
        <w:ind w:left="1560"/>
        <w:rPr>
          <w:rFonts w:ascii="Arial" w:hAnsi="Arial" w:cs="Arial"/>
          <w:snapToGrid w:val="0"/>
          <w:sz w:val="24"/>
          <w:szCs w:val="24"/>
        </w:rPr>
      </w:pPr>
      <w:r w:rsidRPr="009C4583">
        <w:rPr>
          <w:rFonts w:ascii="Arial" w:hAnsi="Arial" w:cs="Arial"/>
          <w:snapToGrid w:val="0"/>
          <w:sz w:val="24"/>
          <w:szCs w:val="24"/>
        </w:rPr>
        <w:t xml:space="preserve">access </w:t>
      </w:r>
      <w:r>
        <w:rPr>
          <w:rFonts w:ascii="Arial" w:hAnsi="Arial" w:cs="Arial"/>
          <w:snapToGrid w:val="0"/>
          <w:sz w:val="24"/>
          <w:szCs w:val="24"/>
        </w:rPr>
        <w:t xml:space="preserve">to </w:t>
      </w:r>
      <w:r w:rsidRPr="009C4583">
        <w:rPr>
          <w:rFonts w:ascii="Arial" w:hAnsi="Arial" w:cs="Arial"/>
          <w:snapToGrid w:val="0"/>
          <w:sz w:val="24"/>
          <w:szCs w:val="24"/>
        </w:rPr>
        <w:t xml:space="preserve">or </w:t>
      </w:r>
      <w:r>
        <w:rPr>
          <w:rFonts w:ascii="Arial" w:hAnsi="Arial" w:cs="Arial"/>
          <w:snapToGrid w:val="0"/>
          <w:sz w:val="24"/>
          <w:szCs w:val="24"/>
        </w:rPr>
        <w:t xml:space="preserve">will </w:t>
      </w:r>
      <w:r w:rsidRPr="009C4583">
        <w:rPr>
          <w:rFonts w:ascii="Arial" w:hAnsi="Arial" w:cs="Arial"/>
          <w:snapToGrid w:val="0"/>
          <w:sz w:val="24"/>
          <w:szCs w:val="24"/>
        </w:rPr>
        <w:t xml:space="preserve">process DVLA (customer or staff) </w:t>
      </w:r>
      <w:r>
        <w:rPr>
          <w:rFonts w:ascii="Arial" w:hAnsi="Arial" w:cs="Arial"/>
          <w:snapToGrid w:val="0"/>
          <w:sz w:val="24"/>
          <w:szCs w:val="24"/>
        </w:rPr>
        <w:t>d</w:t>
      </w:r>
      <w:r w:rsidRPr="009C4583">
        <w:rPr>
          <w:rFonts w:ascii="Arial" w:hAnsi="Arial" w:cs="Arial"/>
          <w:snapToGrid w:val="0"/>
          <w:sz w:val="24"/>
          <w:szCs w:val="24"/>
        </w:rPr>
        <w:t>ata</w:t>
      </w:r>
      <w:r>
        <w:rPr>
          <w:rFonts w:ascii="Arial" w:hAnsi="Arial" w:cs="Arial"/>
          <w:snapToGrid w:val="0"/>
          <w:sz w:val="24"/>
          <w:szCs w:val="24"/>
        </w:rPr>
        <w:t xml:space="preserve"> or </w:t>
      </w:r>
      <w:proofErr w:type="gramStart"/>
      <w:r>
        <w:rPr>
          <w:rFonts w:ascii="Arial" w:hAnsi="Arial" w:cs="Arial"/>
          <w:snapToGrid w:val="0"/>
          <w:sz w:val="24"/>
          <w:szCs w:val="24"/>
        </w:rPr>
        <w:t>information</w:t>
      </w:r>
      <w:proofErr w:type="gramEnd"/>
    </w:p>
    <w:p w14:paraId="1A362893" w14:textId="77777777" w:rsidR="004D5D14" w:rsidRPr="009C4583" w:rsidRDefault="004D5D14" w:rsidP="004D5D14">
      <w:pPr>
        <w:pStyle w:val="ListParagraph"/>
        <w:numPr>
          <w:ilvl w:val="0"/>
          <w:numId w:val="28"/>
        </w:numPr>
        <w:ind w:left="1560"/>
        <w:rPr>
          <w:rFonts w:ascii="Arial" w:hAnsi="Arial" w:cs="Arial"/>
          <w:snapToGrid w:val="0"/>
          <w:sz w:val="24"/>
          <w:szCs w:val="24"/>
        </w:rPr>
      </w:pPr>
      <w:r w:rsidRPr="009C4583">
        <w:rPr>
          <w:rFonts w:ascii="Arial" w:hAnsi="Arial" w:cs="Arial"/>
          <w:snapToGrid w:val="0"/>
          <w:sz w:val="24"/>
          <w:szCs w:val="24"/>
        </w:rPr>
        <w:t xml:space="preserve">access to </w:t>
      </w:r>
      <w:r w:rsidRPr="0007300A">
        <w:rPr>
          <w:rFonts w:ascii="Arial" w:hAnsi="Arial" w:cs="Arial"/>
          <w:snapToGrid w:val="0"/>
          <w:sz w:val="24"/>
          <w:szCs w:val="24"/>
        </w:rPr>
        <w:t xml:space="preserve">the DVLA </w:t>
      </w:r>
      <w:r>
        <w:rPr>
          <w:rFonts w:ascii="Arial" w:hAnsi="Arial" w:cs="Arial"/>
          <w:snapToGrid w:val="0"/>
          <w:sz w:val="24"/>
          <w:szCs w:val="24"/>
        </w:rPr>
        <w:t>s</w:t>
      </w:r>
      <w:r w:rsidRPr="0007300A">
        <w:rPr>
          <w:rFonts w:ascii="Arial" w:hAnsi="Arial" w:cs="Arial"/>
          <w:snapToGrid w:val="0"/>
          <w:sz w:val="24"/>
          <w:szCs w:val="24"/>
        </w:rPr>
        <w:t>i</w:t>
      </w:r>
      <w:r>
        <w:rPr>
          <w:rFonts w:ascii="Arial" w:hAnsi="Arial" w:cs="Arial"/>
          <w:snapToGrid w:val="0"/>
          <w:sz w:val="24"/>
          <w:szCs w:val="24"/>
        </w:rPr>
        <w:t>t</w:t>
      </w:r>
      <w:r w:rsidRPr="0007300A">
        <w:rPr>
          <w:rFonts w:ascii="Arial" w:hAnsi="Arial" w:cs="Arial"/>
          <w:snapToGrid w:val="0"/>
          <w:sz w:val="24"/>
          <w:szCs w:val="24"/>
        </w:rPr>
        <w:t xml:space="preserve">e to provide routine </w:t>
      </w:r>
      <w:proofErr w:type="gramStart"/>
      <w:r w:rsidRPr="0007300A">
        <w:rPr>
          <w:rFonts w:ascii="Arial" w:hAnsi="Arial" w:cs="Arial"/>
          <w:snapToGrid w:val="0"/>
          <w:sz w:val="24"/>
          <w:szCs w:val="24"/>
        </w:rPr>
        <w:t>maintenance</w:t>
      </w:r>
      <w:proofErr w:type="gramEnd"/>
    </w:p>
    <w:p w14:paraId="2ABF4C3F" w14:textId="77777777" w:rsidR="004D5D14" w:rsidRPr="009C4583" w:rsidRDefault="004D5D14" w:rsidP="004D5D14">
      <w:pPr>
        <w:pStyle w:val="ListParagraph"/>
        <w:numPr>
          <w:ilvl w:val="0"/>
          <w:numId w:val="28"/>
        </w:numPr>
        <w:ind w:left="1560"/>
        <w:rPr>
          <w:rFonts w:ascii="Arial" w:hAnsi="Arial" w:cs="Arial"/>
          <w:snapToGrid w:val="0"/>
          <w:sz w:val="24"/>
          <w:szCs w:val="24"/>
        </w:rPr>
      </w:pPr>
      <w:r w:rsidRPr="009C4583">
        <w:rPr>
          <w:rFonts w:ascii="Arial" w:hAnsi="Arial" w:cs="Arial"/>
          <w:sz w:val="24"/>
          <w:szCs w:val="24"/>
        </w:rPr>
        <w:t>access to the DVLA site and</w:t>
      </w:r>
      <w:r>
        <w:rPr>
          <w:rFonts w:ascii="Arial" w:hAnsi="Arial" w:cs="Arial"/>
          <w:sz w:val="24"/>
          <w:szCs w:val="24"/>
        </w:rPr>
        <w:t xml:space="preserve">/or </w:t>
      </w:r>
      <w:r w:rsidRPr="009C4583">
        <w:rPr>
          <w:rFonts w:ascii="Arial" w:hAnsi="Arial" w:cs="Arial"/>
          <w:sz w:val="24"/>
          <w:szCs w:val="24"/>
        </w:rPr>
        <w:t xml:space="preserve">DVLA </w:t>
      </w:r>
      <w:proofErr w:type="gramStart"/>
      <w:r w:rsidRPr="009C4583">
        <w:rPr>
          <w:rFonts w:ascii="Arial" w:hAnsi="Arial" w:cs="Arial"/>
          <w:sz w:val="24"/>
          <w:szCs w:val="24"/>
        </w:rPr>
        <w:t>systems</w:t>
      </w:r>
      <w:proofErr w:type="gramEnd"/>
    </w:p>
    <w:p w14:paraId="07DCD340" w14:textId="77777777" w:rsidR="004D5D14" w:rsidRDefault="004D5D14" w:rsidP="004D5D14">
      <w:pPr>
        <w:ind w:left="1134"/>
        <w:rPr>
          <w:rFonts w:ascii="Arial" w:hAnsi="Arial" w:cs="Arial"/>
          <w:snapToGrid w:val="0"/>
        </w:rPr>
      </w:pPr>
    </w:p>
    <w:p w14:paraId="3DA0E0DE" w14:textId="77777777" w:rsidR="004D5D14" w:rsidRDefault="004D5D14" w:rsidP="004D5D14">
      <w:pPr>
        <w:ind w:left="1134"/>
        <w:rPr>
          <w:rFonts w:ascii="Arial" w:hAnsi="Arial" w:cs="Arial"/>
          <w:snapToGrid w:val="0"/>
        </w:rPr>
      </w:pPr>
      <w:r w:rsidRPr="002A67E8">
        <w:rPr>
          <w:rFonts w:ascii="Arial" w:hAnsi="Arial" w:cs="Arial"/>
          <w:snapToGrid w:val="0"/>
        </w:rPr>
        <w:t xml:space="preserve">The aim of the </w:t>
      </w:r>
      <w:r>
        <w:rPr>
          <w:rFonts w:ascii="Arial" w:hAnsi="Arial" w:cs="Arial"/>
          <w:snapToGrid w:val="0"/>
        </w:rPr>
        <w:t>BPSS</w:t>
      </w:r>
      <w:r w:rsidRPr="002A67E8">
        <w:rPr>
          <w:rFonts w:ascii="Arial" w:hAnsi="Arial" w:cs="Arial"/>
          <w:snapToGrid w:val="0"/>
        </w:rPr>
        <w:t xml:space="preserve"> verification process is to provide an appropriate level of assurance as to the trustworthiness, </w:t>
      </w:r>
      <w:proofErr w:type="gramStart"/>
      <w:r w:rsidRPr="002A67E8">
        <w:rPr>
          <w:rFonts w:ascii="Arial" w:hAnsi="Arial" w:cs="Arial"/>
          <w:snapToGrid w:val="0"/>
        </w:rPr>
        <w:t>integrity</w:t>
      </w:r>
      <w:proofErr w:type="gramEnd"/>
      <w:r w:rsidRPr="002A67E8">
        <w:rPr>
          <w:rFonts w:ascii="Arial" w:hAnsi="Arial" w:cs="Arial"/>
          <w:snapToGrid w:val="0"/>
        </w:rPr>
        <w:t xml:space="preserve"> and proper reliability of prospective staff</w:t>
      </w:r>
      <w:r>
        <w:rPr>
          <w:rFonts w:ascii="Arial" w:hAnsi="Arial" w:cs="Arial"/>
          <w:snapToGrid w:val="0"/>
        </w:rPr>
        <w:t>.</w:t>
      </w:r>
      <w:r w:rsidRPr="009C4583">
        <w:rPr>
          <w:rFonts w:ascii="Arial" w:hAnsi="Arial" w:cs="Arial"/>
          <w:snapToGrid w:val="0"/>
        </w:rPr>
        <w:t xml:space="preserve"> </w:t>
      </w:r>
    </w:p>
    <w:p w14:paraId="5FDF7B57" w14:textId="77777777" w:rsidR="004D5D14" w:rsidRDefault="004D5D14" w:rsidP="004D5D14">
      <w:pPr>
        <w:ind w:left="1134"/>
        <w:rPr>
          <w:rFonts w:ascii="Arial" w:hAnsi="Arial" w:cs="Arial"/>
          <w:snapToGrid w:val="0"/>
        </w:rPr>
      </w:pPr>
    </w:p>
    <w:p w14:paraId="1B8B9884" w14:textId="77777777" w:rsidR="004D5D14" w:rsidRPr="009C4583" w:rsidRDefault="004D5D14" w:rsidP="004D5D14">
      <w:pPr>
        <w:ind w:left="1134"/>
        <w:rPr>
          <w:rFonts w:ascii="Arial" w:hAnsi="Arial" w:cs="Arial"/>
          <w:snapToGrid w:val="0"/>
        </w:rPr>
      </w:pPr>
      <w:r w:rsidRPr="009C4583">
        <w:rPr>
          <w:rFonts w:ascii="Arial" w:hAnsi="Arial" w:cs="Arial"/>
          <w:snapToGrid w:val="0"/>
        </w:rPr>
        <w:t>The BPSS comprises verification of the following four main elements:</w:t>
      </w:r>
    </w:p>
    <w:p w14:paraId="5566C69C" w14:textId="77777777" w:rsidR="004D5D14" w:rsidRPr="002A67E8" w:rsidRDefault="004D5D14" w:rsidP="004D5D14">
      <w:pPr>
        <w:ind w:left="1134"/>
        <w:rPr>
          <w:rFonts w:ascii="Arial" w:hAnsi="Arial" w:cs="Arial"/>
          <w:snapToGrid w:val="0"/>
        </w:rPr>
      </w:pPr>
      <w:r w:rsidRPr="002A67E8">
        <w:rPr>
          <w:rFonts w:ascii="Arial" w:hAnsi="Arial" w:cs="Arial"/>
          <w:snapToGrid w:val="0"/>
        </w:rPr>
        <w:t xml:space="preserve">1.  </w:t>
      </w:r>
      <w:proofErr w:type="gramStart"/>
      <w:r w:rsidRPr="002A67E8">
        <w:rPr>
          <w:rFonts w:ascii="Arial" w:hAnsi="Arial" w:cs="Arial"/>
          <w:snapToGrid w:val="0"/>
        </w:rPr>
        <w:t>Identity;</w:t>
      </w:r>
      <w:proofErr w:type="gramEnd"/>
    </w:p>
    <w:p w14:paraId="62DE3386" w14:textId="77777777" w:rsidR="004D5D14" w:rsidRPr="002A67E8" w:rsidRDefault="004D5D14" w:rsidP="004D5D14">
      <w:pPr>
        <w:ind w:left="1134"/>
        <w:rPr>
          <w:rFonts w:ascii="Arial" w:hAnsi="Arial" w:cs="Arial"/>
          <w:snapToGrid w:val="0"/>
        </w:rPr>
      </w:pPr>
      <w:r w:rsidRPr="002A67E8">
        <w:rPr>
          <w:rFonts w:ascii="Arial" w:hAnsi="Arial" w:cs="Arial"/>
          <w:snapToGrid w:val="0"/>
        </w:rPr>
        <w:t>2.  Employment History (past 3 years</w:t>
      </w:r>
      <w:proofErr w:type="gramStart"/>
      <w:r w:rsidRPr="002A67E8">
        <w:rPr>
          <w:rFonts w:ascii="Arial" w:hAnsi="Arial" w:cs="Arial"/>
          <w:snapToGrid w:val="0"/>
        </w:rPr>
        <w:t>);</w:t>
      </w:r>
      <w:proofErr w:type="gramEnd"/>
    </w:p>
    <w:p w14:paraId="016B8841" w14:textId="77777777" w:rsidR="004D5D14" w:rsidRDefault="004D5D14" w:rsidP="004D5D14">
      <w:pPr>
        <w:ind w:left="1134"/>
        <w:rPr>
          <w:rFonts w:ascii="Arial" w:hAnsi="Arial" w:cs="Arial"/>
          <w:snapToGrid w:val="0"/>
        </w:rPr>
      </w:pPr>
      <w:r w:rsidRPr="002A67E8">
        <w:rPr>
          <w:rFonts w:ascii="Arial" w:hAnsi="Arial" w:cs="Arial"/>
          <w:snapToGrid w:val="0"/>
        </w:rPr>
        <w:t xml:space="preserve">3.  </w:t>
      </w:r>
      <w:r w:rsidRPr="00D85C2C">
        <w:rPr>
          <w:rFonts w:ascii="Arial" w:hAnsi="Arial" w:cs="Arial"/>
          <w:snapToGrid w:val="0"/>
        </w:rPr>
        <w:t>Right to Work</w:t>
      </w:r>
      <w:r w:rsidRPr="00955AA1">
        <w:rPr>
          <w:rFonts w:ascii="Arial" w:hAnsi="Arial" w:cs="Arial"/>
          <w:snapToGrid w:val="0"/>
        </w:rPr>
        <w:t xml:space="preserve"> (RTW) in the </w:t>
      </w:r>
      <w:proofErr w:type="gramStart"/>
      <w:r w:rsidRPr="00955AA1">
        <w:rPr>
          <w:rFonts w:ascii="Arial" w:hAnsi="Arial" w:cs="Arial"/>
          <w:snapToGrid w:val="0"/>
        </w:rPr>
        <w:t>UK;</w:t>
      </w:r>
      <w:proofErr w:type="gramEnd"/>
    </w:p>
    <w:p w14:paraId="1556E0A9" w14:textId="77777777" w:rsidR="004D5D14" w:rsidRPr="002A67E8" w:rsidRDefault="004D5D14" w:rsidP="004D5D14">
      <w:pPr>
        <w:ind w:left="1134"/>
        <w:rPr>
          <w:rFonts w:ascii="Arial" w:hAnsi="Arial" w:cs="Arial"/>
          <w:snapToGrid w:val="0"/>
        </w:rPr>
      </w:pPr>
      <w:r w:rsidRPr="002A67E8">
        <w:rPr>
          <w:rFonts w:ascii="Arial" w:hAnsi="Arial" w:cs="Arial"/>
          <w:snapToGrid w:val="0"/>
        </w:rPr>
        <w:t>4.  Criminal Record Check (unspent convictions only).</w:t>
      </w:r>
    </w:p>
    <w:p w14:paraId="40F56BF8" w14:textId="77777777" w:rsidR="004D5D14" w:rsidRPr="002A67E8" w:rsidRDefault="004D5D14" w:rsidP="004D5D14">
      <w:pPr>
        <w:ind w:left="1134"/>
        <w:rPr>
          <w:rFonts w:ascii="Arial" w:hAnsi="Arial" w:cs="Arial"/>
          <w:snapToGrid w:val="0"/>
        </w:rPr>
      </w:pPr>
    </w:p>
    <w:p w14:paraId="223BCD65" w14:textId="77777777" w:rsidR="004D5D14" w:rsidRDefault="004D5D14" w:rsidP="004D5D14">
      <w:pPr>
        <w:ind w:left="1134"/>
        <w:rPr>
          <w:rFonts w:ascii="Arial" w:hAnsi="Arial" w:cs="Arial"/>
          <w:color w:val="0B0C0C"/>
          <w:szCs w:val="24"/>
          <w:shd w:val="clear" w:color="auto" w:fill="FFFFFF"/>
        </w:rPr>
      </w:pPr>
      <w:r w:rsidRPr="00D8017A">
        <w:rPr>
          <w:rFonts w:ascii="Arial" w:hAnsi="Arial" w:cs="Arial"/>
          <w:color w:val="0B0C0C"/>
          <w:szCs w:val="24"/>
          <w:shd w:val="clear" w:color="auto" w:fill="FFFFFF"/>
        </w:rPr>
        <w:t>BPSS is a series of checks conducted once a provisional offer of employment is accepted by individuals. A formal offer shall only be made once BPSS is passed. BPSS is not a </w:t>
      </w:r>
      <w:hyperlink r:id="rId8" w:history="1">
        <w:r w:rsidRPr="00D8017A">
          <w:rPr>
            <w:rStyle w:val="Hyperlink"/>
            <w:rFonts w:ascii="Arial" w:hAnsi="Arial" w:cs="Arial"/>
            <w:color w:val="1D70B8"/>
            <w:szCs w:val="24"/>
            <w:shd w:val="clear" w:color="auto" w:fill="FFFFFF"/>
          </w:rPr>
          <w:t>national security vetting (NSV) clearance</w:t>
        </w:r>
      </w:hyperlink>
      <w:r w:rsidRPr="00D8017A">
        <w:rPr>
          <w:rFonts w:ascii="Arial" w:hAnsi="Arial" w:cs="Arial"/>
          <w:color w:val="0B0C0C"/>
          <w:szCs w:val="24"/>
          <w:shd w:val="clear" w:color="auto" w:fill="FFFFFF"/>
        </w:rPr>
        <w:t>. It applies to all individuals working within and for the government, such as</w:t>
      </w:r>
      <w:r>
        <w:rPr>
          <w:rFonts w:ascii="Arial" w:hAnsi="Arial" w:cs="Arial"/>
          <w:color w:val="0B0C0C"/>
          <w:szCs w:val="24"/>
          <w:shd w:val="clear" w:color="auto" w:fill="FFFFFF"/>
        </w:rPr>
        <w:t xml:space="preserve"> ci</w:t>
      </w:r>
      <w:r w:rsidRPr="00D8017A">
        <w:rPr>
          <w:rFonts w:ascii="Arial" w:hAnsi="Arial" w:cs="Arial"/>
          <w:color w:val="0B0C0C"/>
          <w:szCs w:val="24"/>
          <w:shd w:val="clear" w:color="auto" w:fill="FFFFFF"/>
        </w:rPr>
        <w:t xml:space="preserve">vil servants, contractors, members of the armed forces, temporary </w:t>
      </w:r>
      <w:proofErr w:type="gramStart"/>
      <w:r w:rsidRPr="00D8017A">
        <w:rPr>
          <w:rFonts w:ascii="Arial" w:hAnsi="Arial" w:cs="Arial"/>
          <w:color w:val="0B0C0C"/>
          <w:szCs w:val="24"/>
          <w:shd w:val="clear" w:color="auto" w:fill="FFFFFF"/>
        </w:rPr>
        <w:t>staff</w:t>
      </w:r>
      <w:proofErr w:type="gramEnd"/>
      <w:r w:rsidRPr="00D8017A">
        <w:rPr>
          <w:rFonts w:ascii="Arial" w:hAnsi="Arial" w:cs="Arial"/>
          <w:color w:val="0B0C0C"/>
          <w:szCs w:val="24"/>
          <w:shd w:val="clear" w:color="auto" w:fill="FFFFFF"/>
        </w:rPr>
        <w:t xml:space="preserve"> and suppliers.</w:t>
      </w:r>
    </w:p>
    <w:p w14:paraId="6B4351A3" w14:textId="77777777" w:rsidR="004D5D14" w:rsidRDefault="004D5D14" w:rsidP="004D5D14">
      <w:pPr>
        <w:ind w:left="1134"/>
        <w:rPr>
          <w:rFonts w:ascii="Arial" w:hAnsi="Arial" w:cs="Arial"/>
          <w:color w:val="0B0C0C"/>
          <w:szCs w:val="24"/>
          <w:shd w:val="clear" w:color="auto" w:fill="FFFFFF"/>
        </w:rPr>
      </w:pPr>
    </w:p>
    <w:p w14:paraId="109FD207" w14:textId="77777777" w:rsidR="004D5D14" w:rsidRPr="00D8017A" w:rsidRDefault="004D5D14" w:rsidP="004D5D14">
      <w:pPr>
        <w:ind w:left="1134"/>
        <w:rPr>
          <w:rFonts w:ascii="Arial" w:hAnsi="Arial" w:cs="Arial"/>
          <w:szCs w:val="24"/>
        </w:rPr>
      </w:pPr>
      <w:r>
        <w:rPr>
          <w:rFonts w:ascii="Arial" w:hAnsi="Arial" w:cs="Arial"/>
          <w:color w:val="0B0C0C"/>
          <w:szCs w:val="24"/>
          <w:shd w:val="clear" w:color="auto" w:fill="FFFFFF"/>
        </w:rPr>
        <w:t xml:space="preserve">The supplier is required to provide evidence that the relevant BPSS checks (as listed above) have been undertaken. </w:t>
      </w:r>
    </w:p>
    <w:p w14:paraId="3D27E381" w14:textId="77777777" w:rsidR="008820ED" w:rsidRDefault="008820ED" w:rsidP="008820ED">
      <w:pPr>
        <w:rPr>
          <w:rFonts w:ascii="Arial" w:hAnsi="Arial" w:cs="Arial"/>
        </w:rPr>
      </w:pPr>
    </w:p>
    <w:p w14:paraId="2BC5F71B" w14:textId="77777777" w:rsidR="001F00F4" w:rsidRPr="00FF7286" w:rsidRDefault="001F00F4" w:rsidP="001F00F4">
      <w:pPr>
        <w:spacing w:after="120"/>
        <w:ind w:firstLine="360"/>
        <w:rPr>
          <w:rFonts w:ascii="Arial" w:hAnsi="Arial" w:cs="Arial"/>
          <w:b/>
          <w:u w:val="single"/>
        </w:rPr>
      </w:pPr>
      <w:r w:rsidRPr="00FF7286">
        <w:rPr>
          <w:rFonts w:ascii="Arial" w:hAnsi="Arial" w:cs="Arial"/>
          <w:b/>
          <w:u w:val="single"/>
        </w:rPr>
        <w:t>Use of Artificial Intelligence for delivery of the requirement</w:t>
      </w:r>
    </w:p>
    <w:p w14:paraId="64A58107" w14:textId="77777777" w:rsidR="001F00F4" w:rsidRPr="00A724E6" w:rsidRDefault="001F00F4" w:rsidP="001F00F4">
      <w:pPr>
        <w:ind w:left="426"/>
        <w:rPr>
          <w:rFonts w:ascii="Arial" w:hAnsi="Arial" w:cs="Arial"/>
        </w:rPr>
      </w:pPr>
      <w:r w:rsidRPr="00A724E6">
        <w:rPr>
          <w:rFonts w:ascii="Arial" w:hAnsi="Arial" w:cs="Arial"/>
        </w:rPr>
        <w:lastRenderedPageBreak/>
        <w:t xml:space="preserve">The Buyer wishes to understand any proposed use of any Artificial Intelligence (AI) tools </w:t>
      </w:r>
      <w:r>
        <w:rPr>
          <w:rFonts w:ascii="Arial" w:hAnsi="Arial" w:cs="Arial"/>
        </w:rPr>
        <w:t>that will be used in the</w:t>
      </w:r>
      <w:r w:rsidRPr="00A724E6">
        <w:rPr>
          <w:rFonts w:ascii="Arial" w:hAnsi="Arial" w:cs="Arial"/>
        </w:rPr>
        <w:t xml:space="preserve"> delivery of this contract. Tenderers must state any plans to use such tools in their proposals. Any proposed AI tools or extensive processing of data would need to be discussed and agreed with the Buyer before delivery as part of the contracted work.</w:t>
      </w:r>
    </w:p>
    <w:p w14:paraId="3C53C88D" w14:textId="77777777" w:rsidR="001F00F4" w:rsidRDefault="001F00F4" w:rsidP="001F00F4">
      <w:pPr>
        <w:ind w:left="426"/>
        <w:rPr>
          <w:rFonts w:ascii="Arial" w:hAnsi="Arial" w:cs="Arial"/>
        </w:rPr>
      </w:pPr>
    </w:p>
    <w:p w14:paraId="7541AF59" w14:textId="77777777" w:rsidR="001F00F4" w:rsidRPr="00A724E6" w:rsidRDefault="001F00F4" w:rsidP="001F00F4">
      <w:pPr>
        <w:ind w:left="426"/>
        <w:rPr>
          <w:rFonts w:ascii="Arial" w:hAnsi="Arial" w:cs="Arial"/>
        </w:rPr>
      </w:pPr>
      <w:r w:rsidRPr="00A724E6">
        <w:rPr>
          <w:rFonts w:ascii="Arial" w:hAnsi="Arial" w:cs="Arial"/>
        </w:rPr>
        <w:t xml:space="preserve">Where machine learning technologies are used as part of the products/services you intend to provide, please describe how these technologies are integrated into your service offerings. </w:t>
      </w:r>
    </w:p>
    <w:p w14:paraId="73F0D946" w14:textId="77777777" w:rsidR="001F00F4" w:rsidRDefault="001F00F4" w:rsidP="001F00F4">
      <w:pPr>
        <w:ind w:left="426"/>
        <w:rPr>
          <w:rFonts w:ascii="Arial" w:hAnsi="Arial" w:cs="Arial"/>
        </w:rPr>
      </w:pPr>
    </w:p>
    <w:p w14:paraId="79CC3AA7" w14:textId="77777777" w:rsidR="001F00F4" w:rsidRDefault="001F00F4" w:rsidP="001F00F4">
      <w:pPr>
        <w:ind w:left="426"/>
        <w:rPr>
          <w:rFonts w:ascii="Arial" w:hAnsi="Arial" w:cs="Arial"/>
        </w:rPr>
      </w:pPr>
      <w:r w:rsidRPr="00A724E6">
        <w:rPr>
          <w:rFonts w:ascii="Arial" w:hAnsi="Arial" w:cs="Arial"/>
        </w:rPr>
        <w:t>In addition, should the successful Supplier wish to introduce AI tools/solutions at any point throughout the life of the contract, then a proposal should be submitted to the Buyer’s Authorised Representative who will consider the proposal and either confirm or decline the usage of AI tools/solutions.</w:t>
      </w:r>
    </w:p>
    <w:p w14:paraId="2FC262B9" w14:textId="77777777" w:rsidR="00C760A0" w:rsidRDefault="00C760A0" w:rsidP="001F00F4">
      <w:pPr>
        <w:ind w:left="426"/>
        <w:rPr>
          <w:rFonts w:ascii="Arial" w:hAnsi="Arial" w:cs="Arial"/>
        </w:rPr>
      </w:pPr>
    </w:p>
    <w:p w14:paraId="1C18D3BE" w14:textId="77777777" w:rsidR="00C760A0" w:rsidRPr="00A724E6" w:rsidRDefault="00C760A0" w:rsidP="001F00F4">
      <w:pPr>
        <w:ind w:left="426"/>
        <w:rPr>
          <w:rFonts w:ascii="Arial" w:hAnsi="Arial" w:cs="Arial"/>
        </w:rPr>
      </w:pPr>
    </w:p>
    <w:p w14:paraId="0FE38DD1" w14:textId="1652BDDC" w:rsidR="008C2067" w:rsidRDefault="003B029F" w:rsidP="008C2067">
      <w:pPr>
        <w:pStyle w:val="Default"/>
        <w:rPr>
          <w:b/>
        </w:rPr>
      </w:pPr>
      <w:r w:rsidRPr="008C2067">
        <w:rPr>
          <w:b/>
        </w:rPr>
        <w:t xml:space="preserve">8.2 </w:t>
      </w:r>
      <w:r w:rsidR="006E228F" w:rsidRPr="008C2067">
        <w:rPr>
          <w:b/>
        </w:rPr>
        <w:t>Cyber Security</w:t>
      </w:r>
      <w:r w:rsidR="00CD2F4F">
        <w:rPr>
          <w:b/>
        </w:rPr>
        <w:t xml:space="preserve"> </w:t>
      </w:r>
    </w:p>
    <w:p w14:paraId="35EAA66B" w14:textId="77777777" w:rsidR="00450146" w:rsidRDefault="00450146" w:rsidP="008C2067">
      <w:pPr>
        <w:pStyle w:val="Default"/>
        <w:rPr>
          <w:b/>
        </w:rPr>
      </w:pPr>
    </w:p>
    <w:p w14:paraId="603C1B87" w14:textId="18F624B3" w:rsidR="006E228F" w:rsidRPr="003D4D09" w:rsidRDefault="008C2067" w:rsidP="008C2067">
      <w:pPr>
        <w:pStyle w:val="Default"/>
        <w:rPr>
          <w:b/>
        </w:rPr>
      </w:pPr>
      <w:r w:rsidRPr="008C2067">
        <w:rPr>
          <w:rFonts w:eastAsia="Times New Roman"/>
          <w:color w:val="auto"/>
        </w:rPr>
        <w:t>Not applicable</w:t>
      </w:r>
    </w:p>
    <w:p w14:paraId="2F04DF97" w14:textId="75966368" w:rsidR="00E6347E" w:rsidRDefault="00E6347E">
      <w:pPr>
        <w:rPr>
          <w:rFonts w:ascii="Arial" w:hAnsi="Arial" w:cs="Arial"/>
          <w:b/>
        </w:rPr>
      </w:pPr>
    </w:p>
    <w:p w14:paraId="1266940F" w14:textId="672D5DF0" w:rsidR="006F21BC" w:rsidRDefault="003B029F" w:rsidP="003145E6">
      <w:pPr>
        <w:spacing w:after="120"/>
        <w:rPr>
          <w:rFonts w:ascii="Arial" w:hAnsi="Arial" w:cs="Arial"/>
          <w:b/>
        </w:rPr>
      </w:pPr>
      <w:r>
        <w:rPr>
          <w:rFonts w:ascii="Arial" w:hAnsi="Arial" w:cs="Arial"/>
          <w:b/>
        </w:rPr>
        <w:t>8.</w:t>
      </w:r>
      <w:r w:rsidR="008820ED">
        <w:rPr>
          <w:rFonts w:ascii="Arial" w:hAnsi="Arial" w:cs="Arial"/>
          <w:b/>
        </w:rPr>
        <w:t xml:space="preserve">3 </w:t>
      </w:r>
      <w:r w:rsidR="006F21BC" w:rsidRPr="006D72D3">
        <w:rPr>
          <w:rFonts w:ascii="Arial" w:hAnsi="Arial" w:cs="Arial"/>
          <w:b/>
        </w:rPr>
        <w:t>Sustainability</w:t>
      </w:r>
    </w:p>
    <w:p w14:paraId="42248A96" w14:textId="5A41F730" w:rsidR="0044039E" w:rsidRPr="00220165" w:rsidRDefault="00B05FE7" w:rsidP="0044039E">
      <w:pPr>
        <w:rPr>
          <w:rFonts w:ascii="Arial" w:hAnsi="Arial" w:cs="Arial"/>
          <w:szCs w:val="24"/>
        </w:rPr>
      </w:pPr>
      <w:r>
        <w:rPr>
          <w:rFonts w:ascii="Arial" w:hAnsi="Arial" w:cs="Arial"/>
          <w:szCs w:val="24"/>
        </w:rPr>
        <w:t>T</w:t>
      </w:r>
      <w:r w:rsidR="0044039E" w:rsidRPr="00220165">
        <w:rPr>
          <w:rFonts w:ascii="Arial" w:hAnsi="Arial" w:cs="Arial"/>
          <w:szCs w:val="24"/>
        </w:rPr>
        <w:t>he DVLA is comm</w:t>
      </w:r>
      <w:r w:rsidR="0044039E">
        <w:rPr>
          <w:rFonts w:ascii="Arial" w:hAnsi="Arial" w:cs="Arial"/>
          <w:szCs w:val="24"/>
        </w:rPr>
        <w:t xml:space="preserve">itted to reducing any negative </w:t>
      </w:r>
      <w:r w:rsidR="0044039E" w:rsidRPr="00220165">
        <w:rPr>
          <w:rFonts w:ascii="Arial" w:hAnsi="Arial" w:cs="Arial"/>
          <w:szCs w:val="24"/>
        </w:rPr>
        <w:t xml:space="preserve">impacts produced by our activities, </w:t>
      </w:r>
      <w:proofErr w:type="gramStart"/>
      <w:r w:rsidR="0044039E" w:rsidRPr="00220165">
        <w:rPr>
          <w:rFonts w:ascii="Arial" w:hAnsi="Arial" w:cs="Arial"/>
          <w:szCs w:val="24"/>
        </w:rPr>
        <w:t>products</w:t>
      </w:r>
      <w:proofErr w:type="gramEnd"/>
      <w:r w:rsidR="0044039E" w:rsidRPr="00220165">
        <w:rPr>
          <w:rFonts w:ascii="Arial" w:hAnsi="Arial" w:cs="Arial"/>
          <w:szCs w:val="24"/>
        </w:rPr>
        <w:t xml:space="preserve"> and services. This aligns to the Government</w:t>
      </w:r>
      <w:r w:rsidR="0044039E">
        <w:rPr>
          <w:rFonts w:ascii="Arial" w:hAnsi="Arial" w:cs="Arial"/>
          <w:szCs w:val="24"/>
        </w:rPr>
        <w:t>’s</w:t>
      </w:r>
      <w:r w:rsidR="0044039E" w:rsidRPr="00220165">
        <w:rPr>
          <w:rFonts w:ascii="Arial" w:hAnsi="Arial" w:cs="Arial"/>
          <w:szCs w:val="24"/>
        </w:rPr>
        <w:t xml:space="preserve"> Greening Commitment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ascii="Arial" w:hAnsi="Arial" w:cs="Arial"/>
          <w:szCs w:val="24"/>
        </w:rPr>
      </w:pPr>
    </w:p>
    <w:p w14:paraId="160D34A1" w14:textId="77777777" w:rsidR="00B05FE7" w:rsidRDefault="00B05FE7" w:rsidP="0044039E">
      <w:pPr>
        <w:rPr>
          <w:rFonts w:ascii="Arial" w:hAnsi="Arial" w:cs="Arial"/>
          <w:szCs w:val="24"/>
        </w:rPr>
      </w:pPr>
      <w:r>
        <w:rPr>
          <w:rFonts w:ascii="Arial" w:hAnsi="Arial" w:cs="Arial"/>
          <w:szCs w:val="24"/>
        </w:rPr>
        <w:t>DVLA is</w:t>
      </w:r>
      <w:r w:rsidR="0044039E">
        <w:rPr>
          <w:rFonts w:ascii="Arial" w:hAnsi="Arial" w:cs="Arial"/>
          <w:szCs w:val="24"/>
        </w:rPr>
        <w:t xml:space="preserve"> certified to </w:t>
      </w:r>
      <w:r w:rsidR="0044039E" w:rsidRPr="00220165">
        <w:rPr>
          <w:rFonts w:ascii="Arial" w:hAnsi="Arial" w:cs="Arial"/>
          <w:szCs w:val="24"/>
        </w:rPr>
        <w:t xml:space="preserve">ISO 14001:2015 </w:t>
      </w:r>
      <w:r>
        <w:rPr>
          <w:rFonts w:ascii="Arial" w:hAnsi="Arial" w:cs="Arial"/>
          <w:szCs w:val="24"/>
        </w:rPr>
        <w:t>and more information is available in our Environmental Policy at:</w:t>
      </w:r>
    </w:p>
    <w:p w14:paraId="7F5D4762" w14:textId="29CD19F6" w:rsidR="006D72D3" w:rsidRPr="00450146" w:rsidRDefault="00407BEB" w:rsidP="006D72D3">
      <w:pPr>
        <w:rPr>
          <w:rFonts w:ascii="Arial" w:hAnsi="Arial" w:cs="Arial"/>
          <w:szCs w:val="24"/>
        </w:rPr>
      </w:pPr>
      <w:hyperlink r:id="rId9" w:history="1">
        <w:r w:rsidR="0044039E" w:rsidRPr="007E4344">
          <w:rPr>
            <w:rStyle w:val="Hyperlink"/>
            <w:rFonts w:ascii="Arial" w:hAnsi="Arial" w:cs="Arial"/>
            <w:szCs w:val="24"/>
          </w:rPr>
          <w:t>https://www.gov.uk/government/publications/dvlas-environmental-policy</w:t>
        </w:r>
      </w:hyperlink>
    </w:p>
    <w:p w14:paraId="3D27AED2" w14:textId="77777777" w:rsidR="00CD2F4F" w:rsidRPr="002A67E8" w:rsidRDefault="00CD2F4F" w:rsidP="00CD2F4F">
      <w:pPr>
        <w:rPr>
          <w:rFonts w:ascii="Arial" w:hAnsi="Arial" w:cs="Arial"/>
          <w:szCs w:val="24"/>
        </w:rPr>
      </w:pPr>
    </w:p>
    <w:p w14:paraId="51061D8C" w14:textId="429054F6" w:rsidR="007D15D3" w:rsidRDefault="007D15D3">
      <w:pPr>
        <w:rPr>
          <w:rFonts w:ascii="Arial" w:hAnsi="Arial" w:cs="Arial"/>
          <w:b/>
        </w:rPr>
      </w:pPr>
    </w:p>
    <w:p w14:paraId="16C3766B" w14:textId="37D066D7" w:rsidR="006F21BC" w:rsidRDefault="003B029F" w:rsidP="003145E6">
      <w:pPr>
        <w:spacing w:after="120"/>
        <w:rPr>
          <w:rFonts w:ascii="Arial" w:hAnsi="Arial" w:cs="Arial"/>
          <w:b/>
        </w:rPr>
      </w:pPr>
      <w:r>
        <w:rPr>
          <w:rFonts w:ascii="Arial" w:hAnsi="Arial" w:cs="Arial"/>
          <w:b/>
        </w:rPr>
        <w:t>8.</w:t>
      </w:r>
      <w:r w:rsidR="008820ED">
        <w:rPr>
          <w:rFonts w:ascii="Arial" w:hAnsi="Arial" w:cs="Arial"/>
          <w:b/>
        </w:rPr>
        <w:t xml:space="preserve">4 </w:t>
      </w:r>
      <w:r w:rsidR="003D4D09">
        <w:rPr>
          <w:rFonts w:ascii="Arial" w:hAnsi="Arial" w:cs="Arial"/>
          <w:b/>
        </w:rPr>
        <w:t>Health and</w:t>
      </w:r>
      <w:r w:rsidR="006F21BC" w:rsidRPr="006D72D3">
        <w:rPr>
          <w:rFonts w:ascii="Arial" w:hAnsi="Arial" w:cs="Arial"/>
          <w:b/>
        </w:rPr>
        <w:t xml:space="preserve"> Safety</w:t>
      </w:r>
    </w:p>
    <w:p w14:paraId="7263BED8" w14:textId="14FA9DE9" w:rsidR="00710748" w:rsidRDefault="00ED7714" w:rsidP="00710748">
      <w:pPr>
        <w:rPr>
          <w:rFonts w:ascii="Arial" w:hAnsi="Arial" w:cs="Arial"/>
          <w:szCs w:val="24"/>
        </w:rPr>
      </w:pPr>
      <w:bookmarkStart w:id="21" w:name="OLE_LINK1"/>
      <w:bookmarkStart w:id="22" w:name="OLE_LINK2"/>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Further information on our Health &amp; Safety Policy, is available on request</w:t>
      </w:r>
      <w:r w:rsidR="00FD1408">
        <w:rPr>
          <w:rFonts w:ascii="Arial" w:hAnsi="Arial" w:cs="Arial"/>
          <w:szCs w:val="24"/>
        </w:rPr>
        <w:t>.</w:t>
      </w:r>
    </w:p>
    <w:bookmarkEnd w:id="21"/>
    <w:bookmarkEnd w:id="22"/>
    <w:p w14:paraId="4117F1A6" w14:textId="77777777" w:rsidR="006A3892" w:rsidRDefault="006A3892" w:rsidP="003145E6">
      <w:pPr>
        <w:spacing w:after="120"/>
        <w:rPr>
          <w:rFonts w:ascii="Arial" w:hAnsi="Arial" w:cs="Arial"/>
          <w:b/>
        </w:rPr>
      </w:pPr>
    </w:p>
    <w:p w14:paraId="6A0A3C70" w14:textId="1CE997E6" w:rsidR="006F21BC" w:rsidRDefault="003B029F" w:rsidP="003145E6">
      <w:pPr>
        <w:spacing w:after="120"/>
        <w:rPr>
          <w:rFonts w:ascii="Arial" w:hAnsi="Arial" w:cs="Arial"/>
          <w:b/>
        </w:rPr>
      </w:pPr>
      <w:r>
        <w:rPr>
          <w:rFonts w:ascii="Arial" w:hAnsi="Arial" w:cs="Arial"/>
          <w:b/>
        </w:rPr>
        <w:t>8.</w:t>
      </w:r>
      <w:r w:rsidR="008820ED">
        <w:rPr>
          <w:rFonts w:ascii="Arial" w:hAnsi="Arial" w:cs="Arial"/>
          <w:b/>
        </w:rPr>
        <w:t>6</w:t>
      </w:r>
      <w:r w:rsidR="003B20E9">
        <w:rPr>
          <w:rFonts w:ascii="Arial" w:hAnsi="Arial" w:cs="Arial"/>
          <w:b/>
        </w:rPr>
        <w:t xml:space="preserve"> </w:t>
      </w:r>
      <w:r w:rsidR="006F21BC" w:rsidRPr="004A144C">
        <w:rPr>
          <w:rFonts w:ascii="Arial" w:hAnsi="Arial" w:cs="Arial"/>
          <w:b/>
        </w:rPr>
        <w:t>Diversity</w:t>
      </w:r>
      <w:r w:rsidR="00D76D6E">
        <w:rPr>
          <w:rFonts w:ascii="Arial" w:hAnsi="Arial" w:cs="Arial"/>
          <w:b/>
        </w:rPr>
        <w:t xml:space="preserve"> and Inclusion</w:t>
      </w:r>
    </w:p>
    <w:p w14:paraId="403D7C11" w14:textId="77777777" w:rsidR="005A1889" w:rsidRDefault="005A1889" w:rsidP="00041FC6">
      <w:pPr>
        <w:pStyle w:val="NormalWeb"/>
        <w:shd w:val="clear" w:color="auto" w:fill="FFFFFF"/>
        <w:spacing w:after="0"/>
        <w:rPr>
          <w:rFonts w:ascii="Arial" w:hAnsi="Arial" w:cs="Arial"/>
          <w:spacing w:val="6"/>
        </w:rPr>
      </w:pPr>
    </w:p>
    <w:p w14:paraId="2D113FD7" w14:textId="3D13EB7A" w:rsidR="00864E47" w:rsidRPr="00C21B05" w:rsidRDefault="00864E47" w:rsidP="00CD2F4F">
      <w:pPr>
        <w:pStyle w:val="NormalWeb"/>
        <w:shd w:val="clear" w:color="auto" w:fill="FFFFFF"/>
        <w:spacing w:after="0"/>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w:t>
      </w:r>
      <w:proofErr w:type="gramStart"/>
      <w:r w:rsidRPr="008969AA">
        <w:rPr>
          <w:rFonts w:ascii="Arial" w:hAnsi="Arial" w:cs="Arial"/>
          <w:bCs/>
        </w:rPr>
        <w:t>diversity</w:t>
      </w:r>
      <w:proofErr w:type="gramEnd"/>
      <w:r w:rsidRPr="008969AA">
        <w:rPr>
          <w:rFonts w:ascii="Arial" w:hAnsi="Arial" w:cs="Arial"/>
          <w:bCs/>
        </w:rPr>
        <w:t xml:space="preserve">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w:t>
      </w:r>
      <w:proofErr w:type="gramStart"/>
      <w:r w:rsidRPr="00C21B05">
        <w:rPr>
          <w:rFonts w:ascii="Arial" w:hAnsi="Arial" w:cs="Arial"/>
        </w:rPr>
        <w:t>customers</w:t>
      </w:r>
      <w:proofErr w:type="gramEnd"/>
      <w:r w:rsidRPr="00C21B05">
        <w:rPr>
          <w:rFonts w:ascii="Arial" w:hAnsi="Arial" w:cs="Arial"/>
        </w:rPr>
        <w:t xml:space="preserve">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w:t>
      </w:r>
      <w:r w:rsidRPr="00C21B05">
        <w:rPr>
          <w:rFonts w:ascii="Arial" w:eastAsia="Arial" w:hAnsi="Arial" w:cs="Arial"/>
        </w:rPr>
        <w:lastRenderedPageBreak/>
        <w:t xml:space="preserve">implementing and promoting these policy principles in their day- to-day transactions with customers and our staff. </w:t>
      </w:r>
    </w:p>
    <w:p w14:paraId="09CAF5C6" w14:textId="77777777" w:rsidR="00864E47" w:rsidRDefault="00864E47" w:rsidP="00864E47">
      <w:pPr>
        <w:rPr>
          <w:rFonts w:ascii="Arial" w:hAnsi="Arial" w:cs="Arial"/>
        </w:rPr>
      </w:pPr>
    </w:p>
    <w:p w14:paraId="4A43582A" w14:textId="78940EEF" w:rsidR="00864E47" w:rsidRDefault="00864E47" w:rsidP="00864E47">
      <w:pPr>
        <w:rPr>
          <w:rFonts w:ascii="Arial" w:hAnsi="Arial" w:cs="Arial"/>
          <w:b/>
          <w:bCs/>
          <w:color w:val="FF0000"/>
        </w:rPr>
      </w:pPr>
      <w:r w:rsidRPr="00DE745A">
        <w:rPr>
          <w:rFonts w:ascii="Arial" w:hAnsi="Arial" w:cs="Arial"/>
        </w:rPr>
        <w:t xml:space="preserve">A full copy of our Equality, </w:t>
      </w:r>
      <w:proofErr w:type="gramStart"/>
      <w:r w:rsidRPr="00DE745A">
        <w:rPr>
          <w:rFonts w:ascii="Arial" w:hAnsi="Arial" w:cs="Arial"/>
        </w:rPr>
        <w:t>Diversity</w:t>
      </w:r>
      <w:proofErr w:type="gramEnd"/>
      <w:r w:rsidRPr="00DE745A">
        <w:rPr>
          <w:rFonts w:ascii="Arial" w:hAnsi="Arial" w:cs="Arial"/>
        </w:rPr>
        <w:t xml:space="preserve"> and Inclusion Policy </w:t>
      </w:r>
      <w:r w:rsidRPr="00233183">
        <w:rPr>
          <w:rFonts w:ascii="Arial" w:hAnsi="Arial" w:cs="Arial"/>
        </w:rPr>
        <w:t xml:space="preserve">available on request from the </w:t>
      </w:r>
      <w:r w:rsidR="00F339F1" w:rsidRPr="00233183">
        <w:rPr>
          <w:rFonts w:ascii="Arial" w:hAnsi="Arial" w:cs="Arial"/>
        </w:rPr>
        <w:t>DVLA</w:t>
      </w:r>
      <w:r w:rsidRPr="00233183">
        <w:rPr>
          <w:rFonts w:ascii="Arial" w:hAnsi="Arial" w:cs="Arial"/>
        </w:rPr>
        <w:t>.</w:t>
      </w:r>
      <w:r w:rsidRPr="00F24769">
        <w:rPr>
          <w:rFonts w:ascii="Arial" w:hAnsi="Arial" w:cs="Arial"/>
          <w:color w:val="FF0000"/>
        </w:rPr>
        <w:t xml:space="preserve"> </w:t>
      </w:r>
    </w:p>
    <w:p w14:paraId="55A6C5EF" w14:textId="36183091" w:rsidR="005576DE" w:rsidRDefault="005576DE">
      <w:pPr>
        <w:rPr>
          <w:rFonts w:ascii="Arial" w:hAnsi="Arial" w:cs="Arial"/>
          <w:b/>
        </w:rPr>
      </w:pPr>
    </w:p>
    <w:p w14:paraId="34E14796" w14:textId="64204DB8" w:rsidR="00307D58" w:rsidRPr="009267A7" w:rsidRDefault="003B029F" w:rsidP="009267A7">
      <w:pPr>
        <w:spacing w:after="120"/>
        <w:rPr>
          <w:rFonts w:ascii="Arial" w:hAnsi="Arial" w:cs="Arial"/>
          <w:color w:val="FF0000"/>
        </w:rPr>
      </w:pPr>
      <w:r w:rsidRPr="009267A7">
        <w:rPr>
          <w:rFonts w:ascii="Arial" w:hAnsi="Arial" w:cs="Arial"/>
          <w:b/>
        </w:rPr>
        <w:t>8.</w:t>
      </w:r>
      <w:r w:rsidR="008820ED" w:rsidRPr="009267A7">
        <w:rPr>
          <w:rFonts w:ascii="Arial" w:hAnsi="Arial" w:cs="Arial"/>
          <w:b/>
        </w:rPr>
        <w:t xml:space="preserve">7 </w:t>
      </w:r>
      <w:r w:rsidR="00307D58" w:rsidRPr="009267A7">
        <w:rPr>
          <w:rFonts w:ascii="Arial" w:hAnsi="Arial" w:cs="Arial"/>
          <w:b/>
        </w:rPr>
        <w:t>Business Continuity</w:t>
      </w:r>
      <w:r w:rsidR="006A3892" w:rsidRPr="009267A7">
        <w:rPr>
          <w:rFonts w:ascii="Arial" w:hAnsi="Arial" w:cs="Arial"/>
          <w:b/>
        </w:rPr>
        <w:t xml:space="preserve"> </w:t>
      </w:r>
    </w:p>
    <w:p w14:paraId="386E4AF7" w14:textId="77777777" w:rsidR="005576DE" w:rsidRPr="009267A7" w:rsidRDefault="005576DE" w:rsidP="005576DE">
      <w:pPr>
        <w:rPr>
          <w:rFonts w:ascii="Arial" w:hAnsi="Arial" w:cs="Arial"/>
        </w:rPr>
      </w:pPr>
    </w:p>
    <w:p w14:paraId="008C7667" w14:textId="44E24B44" w:rsidR="005576DE" w:rsidRDefault="005576DE" w:rsidP="005576DE">
      <w:pPr>
        <w:rPr>
          <w:rFonts w:ascii="Arial" w:hAnsi="Arial" w:cs="Arial"/>
        </w:rPr>
      </w:pPr>
      <w:r w:rsidRPr="009267A7">
        <w:rPr>
          <w:rFonts w:ascii="Arial" w:hAnsi="Arial" w:cs="Arial"/>
        </w:rPr>
        <w:t>The Supplier shall have business continuity and disaster recovery plans in place to maintain or quickly resume any services provided to DVLA and shall maintain compliance with relevant legislation.</w:t>
      </w:r>
    </w:p>
    <w:p w14:paraId="0086E9A8" w14:textId="7A04372A" w:rsidR="006A3892" w:rsidRDefault="006A3892">
      <w:pPr>
        <w:rPr>
          <w:rFonts w:ascii="Arial" w:hAnsi="Arial" w:cs="Arial"/>
          <w:b/>
        </w:rPr>
      </w:pPr>
    </w:p>
    <w:p w14:paraId="54BC508C" w14:textId="77777777" w:rsidR="0002607B" w:rsidRDefault="003B029F" w:rsidP="0002607B">
      <w:pPr>
        <w:spacing w:after="120"/>
        <w:rPr>
          <w:rFonts w:ascii="Arial" w:hAnsi="Arial" w:cs="Arial"/>
          <w:b/>
        </w:rPr>
      </w:pPr>
      <w:r w:rsidRPr="0002607B">
        <w:rPr>
          <w:rFonts w:ascii="Arial" w:hAnsi="Arial" w:cs="Arial"/>
          <w:b/>
        </w:rPr>
        <w:t>8.</w:t>
      </w:r>
      <w:r w:rsidR="008820ED" w:rsidRPr="0002607B">
        <w:rPr>
          <w:rFonts w:ascii="Arial" w:hAnsi="Arial" w:cs="Arial"/>
          <w:b/>
        </w:rPr>
        <w:t xml:space="preserve">8 </w:t>
      </w:r>
      <w:r w:rsidR="006F21BC" w:rsidRPr="0002607B">
        <w:rPr>
          <w:rFonts w:ascii="Arial" w:hAnsi="Arial" w:cs="Arial"/>
          <w:b/>
        </w:rPr>
        <w:t>Procurement Fraud</w:t>
      </w:r>
      <w:r w:rsidR="006A3892">
        <w:rPr>
          <w:rFonts w:ascii="Arial" w:hAnsi="Arial" w:cs="Arial"/>
          <w:b/>
        </w:rPr>
        <w:t xml:space="preserve"> </w:t>
      </w:r>
    </w:p>
    <w:p w14:paraId="24878DC7" w14:textId="67D0EA60" w:rsidR="0002607B" w:rsidRDefault="0002607B" w:rsidP="0002607B">
      <w:pPr>
        <w:spacing w:after="120"/>
        <w:rPr>
          <w:rFonts w:ascii="Arial" w:hAnsi="Arial" w:cs="Arial"/>
          <w:b/>
        </w:rPr>
      </w:pPr>
      <w:r>
        <w:rPr>
          <w:rFonts w:ascii="Arial" w:hAnsi="Arial" w:cs="Arial"/>
        </w:rPr>
        <w:t xml:space="preserve">The DVLA adopts a </w:t>
      </w:r>
      <w:proofErr w:type="gramStart"/>
      <w:r>
        <w:rPr>
          <w:rFonts w:ascii="Arial" w:hAnsi="Arial" w:cs="Arial"/>
        </w:rPr>
        <w:t>zero tolerance</w:t>
      </w:r>
      <w:proofErr w:type="gramEnd"/>
      <w:r>
        <w:rPr>
          <w:rFonts w:ascii="Arial" w:hAnsi="Arial" w:cs="Arial"/>
        </w:rPr>
        <w:t xml:space="preserve"> approach to procurement fraud and bribery. Please read the DfT Counter Fraud, Bribery, Corruption and Ethical Procurement Statement in </w:t>
      </w:r>
      <w:r>
        <w:rPr>
          <w:rFonts w:ascii="Arial" w:hAnsi="Arial" w:cs="Arial"/>
          <w:b/>
        </w:rPr>
        <w:t>Appendix</w:t>
      </w:r>
      <w:r>
        <w:rPr>
          <w:rFonts w:ascii="Arial" w:hAnsi="Arial" w:cs="Arial"/>
          <w:b/>
          <w:color w:val="FF0000"/>
        </w:rPr>
        <w:t xml:space="preserve"> </w:t>
      </w:r>
      <w:r>
        <w:rPr>
          <w:rFonts w:ascii="Arial" w:hAnsi="Arial" w:cs="Arial"/>
          <w:b/>
          <w:color w:val="000000" w:themeColor="text1"/>
        </w:rPr>
        <w:t>B</w:t>
      </w:r>
      <w:r>
        <w:rPr>
          <w:rFonts w:ascii="Arial" w:hAnsi="Arial" w:cs="Arial"/>
          <w:b/>
        </w:rPr>
        <w:t>.</w:t>
      </w:r>
    </w:p>
    <w:p w14:paraId="790FE76F" w14:textId="77777777" w:rsidR="005426F9" w:rsidRDefault="005426F9" w:rsidP="0002607B">
      <w:pPr>
        <w:spacing w:after="120"/>
        <w:rPr>
          <w:rFonts w:ascii="Arial" w:hAnsi="Arial" w:cs="Arial"/>
          <w:b/>
        </w:rPr>
      </w:pPr>
    </w:p>
    <w:p w14:paraId="465062ED" w14:textId="7F56C030" w:rsidR="00BB0055" w:rsidRDefault="00BB0055" w:rsidP="0002607B">
      <w:pPr>
        <w:spacing w:after="120"/>
        <w:rPr>
          <w:rFonts w:ascii="Arial" w:hAnsi="Arial" w:cs="Arial"/>
          <w:b/>
        </w:rPr>
      </w:pPr>
      <w:r w:rsidRPr="00BB0055">
        <w:rPr>
          <w:rFonts w:ascii="Arial" w:hAnsi="Arial" w:cs="Arial"/>
          <w:b/>
        </w:rPr>
        <w:t>8.</w:t>
      </w:r>
      <w:r w:rsidR="008820ED">
        <w:rPr>
          <w:rFonts w:ascii="Arial" w:hAnsi="Arial" w:cs="Arial"/>
          <w:b/>
        </w:rPr>
        <w:t>9</w:t>
      </w:r>
      <w:r w:rsidR="008820ED" w:rsidRPr="00BB0055">
        <w:rPr>
          <w:rFonts w:ascii="Arial" w:hAnsi="Arial" w:cs="Arial"/>
          <w:b/>
        </w:rPr>
        <w:t xml:space="preserve"> </w:t>
      </w:r>
      <w:r w:rsidRPr="00BB0055">
        <w:rPr>
          <w:rFonts w:ascii="Arial" w:hAnsi="Arial" w:cs="Arial"/>
          <w:b/>
        </w:rPr>
        <w:t>Use of DVLA Brands, Logos and Trademarks</w:t>
      </w: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w:t>
      </w:r>
      <w:proofErr w:type="gramStart"/>
      <w:r w:rsidRPr="00BB0055">
        <w:rPr>
          <w:rFonts w:ascii="Arial" w:hAnsi="Arial" w:cs="Arial"/>
        </w:rPr>
        <w:t>logos</w:t>
      </w:r>
      <w:proofErr w:type="gramEnd"/>
      <w:r w:rsidRPr="00BB0055">
        <w:rPr>
          <w:rFonts w:ascii="Arial" w:hAnsi="Arial" w:cs="Arial"/>
        </w:rPr>
        <w:t xml:space="preserve">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61B26512" w14:textId="693D7BAC" w:rsidR="00411969" w:rsidRDefault="00BB0055" w:rsidP="009267A7">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6364A563" w14:textId="77777777" w:rsidR="00641073" w:rsidRDefault="00641073" w:rsidP="009267A7">
      <w:pPr>
        <w:pStyle w:val="Heading2"/>
        <w:tabs>
          <w:tab w:val="clear" w:pos="0"/>
          <w:tab w:val="left" w:pos="-180"/>
          <w:tab w:val="num" w:pos="747"/>
          <w:tab w:val="num" w:pos="1080"/>
        </w:tabs>
        <w:spacing w:before="0"/>
      </w:pPr>
    </w:p>
    <w:p w14:paraId="2532A7F9" w14:textId="2BA13B17" w:rsidR="001A236D" w:rsidRPr="000F2E21" w:rsidRDefault="000F2E21" w:rsidP="00F73F01">
      <w:pPr>
        <w:pStyle w:val="Heading2"/>
        <w:tabs>
          <w:tab w:val="clear" w:pos="0"/>
          <w:tab w:val="left" w:pos="-142"/>
          <w:tab w:val="num" w:pos="747"/>
          <w:tab w:val="num" w:pos="1080"/>
        </w:tabs>
        <w:ind w:left="-142"/>
      </w:pPr>
      <w:bookmarkStart w:id="23" w:name="_Toc187319188"/>
      <w:r>
        <w:t xml:space="preserve">9. </w:t>
      </w:r>
      <w:bookmarkStart w:id="24" w:name="_Hlk134523991"/>
      <w:r w:rsidR="001A236D" w:rsidRPr="000F2E21">
        <w:t>Management and Contract Administration</w:t>
      </w:r>
      <w:bookmarkEnd w:id="24"/>
      <w:bookmarkEnd w:id="23"/>
    </w:p>
    <w:p w14:paraId="3E386D74" w14:textId="77777777" w:rsidR="0058388D" w:rsidRDefault="0058388D" w:rsidP="0058388D">
      <w:pPr>
        <w:rPr>
          <w:rFonts w:ascii="Arial" w:hAnsi="Arial"/>
          <w:bCs/>
        </w:rPr>
      </w:pPr>
      <w:r>
        <w:rPr>
          <w:rFonts w:ascii="Arial" w:hAnsi="Arial"/>
          <w:b/>
          <w:bCs/>
        </w:rPr>
        <w:t>Invoicing Procedures</w:t>
      </w:r>
    </w:p>
    <w:p w14:paraId="5CEE54CF" w14:textId="58B772EA" w:rsidR="0058388D" w:rsidRDefault="0058388D" w:rsidP="00640CBA">
      <w:pPr>
        <w:tabs>
          <w:tab w:val="left" w:pos="-142"/>
        </w:tabs>
        <w:ind w:left="-142"/>
        <w:rPr>
          <w:rFonts w:ascii="Arial" w:hAnsi="Arial" w:cs="Arial"/>
          <w:color w:val="FF0000"/>
        </w:rPr>
      </w:pPr>
      <w:r>
        <w:rPr>
          <w:rFonts w:ascii="Arial" w:hAnsi="Arial"/>
          <w:bCs/>
        </w:rPr>
        <w:tab/>
        <w:t xml:space="preserve">DVLA invoicing procedures are detailed in </w:t>
      </w:r>
      <w:r>
        <w:rPr>
          <w:rFonts w:ascii="Arial" w:hAnsi="Arial"/>
          <w:b/>
          <w:bCs/>
        </w:rPr>
        <w:t>Appendix C.</w:t>
      </w:r>
      <w:r>
        <w:rPr>
          <w:rFonts w:ascii="Arial" w:hAnsi="Arial" w:cs="Arial"/>
          <w:highlight w:val="yellow"/>
        </w:rPr>
        <w:t xml:space="preserve"> </w:t>
      </w:r>
    </w:p>
    <w:p w14:paraId="565FA130" w14:textId="77777777" w:rsidR="00041FC6" w:rsidRDefault="00041FC6" w:rsidP="00640CBA">
      <w:pPr>
        <w:tabs>
          <w:tab w:val="left" w:pos="-142"/>
        </w:tabs>
        <w:ind w:left="-142"/>
        <w:rPr>
          <w:rFonts w:ascii="Arial" w:hAnsi="Arial" w:cs="Arial"/>
        </w:rPr>
      </w:pPr>
    </w:p>
    <w:p w14:paraId="08C49E1E" w14:textId="3CAE435B" w:rsidR="009F348D" w:rsidRDefault="009F348D" w:rsidP="00F73F01">
      <w:pPr>
        <w:ind w:left="-142"/>
        <w:jc w:val="both"/>
        <w:rPr>
          <w:rFonts w:ascii="Arial" w:hAnsi="Arial" w:cs="Arial"/>
        </w:rPr>
      </w:pPr>
      <w:bookmarkStart w:id="25" w:name="_Toc408585086"/>
      <w:bookmarkStart w:id="26" w:name="_Toc177969175"/>
      <w:bookmarkStart w:id="27" w:name="_Toc180380674"/>
      <w:r w:rsidRPr="00775EAC">
        <w:rPr>
          <w:rFonts w:ascii="Arial" w:hAnsi="Arial" w:cs="Arial"/>
          <w:b/>
        </w:rPr>
        <w:t>Subcontracting to Small and Medium Enterprises (SMEs)</w:t>
      </w:r>
      <w:r w:rsidR="00775EAC" w:rsidRPr="00775EAC">
        <w:rPr>
          <w:rFonts w:ascii="Arial" w:hAnsi="Arial" w:cs="Arial"/>
          <w:b/>
        </w:rPr>
        <w:t>:</w:t>
      </w:r>
      <w:bookmarkEnd w:id="25"/>
    </w:p>
    <w:p w14:paraId="79F2A4CF" w14:textId="77777777" w:rsidR="002D0CB5" w:rsidRPr="002D0CB5" w:rsidRDefault="002D0CB5" w:rsidP="002D0CB5">
      <w:pPr>
        <w:ind w:left="-142"/>
        <w:jc w:val="both"/>
        <w:rPr>
          <w:rFonts w:ascii="Arial" w:hAnsi="Arial" w:cs="Arial"/>
        </w:rPr>
      </w:pPr>
    </w:p>
    <w:p w14:paraId="6CA99714" w14:textId="7ADF089D" w:rsidR="009F348D" w:rsidRDefault="00B00D3E" w:rsidP="00F73F01">
      <w:pPr>
        <w:tabs>
          <w:tab w:val="left" w:pos="0"/>
        </w:tabs>
        <w:ind w:left="-180"/>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313FCF">
        <w:rPr>
          <w:rFonts w:ascii="Arial" w:hAnsi="Arial"/>
        </w:rPr>
        <w:t>suppliers</w:t>
      </w:r>
      <w:r w:rsidR="009F348D" w:rsidRPr="00CC29EC">
        <w:rPr>
          <w:rFonts w:ascii="Arial" w:hAnsi="Arial"/>
        </w:rPr>
        <w:t xml:space="preserve">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10" w:history="1">
        <w:r w:rsidR="009F348D" w:rsidRPr="00F837D5">
          <w:rPr>
            <w:rStyle w:val="Hyperlink"/>
            <w:rFonts w:ascii="Arial" w:hAnsi="Arial"/>
          </w:rPr>
          <w:t>website</w:t>
        </w:r>
      </w:hyperlink>
      <w:r w:rsidR="009F348D" w:rsidRPr="00CC29EC">
        <w:rPr>
          <w:rFonts w:ascii="Arial" w:hAnsi="Arial"/>
        </w:rPr>
        <w:t xml:space="preserve"> for further information). </w:t>
      </w:r>
    </w:p>
    <w:p w14:paraId="52FFDC32" w14:textId="77777777" w:rsidR="009F348D" w:rsidRDefault="009F348D" w:rsidP="00F73F01">
      <w:pPr>
        <w:tabs>
          <w:tab w:val="left" w:pos="0"/>
        </w:tabs>
        <w:ind w:left="-180"/>
        <w:rPr>
          <w:rFonts w:ascii="Arial" w:hAnsi="Arial"/>
        </w:rPr>
      </w:pPr>
    </w:p>
    <w:p w14:paraId="3CAF5264" w14:textId="6A1F3003" w:rsidR="001A236D" w:rsidRDefault="009F348D" w:rsidP="00F73F01">
      <w:pPr>
        <w:tabs>
          <w:tab w:val="left" w:pos="0"/>
        </w:tabs>
        <w:ind w:left="-180"/>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26"/>
      <w:bookmarkEnd w:id="27"/>
    </w:p>
    <w:p w14:paraId="2CF89335" w14:textId="77777777" w:rsidR="009424D8" w:rsidRDefault="009424D8" w:rsidP="009424D8">
      <w:pPr>
        <w:tabs>
          <w:tab w:val="left" w:pos="-180"/>
        </w:tabs>
        <w:ind w:left="-180"/>
        <w:rPr>
          <w:rFonts w:ascii="Arial" w:hAnsi="Arial"/>
        </w:rPr>
      </w:pPr>
    </w:p>
    <w:p w14:paraId="04C97E8E" w14:textId="3DC28A2A" w:rsidR="001A236D" w:rsidRDefault="005358B8" w:rsidP="00022A7C">
      <w:pPr>
        <w:pStyle w:val="Heading2"/>
        <w:tabs>
          <w:tab w:val="left" w:pos="-180"/>
          <w:tab w:val="num" w:pos="747"/>
          <w:tab w:val="num" w:pos="1080"/>
        </w:tabs>
        <w:ind w:left="-180"/>
        <w:rPr>
          <w:color w:val="FF0000"/>
          <w:sz w:val="24"/>
          <w:szCs w:val="24"/>
        </w:rPr>
      </w:pPr>
      <w:bookmarkStart w:id="28" w:name="_Toc177969176"/>
      <w:bookmarkStart w:id="29" w:name="_Toc180380675"/>
      <w:bookmarkStart w:id="30" w:name="_Toc187319189"/>
      <w:r w:rsidRPr="00022A7C">
        <w:t>10</w:t>
      </w:r>
      <w:r w:rsidR="00904F8C" w:rsidRPr="00022A7C">
        <w:t xml:space="preserve">. </w:t>
      </w:r>
      <w:r w:rsidR="001A236D" w:rsidRPr="00022A7C">
        <w:t>Training / Skills / Knowledge Transfer</w:t>
      </w:r>
      <w:bookmarkEnd w:id="28"/>
      <w:bookmarkEnd w:id="29"/>
      <w:bookmarkEnd w:id="30"/>
      <w:r w:rsidR="001A236D" w:rsidRPr="000E1435">
        <w:t xml:space="preserve"> </w:t>
      </w:r>
    </w:p>
    <w:p w14:paraId="5CB0356A" w14:textId="50BF890D" w:rsidR="00022A7C" w:rsidRPr="00022A7C" w:rsidRDefault="00022A7C" w:rsidP="00022A7C">
      <w:pPr>
        <w:pStyle w:val="Heading3"/>
        <w:numPr>
          <w:ilvl w:val="0"/>
          <w:numId w:val="0"/>
        </w:numPr>
        <w:rPr>
          <w:b w:val="0"/>
          <w:bCs/>
        </w:rPr>
      </w:pPr>
      <w:bookmarkStart w:id="31" w:name="_Toc187319190"/>
      <w:r w:rsidRPr="00022A7C">
        <w:rPr>
          <w:b w:val="0"/>
          <w:bCs/>
        </w:rPr>
        <w:t>Not applicable</w:t>
      </w:r>
      <w:bookmarkEnd w:id="31"/>
    </w:p>
    <w:p w14:paraId="4108C15D" w14:textId="77777777" w:rsidR="009424D8" w:rsidRDefault="009424D8" w:rsidP="009D6479">
      <w:pPr>
        <w:tabs>
          <w:tab w:val="left" w:pos="-180"/>
        </w:tabs>
        <w:ind w:left="-181"/>
        <w:rPr>
          <w:rFonts w:ascii="Arial" w:hAnsi="Arial"/>
          <w:bCs/>
        </w:rPr>
      </w:pPr>
    </w:p>
    <w:p w14:paraId="704699FF" w14:textId="1B2CB45C" w:rsidR="009424D8" w:rsidRPr="00350E32" w:rsidRDefault="005358B8" w:rsidP="00350E32">
      <w:pPr>
        <w:pStyle w:val="Heading2"/>
        <w:tabs>
          <w:tab w:val="left" w:pos="-180"/>
          <w:tab w:val="num" w:pos="747"/>
          <w:tab w:val="num" w:pos="1080"/>
        </w:tabs>
        <w:ind w:left="-181"/>
        <w:rPr>
          <w:color w:val="FF0000"/>
          <w:sz w:val="24"/>
          <w:szCs w:val="24"/>
        </w:rPr>
      </w:pPr>
      <w:bookmarkStart w:id="32" w:name="_Toc177969177"/>
      <w:bookmarkStart w:id="33" w:name="_Toc180380676"/>
      <w:bookmarkStart w:id="34" w:name="_Toc187319191"/>
      <w:r w:rsidRPr="00350E32">
        <w:lastRenderedPageBreak/>
        <w:t>11</w:t>
      </w:r>
      <w:r w:rsidR="00904F8C" w:rsidRPr="00350E32">
        <w:t xml:space="preserve">. </w:t>
      </w:r>
      <w:r w:rsidR="001A236D" w:rsidRPr="00350E32">
        <w:t>Documentation</w:t>
      </w:r>
      <w:bookmarkEnd w:id="32"/>
      <w:bookmarkEnd w:id="33"/>
      <w:bookmarkEnd w:id="34"/>
      <w:r w:rsidR="006A3892">
        <w:t xml:space="preserve"> </w:t>
      </w:r>
    </w:p>
    <w:p w14:paraId="425C6F9A" w14:textId="3C69C683" w:rsidR="00350E32" w:rsidRDefault="00350E32" w:rsidP="00350E32">
      <w:pPr>
        <w:pStyle w:val="Heading2"/>
        <w:tabs>
          <w:tab w:val="left" w:pos="-180"/>
          <w:tab w:val="num" w:pos="747"/>
          <w:tab w:val="num" w:pos="1080"/>
        </w:tabs>
        <w:ind w:left="-181"/>
      </w:pPr>
      <w:bookmarkStart w:id="35" w:name="_Toc184106244"/>
      <w:bookmarkStart w:id="36" w:name="_Toc187319192"/>
      <w:r w:rsidRPr="000D3152">
        <w:t xml:space="preserve">Pricing Schedule Appendix </w:t>
      </w:r>
      <w:bookmarkStart w:id="37" w:name="_Toc184106245"/>
      <w:bookmarkEnd w:id="35"/>
      <w:r w:rsidR="00450146">
        <w:t>A</w:t>
      </w:r>
      <w:bookmarkEnd w:id="36"/>
    </w:p>
    <w:p w14:paraId="6F324A99" w14:textId="77777777" w:rsidR="00350E32" w:rsidRPr="0095686F" w:rsidRDefault="00350E32" w:rsidP="00350E32">
      <w:pPr>
        <w:pStyle w:val="Heading2"/>
        <w:tabs>
          <w:tab w:val="left" w:pos="-180"/>
          <w:tab w:val="num" w:pos="747"/>
          <w:tab w:val="num" w:pos="1080"/>
        </w:tabs>
        <w:ind w:left="-181"/>
      </w:pPr>
      <w:bookmarkStart w:id="38" w:name="_Toc187319193"/>
      <w:r w:rsidRPr="000D3152">
        <w:rPr>
          <w:rFonts w:cs="Arial"/>
          <w:b w:val="0"/>
          <w:sz w:val="24"/>
          <w:szCs w:val="24"/>
        </w:rPr>
        <w:t>Suppliers must complete Appendix A – Pricing Schedule to provide a full and transparent breakdown of costs associated with this contract.</w:t>
      </w:r>
      <w:bookmarkEnd w:id="37"/>
      <w:bookmarkEnd w:id="38"/>
    </w:p>
    <w:p w14:paraId="24288AAA" w14:textId="77777777" w:rsidR="00350E32" w:rsidRPr="00772A27" w:rsidRDefault="00350E32" w:rsidP="008D63EC">
      <w:pPr>
        <w:tabs>
          <w:tab w:val="left" w:pos="-180"/>
        </w:tabs>
        <w:ind w:left="-180"/>
        <w:rPr>
          <w:rFonts w:ascii="Arial" w:hAnsi="Arial"/>
          <w:bCs/>
          <w:color w:val="FF0000"/>
        </w:rPr>
      </w:pPr>
    </w:p>
    <w:p w14:paraId="5F8EC1B9" w14:textId="77777777" w:rsidR="001A236D" w:rsidRDefault="001A236D" w:rsidP="008D63EC">
      <w:pPr>
        <w:tabs>
          <w:tab w:val="left" w:pos="-180"/>
        </w:tabs>
        <w:ind w:left="-180"/>
        <w:rPr>
          <w:rFonts w:ascii="Arial" w:hAnsi="Arial"/>
          <w:bCs/>
        </w:rPr>
      </w:pPr>
    </w:p>
    <w:p w14:paraId="3A9ACF23" w14:textId="69979ABC" w:rsidR="00133957" w:rsidRPr="00350E32" w:rsidRDefault="005358B8" w:rsidP="00350E32">
      <w:pPr>
        <w:pStyle w:val="Heading2"/>
        <w:tabs>
          <w:tab w:val="clear" w:pos="0"/>
          <w:tab w:val="left" w:pos="-180"/>
          <w:tab w:val="num" w:pos="747"/>
          <w:tab w:val="num" w:pos="1080"/>
        </w:tabs>
        <w:spacing w:before="0"/>
        <w:ind w:left="-142"/>
        <w:rPr>
          <w:bCs/>
          <w:color w:val="FF0000"/>
          <w:szCs w:val="24"/>
        </w:rPr>
      </w:pPr>
      <w:bookmarkStart w:id="39" w:name="_Toc187319194"/>
      <w:r>
        <w:t>12</w:t>
      </w:r>
      <w:r w:rsidR="00BF6E83">
        <w:t>. Arrangement for End of Contract</w:t>
      </w:r>
      <w:bookmarkStart w:id="40" w:name="_Hlk115775229"/>
      <w:bookmarkEnd w:id="39"/>
    </w:p>
    <w:p w14:paraId="05ADD796" w14:textId="590C044A" w:rsidR="00AD6B04" w:rsidRDefault="00AD6B04" w:rsidP="00AD6B04">
      <w:pPr>
        <w:ind w:left="-180"/>
        <w:rPr>
          <w:rFonts w:ascii="Arial" w:hAnsi="Arial" w:cs="Arial"/>
          <w:szCs w:val="24"/>
        </w:rPr>
      </w:pPr>
      <w:r w:rsidRPr="00350E32">
        <w:rPr>
          <w:rFonts w:ascii="Arial" w:hAnsi="Arial" w:cs="Arial"/>
          <w:szCs w:val="24"/>
        </w:rPr>
        <w:t xml:space="preserve">The Supplier shall fully cooperate with the </w:t>
      </w:r>
      <w:r w:rsidR="00E6347E" w:rsidRPr="00350E32">
        <w:rPr>
          <w:rFonts w:ascii="Arial" w:hAnsi="Arial" w:cs="Arial"/>
          <w:szCs w:val="24"/>
        </w:rPr>
        <w:t>DVLA</w:t>
      </w:r>
      <w:r w:rsidRPr="00350E32">
        <w:rPr>
          <w:rFonts w:ascii="Arial" w:hAnsi="Arial" w:cs="Arial"/>
          <w:szCs w:val="24"/>
        </w:rPr>
        <w:t xml:space="preserve">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D0D6E03" w14:textId="77777777" w:rsidR="00DC73F1" w:rsidRPr="00285D5F" w:rsidRDefault="00DC73F1" w:rsidP="00AD6B04">
      <w:pPr>
        <w:ind w:left="-180"/>
        <w:rPr>
          <w:rFonts w:ascii="Arial" w:hAnsi="Arial" w:cs="Arial"/>
          <w:b/>
          <w:bCs/>
          <w:color w:val="FF0000"/>
          <w:szCs w:val="24"/>
        </w:rPr>
      </w:pPr>
    </w:p>
    <w:p w14:paraId="2AE7BEFA" w14:textId="04646D01" w:rsidR="00D52F9F" w:rsidRDefault="005358B8" w:rsidP="00850192">
      <w:pPr>
        <w:pStyle w:val="Heading2"/>
        <w:tabs>
          <w:tab w:val="clear" w:pos="0"/>
          <w:tab w:val="left" w:pos="-180"/>
          <w:tab w:val="num" w:pos="747"/>
          <w:tab w:val="num" w:pos="1080"/>
        </w:tabs>
        <w:spacing w:before="0" w:after="0"/>
        <w:ind w:hanging="142"/>
      </w:pPr>
      <w:bookmarkStart w:id="41" w:name="_Toc187319195"/>
      <w:bookmarkEnd w:id="40"/>
      <w:r>
        <w:t>13</w:t>
      </w:r>
      <w:r w:rsidR="00904F8C">
        <w:t xml:space="preserve">. </w:t>
      </w:r>
      <w:r w:rsidR="007E5D77">
        <w:t xml:space="preserve">Response </w:t>
      </w:r>
      <w:r w:rsidR="001A236D">
        <w:t>Evaluation</w:t>
      </w:r>
      <w:bookmarkStart w:id="42" w:name="_Toc380578633"/>
      <w:bookmarkEnd w:id="41"/>
    </w:p>
    <w:p w14:paraId="091E4411" w14:textId="12CA5CCB" w:rsidR="00213203" w:rsidRDefault="00213203" w:rsidP="000B739D">
      <w:pPr>
        <w:pStyle w:val="Heading3"/>
        <w:numPr>
          <w:ilvl w:val="0"/>
          <w:numId w:val="0"/>
        </w:numPr>
        <w:spacing w:before="0" w:after="0"/>
      </w:pPr>
    </w:p>
    <w:p w14:paraId="1E9BDE4C" w14:textId="6D991E5A" w:rsidR="001F0759" w:rsidRPr="001F3F83" w:rsidRDefault="00854D1F" w:rsidP="00F73F01">
      <w:pPr>
        <w:tabs>
          <w:tab w:val="left" w:pos="0"/>
        </w:tabs>
        <w:rPr>
          <w:rFonts w:ascii="Arial" w:hAnsi="Arial" w:cs="Arial"/>
        </w:rPr>
      </w:pPr>
      <w:r w:rsidRPr="001F3F83">
        <w:rPr>
          <w:rFonts w:ascii="Arial" w:hAnsi="Arial" w:cs="Arial"/>
        </w:rPr>
        <w:t xml:space="preserve">The evaluation </w:t>
      </w:r>
      <w:r w:rsidR="001F0759" w:rsidRPr="001F3F83">
        <w:rPr>
          <w:rFonts w:ascii="Arial" w:hAnsi="Arial" w:cs="Arial"/>
        </w:rPr>
        <w:t>will comprise of the following elements:</w:t>
      </w:r>
    </w:p>
    <w:p w14:paraId="23FCAF34" w14:textId="258D0A2F" w:rsidR="001F0759" w:rsidRPr="001F3F83" w:rsidRDefault="001F0759" w:rsidP="00F73F01">
      <w:pPr>
        <w:tabs>
          <w:tab w:val="left" w:pos="0"/>
        </w:tabs>
        <w:rPr>
          <w:rFonts w:ascii="Arial" w:hAnsi="Arial" w:cs="Arial"/>
        </w:rPr>
      </w:pPr>
    </w:p>
    <w:p w14:paraId="435F4837" w14:textId="6F4AEC5B" w:rsidR="001F0759" w:rsidRPr="001F3F83" w:rsidRDefault="001F0759" w:rsidP="00F73F01">
      <w:pPr>
        <w:numPr>
          <w:ilvl w:val="0"/>
          <w:numId w:val="14"/>
        </w:numPr>
        <w:tabs>
          <w:tab w:val="left" w:pos="0"/>
        </w:tabs>
        <w:rPr>
          <w:rFonts w:ascii="Arial" w:hAnsi="Arial" w:cs="Arial"/>
        </w:rPr>
      </w:pPr>
      <w:r w:rsidRPr="001F3F83">
        <w:rPr>
          <w:rFonts w:ascii="Arial" w:hAnsi="Arial" w:cs="Arial"/>
        </w:rPr>
        <w:t xml:space="preserve">an evaluation of mandatory requirements, if applicable. These will be assessed on a pass/fail basis. </w:t>
      </w:r>
      <w:r w:rsidR="007E5D77" w:rsidRPr="001F3F83">
        <w:rPr>
          <w:rFonts w:ascii="Arial" w:hAnsi="Arial" w:cs="Arial"/>
        </w:rPr>
        <w:t xml:space="preserve">Responses </w:t>
      </w:r>
      <w:r w:rsidRPr="001F3F83">
        <w:rPr>
          <w:rFonts w:ascii="Arial" w:hAnsi="Arial" w:cs="Arial"/>
        </w:rPr>
        <w:t xml:space="preserve">that fail any of the mandatory requirements may be disqualified from further </w:t>
      </w:r>
      <w:proofErr w:type="gramStart"/>
      <w:r w:rsidRPr="001F3F83">
        <w:rPr>
          <w:rFonts w:ascii="Arial" w:hAnsi="Arial" w:cs="Arial"/>
        </w:rPr>
        <w:t>consideration</w:t>
      </w:r>
      <w:proofErr w:type="gramEnd"/>
    </w:p>
    <w:p w14:paraId="39624A76" w14:textId="285A4A22" w:rsidR="001F0759" w:rsidRPr="001F3F83" w:rsidRDefault="001F0759" w:rsidP="00F73F01">
      <w:pPr>
        <w:numPr>
          <w:ilvl w:val="0"/>
          <w:numId w:val="14"/>
        </w:numPr>
        <w:tabs>
          <w:tab w:val="left" w:pos="0"/>
        </w:tabs>
        <w:rPr>
          <w:rFonts w:ascii="Arial" w:hAnsi="Arial" w:cs="Arial"/>
        </w:rPr>
      </w:pPr>
      <w:r w:rsidRPr="001F3F83">
        <w:rPr>
          <w:rFonts w:ascii="Arial" w:hAnsi="Arial" w:cs="Arial"/>
        </w:rPr>
        <w:t xml:space="preserve">an evaluation of the </w:t>
      </w:r>
      <w:r w:rsidR="007E5D77" w:rsidRPr="001F3F83">
        <w:rPr>
          <w:rFonts w:ascii="Arial" w:hAnsi="Arial" w:cs="Arial"/>
        </w:rPr>
        <w:t xml:space="preserve">response </w:t>
      </w:r>
      <w:r w:rsidRPr="001F3F83">
        <w:rPr>
          <w:rFonts w:ascii="Arial" w:hAnsi="Arial" w:cs="Arial"/>
        </w:rPr>
        <w:t>based on the quality criteria and social value criteria (if applicable)</w:t>
      </w:r>
    </w:p>
    <w:p w14:paraId="4FD36F3B" w14:textId="2ADAC38F" w:rsidR="001F0759" w:rsidRPr="001F3F83" w:rsidRDefault="001F0759" w:rsidP="00F73F01">
      <w:pPr>
        <w:numPr>
          <w:ilvl w:val="0"/>
          <w:numId w:val="14"/>
        </w:numPr>
        <w:tabs>
          <w:tab w:val="left" w:pos="0"/>
        </w:tabs>
        <w:rPr>
          <w:rFonts w:ascii="Arial" w:hAnsi="Arial" w:cs="Arial"/>
        </w:rPr>
      </w:pPr>
      <w:r w:rsidRPr="001F3F83">
        <w:rPr>
          <w:rFonts w:ascii="Arial" w:hAnsi="Arial" w:cs="Arial"/>
        </w:rPr>
        <w:t xml:space="preserve">an evaluation of the prices </w:t>
      </w:r>
      <w:proofErr w:type="gramStart"/>
      <w:r w:rsidR="007E5D77" w:rsidRPr="001F3F83">
        <w:rPr>
          <w:rFonts w:ascii="Arial" w:hAnsi="Arial" w:cs="Arial"/>
        </w:rPr>
        <w:t>submitted</w:t>
      </w:r>
      <w:proofErr w:type="gramEnd"/>
    </w:p>
    <w:p w14:paraId="50977B43" w14:textId="77777777" w:rsidR="007F5775" w:rsidRPr="00427AC4" w:rsidRDefault="007F5775" w:rsidP="00F73F01">
      <w:pPr>
        <w:tabs>
          <w:tab w:val="left" w:pos="-180"/>
          <w:tab w:val="left" w:pos="0"/>
          <w:tab w:val="left" w:pos="454"/>
          <w:tab w:val="left" w:pos="907"/>
        </w:tabs>
        <w:rPr>
          <w:rFonts w:ascii="Arial" w:hAnsi="Arial" w:cs="Arial"/>
          <w:highlight w:val="lightGray"/>
        </w:rPr>
      </w:pPr>
    </w:p>
    <w:p w14:paraId="7FA45F34" w14:textId="2CA16B0E" w:rsidR="001F0759" w:rsidRPr="001F3F83" w:rsidRDefault="001F0759" w:rsidP="00F73F01">
      <w:pPr>
        <w:tabs>
          <w:tab w:val="left" w:pos="-180"/>
          <w:tab w:val="left" w:pos="0"/>
          <w:tab w:val="left" w:pos="454"/>
          <w:tab w:val="left" w:pos="907"/>
        </w:tabs>
        <w:rPr>
          <w:rFonts w:ascii="Arial" w:hAnsi="Arial" w:cs="Arial"/>
        </w:rPr>
      </w:pPr>
      <w:r w:rsidRPr="001F3F83">
        <w:rPr>
          <w:rFonts w:ascii="Arial" w:hAnsi="Arial" w:cs="Arial"/>
        </w:rPr>
        <w:t xml:space="preserve">Your </w:t>
      </w:r>
      <w:r w:rsidR="007E5D77" w:rsidRPr="001F3F83">
        <w:rPr>
          <w:rFonts w:ascii="Arial" w:hAnsi="Arial" w:cs="Arial"/>
        </w:rPr>
        <w:t xml:space="preserve">response </w:t>
      </w:r>
      <w:r w:rsidRPr="001F3F83">
        <w:rPr>
          <w:rFonts w:ascii="Arial" w:hAnsi="Arial" w:cs="Arial"/>
        </w:rPr>
        <w:t xml:space="preserve">will be evaluated using the weightings </w:t>
      </w:r>
      <w:r w:rsidRPr="001F3F83">
        <w:rPr>
          <w:rFonts w:ascii="Arial" w:hAnsi="Arial" w:cs="Arial"/>
          <w:b/>
        </w:rPr>
        <w:t>and</w:t>
      </w:r>
      <w:r w:rsidRPr="001F3F83">
        <w:rPr>
          <w:rFonts w:ascii="Arial" w:hAnsi="Arial" w:cs="Arial"/>
        </w:rPr>
        <w:t xml:space="preserve"> criteria weightings set </w:t>
      </w:r>
      <w:proofErr w:type="gramStart"/>
      <w:r w:rsidRPr="001F3F83">
        <w:rPr>
          <w:rFonts w:ascii="Arial" w:hAnsi="Arial" w:cs="Arial"/>
        </w:rPr>
        <w:t xml:space="preserve">out </w:t>
      </w:r>
      <w:r w:rsidR="001F3F83" w:rsidRPr="001F3F83">
        <w:rPr>
          <w:rFonts w:ascii="Arial" w:hAnsi="Arial" w:cs="Arial"/>
        </w:rPr>
        <w:t xml:space="preserve"> in</w:t>
      </w:r>
      <w:proofErr w:type="gramEnd"/>
      <w:r w:rsidR="001F3F83" w:rsidRPr="001F3F83">
        <w:rPr>
          <w:rFonts w:ascii="Arial" w:hAnsi="Arial" w:cs="Arial"/>
        </w:rPr>
        <w:t xml:space="preserve"> this section</w:t>
      </w:r>
    </w:p>
    <w:p w14:paraId="5FE5598E" w14:textId="5F1D6382" w:rsidR="001F0759" w:rsidRPr="001F3F83" w:rsidRDefault="001F0759" w:rsidP="00F73F01">
      <w:pPr>
        <w:tabs>
          <w:tab w:val="left" w:pos="-180"/>
          <w:tab w:val="left" w:pos="0"/>
          <w:tab w:val="left" w:pos="454"/>
          <w:tab w:val="left" w:pos="907"/>
        </w:tabs>
        <w:rPr>
          <w:rFonts w:ascii="Arial" w:hAnsi="Arial" w:cs="Arial"/>
        </w:rPr>
      </w:pPr>
    </w:p>
    <w:p w14:paraId="1B82E158" w14:textId="52FF2830" w:rsidR="00E9051F" w:rsidRPr="001F3F83" w:rsidRDefault="00E9051F" w:rsidP="00F73F01">
      <w:pPr>
        <w:tabs>
          <w:tab w:val="left" w:pos="-180"/>
          <w:tab w:val="left" w:pos="0"/>
          <w:tab w:val="left" w:pos="454"/>
          <w:tab w:val="left" w:pos="907"/>
        </w:tabs>
        <w:rPr>
          <w:rFonts w:ascii="Arial" w:hAnsi="Arial" w:cs="Arial"/>
        </w:rPr>
      </w:pPr>
      <w:r w:rsidRPr="001F3F83">
        <w:rPr>
          <w:rFonts w:ascii="Arial" w:hAnsi="Arial" w:cs="Arial"/>
        </w:rPr>
        <w:t>Selection will be based on the evaluation criteria,</w:t>
      </w:r>
      <w:r w:rsidR="00FE0A3F" w:rsidRPr="001F3F83">
        <w:rPr>
          <w:rFonts w:ascii="Arial" w:hAnsi="Arial" w:cs="Arial"/>
        </w:rPr>
        <w:t xml:space="preserve"> </w:t>
      </w:r>
      <w:r w:rsidRPr="001F3F83">
        <w:rPr>
          <w:rFonts w:ascii="Arial" w:hAnsi="Arial" w:cs="Arial"/>
        </w:rPr>
        <w:t xml:space="preserve">which demonstrates a high degree of overall value for money, competence, </w:t>
      </w:r>
      <w:proofErr w:type="gramStart"/>
      <w:r w:rsidRPr="001F3F83">
        <w:rPr>
          <w:rFonts w:ascii="Arial" w:hAnsi="Arial" w:cs="Arial"/>
        </w:rPr>
        <w:t>credibility</w:t>
      </w:r>
      <w:proofErr w:type="gramEnd"/>
      <w:r w:rsidRPr="001F3F83">
        <w:rPr>
          <w:rFonts w:ascii="Arial" w:hAnsi="Arial" w:cs="Arial"/>
        </w:rPr>
        <w:t xml:space="preserve"> and ability to deliver.</w:t>
      </w:r>
    </w:p>
    <w:p w14:paraId="070BA2B2" w14:textId="77777777" w:rsidR="00E9051F" w:rsidRPr="00BA6233" w:rsidRDefault="00E9051F" w:rsidP="00F73F01">
      <w:pPr>
        <w:tabs>
          <w:tab w:val="left" w:pos="-180"/>
          <w:tab w:val="left" w:pos="0"/>
          <w:tab w:val="left" w:pos="454"/>
          <w:tab w:val="left" w:pos="907"/>
        </w:tabs>
        <w:rPr>
          <w:rFonts w:ascii="Arial" w:hAnsi="Arial" w:cs="Arial"/>
          <w:highlight w:val="darkGray"/>
        </w:rPr>
      </w:pPr>
    </w:p>
    <w:p w14:paraId="4EB8191A" w14:textId="1D9B3BC4" w:rsidR="00E9051F" w:rsidRDefault="00E9051F" w:rsidP="00F73F01">
      <w:pPr>
        <w:tabs>
          <w:tab w:val="left" w:pos="-180"/>
          <w:tab w:val="left" w:pos="0"/>
          <w:tab w:val="left" w:pos="454"/>
          <w:tab w:val="left" w:pos="907"/>
        </w:tabs>
        <w:rPr>
          <w:rFonts w:ascii="Arial" w:hAnsi="Arial" w:cs="Arial"/>
        </w:rPr>
      </w:pPr>
      <w:r w:rsidRPr="001F3F83">
        <w:rPr>
          <w:rFonts w:ascii="Arial" w:hAnsi="Arial" w:cs="Arial"/>
        </w:rPr>
        <w:t xml:space="preserve">Your response will be evaluated using the following weightings </w:t>
      </w:r>
      <w:r w:rsidRPr="001F3F83">
        <w:rPr>
          <w:rFonts w:ascii="Arial" w:hAnsi="Arial" w:cs="Arial"/>
          <w:b/>
        </w:rPr>
        <w:t>and</w:t>
      </w:r>
      <w:r w:rsidRPr="001F3F83">
        <w:rPr>
          <w:rFonts w:ascii="Arial" w:hAnsi="Arial" w:cs="Arial"/>
        </w:rPr>
        <w:t xml:space="preserve"> the criteria weightings set out at </w:t>
      </w:r>
      <w:r w:rsidR="001F3F83">
        <w:rPr>
          <w:rFonts w:ascii="Arial" w:hAnsi="Arial" w:cs="Arial"/>
        </w:rPr>
        <w:t xml:space="preserve">below </w:t>
      </w:r>
      <w:r w:rsidRPr="001F3F83">
        <w:rPr>
          <w:rFonts w:ascii="Arial" w:hAnsi="Arial" w:cs="Arial"/>
        </w:rPr>
        <w:t xml:space="preserve">to obtain the optimal balance of </w:t>
      </w:r>
      <w:r w:rsidR="001F3F83" w:rsidRPr="001F3F83">
        <w:rPr>
          <w:rFonts w:ascii="Arial" w:hAnsi="Arial" w:cs="Arial"/>
        </w:rPr>
        <w:t>social va</w:t>
      </w:r>
      <w:r w:rsidR="001F3F83">
        <w:rPr>
          <w:rFonts w:ascii="Arial" w:hAnsi="Arial" w:cs="Arial"/>
        </w:rPr>
        <w:t>l</w:t>
      </w:r>
      <w:r w:rsidR="001F3F83" w:rsidRPr="001F3F83">
        <w:rPr>
          <w:rFonts w:ascii="Arial" w:hAnsi="Arial" w:cs="Arial"/>
        </w:rPr>
        <w:t>ue</w:t>
      </w:r>
      <w:r w:rsidRPr="001F3F83">
        <w:rPr>
          <w:rFonts w:ascii="Arial" w:hAnsi="Arial" w:cs="Arial"/>
        </w:rPr>
        <w:t xml:space="preserve"> </w:t>
      </w:r>
      <w:r w:rsidR="001F3F83">
        <w:rPr>
          <w:rFonts w:ascii="Arial" w:hAnsi="Arial" w:cs="Arial"/>
        </w:rPr>
        <w:t>(10</w:t>
      </w:r>
      <w:proofErr w:type="gramStart"/>
      <w:r w:rsidR="001F3F83">
        <w:rPr>
          <w:rFonts w:ascii="Arial" w:hAnsi="Arial" w:cs="Arial"/>
        </w:rPr>
        <w:t>%)</w:t>
      </w:r>
      <w:r w:rsidRPr="001F3F83">
        <w:rPr>
          <w:rFonts w:ascii="Arial" w:hAnsi="Arial" w:cs="Arial"/>
        </w:rPr>
        <w:t>and</w:t>
      </w:r>
      <w:proofErr w:type="gramEnd"/>
      <w:r w:rsidRPr="001F3F83">
        <w:rPr>
          <w:rFonts w:ascii="Arial" w:hAnsi="Arial" w:cs="Arial"/>
        </w:rPr>
        <w:t xml:space="preserve"> cost</w:t>
      </w:r>
      <w:r w:rsidR="001F3F83">
        <w:rPr>
          <w:rFonts w:ascii="Arial" w:hAnsi="Arial" w:cs="Arial"/>
        </w:rPr>
        <w:t>(90%)</w:t>
      </w:r>
      <w:r w:rsidRPr="001F3F83">
        <w:rPr>
          <w:rFonts w:ascii="Arial" w:hAnsi="Arial" w:cs="Arial"/>
        </w:rPr>
        <w:t>.</w:t>
      </w:r>
    </w:p>
    <w:p w14:paraId="591BDE50" w14:textId="4D848C41" w:rsidR="00CD2F4F" w:rsidRDefault="00CD2F4F">
      <w:pPr>
        <w:rPr>
          <w:rFonts w:ascii="Arial" w:hAnsi="Arial" w:cs="Arial"/>
          <w:b/>
          <w:szCs w:val="24"/>
          <w:highlight w:val="darkGray"/>
          <w:u w:val="single"/>
        </w:rPr>
      </w:pPr>
    </w:p>
    <w:p w14:paraId="686B0DBC" w14:textId="36E8C336" w:rsidR="00E9051F" w:rsidRPr="001F3F83" w:rsidRDefault="00E9051F" w:rsidP="00E9051F">
      <w:pPr>
        <w:tabs>
          <w:tab w:val="left" w:pos="-180"/>
        </w:tabs>
        <w:spacing w:after="120"/>
        <w:jc w:val="both"/>
        <w:rPr>
          <w:rFonts w:ascii="Arial" w:hAnsi="Arial" w:cs="Arial"/>
          <w:b/>
          <w:szCs w:val="24"/>
          <w:u w:val="single"/>
        </w:rPr>
      </w:pPr>
      <w:r w:rsidRPr="001F3F83">
        <w:rPr>
          <w:rFonts w:ascii="Arial" w:hAnsi="Arial" w:cs="Arial"/>
          <w:b/>
          <w:szCs w:val="24"/>
          <w:u w:val="single"/>
        </w:rPr>
        <w:t xml:space="preserve">Mandatory Requirements </w:t>
      </w:r>
    </w:p>
    <w:p w14:paraId="6DFAD802" w14:textId="0BA03CD7" w:rsidR="00E9051F" w:rsidRPr="00212657" w:rsidRDefault="00E9051F" w:rsidP="00E9051F">
      <w:pPr>
        <w:tabs>
          <w:tab w:val="left" w:pos="-180"/>
        </w:tabs>
        <w:spacing w:after="120"/>
        <w:jc w:val="both"/>
        <w:rPr>
          <w:rFonts w:ascii="Arial" w:hAnsi="Arial" w:cs="Arial"/>
          <w:szCs w:val="24"/>
        </w:rPr>
      </w:pPr>
      <w:r w:rsidRPr="001F3F83">
        <w:rPr>
          <w:rFonts w:ascii="Arial" w:hAnsi="Arial" w:cs="Arial"/>
          <w:szCs w:val="24"/>
        </w:rPr>
        <w:t>Annex</w:t>
      </w:r>
      <w:r w:rsidR="00160800" w:rsidRPr="001F3F83">
        <w:rPr>
          <w:rFonts w:ascii="Arial" w:hAnsi="Arial" w:cs="Arial"/>
          <w:szCs w:val="24"/>
        </w:rPr>
        <w:t xml:space="preserve"> </w:t>
      </w:r>
      <w:r w:rsidRPr="001F3F83">
        <w:rPr>
          <w:rFonts w:ascii="Arial" w:hAnsi="Arial" w:cs="Arial"/>
          <w:szCs w:val="24"/>
        </w:rPr>
        <w:t>[</w:t>
      </w:r>
      <w:r w:rsidRPr="001F3F83">
        <w:rPr>
          <w:rFonts w:ascii="Arial" w:hAnsi="Arial" w:cs="Arial"/>
        </w:rPr>
        <w:t>1</w:t>
      </w:r>
      <w:r w:rsidR="001F3F83" w:rsidRPr="001F3F83">
        <w:rPr>
          <w:rFonts w:ascii="Arial" w:hAnsi="Arial" w:cs="Arial"/>
        </w:rPr>
        <w:t>]</w:t>
      </w:r>
      <w:r w:rsidRPr="001F3F83">
        <w:rPr>
          <w:rFonts w:ascii="Arial" w:hAnsi="Arial" w:cs="Arial"/>
          <w:szCs w:val="24"/>
        </w:rPr>
        <w:t xml:space="preserve"> provides details of any elements/criteria considered as critical to the requirement. These are criteria, which will be evaluated on a pass/fail basis. A </w:t>
      </w:r>
      <w:proofErr w:type="gramStart"/>
      <w:r w:rsidRPr="001F3F83">
        <w:rPr>
          <w:rFonts w:ascii="Arial" w:hAnsi="Arial" w:cs="Arial"/>
          <w:szCs w:val="24"/>
        </w:rPr>
        <w:t>fail</w:t>
      </w:r>
      <w:proofErr w:type="gramEnd"/>
      <w:r w:rsidRPr="001F3F83">
        <w:rPr>
          <w:rFonts w:ascii="Arial" w:hAnsi="Arial" w:cs="Arial"/>
          <w:szCs w:val="24"/>
        </w:rPr>
        <w:t xml:space="preserve"> may result in the response being excluded from further evaluation.</w:t>
      </w:r>
    </w:p>
    <w:p w14:paraId="7FF5918E" w14:textId="77777777" w:rsidR="00E9051F" w:rsidRPr="0078262B" w:rsidRDefault="00E9051F" w:rsidP="00E9051F">
      <w:pPr>
        <w:tabs>
          <w:tab w:val="left" w:pos="-180"/>
        </w:tabs>
        <w:rPr>
          <w:rFonts w:ascii="Arial" w:hAnsi="Arial" w:cs="Arial"/>
          <w:szCs w:val="24"/>
          <w:highlight w:val="darkGray"/>
        </w:rPr>
      </w:pPr>
    </w:p>
    <w:p w14:paraId="2A1C7FBA" w14:textId="7568588B" w:rsidR="00D46F70" w:rsidRDefault="00D46F70" w:rsidP="00D46F70">
      <w:pPr>
        <w:tabs>
          <w:tab w:val="left" w:pos="-180"/>
        </w:tabs>
        <w:spacing w:after="120"/>
        <w:jc w:val="both"/>
        <w:rPr>
          <w:rFonts w:ascii="Arial" w:hAnsi="Arial" w:cs="Arial"/>
          <w:b/>
          <w:bCs/>
          <w:szCs w:val="24"/>
          <w:u w:val="single"/>
        </w:rPr>
      </w:pPr>
      <w:r>
        <w:rPr>
          <w:rFonts w:ascii="Arial" w:hAnsi="Arial" w:cs="Arial"/>
          <w:b/>
          <w:bCs/>
          <w:szCs w:val="24"/>
          <w:u w:val="single"/>
        </w:rPr>
        <w:t>Social Value Criteria Scoring Methodology:</w:t>
      </w:r>
    </w:p>
    <w:p w14:paraId="01F604AF" w14:textId="3F19B34C" w:rsidR="00E9051F" w:rsidRDefault="00E9051F" w:rsidP="00E9051F">
      <w:pPr>
        <w:tabs>
          <w:tab w:val="left" w:pos="-180"/>
        </w:tabs>
        <w:rPr>
          <w:rFonts w:ascii="Arial" w:hAnsi="Arial"/>
          <w:bCs/>
        </w:rPr>
      </w:pPr>
      <w:r w:rsidRPr="00B10DC2">
        <w:rPr>
          <w:rFonts w:ascii="Arial" w:hAnsi="Arial"/>
          <w:bCs/>
        </w:rPr>
        <w:t xml:space="preserve">The scoring methodology used to assess and allocate scores to each criteria are included in the table </w:t>
      </w:r>
      <w:proofErr w:type="gramStart"/>
      <w:r w:rsidRPr="00B10DC2">
        <w:rPr>
          <w:rFonts w:ascii="Arial" w:hAnsi="Arial"/>
          <w:bCs/>
        </w:rPr>
        <w:t>below</w:t>
      </w:r>
      <w:r w:rsidR="00DD547B" w:rsidRPr="00B10DC2">
        <w:rPr>
          <w:rFonts w:ascii="Arial" w:hAnsi="Arial"/>
          <w:bCs/>
        </w:rPr>
        <w:t>.</w:t>
      </w:r>
      <w:r w:rsidR="00DD547B" w:rsidRPr="00B10DC2">
        <w:rPr>
          <w:rFonts w:ascii="Arial" w:hAnsi="Arial" w:cs="Arial"/>
          <w:bCs/>
          <w:color w:val="FF0000"/>
        </w:rPr>
        <w:t>.</w:t>
      </w:r>
      <w:proofErr w:type="gramEnd"/>
    </w:p>
    <w:p w14:paraId="561E708F" w14:textId="77777777" w:rsidR="00E9051F" w:rsidRDefault="00E9051F" w:rsidP="00E9051F">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E9051F" w14:paraId="08759B21" w14:textId="77777777" w:rsidTr="00D46F70">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auto"/>
            <w:hideMark/>
          </w:tcPr>
          <w:p w14:paraId="68D106A0" w14:textId="77777777" w:rsidR="00E9051F" w:rsidRPr="00427AC4" w:rsidRDefault="00E9051F" w:rsidP="00F15D1E">
            <w:pPr>
              <w:rPr>
                <w:rFonts w:ascii="Arial" w:hAnsi="Arial" w:cs="Arial"/>
                <w:b/>
                <w:highlight w:val="lightGray"/>
              </w:rPr>
            </w:pPr>
            <w:r w:rsidRPr="00B10DC2">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shd w:val="clear" w:color="auto" w:fill="auto"/>
            <w:hideMark/>
          </w:tcPr>
          <w:p w14:paraId="35F80F74" w14:textId="77777777" w:rsidR="00E9051F" w:rsidRPr="00427AC4" w:rsidRDefault="00E9051F" w:rsidP="00F15D1E">
            <w:pPr>
              <w:rPr>
                <w:rFonts w:ascii="Arial" w:hAnsi="Arial" w:cs="Arial"/>
                <w:b/>
                <w:highlight w:val="lightGray"/>
              </w:rPr>
            </w:pPr>
            <w:r w:rsidRPr="00B10DC2">
              <w:rPr>
                <w:rFonts w:ascii="Arial" w:hAnsi="Arial" w:cs="Arial"/>
                <w:b/>
              </w:rPr>
              <w:t>Description</w:t>
            </w:r>
          </w:p>
        </w:tc>
      </w:tr>
      <w:tr w:rsidR="00E9051F" w14:paraId="6A3035D4" w14:textId="77777777" w:rsidTr="00D46F70">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CE721" w14:textId="77777777" w:rsidR="00E9051F" w:rsidRPr="00D46F70" w:rsidRDefault="00E9051F" w:rsidP="00F15D1E">
            <w:pPr>
              <w:rPr>
                <w:rFonts w:ascii="Arial" w:hAnsi="Arial" w:cs="Arial"/>
                <w:highlight w:val="lightGray"/>
              </w:rPr>
            </w:pPr>
            <w:r w:rsidRPr="00B10DC2">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29CBA1ED" w14:textId="77777777" w:rsidR="00E9051F" w:rsidRPr="00D46F70" w:rsidRDefault="00E9051F" w:rsidP="00F15D1E">
            <w:pPr>
              <w:rPr>
                <w:rFonts w:ascii="Arial" w:hAnsi="Arial" w:cs="Arial"/>
              </w:rPr>
            </w:pPr>
            <w:r w:rsidRPr="00D46F70">
              <w:rPr>
                <w:rFonts w:ascii="Arial" w:hAnsi="Arial" w:cs="Arial"/>
              </w:rPr>
              <w:t xml:space="preserve">Fully meets/evidence provided that demonstrates the requirement can be </w:t>
            </w:r>
            <w:proofErr w:type="gramStart"/>
            <w:r w:rsidRPr="00D46F70">
              <w:rPr>
                <w:rFonts w:ascii="Arial" w:hAnsi="Arial" w:cs="Arial"/>
              </w:rPr>
              <w:t>met</w:t>
            </w:r>
            <w:proofErr w:type="gramEnd"/>
          </w:p>
          <w:p w14:paraId="040FB8C6" w14:textId="77777777" w:rsidR="00E9051F" w:rsidRPr="00D46F70" w:rsidRDefault="00E9051F" w:rsidP="00F15D1E">
            <w:pPr>
              <w:rPr>
                <w:rFonts w:ascii="Arial" w:hAnsi="Arial" w:cs="Arial"/>
                <w:highlight w:val="lightGray"/>
              </w:rPr>
            </w:pPr>
          </w:p>
        </w:tc>
      </w:tr>
      <w:tr w:rsidR="00E9051F" w14:paraId="0DCAB7DC" w14:textId="77777777" w:rsidTr="00D46F70">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E052B" w14:textId="77777777" w:rsidR="00E9051F" w:rsidRPr="00D46F70" w:rsidRDefault="00E9051F" w:rsidP="00F15D1E">
            <w:pPr>
              <w:rPr>
                <w:rFonts w:ascii="Arial" w:hAnsi="Arial" w:cs="Arial"/>
                <w:highlight w:val="lightGray"/>
              </w:rPr>
            </w:pPr>
            <w:r w:rsidRPr="00B10DC2">
              <w:rPr>
                <w:rFonts w:ascii="Arial" w:hAnsi="Arial" w:cs="Arial"/>
              </w:rPr>
              <w:lastRenderedPageBreak/>
              <w:t>60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216925D4" w14:textId="77777777" w:rsidR="00E9051F" w:rsidRPr="00D46F70" w:rsidRDefault="00E9051F" w:rsidP="00F15D1E">
            <w:pPr>
              <w:rPr>
                <w:rFonts w:ascii="Arial" w:hAnsi="Arial" w:cs="Arial"/>
              </w:rPr>
            </w:pPr>
            <w:r w:rsidRPr="00D46F70">
              <w:rPr>
                <w:rFonts w:ascii="Arial" w:hAnsi="Arial" w:cs="Arial"/>
              </w:rPr>
              <w:t xml:space="preserve">Minor concerns/issues that the requirement can be </w:t>
            </w:r>
            <w:proofErr w:type="gramStart"/>
            <w:r w:rsidRPr="00D46F70">
              <w:rPr>
                <w:rFonts w:ascii="Arial" w:hAnsi="Arial" w:cs="Arial"/>
              </w:rPr>
              <w:t>met</w:t>
            </w:r>
            <w:proofErr w:type="gramEnd"/>
          </w:p>
          <w:p w14:paraId="59DCFC5F" w14:textId="77777777" w:rsidR="00E9051F" w:rsidRPr="00D46F70" w:rsidRDefault="00E9051F" w:rsidP="00F15D1E">
            <w:pPr>
              <w:rPr>
                <w:rFonts w:ascii="Arial" w:hAnsi="Arial" w:cs="Arial"/>
                <w:highlight w:val="lightGray"/>
              </w:rPr>
            </w:pPr>
          </w:p>
        </w:tc>
      </w:tr>
      <w:tr w:rsidR="00E9051F" w14:paraId="40A68314" w14:textId="77777777" w:rsidTr="00D46F70">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C2340" w14:textId="77777777" w:rsidR="00E9051F" w:rsidRPr="00D46F70" w:rsidRDefault="00E9051F" w:rsidP="00F15D1E">
            <w:pPr>
              <w:rPr>
                <w:rFonts w:ascii="Arial" w:hAnsi="Arial" w:cs="Arial"/>
                <w:highlight w:val="lightGray"/>
              </w:rPr>
            </w:pPr>
            <w:r w:rsidRPr="00B10DC2">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47E12E28" w14:textId="77777777" w:rsidR="00E9051F" w:rsidRPr="00D46F70" w:rsidRDefault="00E9051F" w:rsidP="00F15D1E">
            <w:pPr>
              <w:rPr>
                <w:rFonts w:ascii="Arial" w:hAnsi="Arial" w:cs="Arial"/>
              </w:rPr>
            </w:pPr>
            <w:r w:rsidRPr="00D46F70">
              <w:rPr>
                <w:rFonts w:ascii="Arial" w:hAnsi="Arial" w:cs="Arial"/>
              </w:rPr>
              <w:t xml:space="preserve">Major concerns/issues that the requirement can be </w:t>
            </w:r>
            <w:proofErr w:type="gramStart"/>
            <w:r w:rsidRPr="00D46F70">
              <w:rPr>
                <w:rFonts w:ascii="Arial" w:hAnsi="Arial" w:cs="Arial"/>
              </w:rPr>
              <w:t>met</w:t>
            </w:r>
            <w:proofErr w:type="gramEnd"/>
          </w:p>
          <w:p w14:paraId="24B4A18E" w14:textId="77777777" w:rsidR="00E9051F" w:rsidRPr="00D46F70" w:rsidRDefault="00E9051F" w:rsidP="00F15D1E">
            <w:pPr>
              <w:rPr>
                <w:rFonts w:ascii="Arial" w:hAnsi="Arial" w:cs="Arial"/>
                <w:highlight w:val="lightGray"/>
              </w:rPr>
            </w:pPr>
          </w:p>
        </w:tc>
      </w:tr>
      <w:tr w:rsidR="00E9051F" w14:paraId="3AE66F01" w14:textId="77777777" w:rsidTr="00D46F70">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F5C79" w14:textId="77777777" w:rsidR="00E9051F" w:rsidRPr="00D46F70" w:rsidRDefault="00E9051F" w:rsidP="00F15D1E">
            <w:pPr>
              <w:rPr>
                <w:rFonts w:ascii="Arial" w:hAnsi="Arial" w:cs="Arial"/>
                <w:highlight w:val="lightGray"/>
              </w:rPr>
            </w:pPr>
            <w:r w:rsidRPr="00B10DC2">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358B6F5D" w14:textId="77777777" w:rsidR="00E9051F" w:rsidRPr="00D46F70" w:rsidRDefault="00E9051F" w:rsidP="00F15D1E">
            <w:pPr>
              <w:rPr>
                <w:rFonts w:ascii="Arial" w:hAnsi="Arial" w:cs="Arial"/>
              </w:rPr>
            </w:pPr>
            <w:r w:rsidRPr="00D46F70">
              <w:rPr>
                <w:rFonts w:ascii="Arial" w:hAnsi="Arial" w:cs="Arial"/>
              </w:rPr>
              <w:t xml:space="preserve">Does not meet the requirement, not addressed or no evidence </w:t>
            </w:r>
            <w:proofErr w:type="gramStart"/>
            <w:r w:rsidRPr="00D46F70">
              <w:rPr>
                <w:rFonts w:ascii="Arial" w:hAnsi="Arial" w:cs="Arial"/>
              </w:rPr>
              <w:t>provided</w:t>
            </w:r>
            <w:proofErr w:type="gramEnd"/>
          </w:p>
          <w:p w14:paraId="413C21B8" w14:textId="77777777" w:rsidR="00E9051F" w:rsidRPr="00D46F70" w:rsidRDefault="00E9051F" w:rsidP="00F15D1E">
            <w:pPr>
              <w:rPr>
                <w:rFonts w:ascii="Arial" w:hAnsi="Arial" w:cs="Arial"/>
                <w:highlight w:val="lightGray"/>
              </w:rPr>
            </w:pPr>
          </w:p>
        </w:tc>
      </w:tr>
    </w:tbl>
    <w:p w14:paraId="353D4711" w14:textId="77777777" w:rsidR="00E9051F" w:rsidRDefault="00E9051F" w:rsidP="00E9051F">
      <w:pPr>
        <w:tabs>
          <w:tab w:val="left" w:pos="-180"/>
        </w:tabs>
        <w:rPr>
          <w:rFonts w:ascii="Arial" w:hAnsi="Arial" w:cs="Arial"/>
          <w:szCs w:val="24"/>
        </w:rPr>
      </w:pPr>
    </w:p>
    <w:p w14:paraId="38A5426A" w14:textId="77777777" w:rsidR="00E9051F" w:rsidRPr="00D46F70" w:rsidRDefault="00E9051F" w:rsidP="00E9051F">
      <w:pPr>
        <w:tabs>
          <w:tab w:val="left" w:pos="-180"/>
        </w:tabs>
        <w:rPr>
          <w:rFonts w:ascii="Arial" w:hAnsi="Arial" w:cs="Arial"/>
          <w:szCs w:val="24"/>
        </w:rPr>
      </w:pPr>
      <w:r w:rsidRPr="00D46F70">
        <w:rPr>
          <w:rFonts w:ascii="Arial" w:hAnsi="Arial" w:cs="Arial"/>
          <w:szCs w:val="24"/>
        </w:rPr>
        <w:t>Based on the allocated score, a percentage will be calculated against each element using on the following calculation:</w:t>
      </w:r>
    </w:p>
    <w:p w14:paraId="36F1BAC5" w14:textId="77777777" w:rsidR="00E9051F" w:rsidRPr="00427AC4" w:rsidRDefault="00E9051F" w:rsidP="00E9051F">
      <w:pPr>
        <w:tabs>
          <w:tab w:val="left" w:pos="-180"/>
        </w:tabs>
        <w:rPr>
          <w:rFonts w:ascii="Arial" w:hAnsi="Arial" w:cs="Arial"/>
          <w:szCs w:val="24"/>
          <w:highlight w:val="lightGray"/>
        </w:rPr>
      </w:pPr>
    </w:p>
    <w:p w14:paraId="7296DE5F" w14:textId="77777777" w:rsidR="00E9051F" w:rsidRPr="00B10DC2" w:rsidRDefault="00E9051F" w:rsidP="00E9051F">
      <w:pPr>
        <w:tabs>
          <w:tab w:val="left" w:pos="-180"/>
        </w:tabs>
        <w:rPr>
          <w:rFonts w:ascii="Arial" w:hAnsi="Arial" w:cs="Arial"/>
          <w:szCs w:val="24"/>
        </w:rPr>
      </w:pPr>
      <w:r w:rsidRPr="00B10DC2">
        <w:rPr>
          <w:rFonts w:ascii="Arial" w:hAnsi="Arial" w:cs="Arial"/>
          <w:szCs w:val="24"/>
        </w:rPr>
        <w:t>(Allocated Score</w:t>
      </w:r>
    </w:p>
    <w:p w14:paraId="20DDD54E" w14:textId="77777777" w:rsidR="00E9051F" w:rsidRPr="00B10DC2" w:rsidRDefault="00E9051F" w:rsidP="00E9051F">
      <w:pPr>
        <w:tabs>
          <w:tab w:val="left" w:pos="-180"/>
        </w:tabs>
        <w:rPr>
          <w:rFonts w:ascii="Arial" w:hAnsi="Arial" w:cs="Arial"/>
          <w:szCs w:val="24"/>
        </w:rPr>
      </w:pPr>
      <w:r w:rsidRPr="00B10DC2">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20EF1209" wp14:editId="0E93AAAE">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87446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B10DC2">
        <w:rPr>
          <w:rFonts w:ascii="Arial" w:hAnsi="Arial" w:cs="Arial"/>
          <w:szCs w:val="24"/>
        </w:rPr>
        <w:tab/>
      </w:r>
      <w:r w:rsidRPr="00B10DC2">
        <w:rPr>
          <w:rFonts w:ascii="Arial" w:hAnsi="Arial" w:cs="Arial"/>
          <w:szCs w:val="24"/>
        </w:rPr>
        <w:tab/>
      </w:r>
      <w:r w:rsidRPr="00B10DC2">
        <w:rPr>
          <w:rFonts w:ascii="Arial" w:hAnsi="Arial" w:cs="Arial"/>
          <w:szCs w:val="24"/>
        </w:rPr>
        <w:tab/>
      </w:r>
      <w:proofErr w:type="gramStart"/>
      <w:r w:rsidRPr="00B10DC2">
        <w:rPr>
          <w:rFonts w:ascii="Arial" w:hAnsi="Arial" w:cs="Arial"/>
          <w:szCs w:val="24"/>
        </w:rPr>
        <w:t>X  Weighting</w:t>
      </w:r>
      <w:proofErr w:type="gramEnd"/>
    </w:p>
    <w:p w14:paraId="794CCF4C" w14:textId="77777777" w:rsidR="00E9051F" w:rsidRPr="00B10DC2" w:rsidRDefault="00E9051F" w:rsidP="00E9051F">
      <w:pPr>
        <w:tabs>
          <w:tab w:val="left" w:pos="-180"/>
        </w:tabs>
        <w:jc w:val="both"/>
        <w:rPr>
          <w:rFonts w:ascii="Arial" w:hAnsi="Arial" w:cs="Arial"/>
          <w:szCs w:val="24"/>
        </w:rPr>
      </w:pPr>
      <w:r w:rsidRPr="00B10DC2">
        <w:rPr>
          <w:rFonts w:ascii="Arial" w:hAnsi="Arial" w:cs="Arial"/>
          <w:szCs w:val="24"/>
        </w:rPr>
        <w:t>Maximum Score)</w:t>
      </w:r>
    </w:p>
    <w:p w14:paraId="12B99F22" w14:textId="77777777" w:rsidR="00E9051F" w:rsidRPr="00427AC4" w:rsidRDefault="00E9051F" w:rsidP="00E9051F">
      <w:pPr>
        <w:tabs>
          <w:tab w:val="left" w:pos="-180"/>
        </w:tabs>
        <w:spacing w:after="120"/>
        <w:rPr>
          <w:rFonts w:ascii="Arial" w:hAnsi="Arial" w:cs="Arial"/>
          <w:szCs w:val="24"/>
          <w:highlight w:val="lightGray"/>
        </w:rPr>
      </w:pPr>
    </w:p>
    <w:p w14:paraId="761A8D07" w14:textId="5021DAFA" w:rsidR="00E9051F" w:rsidRPr="00B10DC2" w:rsidRDefault="00E9051F" w:rsidP="00E9051F">
      <w:pPr>
        <w:tabs>
          <w:tab w:val="left" w:pos="-180"/>
        </w:tabs>
        <w:spacing w:after="120"/>
        <w:rPr>
          <w:rFonts w:ascii="Arial" w:hAnsi="Arial" w:cs="Arial"/>
          <w:szCs w:val="24"/>
        </w:rPr>
      </w:pPr>
      <w:r w:rsidRPr="00B10DC2">
        <w:rPr>
          <w:rFonts w:ascii="Arial" w:hAnsi="Arial" w:cs="Arial"/>
          <w:szCs w:val="24"/>
        </w:rPr>
        <w:t>For example, “</w:t>
      </w:r>
      <w:r w:rsidR="00B10DC2" w:rsidRPr="00B10DC2">
        <w:rPr>
          <w:rFonts w:ascii="Arial" w:hAnsi="Arial" w:cs="Arial"/>
          <w:szCs w:val="24"/>
        </w:rPr>
        <w:t>Social Value</w:t>
      </w:r>
      <w:r w:rsidRPr="00B10DC2">
        <w:rPr>
          <w:rFonts w:ascii="Arial" w:hAnsi="Arial" w:cs="Arial"/>
          <w:szCs w:val="24"/>
        </w:rPr>
        <w:t xml:space="preserve"> Element 1” can be allocated a score between 0 and 100 but carries a weighting of 10%. Supplier A is given a score of 60 for this element so receives a score of (60/100 x 10) = 6%. The scores for each element will then be added together to calculate the overall </w:t>
      </w:r>
      <w:r w:rsidR="00BA6233" w:rsidRPr="00B10DC2">
        <w:rPr>
          <w:rFonts w:ascii="Arial" w:hAnsi="Arial" w:cs="Arial"/>
          <w:szCs w:val="24"/>
        </w:rPr>
        <w:t>q</w:t>
      </w:r>
      <w:r w:rsidRPr="00B10DC2">
        <w:rPr>
          <w:rFonts w:ascii="Arial" w:hAnsi="Arial" w:cs="Arial"/>
          <w:szCs w:val="24"/>
        </w:rPr>
        <w:t xml:space="preserve">uality </w:t>
      </w:r>
      <w:r w:rsidR="00BA6233" w:rsidRPr="00B10DC2">
        <w:rPr>
          <w:rFonts w:ascii="Arial" w:hAnsi="Arial" w:cs="Arial"/>
          <w:szCs w:val="24"/>
        </w:rPr>
        <w:t>c</w:t>
      </w:r>
      <w:r w:rsidRPr="00B10DC2">
        <w:rPr>
          <w:rFonts w:ascii="Arial" w:hAnsi="Arial" w:cs="Arial"/>
          <w:szCs w:val="24"/>
        </w:rPr>
        <w:t>riteria score.</w:t>
      </w:r>
    </w:p>
    <w:p w14:paraId="73A12FCA" w14:textId="77777777" w:rsidR="00E9051F" w:rsidRPr="00427AC4" w:rsidRDefault="00E9051F" w:rsidP="00E9051F">
      <w:pPr>
        <w:rPr>
          <w:rFonts w:ascii="Arial" w:hAnsi="Arial" w:cs="Arial"/>
          <w:b/>
          <w:szCs w:val="24"/>
          <w:highlight w:val="lightGray"/>
          <w:u w:val="single"/>
        </w:rPr>
      </w:pPr>
    </w:p>
    <w:p w14:paraId="09B3481B" w14:textId="71057E04" w:rsidR="00E9051F" w:rsidRPr="00185D42" w:rsidRDefault="00E9051F" w:rsidP="00E9051F">
      <w:pPr>
        <w:tabs>
          <w:tab w:val="left" w:pos="-180"/>
        </w:tabs>
        <w:spacing w:after="120"/>
        <w:jc w:val="both"/>
        <w:rPr>
          <w:rFonts w:ascii="Arial" w:hAnsi="Arial" w:cs="Arial"/>
          <w:b/>
          <w:szCs w:val="24"/>
          <w:u w:val="single"/>
        </w:rPr>
      </w:pPr>
      <w:r w:rsidRPr="00185D42">
        <w:rPr>
          <w:rFonts w:ascii="Arial" w:hAnsi="Arial" w:cs="Arial"/>
          <w:b/>
          <w:szCs w:val="24"/>
          <w:u w:val="single"/>
        </w:rPr>
        <w:t>Financial / Price Criteria</w:t>
      </w:r>
    </w:p>
    <w:p w14:paraId="3DE1E0B1" w14:textId="3D3C3783" w:rsidR="00E9051F" w:rsidRPr="00185D42" w:rsidRDefault="00E9051F" w:rsidP="00E9051F">
      <w:pPr>
        <w:tabs>
          <w:tab w:val="left" w:pos="-180"/>
        </w:tabs>
        <w:jc w:val="both"/>
        <w:rPr>
          <w:rFonts w:ascii="Arial" w:hAnsi="Arial" w:cs="Arial"/>
        </w:rPr>
      </w:pPr>
      <w:r w:rsidRPr="00185D42">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185D42">
        <w:rPr>
          <w:rFonts w:ascii="Arial" w:hAnsi="Arial" w:cs="Arial"/>
          <w:szCs w:val="24"/>
        </w:rPr>
        <w:t xml:space="preserve">The overall percentage weighting allocated for the Financial/Price Criteria is outlined in the </w:t>
      </w:r>
      <w:r w:rsidR="00BA6233" w:rsidRPr="00185D42">
        <w:rPr>
          <w:rFonts w:ascii="Arial" w:hAnsi="Arial" w:cs="Arial"/>
          <w:szCs w:val="24"/>
        </w:rPr>
        <w:t>t</w:t>
      </w:r>
      <w:r w:rsidRPr="00185D42">
        <w:rPr>
          <w:rFonts w:ascii="Arial" w:hAnsi="Arial" w:cs="Arial"/>
          <w:szCs w:val="24"/>
        </w:rPr>
        <w:t>able “Overall Weighting Allocation”.</w:t>
      </w:r>
    </w:p>
    <w:p w14:paraId="1D75B893" w14:textId="77777777" w:rsidR="00E9051F" w:rsidRPr="00427AC4" w:rsidRDefault="00E9051F" w:rsidP="00E9051F">
      <w:pPr>
        <w:tabs>
          <w:tab w:val="left" w:pos="-180"/>
        </w:tabs>
        <w:jc w:val="both"/>
        <w:rPr>
          <w:rFonts w:ascii="Arial" w:hAnsi="Arial" w:cs="Arial"/>
          <w:b/>
          <w:szCs w:val="24"/>
          <w:highlight w:val="lightGray"/>
        </w:rPr>
      </w:pPr>
    </w:p>
    <w:p w14:paraId="4836A3D0" w14:textId="77777777" w:rsidR="00E9051F" w:rsidRPr="00185D42" w:rsidRDefault="00E9051F" w:rsidP="00E9051F">
      <w:pPr>
        <w:tabs>
          <w:tab w:val="left" w:pos="-180"/>
        </w:tabs>
        <w:spacing w:after="120"/>
        <w:jc w:val="both"/>
        <w:rPr>
          <w:rFonts w:ascii="Arial" w:hAnsi="Arial" w:cs="Arial"/>
          <w:b/>
          <w:szCs w:val="24"/>
          <w:u w:val="single"/>
        </w:rPr>
      </w:pPr>
      <w:r w:rsidRPr="00185D42">
        <w:rPr>
          <w:rFonts w:ascii="Arial" w:hAnsi="Arial" w:cs="Arial"/>
          <w:b/>
          <w:szCs w:val="24"/>
          <w:u w:val="single"/>
        </w:rPr>
        <w:t>Financial / Price Criteria Scoring Methodology:</w:t>
      </w:r>
    </w:p>
    <w:p w14:paraId="7337362E" w14:textId="77777777" w:rsidR="00E9051F" w:rsidRPr="00185D42" w:rsidRDefault="00E9051F" w:rsidP="00E9051F">
      <w:pPr>
        <w:rPr>
          <w:rFonts w:ascii="Arial" w:hAnsi="Arial" w:cs="Arial"/>
        </w:rPr>
      </w:pPr>
      <w:r w:rsidRPr="00185D42">
        <w:rPr>
          <w:rFonts w:ascii="Arial" w:hAnsi="Arial" w:cs="Arial"/>
        </w:rPr>
        <w:t>A Percentage Scoring Methodology will be used to evaluate all proposals for this requirement.  This methodology is based on the following principles:</w:t>
      </w:r>
    </w:p>
    <w:p w14:paraId="282677D3" w14:textId="7E9A4E24" w:rsidR="00E9051F" w:rsidRPr="00185D42" w:rsidRDefault="00E9051F" w:rsidP="00E9051F">
      <w:pPr>
        <w:rPr>
          <w:rFonts w:ascii="Arial" w:hAnsi="Arial" w:cs="Arial"/>
        </w:rPr>
      </w:pPr>
      <w:r w:rsidRPr="00185D42">
        <w:rPr>
          <w:rFonts w:ascii="Arial" w:hAnsi="Arial" w:cs="Arial"/>
        </w:rPr>
        <w:t xml:space="preserve">The lowest </w:t>
      </w:r>
      <w:r w:rsidR="00BA6233" w:rsidRPr="00185D42">
        <w:rPr>
          <w:rFonts w:ascii="Arial" w:hAnsi="Arial" w:cs="Arial"/>
        </w:rPr>
        <w:t>quoted</w:t>
      </w:r>
      <w:r w:rsidRPr="00185D42">
        <w:rPr>
          <w:rFonts w:ascii="Arial" w:hAnsi="Arial" w:cs="Arial"/>
        </w:rPr>
        <w:t xml:space="preserve"> price will be awarded the maximum score available. Each subsequent </w:t>
      </w:r>
      <w:r w:rsidR="00BA6233" w:rsidRPr="00185D42">
        <w:rPr>
          <w:rFonts w:ascii="Arial" w:hAnsi="Arial" w:cs="Arial"/>
        </w:rPr>
        <w:t>responses</w:t>
      </w:r>
      <w:r w:rsidRPr="00185D42">
        <w:rPr>
          <w:rFonts w:ascii="Arial" w:hAnsi="Arial" w:cs="Arial"/>
        </w:rPr>
        <w:t xml:space="preserve"> will be baselined to this score and will be awarded a percentage of the maximum score available. The calculation used is as follows:</w:t>
      </w:r>
    </w:p>
    <w:p w14:paraId="66CFAFE5" w14:textId="56463BC0" w:rsidR="0078262B" w:rsidRPr="00427AC4" w:rsidRDefault="0078262B">
      <w:pPr>
        <w:rPr>
          <w:rFonts w:ascii="Arial" w:hAnsi="Arial" w:cs="Arial"/>
          <w:highlight w:val="lightGray"/>
        </w:rPr>
      </w:pPr>
    </w:p>
    <w:p w14:paraId="489BC0A7" w14:textId="10DBF54F" w:rsidR="00E9051F" w:rsidRPr="00185D42" w:rsidRDefault="00E9051F" w:rsidP="00E9051F">
      <w:pPr>
        <w:tabs>
          <w:tab w:val="left" w:pos="-180"/>
        </w:tabs>
        <w:rPr>
          <w:rFonts w:ascii="Arial" w:hAnsi="Arial" w:cs="Arial"/>
          <w:szCs w:val="24"/>
        </w:rPr>
      </w:pPr>
      <w:r w:rsidRPr="00185D42">
        <w:rPr>
          <w:rFonts w:ascii="Arial" w:hAnsi="Arial" w:cs="Arial"/>
          <w:szCs w:val="24"/>
        </w:rPr>
        <w:t xml:space="preserve">    </w:t>
      </w:r>
      <w:r w:rsidR="00BA6233" w:rsidRPr="00185D42">
        <w:rPr>
          <w:rFonts w:ascii="Arial" w:hAnsi="Arial" w:cs="Arial"/>
          <w:szCs w:val="24"/>
        </w:rPr>
        <w:tab/>
      </w:r>
      <w:r w:rsidRPr="00185D42">
        <w:rPr>
          <w:rFonts w:ascii="Arial" w:hAnsi="Arial" w:cs="Arial"/>
          <w:szCs w:val="24"/>
        </w:rPr>
        <w:t xml:space="preserve">(Lowest </w:t>
      </w:r>
      <w:r w:rsidR="00BA6233" w:rsidRPr="00185D42">
        <w:rPr>
          <w:rFonts w:ascii="Arial" w:hAnsi="Arial" w:cs="Arial"/>
          <w:szCs w:val="24"/>
        </w:rPr>
        <w:t>Quoted</w:t>
      </w:r>
      <w:r w:rsidRPr="00185D42">
        <w:rPr>
          <w:rFonts w:ascii="Arial" w:hAnsi="Arial" w:cs="Arial"/>
          <w:szCs w:val="24"/>
        </w:rPr>
        <w:t xml:space="preserve"> Price</w:t>
      </w:r>
    </w:p>
    <w:p w14:paraId="1A3AA60E" w14:textId="77777777" w:rsidR="00E9051F" w:rsidRPr="00185D42" w:rsidRDefault="00E9051F" w:rsidP="00E9051F">
      <w:pPr>
        <w:tabs>
          <w:tab w:val="left" w:pos="-180"/>
        </w:tabs>
        <w:rPr>
          <w:rFonts w:ascii="Arial" w:hAnsi="Arial" w:cs="Arial"/>
          <w:szCs w:val="24"/>
        </w:rPr>
      </w:pPr>
      <w:r w:rsidRPr="00185D42">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52078CA8" wp14:editId="06ABF2C2">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C7C4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185D42">
        <w:rPr>
          <w:rFonts w:ascii="Arial" w:hAnsi="Arial" w:cs="Arial"/>
          <w:szCs w:val="24"/>
        </w:rPr>
        <w:tab/>
      </w:r>
      <w:r w:rsidRPr="00185D42">
        <w:rPr>
          <w:rFonts w:ascii="Arial" w:hAnsi="Arial" w:cs="Arial"/>
          <w:szCs w:val="24"/>
        </w:rPr>
        <w:tab/>
      </w:r>
      <w:r w:rsidRPr="00185D42">
        <w:rPr>
          <w:rFonts w:ascii="Arial" w:hAnsi="Arial" w:cs="Arial"/>
          <w:szCs w:val="24"/>
        </w:rPr>
        <w:tab/>
        <w:t xml:space="preserve">                              </w:t>
      </w:r>
      <w:proofErr w:type="gramStart"/>
      <w:r w:rsidRPr="00185D42">
        <w:rPr>
          <w:rFonts w:ascii="Arial" w:hAnsi="Arial" w:cs="Arial"/>
          <w:szCs w:val="24"/>
        </w:rPr>
        <w:t>X  Maximum</w:t>
      </w:r>
      <w:proofErr w:type="gramEnd"/>
      <w:r w:rsidRPr="00185D42">
        <w:rPr>
          <w:rFonts w:ascii="Arial" w:hAnsi="Arial" w:cs="Arial"/>
          <w:szCs w:val="24"/>
        </w:rPr>
        <w:t xml:space="preserve"> Score Available (i.e. Weighting)</w:t>
      </w:r>
    </w:p>
    <w:p w14:paraId="57012354" w14:textId="55593142" w:rsidR="00E9051F" w:rsidRPr="00185D42" w:rsidRDefault="00BA6233" w:rsidP="00E9051F">
      <w:pPr>
        <w:tabs>
          <w:tab w:val="left" w:pos="-180"/>
        </w:tabs>
        <w:jc w:val="both"/>
        <w:rPr>
          <w:rFonts w:ascii="Arial" w:hAnsi="Arial" w:cs="Arial"/>
          <w:szCs w:val="24"/>
        </w:rPr>
      </w:pPr>
      <w:r w:rsidRPr="00185D42">
        <w:rPr>
          <w:rFonts w:ascii="Arial" w:hAnsi="Arial" w:cs="Arial"/>
          <w:szCs w:val="24"/>
        </w:rPr>
        <w:t xml:space="preserve">        </w:t>
      </w:r>
      <w:r w:rsidR="00E9051F" w:rsidRPr="00185D42">
        <w:rPr>
          <w:rFonts w:ascii="Arial" w:hAnsi="Arial" w:cs="Arial"/>
          <w:szCs w:val="24"/>
        </w:rPr>
        <w:t xml:space="preserve">Price </w:t>
      </w:r>
      <w:r w:rsidRPr="00185D42">
        <w:rPr>
          <w:rFonts w:ascii="Arial" w:hAnsi="Arial" w:cs="Arial"/>
          <w:szCs w:val="24"/>
        </w:rPr>
        <w:t>Quoted</w:t>
      </w:r>
      <w:r w:rsidR="00E9051F" w:rsidRPr="00185D42">
        <w:rPr>
          <w:rFonts w:ascii="Arial" w:hAnsi="Arial" w:cs="Arial"/>
          <w:szCs w:val="24"/>
        </w:rPr>
        <w:t xml:space="preserve"> per Supplier)</w:t>
      </w:r>
    </w:p>
    <w:p w14:paraId="29651E75" w14:textId="77777777" w:rsidR="0078262B" w:rsidRPr="00427AC4" w:rsidRDefault="0078262B" w:rsidP="00E9051F">
      <w:pPr>
        <w:rPr>
          <w:rFonts w:ascii="Arial" w:hAnsi="Arial"/>
          <w:bCs/>
          <w:highlight w:val="lightGray"/>
        </w:rPr>
      </w:pPr>
    </w:p>
    <w:p w14:paraId="7DED1D24" w14:textId="6D1713F2" w:rsidR="00E9051F" w:rsidRPr="00185D42" w:rsidRDefault="00E9051F" w:rsidP="00E9051F">
      <w:pPr>
        <w:rPr>
          <w:rFonts w:ascii="Arial" w:hAnsi="Arial"/>
          <w:bCs/>
        </w:rPr>
      </w:pPr>
      <w:r w:rsidRPr="00185D42">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0C83E824" w14:textId="77777777" w:rsidR="00E9051F" w:rsidRPr="00185D42" w:rsidRDefault="00E9051F" w:rsidP="00E9051F">
      <w:pPr>
        <w:rPr>
          <w:rFonts w:ascii="Arial" w:hAnsi="Arial"/>
          <w:bCs/>
        </w:rPr>
      </w:pPr>
      <w:r w:rsidRPr="00185D42">
        <w:rPr>
          <w:rFonts w:ascii="Arial" w:hAnsi="Arial"/>
          <w:bCs/>
        </w:rPr>
        <w:t>Supplier A = 100k/100k x 40 = 40%</w:t>
      </w:r>
    </w:p>
    <w:p w14:paraId="3B6D5C82" w14:textId="77777777" w:rsidR="00E9051F" w:rsidRPr="00CD628A" w:rsidRDefault="00E9051F" w:rsidP="00E9051F">
      <w:pPr>
        <w:rPr>
          <w:rFonts w:ascii="Arial" w:hAnsi="Arial"/>
          <w:bCs/>
        </w:rPr>
      </w:pPr>
      <w:r w:rsidRPr="00185D42">
        <w:rPr>
          <w:rFonts w:ascii="Arial" w:hAnsi="Arial"/>
          <w:bCs/>
        </w:rPr>
        <w:t>Supplier B = 100k/180k x 40 = 22.22%</w:t>
      </w:r>
      <w:r w:rsidRPr="00CD628A">
        <w:rPr>
          <w:rFonts w:ascii="Arial" w:hAnsi="Arial"/>
          <w:bCs/>
        </w:rPr>
        <w:t xml:space="preserve">  </w:t>
      </w:r>
    </w:p>
    <w:p w14:paraId="587C68E1" w14:textId="26A460B9" w:rsidR="007D15D3" w:rsidRDefault="007D15D3">
      <w:pPr>
        <w:rPr>
          <w:rFonts w:ascii="Arial" w:hAnsi="Arial" w:cs="Arial"/>
          <w:b/>
          <w:szCs w:val="24"/>
          <w:highlight w:val="darkGray"/>
          <w:u w:val="single"/>
        </w:rPr>
      </w:pPr>
    </w:p>
    <w:p w14:paraId="4C15DC45" w14:textId="58E4B18E" w:rsidR="00E9051F" w:rsidRPr="00F53EA0" w:rsidRDefault="00E9051F" w:rsidP="00E9051F">
      <w:pPr>
        <w:tabs>
          <w:tab w:val="left" w:pos="-180"/>
        </w:tabs>
        <w:spacing w:after="120"/>
        <w:jc w:val="both"/>
        <w:rPr>
          <w:rFonts w:ascii="Arial" w:hAnsi="Arial" w:cs="Arial"/>
          <w:szCs w:val="24"/>
        </w:rPr>
      </w:pPr>
      <w:r w:rsidRPr="007055A0">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E9051F" w:rsidRPr="0032407E" w14:paraId="0BBEED90" w14:textId="77777777" w:rsidTr="00F15D1E">
        <w:trPr>
          <w:trHeight w:val="260"/>
        </w:trPr>
        <w:tc>
          <w:tcPr>
            <w:tcW w:w="4729" w:type="dxa"/>
            <w:shd w:val="clear" w:color="auto" w:fill="F3F3F3"/>
          </w:tcPr>
          <w:p w14:paraId="7DB0237F" w14:textId="77777777" w:rsidR="00E9051F" w:rsidRPr="0032407E" w:rsidRDefault="00E9051F" w:rsidP="00F15D1E">
            <w:pPr>
              <w:tabs>
                <w:tab w:val="left" w:pos="454"/>
                <w:tab w:val="left" w:pos="907"/>
              </w:tabs>
              <w:rPr>
                <w:rFonts w:ascii="Arial" w:hAnsi="Arial" w:cs="Arial"/>
                <w:b/>
                <w:szCs w:val="24"/>
              </w:rPr>
            </w:pPr>
            <w:r>
              <w:rPr>
                <w:rFonts w:ascii="Arial" w:hAnsi="Arial" w:cs="Arial"/>
                <w:b/>
                <w:szCs w:val="24"/>
              </w:rPr>
              <w:lastRenderedPageBreak/>
              <w:t>Evaluation C</w:t>
            </w:r>
            <w:r w:rsidRPr="0032407E">
              <w:rPr>
                <w:rFonts w:ascii="Arial" w:hAnsi="Arial" w:cs="Arial"/>
                <w:b/>
                <w:szCs w:val="24"/>
              </w:rPr>
              <w:t>riteria</w:t>
            </w:r>
          </w:p>
        </w:tc>
        <w:tc>
          <w:tcPr>
            <w:tcW w:w="2346" w:type="dxa"/>
            <w:shd w:val="clear" w:color="auto" w:fill="F3F3F3"/>
          </w:tcPr>
          <w:p w14:paraId="694EB692" w14:textId="77777777" w:rsidR="00E9051F" w:rsidRPr="0032407E" w:rsidRDefault="00E9051F" w:rsidP="00F15D1E">
            <w:pPr>
              <w:tabs>
                <w:tab w:val="left" w:pos="454"/>
                <w:tab w:val="left" w:pos="907"/>
              </w:tabs>
              <w:rPr>
                <w:rFonts w:ascii="Arial" w:hAnsi="Arial" w:cs="Arial"/>
                <w:b/>
                <w:szCs w:val="24"/>
              </w:rPr>
            </w:pPr>
            <w:r>
              <w:rPr>
                <w:rFonts w:ascii="Arial" w:hAnsi="Arial" w:cs="Arial"/>
                <w:b/>
                <w:szCs w:val="24"/>
              </w:rPr>
              <w:t>Weighting</w:t>
            </w:r>
          </w:p>
        </w:tc>
      </w:tr>
      <w:tr w:rsidR="00E9051F" w:rsidRPr="0032407E" w14:paraId="0610B7F6" w14:textId="77777777" w:rsidTr="00F15D1E">
        <w:trPr>
          <w:trHeight w:val="408"/>
        </w:trPr>
        <w:tc>
          <w:tcPr>
            <w:tcW w:w="4729" w:type="dxa"/>
            <w:shd w:val="clear" w:color="auto" w:fill="auto"/>
          </w:tcPr>
          <w:p w14:paraId="36AC5DB8" w14:textId="77777777" w:rsidR="00E9051F" w:rsidRPr="00427AC4" w:rsidRDefault="00E9051F" w:rsidP="00F15D1E">
            <w:pPr>
              <w:tabs>
                <w:tab w:val="left" w:pos="454"/>
                <w:tab w:val="left" w:pos="907"/>
              </w:tabs>
              <w:rPr>
                <w:rFonts w:ascii="Arial" w:hAnsi="Arial" w:cs="Arial"/>
                <w:szCs w:val="24"/>
              </w:rPr>
            </w:pPr>
            <w:r w:rsidRPr="00427AC4">
              <w:rPr>
                <w:rFonts w:ascii="Arial" w:hAnsi="Arial" w:cs="Arial"/>
                <w:b/>
                <w:szCs w:val="24"/>
              </w:rPr>
              <w:t>Quality Criteria and Social Value Criteria (if applicable)</w:t>
            </w:r>
          </w:p>
        </w:tc>
        <w:tc>
          <w:tcPr>
            <w:tcW w:w="2346" w:type="dxa"/>
            <w:shd w:val="clear" w:color="auto" w:fill="auto"/>
          </w:tcPr>
          <w:p w14:paraId="0D941C5C" w14:textId="0CB0CC1E" w:rsidR="00E9051F" w:rsidRPr="0032407E" w:rsidRDefault="00185D42" w:rsidP="00F15D1E">
            <w:pPr>
              <w:tabs>
                <w:tab w:val="left" w:pos="454"/>
                <w:tab w:val="left" w:pos="907"/>
              </w:tabs>
              <w:rPr>
                <w:rFonts w:ascii="Arial" w:hAnsi="Arial" w:cs="Arial"/>
                <w:szCs w:val="24"/>
              </w:rPr>
            </w:pPr>
            <w:r>
              <w:rPr>
                <w:rFonts w:ascii="Arial" w:hAnsi="Arial" w:cs="Arial"/>
                <w:szCs w:val="24"/>
              </w:rPr>
              <w:t>10%</w:t>
            </w:r>
          </w:p>
        </w:tc>
      </w:tr>
      <w:tr w:rsidR="00E9051F" w:rsidRPr="0032407E" w14:paraId="0CF130DA" w14:textId="77777777" w:rsidTr="00F15D1E">
        <w:trPr>
          <w:trHeight w:val="311"/>
        </w:trPr>
        <w:tc>
          <w:tcPr>
            <w:tcW w:w="4729" w:type="dxa"/>
            <w:shd w:val="clear" w:color="auto" w:fill="auto"/>
          </w:tcPr>
          <w:p w14:paraId="4A6E173B" w14:textId="77777777" w:rsidR="00E9051F" w:rsidRPr="00427AC4" w:rsidRDefault="00E9051F" w:rsidP="00F15D1E">
            <w:pPr>
              <w:tabs>
                <w:tab w:val="left" w:pos="454"/>
                <w:tab w:val="left" w:pos="907"/>
              </w:tabs>
              <w:rPr>
                <w:rFonts w:ascii="Arial" w:hAnsi="Arial" w:cs="Arial"/>
                <w:b/>
                <w:szCs w:val="24"/>
              </w:rPr>
            </w:pPr>
            <w:r w:rsidRPr="00427AC4">
              <w:rPr>
                <w:rFonts w:ascii="Arial" w:hAnsi="Arial" w:cs="Arial"/>
                <w:b/>
                <w:szCs w:val="24"/>
              </w:rPr>
              <w:t>Financial / Price Criteria</w:t>
            </w:r>
          </w:p>
        </w:tc>
        <w:tc>
          <w:tcPr>
            <w:tcW w:w="2346" w:type="dxa"/>
            <w:shd w:val="clear" w:color="auto" w:fill="auto"/>
          </w:tcPr>
          <w:p w14:paraId="7C7E1B7B" w14:textId="14428F21" w:rsidR="00E9051F" w:rsidRPr="0032407E" w:rsidRDefault="00185D42" w:rsidP="00F15D1E">
            <w:pPr>
              <w:tabs>
                <w:tab w:val="left" w:pos="454"/>
                <w:tab w:val="left" w:pos="907"/>
              </w:tabs>
              <w:rPr>
                <w:rFonts w:ascii="Arial" w:hAnsi="Arial" w:cs="Arial"/>
                <w:szCs w:val="24"/>
              </w:rPr>
            </w:pPr>
            <w:r>
              <w:rPr>
                <w:rFonts w:ascii="Arial" w:hAnsi="Arial" w:cs="Arial"/>
                <w:szCs w:val="24"/>
              </w:rPr>
              <w:t>90%</w:t>
            </w:r>
          </w:p>
        </w:tc>
      </w:tr>
      <w:tr w:rsidR="00E9051F" w:rsidRPr="0032407E" w14:paraId="65BDAFA4" w14:textId="77777777" w:rsidTr="00F15D1E">
        <w:trPr>
          <w:trHeight w:val="311"/>
        </w:trPr>
        <w:tc>
          <w:tcPr>
            <w:tcW w:w="4729" w:type="dxa"/>
            <w:shd w:val="clear" w:color="auto" w:fill="auto"/>
          </w:tcPr>
          <w:p w14:paraId="1BEBD5B8" w14:textId="77777777" w:rsidR="00E9051F" w:rsidRPr="00427AC4" w:rsidRDefault="00E9051F" w:rsidP="00F15D1E">
            <w:pPr>
              <w:tabs>
                <w:tab w:val="left" w:pos="454"/>
                <w:tab w:val="left" w:pos="907"/>
              </w:tabs>
              <w:rPr>
                <w:rFonts w:ascii="Arial" w:hAnsi="Arial" w:cs="Arial"/>
                <w:b/>
                <w:szCs w:val="24"/>
              </w:rPr>
            </w:pPr>
            <w:r w:rsidRPr="00427AC4">
              <w:rPr>
                <w:rFonts w:ascii="Arial" w:hAnsi="Arial" w:cs="Arial"/>
                <w:b/>
                <w:szCs w:val="24"/>
              </w:rPr>
              <w:t>Total</w:t>
            </w:r>
          </w:p>
        </w:tc>
        <w:tc>
          <w:tcPr>
            <w:tcW w:w="2346" w:type="dxa"/>
            <w:shd w:val="clear" w:color="auto" w:fill="auto"/>
          </w:tcPr>
          <w:p w14:paraId="4172A200" w14:textId="0DFBC969" w:rsidR="00E9051F" w:rsidRPr="00E22A4B" w:rsidRDefault="00185D42" w:rsidP="00F15D1E">
            <w:pPr>
              <w:tabs>
                <w:tab w:val="left" w:pos="454"/>
                <w:tab w:val="left" w:pos="907"/>
              </w:tabs>
              <w:rPr>
                <w:rFonts w:ascii="Arial" w:hAnsi="Arial" w:cs="Arial"/>
                <w:szCs w:val="24"/>
                <w:highlight w:val="yellow"/>
              </w:rPr>
            </w:pPr>
            <w:r w:rsidRPr="00185D42">
              <w:rPr>
                <w:rFonts w:ascii="Arial" w:hAnsi="Arial" w:cs="Arial"/>
                <w:szCs w:val="24"/>
              </w:rPr>
              <w:t>100%</w:t>
            </w:r>
          </w:p>
        </w:tc>
      </w:tr>
    </w:tbl>
    <w:p w14:paraId="39081805" w14:textId="77777777" w:rsidR="00E9051F" w:rsidRDefault="00E9051F" w:rsidP="00E9051F">
      <w:pPr>
        <w:tabs>
          <w:tab w:val="left" w:pos="-180"/>
        </w:tabs>
        <w:spacing w:after="120"/>
        <w:jc w:val="both"/>
        <w:rPr>
          <w:rFonts w:ascii="Arial" w:hAnsi="Arial" w:cs="Arial"/>
          <w:b/>
          <w:szCs w:val="24"/>
        </w:rPr>
      </w:pPr>
    </w:p>
    <w:p w14:paraId="62224176" w14:textId="20C3485D" w:rsidR="00DC73F1" w:rsidRDefault="00DC73F1">
      <w:pPr>
        <w:rPr>
          <w:rFonts w:ascii="Arial" w:hAnsi="Arial" w:cs="Arial"/>
          <w:b/>
          <w:szCs w:val="24"/>
          <w:highlight w:val="lightGray"/>
          <w:u w:val="single"/>
        </w:rPr>
      </w:pPr>
    </w:p>
    <w:p w14:paraId="44871DD6" w14:textId="77777777" w:rsidR="00185D42" w:rsidRDefault="00185D42" w:rsidP="00E9051F">
      <w:pPr>
        <w:tabs>
          <w:tab w:val="left" w:pos="-180"/>
        </w:tabs>
        <w:spacing w:before="120" w:after="120"/>
        <w:jc w:val="both"/>
        <w:rPr>
          <w:rFonts w:ascii="Arial" w:hAnsi="Arial" w:cs="Arial"/>
          <w:b/>
          <w:szCs w:val="24"/>
          <w:highlight w:val="lightGray"/>
          <w:u w:val="single"/>
        </w:rPr>
      </w:pPr>
    </w:p>
    <w:p w14:paraId="56AD0B9C" w14:textId="77777777" w:rsidR="00185D42" w:rsidRDefault="00185D42" w:rsidP="00E9051F">
      <w:pPr>
        <w:tabs>
          <w:tab w:val="left" w:pos="-180"/>
        </w:tabs>
        <w:spacing w:before="120" w:after="120"/>
        <w:jc w:val="both"/>
        <w:rPr>
          <w:rFonts w:ascii="Arial" w:hAnsi="Arial" w:cs="Arial"/>
          <w:b/>
          <w:szCs w:val="24"/>
          <w:highlight w:val="lightGray"/>
          <w:u w:val="single"/>
        </w:rPr>
      </w:pPr>
    </w:p>
    <w:p w14:paraId="5EB687AC" w14:textId="77777777" w:rsidR="00185D42" w:rsidRDefault="00185D42" w:rsidP="00E9051F">
      <w:pPr>
        <w:tabs>
          <w:tab w:val="left" w:pos="-180"/>
        </w:tabs>
        <w:spacing w:before="120" w:after="120"/>
        <w:jc w:val="both"/>
        <w:rPr>
          <w:rFonts w:ascii="Arial" w:hAnsi="Arial" w:cs="Arial"/>
          <w:b/>
          <w:szCs w:val="24"/>
          <w:highlight w:val="lightGray"/>
          <w:u w:val="single"/>
        </w:rPr>
      </w:pPr>
    </w:p>
    <w:p w14:paraId="2C11735A" w14:textId="47A34C65" w:rsidR="00E9051F" w:rsidRPr="00805CEE" w:rsidRDefault="00E9051F" w:rsidP="00E9051F">
      <w:pPr>
        <w:tabs>
          <w:tab w:val="left" w:pos="-180"/>
        </w:tabs>
        <w:spacing w:before="120" w:after="120"/>
        <w:jc w:val="both"/>
        <w:rPr>
          <w:rFonts w:ascii="Arial" w:hAnsi="Arial" w:cs="Arial"/>
          <w:b/>
          <w:szCs w:val="24"/>
          <w:u w:val="single"/>
        </w:rPr>
      </w:pPr>
      <w:r w:rsidRPr="00805CEE">
        <w:rPr>
          <w:rFonts w:ascii="Arial" w:hAnsi="Arial" w:cs="Arial"/>
          <w:b/>
          <w:szCs w:val="24"/>
          <w:u w:val="single"/>
        </w:rPr>
        <w:t>Calculation of Overall Score:</w:t>
      </w:r>
    </w:p>
    <w:p w14:paraId="6A815509" w14:textId="59829485" w:rsidR="00133E39" w:rsidRPr="00DD547B" w:rsidRDefault="00E9051F" w:rsidP="00DD547B">
      <w:pPr>
        <w:tabs>
          <w:tab w:val="left" w:pos="-180"/>
        </w:tabs>
        <w:jc w:val="both"/>
      </w:pPr>
      <w:r w:rsidRPr="00805CEE">
        <w:rPr>
          <w:rFonts w:ascii="Arial" w:hAnsi="Arial"/>
          <w:bCs/>
        </w:rPr>
        <w:t xml:space="preserve">The allocated score for the </w:t>
      </w:r>
      <w:r w:rsidR="00BA6233" w:rsidRPr="00805CEE">
        <w:rPr>
          <w:rFonts w:ascii="Arial" w:hAnsi="Arial"/>
          <w:bCs/>
        </w:rPr>
        <w:t>q</w:t>
      </w:r>
      <w:r w:rsidRPr="00805CEE">
        <w:rPr>
          <w:rFonts w:ascii="Arial" w:hAnsi="Arial"/>
          <w:bCs/>
        </w:rPr>
        <w:t xml:space="preserve">uality and Social Value </w:t>
      </w:r>
      <w:r w:rsidR="00BA6233" w:rsidRPr="00805CEE">
        <w:rPr>
          <w:rFonts w:ascii="Arial" w:hAnsi="Arial"/>
          <w:bCs/>
        </w:rPr>
        <w:t>c</w:t>
      </w:r>
      <w:r w:rsidRPr="00805CEE">
        <w:rPr>
          <w:rFonts w:ascii="Arial" w:hAnsi="Arial"/>
          <w:bCs/>
        </w:rPr>
        <w:t>riteria (where applicable) will be added to the Financial/Price Factor score to calculate the overall score for each tender (out of a max available 100%). The tender with the highest overall score will be deemed as successful.</w:t>
      </w:r>
      <w:bookmarkStart w:id="43" w:name="_Toc253400972"/>
      <w:bookmarkEnd w:id="42"/>
    </w:p>
    <w:p w14:paraId="2D49D21E" w14:textId="77777777" w:rsidR="006C5372" w:rsidRDefault="006C5372" w:rsidP="006C5372">
      <w:pPr>
        <w:rPr>
          <w:highlight w:val="darkGray"/>
        </w:rPr>
      </w:pPr>
    </w:p>
    <w:p w14:paraId="2D5B8FDB" w14:textId="77777777" w:rsidR="00805CEE" w:rsidRDefault="00805CEE" w:rsidP="006C5372">
      <w:pPr>
        <w:rPr>
          <w:highlight w:val="darkGray"/>
        </w:rPr>
      </w:pPr>
    </w:p>
    <w:p w14:paraId="6CC310F4" w14:textId="77777777" w:rsidR="00805CEE" w:rsidRDefault="00805CEE" w:rsidP="006C5372">
      <w:pPr>
        <w:rPr>
          <w:highlight w:val="darkGray"/>
        </w:rPr>
      </w:pPr>
    </w:p>
    <w:p w14:paraId="46851164" w14:textId="77777777" w:rsidR="00805CEE" w:rsidRDefault="00805CEE" w:rsidP="006C5372">
      <w:pPr>
        <w:rPr>
          <w:highlight w:val="darkGray"/>
        </w:rPr>
      </w:pPr>
    </w:p>
    <w:p w14:paraId="3ADE0F6E" w14:textId="77777777" w:rsidR="00805CEE" w:rsidRDefault="00805CEE" w:rsidP="006C5372">
      <w:pPr>
        <w:rPr>
          <w:highlight w:val="darkGray"/>
        </w:rPr>
      </w:pPr>
    </w:p>
    <w:p w14:paraId="76CD0522" w14:textId="77777777" w:rsidR="00805CEE" w:rsidRDefault="00805CEE" w:rsidP="006C5372">
      <w:pPr>
        <w:rPr>
          <w:highlight w:val="darkGray"/>
        </w:rPr>
      </w:pPr>
    </w:p>
    <w:p w14:paraId="31A766F6" w14:textId="77777777" w:rsidR="00805CEE" w:rsidRDefault="00805CEE" w:rsidP="006C5372">
      <w:pPr>
        <w:rPr>
          <w:highlight w:val="darkGray"/>
        </w:rPr>
      </w:pPr>
    </w:p>
    <w:p w14:paraId="188458B4" w14:textId="77777777" w:rsidR="00805CEE" w:rsidRDefault="00805CEE" w:rsidP="006C5372">
      <w:pPr>
        <w:rPr>
          <w:highlight w:val="darkGray"/>
        </w:rPr>
      </w:pPr>
    </w:p>
    <w:p w14:paraId="1CD1B286" w14:textId="77777777" w:rsidR="00805CEE" w:rsidRDefault="00805CEE" w:rsidP="006C5372">
      <w:pPr>
        <w:rPr>
          <w:highlight w:val="darkGray"/>
        </w:rPr>
      </w:pPr>
    </w:p>
    <w:p w14:paraId="0E819C27" w14:textId="77777777" w:rsidR="00805CEE" w:rsidRDefault="00805CEE" w:rsidP="006C5372">
      <w:pPr>
        <w:rPr>
          <w:highlight w:val="darkGray"/>
        </w:rPr>
      </w:pPr>
    </w:p>
    <w:p w14:paraId="2BCE01FC" w14:textId="77777777" w:rsidR="00805CEE" w:rsidRDefault="00805CEE" w:rsidP="006C5372">
      <w:pPr>
        <w:rPr>
          <w:highlight w:val="darkGray"/>
        </w:rPr>
      </w:pPr>
    </w:p>
    <w:p w14:paraId="42B0AADB" w14:textId="77777777" w:rsidR="00805CEE" w:rsidRDefault="00805CEE" w:rsidP="006C5372">
      <w:pPr>
        <w:rPr>
          <w:highlight w:val="darkGray"/>
        </w:rPr>
      </w:pPr>
    </w:p>
    <w:p w14:paraId="28CAE77B" w14:textId="77777777" w:rsidR="00805CEE" w:rsidRDefault="00805CEE" w:rsidP="006C5372">
      <w:pPr>
        <w:rPr>
          <w:highlight w:val="darkGray"/>
        </w:rPr>
      </w:pPr>
    </w:p>
    <w:p w14:paraId="6A62C659" w14:textId="77777777" w:rsidR="00805CEE" w:rsidRDefault="00805CEE" w:rsidP="006C5372">
      <w:pPr>
        <w:rPr>
          <w:highlight w:val="darkGray"/>
        </w:rPr>
      </w:pPr>
    </w:p>
    <w:p w14:paraId="32225EFC" w14:textId="77777777" w:rsidR="00805CEE" w:rsidRDefault="00805CEE" w:rsidP="006C5372">
      <w:pPr>
        <w:rPr>
          <w:highlight w:val="darkGray"/>
        </w:rPr>
      </w:pPr>
    </w:p>
    <w:p w14:paraId="3747020B" w14:textId="77777777" w:rsidR="000B739D" w:rsidRDefault="000B739D" w:rsidP="00805CEE">
      <w:pPr>
        <w:pStyle w:val="Heading2"/>
        <w:tabs>
          <w:tab w:val="clear" w:pos="0"/>
          <w:tab w:val="left" w:pos="-180"/>
        </w:tabs>
        <w:ind w:hanging="142"/>
      </w:pPr>
      <w:bookmarkStart w:id="44" w:name="_Toc159404691"/>
      <w:bookmarkStart w:id="45" w:name="_Toc163051067"/>
    </w:p>
    <w:p w14:paraId="1CFFAACB" w14:textId="77777777" w:rsidR="009267A7" w:rsidRDefault="009267A7" w:rsidP="00F73F01">
      <w:pPr>
        <w:pStyle w:val="Heading2"/>
        <w:tabs>
          <w:tab w:val="clear" w:pos="0"/>
          <w:tab w:val="left" w:pos="-180"/>
        </w:tabs>
      </w:pPr>
    </w:p>
    <w:p w14:paraId="1A37D1D4" w14:textId="77777777" w:rsidR="00F73F01" w:rsidRDefault="00F73F01" w:rsidP="00F73F01">
      <w:pPr>
        <w:pStyle w:val="Heading3"/>
        <w:numPr>
          <w:ilvl w:val="0"/>
          <w:numId w:val="0"/>
        </w:numPr>
        <w:ind w:left="720"/>
      </w:pPr>
    </w:p>
    <w:p w14:paraId="4FA47405" w14:textId="77777777" w:rsidR="00F73F01" w:rsidRPr="00F73F01" w:rsidRDefault="00F73F01" w:rsidP="00F73F01"/>
    <w:p w14:paraId="3BC8F72E" w14:textId="77777777" w:rsidR="009267A7" w:rsidRDefault="009267A7" w:rsidP="00805CEE">
      <w:pPr>
        <w:pStyle w:val="Heading2"/>
        <w:tabs>
          <w:tab w:val="clear" w:pos="0"/>
          <w:tab w:val="left" w:pos="-180"/>
        </w:tabs>
        <w:ind w:hanging="142"/>
      </w:pPr>
    </w:p>
    <w:p w14:paraId="7688A862" w14:textId="77777777" w:rsidR="007055A0" w:rsidRDefault="007055A0" w:rsidP="007055A0">
      <w:pPr>
        <w:pStyle w:val="Heading3"/>
        <w:numPr>
          <w:ilvl w:val="0"/>
          <w:numId w:val="0"/>
        </w:numPr>
      </w:pPr>
    </w:p>
    <w:p w14:paraId="5BC20004" w14:textId="77777777" w:rsidR="007055A0" w:rsidRDefault="007055A0" w:rsidP="007055A0"/>
    <w:p w14:paraId="34338C59" w14:textId="77777777" w:rsidR="007055A0" w:rsidRPr="007055A0" w:rsidRDefault="007055A0" w:rsidP="007055A0"/>
    <w:p w14:paraId="10D5C430" w14:textId="77777777" w:rsidR="009267A7" w:rsidRDefault="009267A7" w:rsidP="007055A0">
      <w:pPr>
        <w:pStyle w:val="Heading2"/>
        <w:tabs>
          <w:tab w:val="clear" w:pos="0"/>
          <w:tab w:val="left" w:pos="-180"/>
        </w:tabs>
      </w:pPr>
    </w:p>
    <w:p w14:paraId="34F61C84" w14:textId="77777777" w:rsidR="007055A0" w:rsidRPr="007055A0" w:rsidRDefault="007055A0" w:rsidP="007055A0">
      <w:pPr>
        <w:pStyle w:val="Heading3"/>
        <w:numPr>
          <w:ilvl w:val="0"/>
          <w:numId w:val="0"/>
        </w:numPr>
        <w:ind w:left="720"/>
      </w:pPr>
    </w:p>
    <w:p w14:paraId="2AE0B9C7" w14:textId="77777777" w:rsidR="009267A7" w:rsidRDefault="009267A7" w:rsidP="00805CEE">
      <w:pPr>
        <w:pStyle w:val="Heading2"/>
        <w:tabs>
          <w:tab w:val="clear" w:pos="0"/>
          <w:tab w:val="left" w:pos="-180"/>
        </w:tabs>
        <w:ind w:hanging="142"/>
      </w:pPr>
    </w:p>
    <w:p w14:paraId="36508D97" w14:textId="256F1936" w:rsidR="00805CEE" w:rsidRDefault="00805CEE" w:rsidP="00805CEE">
      <w:pPr>
        <w:pStyle w:val="Heading2"/>
        <w:tabs>
          <w:tab w:val="clear" w:pos="0"/>
          <w:tab w:val="left" w:pos="-180"/>
        </w:tabs>
        <w:ind w:hanging="142"/>
        <w:rPr>
          <w:color w:val="FF0000"/>
        </w:rPr>
      </w:pPr>
      <w:bookmarkStart w:id="46" w:name="_Toc187319196"/>
      <w:r w:rsidRPr="00CB30F1">
        <w:t>Annex 1</w:t>
      </w:r>
      <w:bookmarkEnd w:id="44"/>
      <w:bookmarkEnd w:id="45"/>
      <w:bookmarkEnd w:id="46"/>
      <w:r>
        <w:t xml:space="preserve"> </w:t>
      </w:r>
    </w:p>
    <w:p w14:paraId="4B5498DF" w14:textId="77777777" w:rsidR="00805CEE" w:rsidRDefault="00805CEE" w:rsidP="00805CEE">
      <w:pPr>
        <w:pStyle w:val="Heading2"/>
        <w:tabs>
          <w:tab w:val="clear" w:pos="0"/>
          <w:tab w:val="left" w:pos="-180"/>
        </w:tabs>
        <w:spacing w:after="0"/>
        <w:ind w:hanging="142"/>
        <w:rPr>
          <w:rFonts w:cs="Arial"/>
          <w:bCs/>
          <w:color w:val="FF0000"/>
        </w:rPr>
      </w:pPr>
      <w:bookmarkStart w:id="47" w:name="_Toc159404692"/>
      <w:bookmarkStart w:id="48" w:name="_Toc163051068"/>
      <w:bookmarkStart w:id="49" w:name="_Toc187319197"/>
      <w:r w:rsidRPr="00CB30F1">
        <w:rPr>
          <w:rFonts w:cs="Arial"/>
          <w:bCs/>
        </w:rPr>
        <w:t>Evaluation Criteria</w:t>
      </w:r>
      <w:bookmarkEnd w:id="47"/>
      <w:bookmarkEnd w:id="48"/>
      <w:bookmarkEnd w:id="49"/>
      <w:r w:rsidRPr="00CB30F1">
        <w:rPr>
          <w:rFonts w:cs="Arial"/>
          <w:bCs/>
        </w:rPr>
        <w:t xml:space="preserve"> </w:t>
      </w:r>
    </w:p>
    <w:p w14:paraId="077973A3" w14:textId="77777777" w:rsidR="00805CEE" w:rsidRDefault="00805CEE" w:rsidP="00805CEE">
      <w:pPr>
        <w:ind w:left="-181"/>
        <w:rPr>
          <w:rFonts w:ascii="Arial" w:hAnsi="Arial" w:cs="Arial"/>
          <w:b/>
          <w:highlight w:val="darkGray"/>
        </w:rPr>
      </w:pPr>
    </w:p>
    <w:p w14:paraId="5955F8C6" w14:textId="77777777" w:rsidR="00805CEE" w:rsidRDefault="00805CEE" w:rsidP="00805CEE">
      <w:pPr>
        <w:spacing w:after="120"/>
        <w:ind w:left="-181"/>
        <w:rPr>
          <w:rFonts w:ascii="Arial" w:hAnsi="Arial" w:cs="Arial"/>
          <w:b/>
        </w:rPr>
      </w:pPr>
      <w:r w:rsidRPr="00CB30F1">
        <w:rPr>
          <w:rFonts w:ascii="Arial" w:hAnsi="Arial" w:cs="Arial"/>
          <w:b/>
        </w:rPr>
        <w:t>Mandatory Criteria</w:t>
      </w:r>
      <w:r w:rsidRPr="00B675DC">
        <w:rPr>
          <w:rFonts w:ascii="Arial" w:hAnsi="Arial" w:cs="Arial"/>
          <w: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805CEE" w:rsidRPr="00B43326" w14:paraId="6D8E7D55" w14:textId="77777777" w:rsidTr="00FE6EAF">
        <w:trPr>
          <w:trHeight w:val="552"/>
          <w:tblHeader/>
        </w:trPr>
        <w:tc>
          <w:tcPr>
            <w:tcW w:w="2405" w:type="dxa"/>
            <w:shd w:val="clear" w:color="auto" w:fill="auto"/>
            <w:vAlign w:val="center"/>
          </w:tcPr>
          <w:p w14:paraId="5235A57C" w14:textId="77777777" w:rsidR="00805CEE" w:rsidRPr="00427AC4" w:rsidRDefault="00805CEE" w:rsidP="00FE6EAF">
            <w:pPr>
              <w:tabs>
                <w:tab w:val="num" w:pos="-180"/>
              </w:tabs>
              <w:rPr>
                <w:rFonts w:ascii="Arial" w:hAnsi="Arial" w:cs="Arial"/>
                <w:b/>
                <w:sz w:val="20"/>
                <w:highlight w:val="lightGray"/>
              </w:rPr>
            </w:pPr>
            <w:r w:rsidRPr="0026256D">
              <w:rPr>
                <w:rFonts w:ascii="Arial" w:hAnsi="Arial" w:cs="Arial"/>
                <w:b/>
                <w:sz w:val="20"/>
              </w:rPr>
              <w:lastRenderedPageBreak/>
              <w:t>Mandatory Criteria</w:t>
            </w:r>
          </w:p>
        </w:tc>
        <w:tc>
          <w:tcPr>
            <w:tcW w:w="5670" w:type="dxa"/>
            <w:shd w:val="clear" w:color="auto" w:fill="auto"/>
            <w:vAlign w:val="center"/>
          </w:tcPr>
          <w:p w14:paraId="6F1A72EA" w14:textId="77777777" w:rsidR="00805CEE" w:rsidRPr="00427AC4" w:rsidRDefault="00805CEE" w:rsidP="00FE6EAF">
            <w:pPr>
              <w:tabs>
                <w:tab w:val="num" w:pos="-180"/>
              </w:tabs>
              <w:jc w:val="center"/>
              <w:rPr>
                <w:rFonts w:ascii="Arial" w:hAnsi="Arial" w:cs="Arial"/>
                <w:b/>
                <w:sz w:val="20"/>
                <w:highlight w:val="lightGray"/>
              </w:rPr>
            </w:pPr>
            <w:r w:rsidRPr="0026256D">
              <w:rPr>
                <w:rFonts w:ascii="Arial" w:hAnsi="Arial" w:cs="Arial"/>
                <w:b/>
                <w:sz w:val="20"/>
              </w:rPr>
              <w:t>Mandatory Criteria Description</w:t>
            </w:r>
          </w:p>
        </w:tc>
        <w:tc>
          <w:tcPr>
            <w:tcW w:w="1418" w:type="dxa"/>
            <w:shd w:val="clear" w:color="auto" w:fill="auto"/>
            <w:vAlign w:val="center"/>
          </w:tcPr>
          <w:p w14:paraId="64B77849" w14:textId="77777777" w:rsidR="00805CEE" w:rsidRPr="00427AC4" w:rsidRDefault="00805CEE" w:rsidP="00FE6EAF">
            <w:pPr>
              <w:tabs>
                <w:tab w:val="num" w:pos="0"/>
              </w:tabs>
              <w:rPr>
                <w:rFonts w:ascii="Arial" w:hAnsi="Arial" w:cs="Arial"/>
                <w:sz w:val="20"/>
                <w:highlight w:val="lightGray"/>
              </w:rPr>
            </w:pPr>
            <w:r w:rsidRPr="0026256D">
              <w:rPr>
                <w:rFonts w:ascii="Arial" w:hAnsi="Arial" w:cs="Arial"/>
                <w:b/>
                <w:sz w:val="20"/>
              </w:rPr>
              <w:t>Pass/Fail</w:t>
            </w:r>
          </w:p>
        </w:tc>
      </w:tr>
      <w:tr w:rsidR="00805CEE" w:rsidRPr="00B43326" w14:paraId="6B7A11D0" w14:textId="77777777" w:rsidTr="00FE6EAF">
        <w:trPr>
          <w:trHeight w:val="552"/>
          <w:tblHeader/>
        </w:trPr>
        <w:tc>
          <w:tcPr>
            <w:tcW w:w="2405" w:type="dxa"/>
            <w:shd w:val="clear" w:color="auto" w:fill="auto"/>
            <w:vAlign w:val="center"/>
          </w:tcPr>
          <w:p w14:paraId="0E6B068A" w14:textId="77777777" w:rsidR="00805CEE" w:rsidRPr="00B43326" w:rsidRDefault="00805CEE" w:rsidP="00FE6EAF">
            <w:pPr>
              <w:tabs>
                <w:tab w:val="num" w:pos="-180"/>
              </w:tabs>
              <w:rPr>
                <w:rFonts w:ascii="Arial" w:hAnsi="Arial" w:cs="Arial"/>
                <w:b/>
                <w:sz w:val="20"/>
              </w:rPr>
            </w:pPr>
            <w:r>
              <w:rPr>
                <w:rFonts w:ascii="Arial" w:hAnsi="Arial" w:cs="Arial"/>
                <w:b/>
                <w:sz w:val="20"/>
              </w:rPr>
              <w:t>Framework Core Terms and Schedules</w:t>
            </w:r>
          </w:p>
        </w:tc>
        <w:tc>
          <w:tcPr>
            <w:tcW w:w="5670" w:type="dxa"/>
            <w:shd w:val="clear" w:color="auto" w:fill="auto"/>
            <w:vAlign w:val="center"/>
          </w:tcPr>
          <w:p w14:paraId="3AE69BE6" w14:textId="77777777" w:rsidR="00805CEE" w:rsidRPr="00EB3821" w:rsidRDefault="00805CEE" w:rsidP="00FE6EAF">
            <w:pPr>
              <w:rPr>
                <w:rFonts w:ascii="Arial" w:hAnsi="Arial" w:cs="Arial"/>
                <w:sz w:val="22"/>
              </w:rPr>
            </w:pPr>
            <w:r w:rsidRPr="00EB3821">
              <w:rPr>
                <w:rFonts w:ascii="Arial" w:hAnsi="Arial" w:cs="Arial"/>
              </w:rPr>
              <w:t xml:space="preserve">The Crown Commercial Service (CCS) Public Sector Contract and </w:t>
            </w:r>
            <w:proofErr w:type="spellStart"/>
            <w:proofErr w:type="gramStart"/>
            <w:r w:rsidRPr="00EB3821">
              <w:rPr>
                <w:rFonts w:ascii="Arial" w:hAnsi="Arial" w:cs="Arial"/>
              </w:rPr>
              <w:t>it’s</w:t>
            </w:r>
            <w:proofErr w:type="spellEnd"/>
            <w:proofErr w:type="gramEnd"/>
            <w:r w:rsidRPr="00EB3821">
              <w:rPr>
                <w:rFonts w:ascii="Arial" w:hAnsi="Arial" w:cs="Arial"/>
              </w:rPr>
              <w:t xml:space="preserve"> associated Core Terms and Schedules will apply to any resultant contract awarded under this Invitation to Tender. Bidders are asked to review the Core Terms in addition to the Call Off and Joint Schedules identified as being applicable to this tender process. These are referenced in the draft Call Off Order Form (Schedule 6). </w:t>
            </w:r>
          </w:p>
          <w:p w14:paraId="3BF79023" w14:textId="77777777" w:rsidR="00805CEE" w:rsidRPr="00EB3821" w:rsidRDefault="00805CEE" w:rsidP="00FE6EAF">
            <w:pPr>
              <w:rPr>
                <w:rFonts w:ascii="Arial" w:hAnsi="Arial" w:cs="Arial"/>
              </w:rPr>
            </w:pPr>
          </w:p>
          <w:p w14:paraId="2361506E" w14:textId="77777777" w:rsidR="00805CEE" w:rsidRPr="00EB3821" w:rsidRDefault="00805CEE" w:rsidP="00FE6EAF">
            <w:pPr>
              <w:rPr>
                <w:rFonts w:ascii="Arial" w:hAnsi="Arial" w:cs="Arial"/>
              </w:rPr>
            </w:pPr>
            <w:r w:rsidRPr="00EB3821">
              <w:rPr>
                <w:rFonts w:ascii="Arial" w:hAnsi="Arial" w:cs="Arial"/>
              </w:rPr>
              <w:t xml:space="preserve">The successful bidder will be expected to contract </w:t>
            </w:r>
            <w:proofErr w:type="gramStart"/>
            <w:r w:rsidRPr="00EB3821">
              <w:rPr>
                <w:rFonts w:ascii="Arial" w:hAnsi="Arial" w:cs="Arial"/>
              </w:rPr>
              <w:t>on the basis of</w:t>
            </w:r>
            <w:proofErr w:type="gramEnd"/>
            <w:r w:rsidRPr="00EB3821">
              <w:rPr>
                <w:rFonts w:ascii="Arial" w:hAnsi="Arial" w:cs="Arial"/>
              </w:rPr>
              <w:t xml:space="preserve"> the above terms. Therefore, </w:t>
            </w:r>
            <w:proofErr w:type="gramStart"/>
            <w:r w:rsidRPr="00EB3821">
              <w:rPr>
                <w:rFonts w:ascii="Arial" w:hAnsi="Arial" w:cs="Arial"/>
              </w:rPr>
              <w:t>with the exception of</w:t>
            </w:r>
            <w:proofErr w:type="gramEnd"/>
            <w:r w:rsidRPr="00EB3821">
              <w:rPr>
                <w:rFonts w:ascii="Arial" w:hAnsi="Arial" w:cs="Arial"/>
              </w:rPr>
              <w:t xml:space="preserve"> populating the highlighted areas in the </w:t>
            </w:r>
            <w:r>
              <w:rPr>
                <w:rFonts w:ascii="Arial" w:hAnsi="Arial" w:cs="Arial"/>
              </w:rPr>
              <w:t>published</w:t>
            </w:r>
            <w:r w:rsidRPr="00EB3821">
              <w:rPr>
                <w:rFonts w:ascii="Arial" w:hAnsi="Arial" w:cs="Arial"/>
              </w:rPr>
              <w:t xml:space="preserve"> Call Off and Joint Schedules, the Authority will not accept any amendments, revisions, or additions to these schedules. </w:t>
            </w:r>
          </w:p>
          <w:p w14:paraId="67574AE6" w14:textId="77777777" w:rsidR="00805CEE" w:rsidRPr="00EB3821" w:rsidRDefault="00805CEE" w:rsidP="00FE6EAF">
            <w:pPr>
              <w:rPr>
                <w:rFonts w:ascii="Arial" w:hAnsi="Arial" w:cs="Arial"/>
              </w:rPr>
            </w:pPr>
          </w:p>
          <w:p w14:paraId="1AE14993" w14:textId="77777777" w:rsidR="00805CEE" w:rsidRDefault="00805CEE" w:rsidP="00FE6EAF">
            <w:pPr>
              <w:rPr>
                <w:rFonts w:ascii="Arial" w:hAnsi="Arial" w:cs="Arial"/>
              </w:rPr>
            </w:pPr>
            <w:r w:rsidRPr="00EB3821">
              <w:rPr>
                <w:rFonts w:ascii="Arial" w:hAnsi="Arial" w:cs="Arial"/>
              </w:rPr>
              <w:t>Bidders who are unable to contract on the terms as drafted will deemed non-compliant and their bid will be rejected.</w:t>
            </w:r>
          </w:p>
          <w:p w14:paraId="4FD05515" w14:textId="77777777" w:rsidR="00805CEE" w:rsidRPr="00EB3821" w:rsidRDefault="00805CEE" w:rsidP="00FE6EAF">
            <w:pPr>
              <w:rPr>
                <w:rFonts w:ascii="Arial" w:hAnsi="Arial" w:cs="Arial"/>
              </w:rPr>
            </w:pPr>
          </w:p>
          <w:p w14:paraId="065CE7D1" w14:textId="77777777" w:rsidR="00805CEE" w:rsidRDefault="00805CEE" w:rsidP="00FE6EAF">
            <w:pPr>
              <w:tabs>
                <w:tab w:val="num" w:pos="-180"/>
              </w:tabs>
              <w:rPr>
                <w:rFonts w:ascii="Arial" w:hAnsi="Arial" w:cs="Arial"/>
                <w:szCs w:val="24"/>
                <w:shd w:val="clear" w:color="auto" w:fill="FFFFFF"/>
              </w:rPr>
            </w:pPr>
            <w:r w:rsidRPr="0091392D">
              <w:rPr>
                <w:rFonts w:ascii="Arial" w:hAnsi="Arial" w:cs="Arial"/>
                <w:szCs w:val="24"/>
                <w:shd w:val="clear" w:color="auto" w:fill="FFFFFF"/>
              </w:rPr>
              <w:t xml:space="preserve">Please provide a </w:t>
            </w:r>
            <w:r w:rsidRPr="00BC313F">
              <w:rPr>
                <w:rFonts w:ascii="Arial" w:hAnsi="Arial" w:cs="Arial"/>
                <w:b/>
                <w:bCs/>
                <w:szCs w:val="24"/>
                <w:shd w:val="clear" w:color="auto" w:fill="FFFFFF"/>
              </w:rPr>
              <w:t>YES/NO</w:t>
            </w:r>
            <w:r w:rsidRPr="0091392D">
              <w:rPr>
                <w:rFonts w:ascii="Arial" w:hAnsi="Arial" w:cs="Arial"/>
                <w:szCs w:val="24"/>
                <w:shd w:val="clear" w:color="auto" w:fill="FFFFFF"/>
              </w:rPr>
              <w:t xml:space="preserve"> response to this question</w:t>
            </w:r>
          </w:p>
          <w:p w14:paraId="3535E098" w14:textId="77777777" w:rsidR="00805CEE" w:rsidRPr="00B43326" w:rsidRDefault="00805CEE" w:rsidP="00FE6EAF">
            <w:pPr>
              <w:tabs>
                <w:tab w:val="num" w:pos="-180"/>
              </w:tabs>
              <w:rPr>
                <w:rFonts w:ascii="Arial" w:hAnsi="Arial" w:cs="Arial"/>
                <w:sz w:val="20"/>
              </w:rPr>
            </w:pPr>
          </w:p>
        </w:tc>
        <w:tc>
          <w:tcPr>
            <w:tcW w:w="1418" w:type="dxa"/>
            <w:shd w:val="clear" w:color="auto" w:fill="auto"/>
            <w:vAlign w:val="center"/>
          </w:tcPr>
          <w:p w14:paraId="6EF5EC60" w14:textId="77777777" w:rsidR="00805CEE" w:rsidRPr="00B43326" w:rsidRDefault="00805CEE" w:rsidP="00FE6EAF">
            <w:pPr>
              <w:tabs>
                <w:tab w:val="num" w:pos="0"/>
              </w:tabs>
              <w:rPr>
                <w:rFonts w:ascii="Arial" w:hAnsi="Arial" w:cs="Arial"/>
                <w:sz w:val="20"/>
              </w:rPr>
            </w:pPr>
          </w:p>
        </w:tc>
      </w:tr>
    </w:tbl>
    <w:p w14:paraId="450A4AFA" w14:textId="77777777" w:rsidR="00805CEE" w:rsidRDefault="00805CEE" w:rsidP="00805CEE">
      <w:pPr>
        <w:rPr>
          <w:rFonts w:ascii="Arial" w:hAnsi="Arial" w:cs="Arial"/>
          <w:b/>
          <w:highlight w:val="yellow"/>
        </w:rPr>
      </w:pPr>
    </w:p>
    <w:p w14:paraId="36EB40BF" w14:textId="77777777" w:rsidR="00805CEE" w:rsidRDefault="00805CEE" w:rsidP="00805CEE">
      <w:pPr>
        <w:rPr>
          <w:rFonts w:ascii="Arial" w:hAnsi="Arial" w:cs="Arial"/>
          <w:b/>
          <w:highlight w:val="yellow"/>
        </w:rPr>
      </w:pPr>
    </w:p>
    <w:p w14:paraId="7A1FB6C0" w14:textId="77777777" w:rsidR="00805CEE" w:rsidRDefault="00805CEE" w:rsidP="00805CEE">
      <w:pPr>
        <w:spacing w:after="120"/>
        <w:ind w:left="-181"/>
        <w:rPr>
          <w:rFonts w:ascii="Arial" w:hAnsi="Arial" w:cs="Arial"/>
          <w:b/>
        </w:rPr>
      </w:pPr>
      <w:r w:rsidRPr="004B5E12">
        <w:rPr>
          <w:rFonts w:ascii="Arial" w:hAnsi="Arial" w:cs="Arial"/>
          <w:b/>
        </w:rPr>
        <w:t>Scored Social Value Criteria</w:t>
      </w:r>
    </w:p>
    <w:tbl>
      <w:tblPr>
        <w:tblStyle w:val="TableGrid"/>
        <w:tblW w:w="0" w:type="auto"/>
        <w:tblLook w:val="04A0" w:firstRow="1" w:lastRow="0" w:firstColumn="1" w:lastColumn="0" w:noHBand="0" w:noVBand="1"/>
      </w:tblPr>
      <w:tblGrid>
        <w:gridCol w:w="7083"/>
        <w:gridCol w:w="1933"/>
      </w:tblGrid>
      <w:tr w:rsidR="00805CEE" w14:paraId="777BB2E9" w14:textId="77777777" w:rsidTr="00FE6EAF">
        <w:tc>
          <w:tcPr>
            <w:tcW w:w="7083" w:type="dxa"/>
          </w:tcPr>
          <w:p w14:paraId="2DB2DC03" w14:textId="77777777" w:rsidR="00805CEE" w:rsidRDefault="00805CEE" w:rsidP="00FE6EAF">
            <w:r w:rsidRPr="00680F18">
              <w:rPr>
                <w:rFonts w:ascii="Arial" w:hAnsi="Arial" w:cs="Arial"/>
                <w:b/>
                <w:sz w:val="20"/>
              </w:rPr>
              <w:t xml:space="preserve">Primary </w:t>
            </w:r>
            <w:r>
              <w:rPr>
                <w:rFonts w:ascii="Arial" w:hAnsi="Arial" w:cs="Arial"/>
                <w:b/>
                <w:sz w:val="20"/>
              </w:rPr>
              <w:t xml:space="preserve">Scored </w:t>
            </w:r>
            <w:r w:rsidRPr="00680F18">
              <w:rPr>
                <w:rFonts w:ascii="Arial" w:hAnsi="Arial" w:cs="Arial"/>
                <w:b/>
                <w:sz w:val="20"/>
              </w:rPr>
              <w:t>Criteria</w:t>
            </w:r>
          </w:p>
        </w:tc>
        <w:tc>
          <w:tcPr>
            <w:tcW w:w="1933" w:type="dxa"/>
          </w:tcPr>
          <w:p w14:paraId="41AF2719" w14:textId="77777777" w:rsidR="00805CEE" w:rsidRDefault="00805CEE" w:rsidP="00FE6EAF">
            <w:r w:rsidRPr="00680F18">
              <w:rPr>
                <w:rFonts w:ascii="Arial" w:hAnsi="Arial" w:cs="Arial"/>
                <w:b/>
                <w:sz w:val="20"/>
              </w:rPr>
              <w:t>Primary</w:t>
            </w:r>
            <w:r>
              <w:rPr>
                <w:rFonts w:ascii="Arial" w:hAnsi="Arial" w:cs="Arial"/>
                <w:b/>
                <w:sz w:val="20"/>
              </w:rPr>
              <w:t xml:space="preserve"> Scored</w:t>
            </w:r>
            <w:r w:rsidRPr="00680F18">
              <w:rPr>
                <w:rFonts w:ascii="Arial" w:hAnsi="Arial" w:cs="Arial"/>
                <w:b/>
                <w:sz w:val="20"/>
              </w:rPr>
              <w:t xml:space="preserve"> Criteria Weighting (%)</w:t>
            </w:r>
          </w:p>
        </w:tc>
      </w:tr>
      <w:tr w:rsidR="00805CEE" w14:paraId="22F23E79" w14:textId="77777777" w:rsidTr="00FE6EAF">
        <w:tc>
          <w:tcPr>
            <w:tcW w:w="7083" w:type="dxa"/>
          </w:tcPr>
          <w:p w14:paraId="5F8B83C3" w14:textId="77777777" w:rsidR="00805CEE" w:rsidRDefault="00805CEE" w:rsidP="00FE6EAF">
            <w:r w:rsidRPr="00A13C69">
              <w:rPr>
                <w:rFonts w:ascii="Arial" w:hAnsi="Arial" w:cs="Arial"/>
                <w:szCs w:val="24"/>
              </w:rPr>
              <w:t>Describe your organisation’s contributions to support environmental protection and improvement. This may include net zero greenhouse gas emissions, energy efficiency, waste management etc.</w:t>
            </w:r>
          </w:p>
        </w:tc>
        <w:tc>
          <w:tcPr>
            <w:tcW w:w="1933" w:type="dxa"/>
          </w:tcPr>
          <w:p w14:paraId="064AB812" w14:textId="77777777" w:rsidR="00805CEE" w:rsidRDefault="00805CEE" w:rsidP="00FE6EAF">
            <w:pPr>
              <w:jc w:val="center"/>
              <w:rPr>
                <w:rFonts w:ascii="Arial" w:hAnsi="Arial" w:cs="Arial"/>
                <w:b/>
                <w:sz w:val="20"/>
              </w:rPr>
            </w:pPr>
          </w:p>
          <w:p w14:paraId="7B84310D" w14:textId="77777777" w:rsidR="00805CEE" w:rsidRDefault="00805CEE" w:rsidP="00FE6EAF">
            <w:pPr>
              <w:jc w:val="center"/>
              <w:rPr>
                <w:rFonts w:ascii="Arial" w:hAnsi="Arial" w:cs="Arial"/>
                <w:b/>
                <w:sz w:val="20"/>
              </w:rPr>
            </w:pPr>
          </w:p>
          <w:p w14:paraId="195AA780" w14:textId="77777777" w:rsidR="00805CEE" w:rsidRDefault="00805CEE" w:rsidP="00FE6EAF">
            <w:pPr>
              <w:jc w:val="center"/>
              <w:rPr>
                <w:rFonts w:ascii="Arial" w:hAnsi="Arial" w:cs="Arial"/>
                <w:b/>
                <w:sz w:val="20"/>
              </w:rPr>
            </w:pPr>
            <w:r w:rsidRPr="00307767">
              <w:rPr>
                <w:rFonts w:ascii="Arial" w:hAnsi="Arial" w:cs="Arial"/>
                <w:b/>
                <w:sz w:val="20"/>
              </w:rPr>
              <w:t>10%</w:t>
            </w:r>
          </w:p>
          <w:p w14:paraId="45D8A301" w14:textId="77777777" w:rsidR="00805CEE" w:rsidRDefault="00805CEE" w:rsidP="00FE6EAF">
            <w:pPr>
              <w:jc w:val="center"/>
            </w:pPr>
          </w:p>
        </w:tc>
      </w:tr>
      <w:tr w:rsidR="00805CEE" w14:paraId="6FCF5348" w14:textId="77777777" w:rsidTr="00FE6EAF">
        <w:tc>
          <w:tcPr>
            <w:tcW w:w="7083" w:type="dxa"/>
          </w:tcPr>
          <w:p w14:paraId="42536B05" w14:textId="77777777" w:rsidR="00805CEE" w:rsidRDefault="00805CEE" w:rsidP="00FE6EAF"/>
        </w:tc>
        <w:tc>
          <w:tcPr>
            <w:tcW w:w="1933" w:type="dxa"/>
          </w:tcPr>
          <w:p w14:paraId="153D6819" w14:textId="77777777" w:rsidR="00805CEE" w:rsidRDefault="00805CEE" w:rsidP="00FE6EAF">
            <w:r w:rsidRPr="00B43326">
              <w:rPr>
                <w:rFonts w:ascii="Arial" w:hAnsi="Arial" w:cs="Arial"/>
                <w:b/>
                <w:sz w:val="20"/>
              </w:rPr>
              <w:t xml:space="preserve">Total = </w:t>
            </w:r>
            <w:r>
              <w:rPr>
                <w:rFonts w:ascii="Arial" w:hAnsi="Arial" w:cs="Arial"/>
                <w:b/>
                <w:sz w:val="20"/>
              </w:rPr>
              <w:t>100</w:t>
            </w:r>
            <w:r>
              <w:rPr>
                <w:rFonts w:ascii="Arial" w:hAnsi="Arial" w:cs="Arial"/>
                <w:b/>
                <w:sz w:val="18"/>
                <w:szCs w:val="18"/>
              </w:rPr>
              <w:t>%</w:t>
            </w:r>
          </w:p>
        </w:tc>
      </w:tr>
    </w:tbl>
    <w:p w14:paraId="7FBAE6F1" w14:textId="77777777" w:rsidR="00805CEE" w:rsidRDefault="00805CEE" w:rsidP="00805CEE">
      <w:pPr>
        <w:rPr>
          <w:rFonts w:ascii="Arial" w:hAnsi="Arial" w:cs="Arial"/>
          <w:b/>
          <w:highlight w:val="yellow"/>
        </w:rPr>
      </w:pPr>
    </w:p>
    <w:p w14:paraId="403A9A12" w14:textId="77777777" w:rsidR="00805CEE" w:rsidRDefault="00805CEE" w:rsidP="00805CEE">
      <w:pPr>
        <w:rPr>
          <w:rFonts w:ascii="Arial" w:hAnsi="Arial" w:cs="Arial"/>
          <w:b/>
          <w:highlight w:val="yellow"/>
        </w:rPr>
      </w:pPr>
    </w:p>
    <w:p w14:paraId="23357B62" w14:textId="77777777" w:rsidR="00805CEE" w:rsidRDefault="00805CEE" w:rsidP="00805CEE">
      <w:pPr>
        <w:rPr>
          <w:rFonts w:ascii="Arial" w:hAnsi="Arial" w:cs="Arial"/>
          <w:b/>
          <w:highlight w:val="yellow"/>
        </w:rPr>
      </w:pPr>
    </w:p>
    <w:p w14:paraId="75A4BC8C" w14:textId="10BC0A58" w:rsidR="00805CEE" w:rsidRPr="00597ADD" w:rsidRDefault="00CB5370" w:rsidP="00805CEE">
      <w:pPr>
        <w:spacing w:after="120"/>
        <w:ind w:left="-181"/>
        <w:rPr>
          <w:rFonts w:ascii="Arial" w:hAnsi="Arial" w:cs="Arial"/>
          <w:b/>
        </w:rPr>
      </w:pPr>
      <w:r>
        <w:rPr>
          <w:rFonts w:ascii="Arial" w:hAnsi="Arial" w:cs="Arial"/>
          <w:b/>
        </w:rPr>
        <w:t xml:space="preserve"> </w:t>
      </w:r>
      <w:r w:rsidR="00805CEE" w:rsidRPr="0062666F">
        <w:rPr>
          <w:rFonts w:ascii="Arial" w:hAnsi="Arial" w:cs="Arial"/>
          <w:b/>
        </w:rPr>
        <w:t>Financial/Pricing Criteria</w:t>
      </w:r>
      <w:r w:rsidR="00805CEE">
        <w:rPr>
          <w:rFonts w:ascii="Arial" w:hAnsi="Arial" w:cs="Arial"/>
          <w:b/>
        </w:rPr>
        <w:t xml:space="preserve"> </w:t>
      </w:r>
    </w:p>
    <w:p w14:paraId="4BE2409E" w14:textId="77777777" w:rsidR="00805CEE" w:rsidRDefault="00805CEE" w:rsidP="00805CEE">
      <w:pPr>
        <w:rPr>
          <w:rFonts w:ascii="Arial" w:hAnsi="Arial" w:cs="Arial"/>
          <w:b/>
          <w:highlight w:val="yellow"/>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805CEE" w:rsidRPr="00B43326" w14:paraId="51EBB93B" w14:textId="77777777" w:rsidTr="00FE6EAF">
        <w:trPr>
          <w:cantSplit/>
          <w:tblHeader/>
        </w:trPr>
        <w:tc>
          <w:tcPr>
            <w:tcW w:w="1908" w:type="dxa"/>
            <w:shd w:val="clear" w:color="auto" w:fill="auto"/>
            <w:vAlign w:val="center"/>
          </w:tcPr>
          <w:p w14:paraId="41D5CDAE" w14:textId="77777777" w:rsidR="00805CEE" w:rsidRPr="00160800" w:rsidRDefault="00805CEE" w:rsidP="00FE6EAF">
            <w:pPr>
              <w:tabs>
                <w:tab w:val="num" w:pos="-180"/>
              </w:tabs>
              <w:jc w:val="center"/>
              <w:rPr>
                <w:rFonts w:ascii="Arial" w:hAnsi="Arial" w:cs="Arial"/>
                <w:b/>
                <w:sz w:val="20"/>
              </w:rPr>
            </w:pPr>
            <w:r w:rsidRPr="00160800">
              <w:rPr>
                <w:rFonts w:ascii="Arial" w:hAnsi="Arial" w:cs="Arial"/>
                <w:b/>
                <w:sz w:val="20"/>
              </w:rPr>
              <w:t>Primary Financial/Pricing Criteria</w:t>
            </w:r>
          </w:p>
        </w:tc>
        <w:tc>
          <w:tcPr>
            <w:tcW w:w="1915" w:type="dxa"/>
            <w:shd w:val="clear" w:color="auto" w:fill="auto"/>
            <w:vAlign w:val="center"/>
          </w:tcPr>
          <w:p w14:paraId="424075B6" w14:textId="77777777" w:rsidR="00805CEE" w:rsidRPr="00160800" w:rsidRDefault="00805CEE" w:rsidP="00FE6EAF">
            <w:pPr>
              <w:tabs>
                <w:tab w:val="num" w:pos="-180"/>
              </w:tabs>
              <w:rPr>
                <w:rFonts w:ascii="Arial" w:hAnsi="Arial" w:cs="Arial"/>
                <w:b/>
                <w:sz w:val="20"/>
              </w:rPr>
            </w:pPr>
            <w:r w:rsidRPr="00160800">
              <w:rPr>
                <w:rFonts w:ascii="Arial" w:hAnsi="Arial" w:cs="Arial"/>
                <w:b/>
                <w:sz w:val="20"/>
              </w:rPr>
              <w:t>Financial/Pricing Weighting (%)</w:t>
            </w:r>
          </w:p>
        </w:tc>
        <w:tc>
          <w:tcPr>
            <w:tcW w:w="4394" w:type="dxa"/>
            <w:shd w:val="clear" w:color="auto" w:fill="auto"/>
            <w:vAlign w:val="center"/>
          </w:tcPr>
          <w:p w14:paraId="3DF0975E" w14:textId="77777777" w:rsidR="00805CEE" w:rsidRPr="00160800" w:rsidRDefault="00805CEE" w:rsidP="00FE6EAF">
            <w:pPr>
              <w:tabs>
                <w:tab w:val="num" w:pos="-180"/>
              </w:tabs>
              <w:jc w:val="center"/>
              <w:rPr>
                <w:rFonts w:ascii="Arial" w:hAnsi="Arial" w:cs="Arial"/>
                <w:b/>
                <w:sz w:val="20"/>
              </w:rPr>
            </w:pPr>
            <w:r w:rsidRPr="00160800">
              <w:rPr>
                <w:rFonts w:ascii="Arial" w:hAnsi="Arial" w:cs="Arial"/>
                <w:b/>
                <w:sz w:val="20"/>
              </w:rPr>
              <w:t>Description</w:t>
            </w:r>
          </w:p>
        </w:tc>
      </w:tr>
      <w:tr w:rsidR="00805CEE" w:rsidRPr="00B43326" w14:paraId="53B96FCC" w14:textId="77777777" w:rsidTr="00FE6EAF">
        <w:trPr>
          <w:trHeight w:val="552"/>
        </w:trPr>
        <w:tc>
          <w:tcPr>
            <w:tcW w:w="1908" w:type="dxa"/>
            <w:shd w:val="clear" w:color="auto" w:fill="auto"/>
            <w:vAlign w:val="center"/>
          </w:tcPr>
          <w:p w14:paraId="5B2DDC3B" w14:textId="77777777" w:rsidR="00805CEE" w:rsidRPr="00B43326" w:rsidRDefault="00805CEE" w:rsidP="00FE6EAF">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0966AE6F" w14:textId="77777777" w:rsidR="00805CEE" w:rsidRPr="004B3C1E" w:rsidRDefault="00805CEE" w:rsidP="00FE6EAF">
            <w:pPr>
              <w:tabs>
                <w:tab w:val="num" w:pos="-180"/>
              </w:tabs>
              <w:jc w:val="center"/>
              <w:rPr>
                <w:rFonts w:ascii="Arial" w:hAnsi="Arial" w:cs="Arial"/>
                <w:b/>
                <w:sz w:val="20"/>
              </w:rPr>
            </w:pPr>
            <w:r>
              <w:rPr>
                <w:rFonts w:ascii="Arial" w:hAnsi="Arial" w:cs="Arial"/>
                <w:b/>
                <w:sz w:val="20"/>
              </w:rPr>
              <w:t>90%</w:t>
            </w:r>
          </w:p>
        </w:tc>
        <w:tc>
          <w:tcPr>
            <w:tcW w:w="4394" w:type="dxa"/>
            <w:shd w:val="clear" w:color="auto" w:fill="auto"/>
            <w:vAlign w:val="center"/>
          </w:tcPr>
          <w:p w14:paraId="433E9A7C" w14:textId="77777777" w:rsidR="00805CEE" w:rsidRPr="00DA222C" w:rsidRDefault="00805CEE" w:rsidP="00FE6EAF">
            <w:pPr>
              <w:tabs>
                <w:tab w:val="num" w:pos="-180"/>
              </w:tabs>
              <w:rPr>
                <w:rFonts w:ascii="Arial" w:hAnsi="Arial" w:cs="Arial"/>
                <w:b/>
                <w:sz w:val="20"/>
              </w:rPr>
            </w:pPr>
            <w:r w:rsidRPr="0062666F">
              <w:rPr>
                <w:rFonts w:ascii="Arial" w:hAnsi="Arial" w:cs="Arial"/>
                <w:b/>
                <w:sz w:val="20"/>
              </w:rPr>
              <w:t xml:space="preserve">Refer to the </w:t>
            </w:r>
            <w:r>
              <w:rPr>
                <w:rFonts w:ascii="Arial" w:hAnsi="Arial" w:cs="Arial"/>
                <w:b/>
                <w:sz w:val="20"/>
              </w:rPr>
              <w:t xml:space="preserve">Appendix A </w:t>
            </w:r>
            <w:r w:rsidRPr="0062666F">
              <w:rPr>
                <w:rFonts w:ascii="Arial" w:hAnsi="Arial" w:cs="Arial"/>
                <w:b/>
                <w:sz w:val="20"/>
              </w:rPr>
              <w:t>Pricing Schedule</w:t>
            </w:r>
          </w:p>
        </w:tc>
      </w:tr>
      <w:tr w:rsidR="00805CEE" w:rsidRPr="00B43326" w14:paraId="0D8F2775" w14:textId="77777777" w:rsidTr="00FE6EAF">
        <w:trPr>
          <w:trHeight w:val="553"/>
        </w:trPr>
        <w:tc>
          <w:tcPr>
            <w:tcW w:w="1908" w:type="dxa"/>
            <w:tcBorders>
              <w:left w:val="nil"/>
              <w:bottom w:val="nil"/>
            </w:tcBorders>
            <w:shd w:val="clear" w:color="auto" w:fill="auto"/>
            <w:vAlign w:val="center"/>
          </w:tcPr>
          <w:p w14:paraId="0C02BC68" w14:textId="77777777" w:rsidR="00805CEE" w:rsidRPr="00B43326" w:rsidRDefault="00805CEE" w:rsidP="00FE6EAF">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60028658" w14:textId="77777777" w:rsidR="00805CEE" w:rsidRPr="00B43326" w:rsidRDefault="00805CEE" w:rsidP="00FE6EAF">
            <w:pPr>
              <w:tabs>
                <w:tab w:val="num" w:pos="-180"/>
              </w:tabs>
              <w:jc w:val="center"/>
              <w:rPr>
                <w:rFonts w:ascii="Arial" w:hAnsi="Arial" w:cs="Arial"/>
                <w:sz w:val="20"/>
              </w:rPr>
            </w:pPr>
            <w:r w:rsidRPr="00B43326">
              <w:rPr>
                <w:rFonts w:ascii="Arial" w:hAnsi="Arial" w:cs="Arial"/>
                <w:b/>
                <w:sz w:val="20"/>
              </w:rPr>
              <w:t xml:space="preserve">Total = </w:t>
            </w:r>
            <w:r>
              <w:rPr>
                <w:rFonts w:ascii="Arial" w:hAnsi="Arial" w:cs="Arial"/>
                <w:b/>
                <w:sz w:val="20"/>
              </w:rPr>
              <w:t>90%</w:t>
            </w:r>
          </w:p>
        </w:tc>
        <w:tc>
          <w:tcPr>
            <w:tcW w:w="4394" w:type="dxa"/>
            <w:tcBorders>
              <w:left w:val="single" w:sz="4" w:space="0" w:color="auto"/>
              <w:bottom w:val="nil"/>
              <w:right w:val="nil"/>
            </w:tcBorders>
            <w:shd w:val="clear" w:color="auto" w:fill="auto"/>
            <w:vAlign w:val="center"/>
          </w:tcPr>
          <w:p w14:paraId="5BE8D062" w14:textId="77777777" w:rsidR="00805CEE" w:rsidRPr="004B3C1E" w:rsidRDefault="00805CEE" w:rsidP="00FE6EAF">
            <w:pPr>
              <w:tabs>
                <w:tab w:val="num" w:pos="-180"/>
              </w:tabs>
              <w:rPr>
                <w:rFonts w:ascii="Arial" w:hAnsi="Arial" w:cs="Arial"/>
                <w:sz w:val="20"/>
                <w:highlight w:val="yellow"/>
              </w:rPr>
            </w:pPr>
          </w:p>
        </w:tc>
      </w:tr>
    </w:tbl>
    <w:p w14:paraId="47E95D8A" w14:textId="77777777" w:rsidR="00805CEE" w:rsidRDefault="00805CEE" w:rsidP="00805CEE">
      <w:pPr>
        <w:rPr>
          <w:rFonts w:ascii="Arial" w:hAnsi="Arial" w:cs="Arial"/>
          <w:b/>
          <w:highlight w:val="yellow"/>
        </w:rPr>
      </w:pPr>
    </w:p>
    <w:p w14:paraId="5EB64D26" w14:textId="77777777" w:rsidR="00805CEE" w:rsidRDefault="00805CEE" w:rsidP="00805CEE">
      <w:pPr>
        <w:rPr>
          <w:rFonts w:ascii="Arial" w:hAnsi="Arial" w:cs="Arial"/>
          <w:b/>
          <w:highlight w:val="yellow"/>
        </w:rPr>
      </w:pPr>
    </w:p>
    <w:p w14:paraId="12BA98BA" w14:textId="77777777" w:rsidR="00805CEE" w:rsidRDefault="00805CEE" w:rsidP="00805CEE">
      <w:pPr>
        <w:rPr>
          <w:rFonts w:ascii="Arial" w:hAnsi="Arial" w:cs="Arial"/>
          <w:b/>
          <w:highlight w:val="yellow"/>
        </w:rPr>
      </w:pPr>
    </w:p>
    <w:p w14:paraId="1B81DCF5" w14:textId="77777777" w:rsidR="00805CEE" w:rsidRDefault="00805CEE" w:rsidP="00805CEE">
      <w:pPr>
        <w:rPr>
          <w:rFonts w:ascii="Arial" w:hAnsi="Arial" w:cs="Arial"/>
          <w:b/>
          <w:highlight w:val="yellow"/>
        </w:rPr>
      </w:pPr>
    </w:p>
    <w:p w14:paraId="60065E1F" w14:textId="77777777" w:rsidR="00805CEE" w:rsidRDefault="00805CEE" w:rsidP="00805CEE">
      <w:pPr>
        <w:rPr>
          <w:rFonts w:ascii="Arial" w:hAnsi="Arial" w:cs="Arial"/>
          <w:b/>
          <w:highlight w:val="yellow"/>
        </w:rPr>
      </w:pPr>
    </w:p>
    <w:bookmarkEnd w:id="43"/>
    <w:p w14:paraId="0903E92F" w14:textId="77777777" w:rsidR="00805CEE" w:rsidRDefault="00805CEE" w:rsidP="006C5372">
      <w:pPr>
        <w:rPr>
          <w:highlight w:val="darkGray"/>
        </w:rPr>
      </w:pPr>
    </w:p>
    <w:sectPr w:rsidR="00805CEE" w:rsidSect="00E14466">
      <w:footerReference w:type="default" r:id="rId11"/>
      <w:headerReference w:type="first" r:id="rId12"/>
      <w:footerReference w:type="first" r:id="rId13"/>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97" w14:textId="77777777" w:rsidR="00F15D1E" w:rsidRDefault="00F15D1E">
      <w:r>
        <w:separator/>
      </w:r>
    </w:p>
  </w:endnote>
  <w:endnote w:type="continuationSeparator" w:id="0">
    <w:p w14:paraId="7652E5FB" w14:textId="77777777" w:rsidR="00F15D1E" w:rsidRDefault="00F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5784F0C4" w:rsidR="00F15D1E" w:rsidRDefault="001F00F4">
    <w:pPr>
      <w:pStyle w:val="Footer"/>
    </w:pPr>
    <w:r>
      <w:t>November</w:t>
    </w:r>
    <w:r w:rsidR="00AB79CA">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FDA" w14:textId="77777777" w:rsidR="00F15D1E" w:rsidRDefault="00F15D1E">
      <w:r>
        <w:separator/>
      </w:r>
    </w:p>
  </w:footnote>
  <w:footnote w:type="continuationSeparator" w:id="0">
    <w:p w14:paraId="03CE3534" w14:textId="77777777" w:rsidR="00F15D1E" w:rsidRDefault="00F1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352878C3" w:rsidR="00F15D1E" w:rsidRDefault="00F15D1E" w:rsidP="00CA7767">
    <w:pPr>
      <w:pBdr>
        <w:top w:val="nil"/>
        <w:left w:val="nil"/>
        <w:bottom w:val="nil"/>
        <w:right w:val="nil"/>
        <w:between w:val="nil"/>
      </w:pBdr>
      <w:tabs>
        <w:tab w:val="center" w:pos="4513"/>
        <w:tab w:val="right" w:pos="9026"/>
      </w:tabs>
      <w:ind w:firstLine="3600"/>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50" w:name="_Hlk92456719"/>
    <w:r w:rsidRPr="000D013D">
      <w:rPr>
        <w:rFonts w:ascii="Arial" w:hAnsi="Arial" w:cs="Arial"/>
      </w:rPr>
      <w:t xml:space="preserve">Contract Reference: </w:t>
    </w:r>
    <w:r w:rsidR="00CA7767">
      <w:rPr>
        <w:rFonts w:ascii="Arial" w:hAnsi="Arial" w:cs="Arial"/>
      </w:rPr>
      <w:t>PS/24/152</w:t>
    </w:r>
    <w:r w:rsidR="00CA7767">
      <w:rPr>
        <w:rFonts w:ascii="Arial" w:hAnsi="Arial" w:cs="Arial"/>
      </w:rPr>
      <w:tab/>
    </w:r>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B1E67"/>
    <w:multiLevelType w:val="hybridMultilevel"/>
    <w:tmpl w:val="1F72C394"/>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6"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0B7F15"/>
    <w:multiLevelType w:val="multilevel"/>
    <w:tmpl w:val="597C76A4"/>
    <w:lvl w:ilvl="0">
      <w:start w:val="6"/>
      <w:numFmt w:val="decimal"/>
      <w:lvlText w:val="%1"/>
      <w:lvlJc w:val="left"/>
      <w:pPr>
        <w:ind w:left="360" w:hanging="360"/>
      </w:pPr>
      <w:rPr>
        <w:rFonts w:hint="default"/>
      </w:rPr>
    </w:lvl>
    <w:lvl w:ilvl="1">
      <w:start w:val="1"/>
      <w:numFmt w:val="decimal"/>
      <w:lvlText w:val="%1.%2"/>
      <w:lvlJc w:val="left"/>
      <w:pPr>
        <w:ind w:left="179" w:hanging="360"/>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8"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9"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46D16"/>
    <w:multiLevelType w:val="hybridMultilevel"/>
    <w:tmpl w:val="434C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A6362"/>
    <w:multiLevelType w:val="hybridMultilevel"/>
    <w:tmpl w:val="DCF8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3"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167829">
    <w:abstractNumId w:val="21"/>
  </w:num>
  <w:num w:numId="2" w16cid:durableId="622734918">
    <w:abstractNumId w:val="29"/>
  </w:num>
  <w:num w:numId="3" w16cid:durableId="19544330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8962">
    <w:abstractNumId w:val="4"/>
  </w:num>
  <w:num w:numId="5" w16cid:durableId="1629236391">
    <w:abstractNumId w:val="1"/>
  </w:num>
  <w:num w:numId="6" w16cid:durableId="1332173199">
    <w:abstractNumId w:val="26"/>
  </w:num>
  <w:num w:numId="7" w16cid:durableId="87584271">
    <w:abstractNumId w:val="25"/>
  </w:num>
  <w:num w:numId="8" w16cid:durableId="624039889">
    <w:abstractNumId w:val="0"/>
  </w:num>
  <w:num w:numId="9" w16cid:durableId="1416705986">
    <w:abstractNumId w:val="17"/>
  </w:num>
  <w:num w:numId="10" w16cid:durableId="1101217397">
    <w:abstractNumId w:val="31"/>
  </w:num>
  <w:num w:numId="11" w16cid:durableId="1832721426">
    <w:abstractNumId w:val="3"/>
  </w:num>
  <w:num w:numId="12" w16cid:durableId="1141772047">
    <w:abstractNumId w:val="14"/>
  </w:num>
  <w:num w:numId="13" w16cid:durableId="363989099">
    <w:abstractNumId w:val="10"/>
  </w:num>
  <w:num w:numId="14" w16cid:durableId="1143162377">
    <w:abstractNumId w:val="28"/>
  </w:num>
  <w:num w:numId="15" w16cid:durableId="1019938965">
    <w:abstractNumId w:val="30"/>
  </w:num>
  <w:num w:numId="16" w16cid:durableId="1647856284">
    <w:abstractNumId w:val="24"/>
  </w:num>
  <w:num w:numId="17" w16cid:durableId="425541144">
    <w:abstractNumId w:val="13"/>
  </w:num>
  <w:num w:numId="18" w16cid:durableId="1774548906">
    <w:abstractNumId w:val="27"/>
  </w:num>
  <w:num w:numId="19" w16cid:durableId="699474698">
    <w:abstractNumId w:val="19"/>
  </w:num>
  <w:num w:numId="20" w16cid:durableId="2043050875">
    <w:abstractNumId w:val="22"/>
  </w:num>
  <w:num w:numId="21" w16cid:durableId="797457946">
    <w:abstractNumId w:val="6"/>
  </w:num>
  <w:num w:numId="22" w16cid:durableId="1547445810">
    <w:abstractNumId w:val="9"/>
  </w:num>
  <w:num w:numId="23" w16cid:durableId="1682201456">
    <w:abstractNumId w:val="16"/>
  </w:num>
  <w:num w:numId="24" w16cid:durableId="1730421266">
    <w:abstractNumId w:val="15"/>
  </w:num>
  <w:num w:numId="25" w16cid:durableId="1521814055">
    <w:abstractNumId w:val="12"/>
  </w:num>
  <w:num w:numId="26" w16cid:durableId="490757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5690515">
    <w:abstractNumId w:val="2"/>
  </w:num>
  <w:num w:numId="28" w16cid:durableId="591547060">
    <w:abstractNumId w:val="23"/>
  </w:num>
  <w:num w:numId="29" w16cid:durableId="280454511">
    <w:abstractNumId w:val="33"/>
  </w:num>
  <w:num w:numId="30" w16cid:durableId="793644622">
    <w:abstractNumId w:val="18"/>
  </w:num>
  <w:num w:numId="31" w16cid:durableId="266428977">
    <w:abstractNumId w:val="26"/>
  </w:num>
  <w:num w:numId="32" w16cid:durableId="1986425983">
    <w:abstractNumId w:val="7"/>
  </w:num>
  <w:num w:numId="33" w16cid:durableId="1953170635">
    <w:abstractNumId w:val="5"/>
  </w:num>
  <w:num w:numId="34" w16cid:durableId="1224221775">
    <w:abstractNumId w:val="11"/>
  </w:num>
  <w:num w:numId="35" w16cid:durableId="72787387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432A"/>
    <w:rsid w:val="00007B4D"/>
    <w:rsid w:val="00011F3E"/>
    <w:rsid w:val="00013A7F"/>
    <w:rsid w:val="000164A5"/>
    <w:rsid w:val="00021DCA"/>
    <w:rsid w:val="00022A7C"/>
    <w:rsid w:val="0002607B"/>
    <w:rsid w:val="000305B2"/>
    <w:rsid w:val="00030C8C"/>
    <w:rsid w:val="00031383"/>
    <w:rsid w:val="00031DF7"/>
    <w:rsid w:val="00033530"/>
    <w:rsid w:val="00033C37"/>
    <w:rsid w:val="00034B4F"/>
    <w:rsid w:val="00041FC6"/>
    <w:rsid w:val="000443B0"/>
    <w:rsid w:val="00046BD2"/>
    <w:rsid w:val="00050FBE"/>
    <w:rsid w:val="00055DF1"/>
    <w:rsid w:val="00056B04"/>
    <w:rsid w:val="00057810"/>
    <w:rsid w:val="000613A9"/>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1B80"/>
    <w:rsid w:val="0009506C"/>
    <w:rsid w:val="00095915"/>
    <w:rsid w:val="000B3C04"/>
    <w:rsid w:val="000B739D"/>
    <w:rsid w:val="000C1A85"/>
    <w:rsid w:val="000C3014"/>
    <w:rsid w:val="000D1576"/>
    <w:rsid w:val="000D3DCE"/>
    <w:rsid w:val="000E1435"/>
    <w:rsid w:val="000E1CA5"/>
    <w:rsid w:val="000E6889"/>
    <w:rsid w:val="000E748E"/>
    <w:rsid w:val="000F08FB"/>
    <w:rsid w:val="000F1815"/>
    <w:rsid w:val="000F2E21"/>
    <w:rsid w:val="000F32C3"/>
    <w:rsid w:val="000F563D"/>
    <w:rsid w:val="001013C5"/>
    <w:rsid w:val="00103F4B"/>
    <w:rsid w:val="0010439F"/>
    <w:rsid w:val="00110F4A"/>
    <w:rsid w:val="00115794"/>
    <w:rsid w:val="00120940"/>
    <w:rsid w:val="00122A87"/>
    <w:rsid w:val="00124D0E"/>
    <w:rsid w:val="001267BD"/>
    <w:rsid w:val="00130B54"/>
    <w:rsid w:val="00131DD3"/>
    <w:rsid w:val="00132EB3"/>
    <w:rsid w:val="00133957"/>
    <w:rsid w:val="00133E39"/>
    <w:rsid w:val="00136330"/>
    <w:rsid w:val="00136AFE"/>
    <w:rsid w:val="00141192"/>
    <w:rsid w:val="00142529"/>
    <w:rsid w:val="00146794"/>
    <w:rsid w:val="001470BF"/>
    <w:rsid w:val="00147696"/>
    <w:rsid w:val="00150C97"/>
    <w:rsid w:val="00153E53"/>
    <w:rsid w:val="00160800"/>
    <w:rsid w:val="00161A63"/>
    <w:rsid w:val="0016217D"/>
    <w:rsid w:val="00162B99"/>
    <w:rsid w:val="00163C65"/>
    <w:rsid w:val="00166E06"/>
    <w:rsid w:val="00171330"/>
    <w:rsid w:val="00175680"/>
    <w:rsid w:val="00176795"/>
    <w:rsid w:val="00176FCB"/>
    <w:rsid w:val="001804FC"/>
    <w:rsid w:val="00180AD3"/>
    <w:rsid w:val="0018142D"/>
    <w:rsid w:val="0018220F"/>
    <w:rsid w:val="00185153"/>
    <w:rsid w:val="00185D42"/>
    <w:rsid w:val="00185E8C"/>
    <w:rsid w:val="00190473"/>
    <w:rsid w:val="001916B4"/>
    <w:rsid w:val="00191BE9"/>
    <w:rsid w:val="00191F7D"/>
    <w:rsid w:val="001925F7"/>
    <w:rsid w:val="00192965"/>
    <w:rsid w:val="00194695"/>
    <w:rsid w:val="001A1704"/>
    <w:rsid w:val="001A236D"/>
    <w:rsid w:val="001A2B92"/>
    <w:rsid w:val="001A59F6"/>
    <w:rsid w:val="001A6828"/>
    <w:rsid w:val="001A7B1C"/>
    <w:rsid w:val="001B0DD7"/>
    <w:rsid w:val="001B180D"/>
    <w:rsid w:val="001B2327"/>
    <w:rsid w:val="001B69DC"/>
    <w:rsid w:val="001C03FD"/>
    <w:rsid w:val="001C1CB6"/>
    <w:rsid w:val="001C624D"/>
    <w:rsid w:val="001C6E8E"/>
    <w:rsid w:val="001C6FEB"/>
    <w:rsid w:val="001D010C"/>
    <w:rsid w:val="001D13BF"/>
    <w:rsid w:val="001D1B02"/>
    <w:rsid w:val="001E092D"/>
    <w:rsid w:val="001E15EA"/>
    <w:rsid w:val="001E236E"/>
    <w:rsid w:val="001E625F"/>
    <w:rsid w:val="001F00F4"/>
    <w:rsid w:val="001F0759"/>
    <w:rsid w:val="001F2879"/>
    <w:rsid w:val="001F3A20"/>
    <w:rsid w:val="001F3F83"/>
    <w:rsid w:val="002024D3"/>
    <w:rsid w:val="00202B96"/>
    <w:rsid w:val="0021007A"/>
    <w:rsid w:val="002108D8"/>
    <w:rsid w:val="00211032"/>
    <w:rsid w:val="00212657"/>
    <w:rsid w:val="00212BB0"/>
    <w:rsid w:val="00213203"/>
    <w:rsid w:val="0021542F"/>
    <w:rsid w:val="00216534"/>
    <w:rsid w:val="00220165"/>
    <w:rsid w:val="00220488"/>
    <w:rsid w:val="00220B75"/>
    <w:rsid w:val="00226712"/>
    <w:rsid w:val="00230C76"/>
    <w:rsid w:val="00233183"/>
    <w:rsid w:val="0023368B"/>
    <w:rsid w:val="00236890"/>
    <w:rsid w:val="00237E4B"/>
    <w:rsid w:val="002409E1"/>
    <w:rsid w:val="00242054"/>
    <w:rsid w:val="00244685"/>
    <w:rsid w:val="0025267D"/>
    <w:rsid w:val="00253F00"/>
    <w:rsid w:val="00255FB6"/>
    <w:rsid w:val="00257758"/>
    <w:rsid w:val="00260B99"/>
    <w:rsid w:val="00260E8B"/>
    <w:rsid w:val="0026368F"/>
    <w:rsid w:val="002643B2"/>
    <w:rsid w:val="00264EB4"/>
    <w:rsid w:val="00264F0E"/>
    <w:rsid w:val="00266854"/>
    <w:rsid w:val="00266CE3"/>
    <w:rsid w:val="00271B0F"/>
    <w:rsid w:val="002739A0"/>
    <w:rsid w:val="00274B1B"/>
    <w:rsid w:val="00276D00"/>
    <w:rsid w:val="002773C8"/>
    <w:rsid w:val="00281DFB"/>
    <w:rsid w:val="00284EB1"/>
    <w:rsid w:val="002875E7"/>
    <w:rsid w:val="00287C85"/>
    <w:rsid w:val="00294417"/>
    <w:rsid w:val="002A3DCB"/>
    <w:rsid w:val="002A56B1"/>
    <w:rsid w:val="002A67E8"/>
    <w:rsid w:val="002A6D61"/>
    <w:rsid w:val="002A7AEF"/>
    <w:rsid w:val="002A7E36"/>
    <w:rsid w:val="002B5811"/>
    <w:rsid w:val="002B5E1C"/>
    <w:rsid w:val="002C022E"/>
    <w:rsid w:val="002C16CC"/>
    <w:rsid w:val="002C5781"/>
    <w:rsid w:val="002C7D59"/>
    <w:rsid w:val="002D0917"/>
    <w:rsid w:val="002D0CB5"/>
    <w:rsid w:val="002D6126"/>
    <w:rsid w:val="002E114F"/>
    <w:rsid w:val="002E499F"/>
    <w:rsid w:val="002E5D75"/>
    <w:rsid w:val="002F6303"/>
    <w:rsid w:val="0030069B"/>
    <w:rsid w:val="00301979"/>
    <w:rsid w:val="00301D64"/>
    <w:rsid w:val="00301DAB"/>
    <w:rsid w:val="003049E0"/>
    <w:rsid w:val="00305A22"/>
    <w:rsid w:val="00307D58"/>
    <w:rsid w:val="00313FCF"/>
    <w:rsid w:val="003145E6"/>
    <w:rsid w:val="003154D2"/>
    <w:rsid w:val="00315FEA"/>
    <w:rsid w:val="00321E0B"/>
    <w:rsid w:val="003300D4"/>
    <w:rsid w:val="00330C07"/>
    <w:rsid w:val="00333D5A"/>
    <w:rsid w:val="0033714E"/>
    <w:rsid w:val="00337E88"/>
    <w:rsid w:val="00341475"/>
    <w:rsid w:val="00343F71"/>
    <w:rsid w:val="00344563"/>
    <w:rsid w:val="003455F4"/>
    <w:rsid w:val="00346854"/>
    <w:rsid w:val="00350E32"/>
    <w:rsid w:val="00354877"/>
    <w:rsid w:val="00355289"/>
    <w:rsid w:val="00355700"/>
    <w:rsid w:val="00355FC4"/>
    <w:rsid w:val="00356175"/>
    <w:rsid w:val="00357208"/>
    <w:rsid w:val="0036118D"/>
    <w:rsid w:val="00362DE0"/>
    <w:rsid w:val="00364A90"/>
    <w:rsid w:val="00365D7B"/>
    <w:rsid w:val="003662E3"/>
    <w:rsid w:val="003678CF"/>
    <w:rsid w:val="00371D9B"/>
    <w:rsid w:val="003758E9"/>
    <w:rsid w:val="0037592B"/>
    <w:rsid w:val="0037695D"/>
    <w:rsid w:val="00376B0D"/>
    <w:rsid w:val="00376ED5"/>
    <w:rsid w:val="00376F96"/>
    <w:rsid w:val="003774BB"/>
    <w:rsid w:val="00377E02"/>
    <w:rsid w:val="003800CA"/>
    <w:rsid w:val="00381081"/>
    <w:rsid w:val="00386A73"/>
    <w:rsid w:val="00387A0B"/>
    <w:rsid w:val="00391890"/>
    <w:rsid w:val="00391B30"/>
    <w:rsid w:val="00391EF3"/>
    <w:rsid w:val="00393B81"/>
    <w:rsid w:val="003945DF"/>
    <w:rsid w:val="00394948"/>
    <w:rsid w:val="003A0CFA"/>
    <w:rsid w:val="003A14E4"/>
    <w:rsid w:val="003A52D6"/>
    <w:rsid w:val="003A5A34"/>
    <w:rsid w:val="003A5CA9"/>
    <w:rsid w:val="003A607C"/>
    <w:rsid w:val="003A6184"/>
    <w:rsid w:val="003B029F"/>
    <w:rsid w:val="003B15B8"/>
    <w:rsid w:val="003B20E9"/>
    <w:rsid w:val="003B6257"/>
    <w:rsid w:val="003C66B7"/>
    <w:rsid w:val="003D01AE"/>
    <w:rsid w:val="003D07B1"/>
    <w:rsid w:val="003D29FA"/>
    <w:rsid w:val="003D338D"/>
    <w:rsid w:val="003D4D09"/>
    <w:rsid w:val="003D502C"/>
    <w:rsid w:val="003D5803"/>
    <w:rsid w:val="003D5E49"/>
    <w:rsid w:val="003D72BA"/>
    <w:rsid w:val="003E0481"/>
    <w:rsid w:val="003E078D"/>
    <w:rsid w:val="003E5975"/>
    <w:rsid w:val="003E77E5"/>
    <w:rsid w:val="003F421E"/>
    <w:rsid w:val="003F4C4B"/>
    <w:rsid w:val="003F712B"/>
    <w:rsid w:val="003F7D84"/>
    <w:rsid w:val="003F7E1C"/>
    <w:rsid w:val="004011A8"/>
    <w:rsid w:val="004027C4"/>
    <w:rsid w:val="004043B9"/>
    <w:rsid w:val="004051D8"/>
    <w:rsid w:val="00407612"/>
    <w:rsid w:val="00407BEB"/>
    <w:rsid w:val="00407D68"/>
    <w:rsid w:val="00411969"/>
    <w:rsid w:val="00412E65"/>
    <w:rsid w:val="00413135"/>
    <w:rsid w:val="004137F0"/>
    <w:rsid w:val="00413A2C"/>
    <w:rsid w:val="0041550C"/>
    <w:rsid w:val="004157CE"/>
    <w:rsid w:val="00415C39"/>
    <w:rsid w:val="00416612"/>
    <w:rsid w:val="00416B3F"/>
    <w:rsid w:val="0042256B"/>
    <w:rsid w:val="00423A1B"/>
    <w:rsid w:val="004259DF"/>
    <w:rsid w:val="00427AC4"/>
    <w:rsid w:val="0043081A"/>
    <w:rsid w:val="00430AAC"/>
    <w:rsid w:val="00433814"/>
    <w:rsid w:val="00434D1D"/>
    <w:rsid w:val="00436005"/>
    <w:rsid w:val="00436799"/>
    <w:rsid w:val="00436EEE"/>
    <w:rsid w:val="0044039E"/>
    <w:rsid w:val="00441325"/>
    <w:rsid w:val="004437C5"/>
    <w:rsid w:val="00446A2F"/>
    <w:rsid w:val="00446EC5"/>
    <w:rsid w:val="00450146"/>
    <w:rsid w:val="00455722"/>
    <w:rsid w:val="00461BEC"/>
    <w:rsid w:val="00462C40"/>
    <w:rsid w:val="0046546F"/>
    <w:rsid w:val="004676C3"/>
    <w:rsid w:val="004734A7"/>
    <w:rsid w:val="00476BAD"/>
    <w:rsid w:val="00482A8D"/>
    <w:rsid w:val="00484A78"/>
    <w:rsid w:val="0049145E"/>
    <w:rsid w:val="00496949"/>
    <w:rsid w:val="004A00DE"/>
    <w:rsid w:val="004A144C"/>
    <w:rsid w:val="004A5544"/>
    <w:rsid w:val="004A591F"/>
    <w:rsid w:val="004A6632"/>
    <w:rsid w:val="004A6DB4"/>
    <w:rsid w:val="004A7502"/>
    <w:rsid w:val="004B295E"/>
    <w:rsid w:val="004B34C1"/>
    <w:rsid w:val="004B3C1E"/>
    <w:rsid w:val="004B6C5B"/>
    <w:rsid w:val="004B6EE6"/>
    <w:rsid w:val="004C1118"/>
    <w:rsid w:val="004C3CA5"/>
    <w:rsid w:val="004C62D8"/>
    <w:rsid w:val="004D0F42"/>
    <w:rsid w:val="004D14CE"/>
    <w:rsid w:val="004D5C54"/>
    <w:rsid w:val="004D5D14"/>
    <w:rsid w:val="004D6E5B"/>
    <w:rsid w:val="004D7E93"/>
    <w:rsid w:val="004E35B6"/>
    <w:rsid w:val="004E4785"/>
    <w:rsid w:val="004F67FE"/>
    <w:rsid w:val="00500264"/>
    <w:rsid w:val="005023FA"/>
    <w:rsid w:val="00503A18"/>
    <w:rsid w:val="00504A4E"/>
    <w:rsid w:val="00505BAA"/>
    <w:rsid w:val="00511151"/>
    <w:rsid w:val="00514C1D"/>
    <w:rsid w:val="005253E6"/>
    <w:rsid w:val="00526582"/>
    <w:rsid w:val="00526F6A"/>
    <w:rsid w:val="00527013"/>
    <w:rsid w:val="00533D73"/>
    <w:rsid w:val="00534732"/>
    <w:rsid w:val="005358B8"/>
    <w:rsid w:val="00536A09"/>
    <w:rsid w:val="00536FD1"/>
    <w:rsid w:val="00537163"/>
    <w:rsid w:val="00540538"/>
    <w:rsid w:val="005426F9"/>
    <w:rsid w:val="00542C2D"/>
    <w:rsid w:val="00542E3D"/>
    <w:rsid w:val="00543737"/>
    <w:rsid w:val="00544221"/>
    <w:rsid w:val="00544B59"/>
    <w:rsid w:val="00544F94"/>
    <w:rsid w:val="00546359"/>
    <w:rsid w:val="00546498"/>
    <w:rsid w:val="00550051"/>
    <w:rsid w:val="00550AEA"/>
    <w:rsid w:val="00553D14"/>
    <w:rsid w:val="00556954"/>
    <w:rsid w:val="005576DE"/>
    <w:rsid w:val="00562632"/>
    <w:rsid w:val="005651A6"/>
    <w:rsid w:val="00565D16"/>
    <w:rsid w:val="0056688C"/>
    <w:rsid w:val="00570D66"/>
    <w:rsid w:val="0057628B"/>
    <w:rsid w:val="00577892"/>
    <w:rsid w:val="00581A14"/>
    <w:rsid w:val="005835B2"/>
    <w:rsid w:val="0058388D"/>
    <w:rsid w:val="0059187A"/>
    <w:rsid w:val="00592694"/>
    <w:rsid w:val="00594035"/>
    <w:rsid w:val="0059411E"/>
    <w:rsid w:val="0059545A"/>
    <w:rsid w:val="005954BC"/>
    <w:rsid w:val="00595FF2"/>
    <w:rsid w:val="005973F7"/>
    <w:rsid w:val="00597ADD"/>
    <w:rsid w:val="005A0097"/>
    <w:rsid w:val="005A1487"/>
    <w:rsid w:val="005A1889"/>
    <w:rsid w:val="005A1D70"/>
    <w:rsid w:val="005A2D9B"/>
    <w:rsid w:val="005A4D9F"/>
    <w:rsid w:val="005A7B34"/>
    <w:rsid w:val="005A7DF2"/>
    <w:rsid w:val="005B05D7"/>
    <w:rsid w:val="005B09A9"/>
    <w:rsid w:val="005B7D97"/>
    <w:rsid w:val="005C45ED"/>
    <w:rsid w:val="005D0237"/>
    <w:rsid w:val="005D24C1"/>
    <w:rsid w:val="005D4687"/>
    <w:rsid w:val="005D4A3D"/>
    <w:rsid w:val="005D723F"/>
    <w:rsid w:val="005E14E1"/>
    <w:rsid w:val="005E1C74"/>
    <w:rsid w:val="005E2438"/>
    <w:rsid w:val="005E3488"/>
    <w:rsid w:val="005E3DA4"/>
    <w:rsid w:val="005E5563"/>
    <w:rsid w:val="005F1E7C"/>
    <w:rsid w:val="005F26DB"/>
    <w:rsid w:val="005F3FB0"/>
    <w:rsid w:val="005F51D5"/>
    <w:rsid w:val="005F6AAD"/>
    <w:rsid w:val="005F7352"/>
    <w:rsid w:val="006005C8"/>
    <w:rsid w:val="006006F7"/>
    <w:rsid w:val="00606930"/>
    <w:rsid w:val="006102F9"/>
    <w:rsid w:val="00611F85"/>
    <w:rsid w:val="00612DDD"/>
    <w:rsid w:val="006148EE"/>
    <w:rsid w:val="00615EF2"/>
    <w:rsid w:val="00615FC4"/>
    <w:rsid w:val="0061742E"/>
    <w:rsid w:val="00620B16"/>
    <w:rsid w:val="00620C99"/>
    <w:rsid w:val="00627776"/>
    <w:rsid w:val="00630C0C"/>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50CA8"/>
    <w:rsid w:val="00651512"/>
    <w:rsid w:val="00651F06"/>
    <w:rsid w:val="00653CE1"/>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2F10"/>
    <w:rsid w:val="00693065"/>
    <w:rsid w:val="0069519D"/>
    <w:rsid w:val="00696D73"/>
    <w:rsid w:val="00697835"/>
    <w:rsid w:val="006A0DE0"/>
    <w:rsid w:val="006A3892"/>
    <w:rsid w:val="006A47CA"/>
    <w:rsid w:val="006B179D"/>
    <w:rsid w:val="006B3327"/>
    <w:rsid w:val="006B4D8C"/>
    <w:rsid w:val="006C2208"/>
    <w:rsid w:val="006C2254"/>
    <w:rsid w:val="006C5372"/>
    <w:rsid w:val="006C57D4"/>
    <w:rsid w:val="006D2453"/>
    <w:rsid w:val="006D4AF7"/>
    <w:rsid w:val="006D72D3"/>
    <w:rsid w:val="006E228F"/>
    <w:rsid w:val="006E2514"/>
    <w:rsid w:val="006E2DD4"/>
    <w:rsid w:val="006E341C"/>
    <w:rsid w:val="006E36FD"/>
    <w:rsid w:val="006E6A4D"/>
    <w:rsid w:val="006F21BC"/>
    <w:rsid w:val="006F5746"/>
    <w:rsid w:val="006F5D75"/>
    <w:rsid w:val="006F6F57"/>
    <w:rsid w:val="006F7014"/>
    <w:rsid w:val="006F72A1"/>
    <w:rsid w:val="006F7E88"/>
    <w:rsid w:val="0070235E"/>
    <w:rsid w:val="007055A0"/>
    <w:rsid w:val="0070600A"/>
    <w:rsid w:val="00706CC3"/>
    <w:rsid w:val="00710748"/>
    <w:rsid w:val="007119C7"/>
    <w:rsid w:val="0071376C"/>
    <w:rsid w:val="007230CD"/>
    <w:rsid w:val="007264B1"/>
    <w:rsid w:val="00727DE8"/>
    <w:rsid w:val="007316A2"/>
    <w:rsid w:val="0073215C"/>
    <w:rsid w:val="0073356B"/>
    <w:rsid w:val="0073548B"/>
    <w:rsid w:val="00735532"/>
    <w:rsid w:val="007414AD"/>
    <w:rsid w:val="00743E92"/>
    <w:rsid w:val="007455DC"/>
    <w:rsid w:val="00754361"/>
    <w:rsid w:val="00757094"/>
    <w:rsid w:val="00760E82"/>
    <w:rsid w:val="007610F0"/>
    <w:rsid w:val="007662E7"/>
    <w:rsid w:val="00771E66"/>
    <w:rsid w:val="00772A27"/>
    <w:rsid w:val="00775EAC"/>
    <w:rsid w:val="007779F1"/>
    <w:rsid w:val="00777C4C"/>
    <w:rsid w:val="00780CA1"/>
    <w:rsid w:val="007815D6"/>
    <w:rsid w:val="00781BA1"/>
    <w:rsid w:val="0078262B"/>
    <w:rsid w:val="00783512"/>
    <w:rsid w:val="007879DD"/>
    <w:rsid w:val="007937B1"/>
    <w:rsid w:val="007947A8"/>
    <w:rsid w:val="00794DD0"/>
    <w:rsid w:val="007968E6"/>
    <w:rsid w:val="007A2887"/>
    <w:rsid w:val="007A2EAA"/>
    <w:rsid w:val="007A4598"/>
    <w:rsid w:val="007A4E93"/>
    <w:rsid w:val="007A61E9"/>
    <w:rsid w:val="007B3C12"/>
    <w:rsid w:val="007C3B27"/>
    <w:rsid w:val="007C3C3B"/>
    <w:rsid w:val="007C6011"/>
    <w:rsid w:val="007C6A2F"/>
    <w:rsid w:val="007C6A37"/>
    <w:rsid w:val="007C6A82"/>
    <w:rsid w:val="007D15D3"/>
    <w:rsid w:val="007D20BE"/>
    <w:rsid w:val="007D774F"/>
    <w:rsid w:val="007D7EFE"/>
    <w:rsid w:val="007E08BA"/>
    <w:rsid w:val="007E34BB"/>
    <w:rsid w:val="007E54BC"/>
    <w:rsid w:val="007E5D77"/>
    <w:rsid w:val="007E6AF7"/>
    <w:rsid w:val="007F095A"/>
    <w:rsid w:val="007F0A47"/>
    <w:rsid w:val="007F2C37"/>
    <w:rsid w:val="007F3E3B"/>
    <w:rsid w:val="007F4801"/>
    <w:rsid w:val="007F5775"/>
    <w:rsid w:val="007F633E"/>
    <w:rsid w:val="00800973"/>
    <w:rsid w:val="0080331E"/>
    <w:rsid w:val="008042EC"/>
    <w:rsid w:val="00805930"/>
    <w:rsid w:val="00805CEE"/>
    <w:rsid w:val="00806673"/>
    <w:rsid w:val="00810C67"/>
    <w:rsid w:val="00812026"/>
    <w:rsid w:val="00815531"/>
    <w:rsid w:val="00820ABF"/>
    <w:rsid w:val="00827DD2"/>
    <w:rsid w:val="00834157"/>
    <w:rsid w:val="008409E9"/>
    <w:rsid w:val="00840CE1"/>
    <w:rsid w:val="0084309A"/>
    <w:rsid w:val="008447A5"/>
    <w:rsid w:val="00844DA4"/>
    <w:rsid w:val="00844FF4"/>
    <w:rsid w:val="00846033"/>
    <w:rsid w:val="00847562"/>
    <w:rsid w:val="00847A2F"/>
    <w:rsid w:val="00850192"/>
    <w:rsid w:val="00850DC5"/>
    <w:rsid w:val="00854744"/>
    <w:rsid w:val="00854D1F"/>
    <w:rsid w:val="00860FCC"/>
    <w:rsid w:val="0086165E"/>
    <w:rsid w:val="00864E47"/>
    <w:rsid w:val="00866C9A"/>
    <w:rsid w:val="00874C87"/>
    <w:rsid w:val="0087593E"/>
    <w:rsid w:val="008820ED"/>
    <w:rsid w:val="00884DE0"/>
    <w:rsid w:val="00896A29"/>
    <w:rsid w:val="008A006D"/>
    <w:rsid w:val="008A1146"/>
    <w:rsid w:val="008B19E7"/>
    <w:rsid w:val="008B34AD"/>
    <w:rsid w:val="008B772A"/>
    <w:rsid w:val="008C164B"/>
    <w:rsid w:val="008C2067"/>
    <w:rsid w:val="008C3F74"/>
    <w:rsid w:val="008C42AC"/>
    <w:rsid w:val="008C6693"/>
    <w:rsid w:val="008C66A1"/>
    <w:rsid w:val="008C729C"/>
    <w:rsid w:val="008D0049"/>
    <w:rsid w:val="008D2EFD"/>
    <w:rsid w:val="008D31B6"/>
    <w:rsid w:val="008D4AA5"/>
    <w:rsid w:val="008D623D"/>
    <w:rsid w:val="008D63EC"/>
    <w:rsid w:val="008E02D6"/>
    <w:rsid w:val="008E3704"/>
    <w:rsid w:val="008E42B4"/>
    <w:rsid w:val="008E5C2F"/>
    <w:rsid w:val="008E61CC"/>
    <w:rsid w:val="008E61CF"/>
    <w:rsid w:val="008E7575"/>
    <w:rsid w:val="008F188C"/>
    <w:rsid w:val="008F1CA0"/>
    <w:rsid w:val="008F6944"/>
    <w:rsid w:val="008F6FCE"/>
    <w:rsid w:val="009018DB"/>
    <w:rsid w:val="00904BD7"/>
    <w:rsid w:val="00904F8C"/>
    <w:rsid w:val="009054BE"/>
    <w:rsid w:val="00906E16"/>
    <w:rsid w:val="0091083F"/>
    <w:rsid w:val="009109E4"/>
    <w:rsid w:val="00913C07"/>
    <w:rsid w:val="00917E2B"/>
    <w:rsid w:val="00917E36"/>
    <w:rsid w:val="00920CD3"/>
    <w:rsid w:val="0092350C"/>
    <w:rsid w:val="009267A7"/>
    <w:rsid w:val="0093049C"/>
    <w:rsid w:val="00931F00"/>
    <w:rsid w:val="00931FAE"/>
    <w:rsid w:val="00933560"/>
    <w:rsid w:val="009424D8"/>
    <w:rsid w:val="0094289B"/>
    <w:rsid w:val="00942F5D"/>
    <w:rsid w:val="00943D93"/>
    <w:rsid w:val="00945DAF"/>
    <w:rsid w:val="009507A1"/>
    <w:rsid w:val="009522B3"/>
    <w:rsid w:val="009554ED"/>
    <w:rsid w:val="009609F0"/>
    <w:rsid w:val="0096150B"/>
    <w:rsid w:val="00966EF0"/>
    <w:rsid w:val="00970909"/>
    <w:rsid w:val="009729C9"/>
    <w:rsid w:val="00973945"/>
    <w:rsid w:val="00980555"/>
    <w:rsid w:val="0098290A"/>
    <w:rsid w:val="00984FB2"/>
    <w:rsid w:val="00985E2F"/>
    <w:rsid w:val="00987CF0"/>
    <w:rsid w:val="00990A79"/>
    <w:rsid w:val="00992869"/>
    <w:rsid w:val="00992E05"/>
    <w:rsid w:val="009A00F2"/>
    <w:rsid w:val="009A02AF"/>
    <w:rsid w:val="009A1CFC"/>
    <w:rsid w:val="009A5A2D"/>
    <w:rsid w:val="009B14E3"/>
    <w:rsid w:val="009B158B"/>
    <w:rsid w:val="009B3FE7"/>
    <w:rsid w:val="009B67E8"/>
    <w:rsid w:val="009C0A08"/>
    <w:rsid w:val="009C54A7"/>
    <w:rsid w:val="009C65C0"/>
    <w:rsid w:val="009C671B"/>
    <w:rsid w:val="009C75B9"/>
    <w:rsid w:val="009D06A9"/>
    <w:rsid w:val="009D6479"/>
    <w:rsid w:val="009D6893"/>
    <w:rsid w:val="009E722A"/>
    <w:rsid w:val="009E759C"/>
    <w:rsid w:val="009F1004"/>
    <w:rsid w:val="009F2C82"/>
    <w:rsid w:val="009F2D81"/>
    <w:rsid w:val="009F2F8A"/>
    <w:rsid w:val="009F348D"/>
    <w:rsid w:val="009F5C9F"/>
    <w:rsid w:val="009F5CD6"/>
    <w:rsid w:val="009F6BD3"/>
    <w:rsid w:val="00A024A2"/>
    <w:rsid w:val="00A0679B"/>
    <w:rsid w:val="00A068CE"/>
    <w:rsid w:val="00A11EC1"/>
    <w:rsid w:val="00A11F92"/>
    <w:rsid w:val="00A12DD2"/>
    <w:rsid w:val="00A175F3"/>
    <w:rsid w:val="00A17AED"/>
    <w:rsid w:val="00A24A7E"/>
    <w:rsid w:val="00A256B3"/>
    <w:rsid w:val="00A27801"/>
    <w:rsid w:val="00A32320"/>
    <w:rsid w:val="00A33728"/>
    <w:rsid w:val="00A378E0"/>
    <w:rsid w:val="00A42C5D"/>
    <w:rsid w:val="00A4503A"/>
    <w:rsid w:val="00A45567"/>
    <w:rsid w:val="00A4782A"/>
    <w:rsid w:val="00A47A8B"/>
    <w:rsid w:val="00A50FC1"/>
    <w:rsid w:val="00A53C0C"/>
    <w:rsid w:val="00A60832"/>
    <w:rsid w:val="00A80370"/>
    <w:rsid w:val="00A82231"/>
    <w:rsid w:val="00A868EC"/>
    <w:rsid w:val="00A878AB"/>
    <w:rsid w:val="00A87A59"/>
    <w:rsid w:val="00A9040F"/>
    <w:rsid w:val="00A91A9D"/>
    <w:rsid w:val="00A91D6D"/>
    <w:rsid w:val="00AA102D"/>
    <w:rsid w:val="00AA7EEF"/>
    <w:rsid w:val="00AB05B5"/>
    <w:rsid w:val="00AB3234"/>
    <w:rsid w:val="00AB3FB8"/>
    <w:rsid w:val="00AB4509"/>
    <w:rsid w:val="00AB5796"/>
    <w:rsid w:val="00AB71B4"/>
    <w:rsid w:val="00AB79CA"/>
    <w:rsid w:val="00AB7CC6"/>
    <w:rsid w:val="00AC4458"/>
    <w:rsid w:val="00AC5522"/>
    <w:rsid w:val="00AC5DCC"/>
    <w:rsid w:val="00AD32F5"/>
    <w:rsid w:val="00AD49D6"/>
    <w:rsid w:val="00AD645B"/>
    <w:rsid w:val="00AD6875"/>
    <w:rsid w:val="00AD6B04"/>
    <w:rsid w:val="00AD753C"/>
    <w:rsid w:val="00AD7785"/>
    <w:rsid w:val="00AE13D9"/>
    <w:rsid w:val="00AE6412"/>
    <w:rsid w:val="00AE6A40"/>
    <w:rsid w:val="00AE7D97"/>
    <w:rsid w:val="00AE7F40"/>
    <w:rsid w:val="00AF0650"/>
    <w:rsid w:val="00AF734D"/>
    <w:rsid w:val="00AF785A"/>
    <w:rsid w:val="00AF7AB8"/>
    <w:rsid w:val="00B0075E"/>
    <w:rsid w:val="00B00D3E"/>
    <w:rsid w:val="00B0397E"/>
    <w:rsid w:val="00B04CA1"/>
    <w:rsid w:val="00B05FE7"/>
    <w:rsid w:val="00B072A3"/>
    <w:rsid w:val="00B10DC2"/>
    <w:rsid w:val="00B13CBE"/>
    <w:rsid w:val="00B13EFF"/>
    <w:rsid w:val="00B159BD"/>
    <w:rsid w:val="00B17F47"/>
    <w:rsid w:val="00B21A59"/>
    <w:rsid w:val="00B22335"/>
    <w:rsid w:val="00B25974"/>
    <w:rsid w:val="00B27D11"/>
    <w:rsid w:val="00B33D56"/>
    <w:rsid w:val="00B34FB2"/>
    <w:rsid w:val="00B355E7"/>
    <w:rsid w:val="00B35E7C"/>
    <w:rsid w:val="00B367FD"/>
    <w:rsid w:val="00B36E6C"/>
    <w:rsid w:val="00B42F5C"/>
    <w:rsid w:val="00B43326"/>
    <w:rsid w:val="00B5060B"/>
    <w:rsid w:val="00B50AF2"/>
    <w:rsid w:val="00B51367"/>
    <w:rsid w:val="00B5349C"/>
    <w:rsid w:val="00B553CA"/>
    <w:rsid w:val="00B55445"/>
    <w:rsid w:val="00B55EB4"/>
    <w:rsid w:val="00B62B2E"/>
    <w:rsid w:val="00B62BFD"/>
    <w:rsid w:val="00B63523"/>
    <w:rsid w:val="00B639EE"/>
    <w:rsid w:val="00B675DC"/>
    <w:rsid w:val="00B747E0"/>
    <w:rsid w:val="00B748C6"/>
    <w:rsid w:val="00B801B4"/>
    <w:rsid w:val="00B823DD"/>
    <w:rsid w:val="00B85CAE"/>
    <w:rsid w:val="00B85D16"/>
    <w:rsid w:val="00B8698A"/>
    <w:rsid w:val="00B87D8B"/>
    <w:rsid w:val="00B9109F"/>
    <w:rsid w:val="00B96CC0"/>
    <w:rsid w:val="00B9753F"/>
    <w:rsid w:val="00BA0E8C"/>
    <w:rsid w:val="00BA2647"/>
    <w:rsid w:val="00BA3490"/>
    <w:rsid w:val="00BA5ADD"/>
    <w:rsid w:val="00BA6233"/>
    <w:rsid w:val="00BA6940"/>
    <w:rsid w:val="00BA69A6"/>
    <w:rsid w:val="00BA71C8"/>
    <w:rsid w:val="00BB0055"/>
    <w:rsid w:val="00BB31C1"/>
    <w:rsid w:val="00BB4DAC"/>
    <w:rsid w:val="00BC0F4A"/>
    <w:rsid w:val="00BC3F02"/>
    <w:rsid w:val="00BC6990"/>
    <w:rsid w:val="00BC7CC7"/>
    <w:rsid w:val="00BD061E"/>
    <w:rsid w:val="00BD3E00"/>
    <w:rsid w:val="00BD4691"/>
    <w:rsid w:val="00BD7249"/>
    <w:rsid w:val="00BE17D4"/>
    <w:rsid w:val="00BE6924"/>
    <w:rsid w:val="00BE7BF9"/>
    <w:rsid w:val="00BF11DA"/>
    <w:rsid w:val="00BF1A58"/>
    <w:rsid w:val="00BF23D5"/>
    <w:rsid w:val="00BF26F7"/>
    <w:rsid w:val="00BF2A15"/>
    <w:rsid w:val="00BF4E6A"/>
    <w:rsid w:val="00BF6E83"/>
    <w:rsid w:val="00C03742"/>
    <w:rsid w:val="00C10E0A"/>
    <w:rsid w:val="00C11A49"/>
    <w:rsid w:val="00C124E1"/>
    <w:rsid w:val="00C16BE8"/>
    <w:rsid w:val="00C16F91"/>
    <w:rsid w:val="00C17CA5"/>
    <w:rsid w:val="00C2167B"/>
    <w:rsid w:val="00C23EA4"/>
    <w:rsid w:val="00C274A5"/>
    <w:rsid w:val="00C27660"/>
    <w:rsid w:val="00C33E9F"/>
    <w:rsid w:val="00C34AD4"/>
    <w:rsid w:val="00C351E4"/>
    <w:rsid w:val="00C35A82"/>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2215"/>
    <w:rsid w:val="00C65038"/>
    <w:rsid w:val="00C72DFB"/>
    <w:rsid w:val="00C74C57"/>
    <w:rsid w:val="00C755FD"/>
    <w:rsid w:val="00C760A0"/>
    <w:rsid w:val="00C775FD"/>
    <w:rsid w:val="00C815E0"/>
    <w:rsid w:val="00C83706"/>
    <w:rsid w:val="00C848C2"/>
    <w:rsid w:val="00C84A01"/>
    <w:rsid w:val="00C87018"/>
    <w:rsid w:val="00C95239"/>
    <w:rsid w:val="00C9734C"/>
    <w:rsid w:val="00CA0203"/>
    <w:rsid w:val="00CA1486"/>
    <w:rsid w:val="00CA1A83"/>
    <w:rsid w:val="00CA5821"/>
    <w:rsid w:val="00CA6221"/>
    <w:rsid w:val="00CA7767"/>
    <w:rsid w:val="00CB1292"/>
    <w:rsid w:val="00CB5370"/>
    <w:rsid w:val="00CB5A16"/>
    <w:rsid w:val="00CB5C62"/>
    <w:rsid w:val="00CB5C8F"/>
    <w:rsid w:val="00CC3455"/>
    <w:rsid w:val="00CC3C85"/>
    <w:rsid w:val="00CD234D"/>
    <w:rsid w:val="00CD2F4F"/>
    <w:rsid w:val="00CD3AF0"/>
    <w:rsid w:val="00CD5DAA"/>
    <w:rsid w:val="00CD628A"/>
    <w:rsid w:val="00CE0E8D"/>
    <w:rsid w:val="00CE239F"/>
    <w:rsid w:val="00CE4479"/>
    <w:rsid w:val="00CF024D"/>
    <w:rsid w:val="00CF2E84"/>
    <w:rsid w:val="00CF379B"/>
    <w:rsid w:val="00CF57DF"/>
    <w:rsid w:val="00CF5C34"/>
    <w:rsid w:val="00D0012E"/>
    <w:rsid w:val="00D01C9D"/>
    <w:rsid w:val="00D01D0D"/>
    <w:rsid w:val="00D03305"/>
    <w:rsid w:val="00D0423A"/>
    <w:rsid w:val="00D13523"/>
    <w:rsid w:val="00D137CF"/>
    <w:rsid w:val="00D15E0D"/>
    <w:rsid w:val="00D20CCD"/>
    <w:rsid w:val="00D21B7E"/>
    <w:rsid w:val="00D23FC5"/>
    <w:rsid w:val="00D24313"/>
    <w:rsid w:val="00D30A94"/>
    <w:rsid w:val="00D31AA0"/>
    <w:rsid w:val="00D31EB7"/>
    <w:rsid w:val="00D32E58"/>
    <w:rsid w:val="00D40677"/>
    <w:rsid w:val="00D43F9A"/>
    <w:rsid w:val="00D44413"/>
    <w:rsid w:val="00D456FE"/>
    <w:rsid w:val="00D45722"/>
    <w:rsid w:val="00D4678E"/>
    <w:rsid w:val="00D46F70"/>
    <w:rsid w:val="00D511AB"/>
    <w:rsid w:val="00D51FF0"/>
    <w:rsid w:val="00D52548"/>
    <w:rsid w:val="00D52F9F"/>
    <w:rsid w:val="00D556F3"/>
    <w:rsid w:val="00D565F0"/>
    <w:rsid w:val="00D56703"/>
    <w:rsid w:val="00D60304"/>
    <w:rsid w:val="00D63562"/>
    <w:rsid w:val="00D63674"/>
    <w:rsid w:val="00D651CF"/>
    <w:rsid w:val="00D66A62"/>
    <w:rsid w:val="00D67AF5"/>
    <w:rsid w:val="00D70D80"/>
    <w:rsid w:val="00D71811"/>
    <w:rsid w:val="00D733C4"/>
    <w:rsid w:val="00D76D6E"/>
    <w:rsid w:val="00D8150D"/>
    <w:rsid w:val="00D81A80"/>
    <w:rsid w:val="00D87DA7"/>
    <w:rsid w:val="00D90D4A"/>
    <w:rsid w:val="00D9216B"/>
    <w:rsid w:val="00D939E1"/>
    <w:rsid w:val="00D951A3"/>
    <w:rsid w:val="00D97656"/>
    <w:rsid w:val="00DA2121"/>
    <w:rsid w:val="00DA222C"/>
    <w:rsid w:val="00DA331C"/>
    <w:rsid w:val="00DA3D2D"/>
    <w:rsid w:val="00DA44A9"/>
    <w:rsid w:val="00DA4FD2"/>
    <w:rsid w:val="00DA51B3"/>
    <w:rsid w:val="00DA6DC8"/>
    <w:rsid w:val="00DB29AB"/>
    <w:rsid w:val="00DB2B00"/>
    <w:rsid w:val="00DC0C76"/>
    <w:rsid w:val="00DC4243"/>
    <w:rsid w:val="00DC73F1"/>
    <w:rsid w:val="00DC7BC6"/>
    <w:rsid w:val="00DD547B"/>
    <w:rsid w:val="00DD59CC"/>
    <w:rsid w:val="00DD6474"/>
    <w:rsid w:val="00DE1130"/>
    <w:rsid w:val="00DE26E3"/>
    <w:rsid w:val="00DE6E80"/>
    <w:rsid w:val="00DF07C6"/>
    <w:rsid w:val="00DF4AE3"/>
    <w:rsid w:val="00DF6335"/>
    <w:rsid w:val="00DF75C6"/>
    <w:rsid w:val="00E06DD0"/>
    <w:rsid w:val="00E10CD4"/>
    <w:rsid w:val="00E11991"/>
    <w:rsid w:val="00E14466"/>
    <w:rsid w:val="00E15A15"/>
    <w:rsid w:val="00E15AC0"/>
    <w:rsid w:val="00E15F98"/>
    <w:rsid w:val="00E16E7E"/>
    <w:rsid w:val="00E16FE1"/>
    <w:rsid w:val="00E206AF"/>
    <w:rsid w:val="00E21834"/>
    <w:rsid w:val="00E218F9"/>
    <w:rsid w:val="00E22241"/>
    <w:rsid w:val="00E22A4B"/>
    <w:rsid w:val="00E2322C"/>
    <w:rsid w:val="00E23D4D"/>
    <w:rsid w:val="00E2575F"/>
    <w:rsid w:val="00E2638D"/>
    <w:rsid w:val="00E26FB9"/>
    <w:rsid w:val="00E2737A"/>
    <w:rsid w:val="00E34400"/>
    <w:rsid w:val="00E43C50"/>
    <w:rsid w:val="00E45180"/>
    <w:rsid w:val="00E45D01"/>
    <w:rsid w:val="00E466A2"/>
    <w:rsid w:val="00E51BE6"/>
    <w:rsid w:val="00E5511D"/>
    <w:rsid w:val="00E57136"/>
    <w:rsid w:val="00E6242D"/>
    <w:rsid w:val="00E6347E"/>
    <w:rsid w:val="00E66935"/>
    <w:rsid w:val="00E676DC"/>
    <w:rsid w:val="00E7032E"/>
    <w:rsid w:val="00E72BE4"/>
    <w:rsid w:val="00E77C6B"/>
    <w:rsid w:val="00E80842"/>
    <w:rsid w:val="00E9051F"/>
    <w:rsid w:val="00E91929"/>
    <w:rsid w:val="00E926C7"/>
    <w:rsid w:val="00E95709"/>
    <w:rsid w:val="00E96AA4"/>
    <w:rsid w:val="00EA66EA"/>
    <w:rsid w:val="00EA74F2"/>
    <w:rsid w:val="00EB24CD"/>
    <w:rsid w:val="00EB55ED"/>
    <w:rsid w:val="00EB56C4"/>
    <w:rsid w:val="00EC0323"/>
    <w:rsid w:val="00EC0B60"/>
    <w:rsid w:val="00EC1385"/>
    <w:rsid w:val="00EC46B0"/>
    <w:rsid w:val="00EC500C"/>
    <w:rsid w:val="00EC5CAB"/>
    <w:rsid w:val="00EC7A3D"/>
    <w:rsid w:val="00ED021C"/>
    <w:rsid w:val="00ED4B17"/>
    <w:rsid w:val="00ED570A"/>
    <w:rsid w:val="00ED7714"/>
    <w:rsid w:val="00ED7A66"/>
    <w:rsid w:val="00EE3B69"/>
    <w:rsid w:val="00EE71D6"/>
    <w:rsid w:val="00EF0506"/>
    <w:rsid w:val="00EF0C55"/>
    <w:rsid w:val="00EF103A"/>
    <w:rsid w:val="00EF5CBA"/>
    <w:rsid w:val="00EF5E9D"/>
    <w:rsid w:val="00F01B35"/>
    <w:rsid w:val="00F02965"/>
    <w:rsid w:val="00F02E97"/>
    <w:rsid w:val="00F0363F"/>
    <w:rsid w:val="00F056C6"/>
    <w:rsid w:val="00F063E6"/>
    <w:rsid w:val="00F06671"/>
    <w:rsid w:val="00F07501"/>
    <w:rsid w:val="00F12361"/>
    <w:rsid w:val="00F14DBA"/>
    <w:rsid w:val="00F15D1E"/>
    <w:rsid w:val="00F15F3E"/>
    <w:rsid w:val="00F16D43"/>
    <w:rsid w:val="00F2115A"/>
    <w:rsid w:val="00F24769"/>
    <w:rsid w:val="00F32C18"/>
    <w:rsid w:val="00F32CC3"/>
    <w:rsid w:val="00F339F1"/>
    <w:rsid w:val="00F34AF3"/>
    <w:rsid w:val="00F34C6D"/>
    <w:rsid w:val="00F36769"/>
    <w:rsid w:val="00F4103A"/>
    <w:rsid w:val="00F42D14"/>
    <w:rsid w:val="00F42F8E"/>
    <w:rsid w:val="00F444B5"/>
    <w:rsid w:val="00F44FA2"/>
    <w:rsid w:val="00F528C6"/>
    <w:rsid w:val="00F52A33"/>
    <w:rsid w:val="00F53EA0"/>
    <w:rsid w:val="00F542CE"/>
    <w:rsid w:val="00F54964"/>
    <w:rsid w:val="00F549B4"/>
    <w:rsid w:val="00F54E2A"/>
    <w:rsid w:val="00F613DD"/>
    <w:rsid w:val="00F62D65"/>
    <w:rsid w:val="00F66BF9"/>
    <w:rsid w:val="00F71789"/>
    <w:rsid w:val="00F73F01"/>
    <w:rsid w:val="00F75318"/>
    <w:rsid w:val="00F77FF9"/>
    <w:rsid w:val="00F8245C"/>
    <w:rsid w:val="00F82642"/>
    <w:rsid w:val="00F84D14"/>
    <w:rsid w:val="00F85D28"/>
    <w:rsid w:val="00F900DD"/>
    <w:rsid w:val="00F93E84"/>
    <w:rsid w:val="00F95168"/>
    <w:rsid w:val="00FA0C19"/>
    <w:rsid w:val="00FA2C34"/>
    <w:rsid w:val="00FA5734"/>
    <w:rsid w:val="00FB0BEF"/>
    <w:rsid w:val="00FB1A74"/>
    <w:rsid w:val="00FB3029"/>
    <w:rsid w:val="00FB37C1"/>
    <w:rsid w:val="00FB4C69"/>
    <w:rsid w:val="00FC71D6"/>
    <w:rsid w:val="00FD0D03"/>
    <w:rsid w:val="00FD1408"/>
    <w:rsid w:val="00FD7F0E"/>
    <w:rsid w:val="00FE0314"/>
    <w:rsid w:val="00FE0A3F"/>
    <w:rsid w:val="00FE6886"/>
    <w:rsid w:val="00FE7414"/>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EB55ED"/>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45100">
      <w:bodyDiv w:val="1"/>
      <w:marLeft w:val="0"/>
      <w:marRight w:val="0"/>
      <w:marTop w:val="0"/>
      <w:marBottom w:val="0"/>
      <w:divBdr>
        <w:top w:val="none" w:sz="0" w:space="0" w:color="auto"/>
        <w:left w:val="none" w:sz="0" w:space="0" w:color="auto"/>
        <w:bottom w:val="none" w:sz="0" w:space="0" w:color="auto"/>
        <w:right w:val="none" w:sz="0" w:space="0" w:color="auto"/>
      </w:divBdr>
    </w:div>
    <w:div w:id="572006353">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45838576">
      <w:bodyDiv w:val="1"/>
      <w:marLeft w:val="0"/>
      <w:marRight w:val="0"/>
      <w:marTop w:val="0"/>
      <w:marBottom w:val="0"/>
      <w:divBdr>
        <w:top w:val="none" w:sz="0" w:space="0" w:color="auto"/>
        <w:left w:val="none" w:sz="0" w:space="0" w:color="auto"/>
        <w:bottom w:val="none" w:sz="0" w:space="0" w:color="auto"/>
        <w:right w:val="none" w:sz="0" w:space="0" w:color="auto"/>
      </w:divBdr>
    </w:div>
    <w:div w:id="1190492353">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784302060">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596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nited-kingdom-security-vetting-applica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epartment-for-transport-actions-for-improving-business-opportunities-for-small-and-medium-enterprises" TargetMode="External"/><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14</Pages>
  <Words>3180</Words>
  <Characters>19288</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22424</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Lisa Thomas</cp:lastModifiedBy>
  <cp:revision>3</cp:revision>
  <cp:lastPrinted>2025-01-14T13:24:00Z</cp:lastPrinted>
  <dcterms:created xsi:type="dcterms:W3CDTF">2025-01-14T13:23:00Z</dcterms:created>
  <dcterms:modified xsi:type="dcterms:W3CDTF">2025-01-15T08:17:00Z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