
<file path=[Content_Types].xml><?xml version="1.0" encoding="utf-8"?>
<Types xmlns="http://schemas.openxmlformats.org/package/2006/content-types">
  <Default Extension="png" ContentType="image/png"/>
  <Default Extension="emf" ContentType="image/x-emf"/>
  <Default Extension="dotm" ContentType="application/vnd.ms-word.template.macroEnabled.12"/>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5467C" w14:textId="0F515107" w:rsidR="0017412D" w:rsidRPr="000270E0" w:rsidRDefault="0017412D" w:rsidP="00507664">
      <w:pPr>
        <w:pStyle w:val="AmionBodyText"/>
        <w:rPr>
          <w:rFonts w:ascii="Arial" w:hAnsi="Arial" w:cs="Arial"/>
          <w:sz w:val="20"/>
          <w:szCs w:val="20"/>
        </w:rPr>
      </w:pPr>
    </w:p>
    <w:p w14:paraId="74ADE546" w14:textId="77777777" w:rsidR="0017412D" w:rsidRPr="000270E0" w:rsidRDefault="0017412D" w:rsidP="006F14EA">
      <w:pPr>
        <w:spacing w:after="0" w:line="360" w:lineRule="auto"/>
        <w:ind w:left="-567"/>
        <w:rPr>
          <w:rFonts w:ascii="Arial" w:hAnsi="Arial" w:cs="Arial"/>
          <w:b/>
          <w:sz w:val="20"/>
          <w:szCs w:val="20"/>
        </w:rPr>
      </w:pPr>
    </w:p>
    <w:p w14:paraId="4E41B3A7" w14:textId="6F4C51E8" w:rsidR="0017412D" w:rsidRPr="000270E0" w:rsidRDefault="0017412D" w:rsidP="007666D8">
      <w:pPr>
        <w:spacing w:after="0" w:line="360" w:lineRule="auto"/>
        <w:ind w:left="-567"/>
        <w:jc w:val="center"/>
        <w:rPr>
          <w:rFonts w:ascii="Arial" w:hAnsi="Arial" w:cs="Arial"/>
          <w:b/>
          <w:sz w:val="20"/>
          <w:szCs w:val="20"/>
        </w:rPr>
      </w:pPr>
    </w:p>
    <w:p w14:paraId="4995E602" w14:textId="77777777" w:rsidR="0017412D" w:rsidRPr="000270E0" w:rsidRDefault="0017412D" w:rsidP="006F14EA">
      <w:pPr>
        <w:spacing w:after="0" w:line="360" w:lineRule="auto"/>
        <w:ind w:left="-567"/>
        <w:rPr>
          <w:rFonts w:ascii="Arial" w:hAnsi="Arial" w:cs="Arial"/>
          <w:b/>
          <w:sz w:val="20"/>
          <w:szCs w:val="20"/>
        </w:rPr>
      </w:pPr>
    </w:p>
    <w:p w14:paraId="687B40D9" w14:textId="3B6890EF" w:rsidR="00F67F94" w:rsidRPr="000270E0" w:rsidRDefault="00F67F94" w:rsidP="006F14EA">
      <w:pPr>
        <w:spacing w:after="0" w:line="360" w:lineRule="auto"/>
        <w:jc w:val="center"/>
        <w:rPr>
          <w:rFonts w:ascii="Arial" w:hAnsi="Arial" w:cs="Arial"/>
          <w:b/>
          <w:bCs/>
          <w:sz w:val="20"/>
          <w:szCs w:val="20"/>
        </w:rPr>
      </w:pPr>
    </w:p>
    <w:p w14:paraId="5B73C69B" w14:textId="410C9760" w:rsidR="008F012A" w:rsidRPr="000270E0" w:rsidRDefault="0050047D" w:rsidP="006F14EA">
      <w:pPr>
        <w:spacing w:after="0" w:line="360" w:lineRule="auto"/>
        <w:jc w:val="center"/>
        <w:rPr>
          <w:rFonts w:ascii="Arial" w:hAnsi="Arial" w:cs="Arial"/>
          <w:b/>
          <w:bCs/>
          <w:sz w:val="28"/>
          <w:szCs w:val="28"/>
        </w:rPr>
      </w:pPr>
      <w:r w:rsidRPr="000270E0">
        <w:rPr>
          <w:rFonts w:ascii="Arial" w:hAnsi="Arial" w:cs="Arial"/>
          <w:b/>
          <w:bCs/>
          <w:sz w:val="28"/>
          <w:szCs w:val="28"/>
        </w:rPr>
        <w:t>LIVERPOOL VISION</w:t>
      </w:r>
    </w:p>
    <w:p w14:paraId="0397193B" w14:textId="2177BE2D" w:rsidR="0017412D" w:rsidRPr="000270E0" w:rsidRDefault="0050580F" w:rsidP="006F14EA">
      <w:pPr>
        <w:spacing w:after="0" w:line="360" w:lineRule="auto"/>
        <w:jc w:val="center"/>
        <w:rPr>
          <w:rFonts w:ascii="Arial" w:hAnsi="Arial" w:cs="Arial"/>
          <w:b/>
          <w:bCs/>
          <w:sz w:val="28"/>
          <w:szCs w:val="28"/>
        </w:rPr>
      </w:pPr>
      <w:r w:rsidRPr="000270E0">
        <w:rPr>
          <w:rFonts w:ascii="Arial" w:hAnsi="Arial" w:cs="Arial"/>
          <w:b/>
          <w:bCs/>
          <w:sz w:val="28"/>
          <w:szCs w:val="28"/>
        </w:rPr>
        <w:t>INVITATION TO TENDER</w:t>
      </w:r>
    </w:p>
    <w:p w14:paraId="56AF95A5" w14:textId="620D7432" w:rsidR="0050580F" w:rsidRPr="000270E0" w:rsidRDefault="008F012A" w:rsidP="006F14EA">
      <w:pPr>
        <w:spacing w:after="0" w:line="360" w:lineRule="auto"/>
        <w:jc w:val="center"/>
        <w:rPr>
          <w:rFonts w:ascii="Arial" w:hAnsi="Arial" w:cs="Arial"/>
          <w:b/>
          <w:bCs/>
          <w:sz w:val="28"/>
          <w:szCs w:val="28"/>
        </w:rPr>
      </w:pPr>
      <w:r w:rsidRPr="000270E0">
        <w:rPr>
          <w:rFonts w:ascii="Arial" w:hAnsi="Arial" w:cs="Arial"/>
          <w:b/>
          <w:bCs/>
          <w:sz w:val="28"/>
          <w:szCs w:val="28"/>
        </w:rPr>
        <w:t>for</w:t>
      </w:r>
    </w:p>
    <w:p w14:paraId="19F9F905" w14:textId="2593CDD9" w:rsidR="00CF051A" w:rsidRDefault="00CF051A" w:rsidP="00CF051A">
      <w:pPr>
        <w:spacing w:after="0" w:line="360" w:lineRule="auto"/>
        <w:ind w:left="-567" w:firstLine="567"/>
        <w:jc w:val="center"/>
        <w:rPr>
          <w:rFonts w:ascii="Arial" w:hAnsi="Arial" w:cs="Arial"/>
          <w:b/>
          <w:sz w:val="28"/>
          <w:szCs w:val="28"/>
        </w:rPr>
      </w:pPr>
      <w:r w:rsidRPr="000270E0">
        <w:rPr>
          <w:rFonts w:ascii="Arial" w:hAnsi="Arial" w:cs="Arial"/>
          <w:b/>
          <w:sz w:val="28"/>
          <w:szCs w:val="28"/>
        </w:rPr>
        <w:t>External Audit Services</w:t>
      </w:r>
    </w:p>
    <w:p w14:paraId="324CCA2F" w14:textId="46103466" w:rsidR="00B933A7" w:rsidRPr="000270E0" w:rsidRDefault="00B933A7" w:rsidP="00CF051A">
      <w:pPr>
        <w:spacing w:after="0" w:line="360" w:lineRule="auto"/>
        <w:ind w:left="-567" w:firstLine="567"/>
        <w:jc w:val="center"/>
        <w:rPr>
          <w:rFonts w:ascii="Arial" w:hAnsi="Arial" w:cs="Arial"/>
          <w:b/>
          <w:sz w:val="28"/>
          <w:szCs w:val="28"/>
        </w:rPr>
      </w:pPr>
      <w:r>
        <w:rPr>
          <w:rFonts w:ascii="Arial" w:hAnsi="Arial" w:cs="Arial"/>
          <w:b/>
          <w:sz w:val="28"/>
          <w:szCs w:val="28"/>
        </w:rPr>
        <w:t>Financial years</w:t>
      </w:r>
    </w:p>
    <w:p w14:paraId="4C99595E" w14:textId="3EE42272" w:rsidR="009B6610" w:rsidRPr="000270E0" w:rsidRDefault="00A430BA" w:rsidP="006F14EA">
      <w:pPr>
        <w:spacing w:after="0" w:line="360" w:lineRule="auto"/>
        <w:ind w:left="-567" w:firstLine="567"/>
        <w:jc w:val="center"/>
        <w:rPr>
          <w:rFonts w:ascii="Arial" w:hAnsi="Arial" w:cs="Arial"/>
          <w:b/>
          <w:sz w:val="28"/>
          <w:szCs w:val="28"/>
        </w:rPr>
      </w:pPr>
      <w:r w:rsidRPr="000270E0">
        <w:rPr>
          <w:rFonts w:ascii="Arial" w:hAnsi="Arial" w:cs="Arial"/>
          <w:b/>
          <w:sz w:val="28"/>
          <w:szCs w:val="28"/>
        </w:rPr>
        <w:t xml:space="preserve">  </w:t>
      </w:r>
      <w:r w:rsidR="00B933A7">
        <w:rPr>
          <w:rFonts w:ascii="Arial" w:hAnsi="Arial" w:cs="Arial"/>
          <w:b/>
          <w:sz w:val="28"/>
          <w:szCs w:val="28"/>
        </w:rPr>
        <w:t>2017/</w:t>
      </w:r>
      <w:r w:rsidR="00C87B27" w:rsidRPr="000270E0">
        <w:rPr>
          <w:rFonts w:ascii="Arial" w:hAnsi="Arial" w:cs="Arial"/>
          <w:b/>
          <w:sz w:val="28"/>
          <w:szCs w:val="28"/>
        </w:rPr>
        <w:t xml:space="preserve">2018 </w:t>
      </w:r>
      <w:r w:rsidR="00656ACB" w:rsidRPr="000270E0">
        <w:rPr>
          <w:rFonts w:ascii="Arial" w:hAnsi="Arial" w:cs="Arial"/>
          <w:b/>
          <w:sz w:val="28"/>
          <w:szCs w:val="28"/>
        </w:rPr>
        <w:t>–</w:t>
      </w:r>
      <w:r w:rsidR="00C87B27" w:rsidRPr="000270E0">
        <w:rPr>
          <w:rFonts w:ascii="Arial" w:hAnsi="Arial" w:cs="Arial"/>
          <w:b/>
          <w:sz w:val="28"/>
          <w:szCs w:val="28"/>
        </w:rPr>
        <w:t xml:space="preserve"> </w:t>
      </w:r>
      <w:r w:rsidR="00B933A7">
        <w:rPr>
          <w:rFonts w:ascii="Arial" w:hAnsi="Arial" w:cs="Arial"/>
          <w:b/>
          <w:sz w:val="28"/>
          <w:szCs w:val="28"/>
        </w:rPr>
        <w:t>2019/</w:t>
      </w:r>
      <w:r w:rsidR="00656ACB" w:rsidRPr="000270E0">
        <w:rPr>
          <w:rFonts w:ascii="Arial" w:hAnsi="Arial" w:cs="Arial"/>
          <w:b/>
          <w:sz w:val="28"/>
          <w:szCs w:val="28"/>
        </w:rPr>
        <w:t>2020</w:t>
      </w:r>
      <w:r w:rsidRPr="000270E0">
        <w:rPr>
          <w:rFonts w:ascii="Arial" w:hAnsi="Arial" w:cs="Arial"/>
          <w:b/>
          <w:sz w:val="28"/>
          <w:szCs w:val="28"/>
        </w:rPr>
        <w:t xml:space="preserve">              </w:t>
      </w:r>
      <w:r w:rsidR="0086358D" w:rsidRPr="000270E0">
        <w:rPr>
          <w:rFonts w:ascii="Arial" w:hAnsi="Arial" w:cs="Arial"/>
          <w:b/>
          <w:sz w:val="28"/>
          <w:szCs w:val="28"/>
        </w:rPr>
        <w:t xml:space="preserve"> </w:t>
      </w:r>
    </w:p>
    <w:p w14:paraId="32064D88" w14:textId="79F02654" w:rsidR="00DE2BE0" w:rsidRPr="000270E0" w:rsidRDefault="00C87B27" w:rsidP="00C87B27">
      <w:pPr>
        <w:spacing w:after="0" w:line="360" w:lineRule="auto"/>
        <w:ind w:left="-567"/>
        <w:jc w:val="center"/>
        <w:rPr>
          <w:rFonts w:ascii="Arial" w:hAnsi="Arial" w:cs="Arial"/>
          <w:b/>
          <w:caps/>
          <w:sz w:val="28"/>
          <w:szCs w:val="28"/>
        </w:rPr>
      </w:pPr>
      <w:r w:rsidRPr="000270E0">
        <w:rPr>
          <w:rFonts w:ascii="Arial" w:hAnsi="Arial" w:cs="Arial"/>
          <w:b/>
          <w:caps/>
          <w:sz w:val="28"/>
          <w:szCs w:val="28"/>
        </w:rPr>
        <w:t xml:space="preserve">          3 YEARS     </w:t>
      </w:r>
    </w:p>
    <w:p w14:paraId="66B4F3A8" w14:textId="4698ADD3" w:rsidR="004751B4" w:rsidRPr="000270E0" w:rsidRDefault="004751B4" w:rsidP="006F14EA">
      <w:pPr>
        <w:spacing w:after="0" w:line="360" w:lineRule="auto"/>
        <w:ind w:left="-567"/>
        <w:rPr>
          <w:rFonts w:ascii="Arial" w:hAnsi="Arial" w:cs="Arial"/>
          <w:b/>
          <w:caps/>
          <w:sz w:val="20"/>
          <w:szCs w:val="20"/>
        </w:rPr>
      </w:pPr>
    </w:p>
    <w:p w14:paraId="1327A195" w14:textId="77777777" w:rsidR="00D719B0" w:rsidRPr="000270E0" w:rsidRDefault="00D719B0" w:rsidP="00D719B0">
      <w:pPr>
        <w:spacing w:after="0" w:line="360" w:lineRule="auto"/>
        <w:ind w:left="-567" w:firstLine="1287"/>
        <w:rPr>
          <w:rFonts w:ascii="Arial" w:hAnsi="Arial" w:cs="Arial"/>
          <w:b/>
          <w:caps/>
          <w:sz w:val="20"/>
          <w:szCs w:val="20"/>
        </w:rPr>
      </w:pPr>
    </w:p>
    <w:p w14:paraId="7DA939EC" w14:textId="77777777" w:rsidR="00D719B0" w:rsidRPr="000270E0" w:rsidRDefault="00D719B0" w:rsidP="00D719B0">
      <w:pPr>
        <w:spacing w:after="0" w:line="360" w:lineRule="auto"/>
        <w:ind w:left="-567" w:firstLine="1287"/>
        <w:rPr>
          <w:rFonts w:ascii="Arial" w:hAnsi="Arial" w:cs="Arial"/>
          <w:b/>
          <w:caps/>
          <w:sz w:val="20"/>
          <w:szCs w:val="20"/>
        </w:rPr>
      </w:pPr>
    </w:p>
    <w:p w14:paraId="49C31171" w14:textId="77777777" w:rsidR="00D719B0" w:rsidRPr="000270E0" w:rsidRDefault="00D719B0" w:rsidP="00D719B0">
      <w:pPr>
        <w:spacing w:after="0" w:line="360" w:lineRule="auto"/>
        <w:ind w:left="-567" w:firstLine="1287"/>
        <w:rPr>
          <w:rFonts w:ascii="Arial" w:hAnsi="Arial" w:cs="Arial"/>
          <w:b/>
          <w:caps/>
          <w:sz w:val="20"/>
          <w:szCs w:val="20"/>
        </w:rPr>
      </w:pPr>
    </w:p>
    <w:p w14:paraId="527C0C28" w14:textId="77777777" w:rsidR="00D719B0" w:rsidRPr="000270E0" w:rsidRDefault="00D719B0" w:rsidP="00D719B0">
      <w:pPr>
        <w:spacing w:after="0" w:line="360" w:lineRule="auto"/>
        <w:ind w:left="-567" w:firstLine="1287"/>
        <w:rPr>
          <w:rFonts w:ascii="Arial" w:hAnsi="Arial" w:cs="Arial"/>
          <w:b/>
          <w:caps/>
          <w:sz w:val="20"/>
          <w:szCs w:val="20"/>
        </w:rPr>
      </w:pPr>
    </w:p>
    <w:p w14:paraId="41C6DDC9" w14:textId="77777777" w:rsidR="00D719B0" w:rsidRPr="000270E0" w:rsidRDefault="00D719B0" w:rsidP="00D719B0">
      <w:pPr>
        <w:spacing w:after="0" w:line="360" w:lineRule="auto"/>
        <w:ind w:left="-567" w:firstLine="1287"/>
        <w:rPr>
          <w:rFonts w:ascii="Arial" w:hAnsi="Arial" w:cs="Arial"/>
          <w:b/>
          <w:caps/>
          <w:sz w:val="20"/>
          <w:szCs w:val="20"/>
        </w:rPr>
      </w:pPr>
    </w:p>
    <w:p w14:paraId="76D4EAF5" w14:textId="77777777" w:rsidR="00D719B0" w:rsidRPr="000270E0" w:rsidRDefault="00D719B0" w:rsidP="00D719B0">
      <w:pPr>
        <w:spacing w:after="0" w:line="360" w:lineRule="auto"/>
        <w:ind w:left="-567" w:firstLine="1287"/>
        <w:rPr>
          <w:rFonts w:ascii="Arial" w:hAnsi="Arial" w:cs="Arial"/>
          <w:b/>
          <w:caps/>
          <w:sz w:val="20"/>
          <w:szCs w:val="20"/>
        </w:rPr>
      </w:pPr>
    </w:p>
    <w:p w14:paraId="39FCD8D5" w14:textId="77777777" w:rsidR="00D719B0" w:rsidRPr="000270E0" w:rsidRDefault="00D719B0" w:rsidP="00D719B0">
      <w:pPr>
        <w:spacing w:after="0" w:line="360" w:lineRule="auto"/>
        <w:ind w:left="-567" w:firstLine="1287"/>
        <w:rPr>
          <w:rFonts w:ascii="Arial" w:hAnsi="Arial" w:cs="Arial"/>
          <w:b/>
          <w:caps/>
          <w:sz w:val="20"/>
          <w:szCs w:val="20"/>
        </w:rPr>
      </w:pPr>
    </w:p>
    <w:p w14:paraId="20039A31" w14:textId="77777777" w:rsidR="00D719B0" w:rsidRPr="000270E0" w:rsidRDefault="00D719B0" w:rsidP="00D719B0">
      <w:pPr>
        <w:spacing w:after="0" w:line="360" w:lineRule="auto"/>
        <w:ind w:left="1593" w:firstLine="1287"/>
        <w:rPr>
          <w:rFonts w:ascii="Arial" w:hAnsi="Arial" w:cs="Arial"/>
          <w:b/>
          <w:caps/>
          <w:sz w:val="20"/>
          <w:szCs w:val="20"/>
        </w:rPr>
      </w:pPr>
    </w:p>
    <w:p w14:paraId="6CB1B3A2" w14:textId="77777777" w:rsidR="00D719B0" w:rsidRPr="000270E0" w:rsidRDefault="00D719B0" w:rsidP="00D719B0">
      <w:pPr>
        <w:spacing w:after="0" w:line="360" w:lineRule="auto"/>
        <w:ind w:left="1593" w:firstLine="1287"/>
        <w:rPr>
          <w:rFonts w:ascii="Arial" w:hAnsi="Arial" w:cs="Arial"/>
          <w:b/>
          <w:caps/>
          <w:sz w:val="20"/>
          <w:szCs w:val="20"/>
        </w:rPr>
      </w:pPr>
    </w:p>
    <w:p w14:paraId="619BDA43" w14:textId="77777777" w:rsidR="00D719B0" w:rsidRPr="000270E0" w:rsidRDefault="00D719B0" w:rsidP="00D719B0">
      <w:pPr>
        <w:spacing w:after="0" w:line="360" w:lineRule="auto"/>
        <w:ind w:left="2313" w:firstLine="1287"/>
        <w:rPr>
          <w:rFonts w:ascii="Arial" w:hAnsi="Arial" w:cs="Arial"/>
          <w:b/>
          <w:caps/>
          <w:sz w:val="20"/>
          <w:szCs w:val="20"/>
        </w:rPr>
      </w:pPr>
    </w:p>
    <w:p w14:paraId="21CE6413" w14:textId="77777777" w:rsidR="00D719B0" w:rsidRPr="000270E0" w:rsidRDefault="00D719B0" w:rsidP="00D719B0">
      <w:pPr>
        <w:spacing w:after="0" w:line="360" w:lineRule="auto"/>
        <w:ind w:left="2313" w:firstLine="1287"/>
        <w:rPr>
          <w:rFonts w:ascii="Arial" w:hAnsi="Arial" w:cs="Arial"/>
          <w:b/>
          <w:caps/>
          <w:sz w:val="20"/>
          <w:szCs w:val="20"/>
        </w:rPr>
      </w:pPr>
    </w:p>
    <w:p w14:paraId="2C81A2C9" w14:textId="77777777" w:rsidR="00D719B0" w:rsidRPr="000270E0" w:rsidRDefault="00D719B0" w:rsidP="00D719B0">
      <w:pPr>
        <w:spacing w:after="0" w:line="360" w:lineRule="auto"/>
        <w:ind w:left="2313" w:firstLine="1287"/>
        <w:rPr>
          <w:rFonts w:ascii="Arial" w:hAnsi="Arial" w:cs="Arial"/>
          <w:b/>
          <w:caps/>
          <w:sz w:val="20"/>
          <w:szCs w:val="20"/>
        </w:rPr>
      </w:pPr>
    </w:p>
    <w:p w14:paraId="3034E54E" w14:textId="77777777" w:rsidR="00D719B0" w:rsidRPr="000270E0" w:rsidRDefault="00D719B0" w:rsidP="00D719B0">
      <w:pPr>
        <w:spacing w:after="0" w:line="360" w:lineRule="auto"/>
        <w:ind w:left="2313" w:firstLine="1287"/>
        <w:rPr>
          <w:rFonts w:ascii="Arial" w:hAnsi="Arial" w:cs="Arial"/>
          <w:b/>
          <w:caps/>
          <w:sz w:val="20"/>
          <w:szCs w:val="20"/>
        </w:rPr>
      </w:pPr>
    </w:p>
    <w:p w14:paraId="45909174" w14:textId="77777777" w:rsidR="00D719B0" w:rsidRPr="000270E0" w:rsidRDefault="00D719B0" w:rsidP="00D719B0">
      <w:pPr>
        <w:spacing w:after="0" w:line="360" w:lineRule="auto"/>
        <w:ind w:left="2313" w:firstLine="1287"/>
        <w:rPr>
          <w:rFonts w:ascii="Arial" w:hAnsi="Arial" w:cs="Arial"/>
          <w:b/>
          <w:caps/>
          <w:sz w:val="20"/>
          <w:szCs w:val="20"/>
        </w:rPr>
      </w:pPr>
    </w:p>
    <w:p w14:paraId="46F45450" w14:textId="755814DD" w:rsidR="00C91EA4" w:rsidRPr="000270E0" w:rsidRDefault="004751B4" w:rsidP="00D719B0">
      <w:pPr>
        <w:spacing w:after="0" w:line="360" w:lineRule="auto"/>
        <w:ind w:left="2313" w:firstLine="1287"/>
        <w:rPr>
          <w:rFonts w:ascii="Arial" w:hAnsi="Arial" w:cs="Arial"/>
          <w:b/>
          <w:sz w:val="20"/>
          <w:szCs w:val="20"/>
        </w:rPr>
      </w:pPr>
      <w:r w:rsidRPr="000270E0">
        <w:rPr>
          <w:rFonts w:ascii="Arial" w:hAnsi="Arial" w:cs="Arial"/>
          <w:b/>
          <w:caps/>
          <w:sz w:val="20"/>
          <w:szCs w:val="20"/>
        </w:rPr>
        <w:br w:type="page"/>
      </w:r>
    </w:p>
    <w:p w14:paraId="26536A90" w14:textId="77777777" w:rsidR="006F14EA" w:rsidRPr="000270E0" w:rsidRDefault="006F14EA" w:rsidP="006F14EA">
      <w:pPr>
        <w:pStyle w:val="TOCHeading"/>
        <w:spacing w:before="0" w:line="360" w:lineRule="auto"/>
        <w:rPr>
          <w:rFonts w:ascii="Arial" w:hAnsi="Arial" w:cs="Arial"/>
          <w:sz w:val="20"/>
          <w:szCs w:val="20"/>
        </w:rPr>
      </w:pPr>
      <w:r w:rsidRPr="000270E0">
        <w:rPr>
          <w:rFonts w:ascii="Arial" w:hAnsi="Arial" w:cs="Arial"/>
          <w:sz w:val="20"/>
          <w:szCs w:val="20"/>
        </w:rPr>
        <w:lastRenderedPageBreak/>
        <w:t>Contents</w:t>
      </w:r>
    </w:p>
    <w:p w14:paraId="14C1457C" w14:textId="35E59256" w:rsidR="00582BF3" w:rsidRPr="000270E0" w:rsidRDefault="0068063F">
      <w:pPr>
        <w:pStyle w:val="TOC1"/>
        <w:tabs>
          <w:tab w:val="right" w:leader="dot" w:pos="10456"/>
        </w:tabs>
        <w:rPr>
          <w:rFonts w:ascii="Arial" w:eastAsiaTheme="minorEastAsia" w:hAnsi="Arial" w:cs="Arial"/>
          <w:noProof/>
          <w:sz w:val="20"/>
          <w:szCs w:val="20"/>
          <w:lang w:eastAsia="en-GB"/>
        </w:rPr>
      </w:pPr>
      <w:r w:rsidRPr="000270E0">
        <w:rPr>
          <w:rFonts w:ascii="Arial" w:hAnsi="Arial" w:cs="Arial"/>
          <w:sz w:val="20"/>
          <w:szCs w:val="20"/>
        </w:rPr>
        <w:fldChar w:fldCharType="begin"/>
      </w:r>
      <w:r w:rsidR="006F14EA" w:rsidRPr="000270E0">
        <w:rPr>
          <w:rFonts w:ascii="Arial" w:hAnsi="Arial" w:cs="Arial"/>
          <w:sz w:val="20"/>
          <w:szCs w:val="20"/>
        </w:rPr>
        <w:instrText xml:space="preserve"> TOC \o "1-3" \h \z \u </w:instrText>
      </w:r>
      <w:r w:rsidRPr="000270E0">
        <w:rPr>
          <w:rFonts w:ascii="Arial" w:hAnsi="Arial" w:cs="Arial"/>
          <w:sz w:val="20"/>
          <w:szCs w:val="20"/>
        </w:rPr>
        <w:fldChar w:fldCharType="separate"/>
      </w:r>
      <w:hyperlink w:anchor="_Toc490576105" w:history="1">
        <w:r w:rsidR="00582BF3" w:rsidRPr="000270E0">
          <w:rPr>
            <w:rStyle w:val="Hyperlink"/>
            <w:rFonts w:ascii="Arial" w:hAnsi="Arial" w:cs="Arial"/>
            <w:noProof/>
            <w:sz w:val="20"/>
            <w:szCs w:val="20"/>
          </w:rPr>
          <w:t>Structure of the Invitation to Tender</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_Toc490576105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3</w:t>
        </w:r>
        <w:r w:rsidR="00582BF3" w:rsidRPr="000270E0">
          <w:rPr>
            <w:rFonts w:ascii="Arial" w:hAnsi="Arial" w:cs="Arial"/>
            <w:noProof/>
            <w:webHidden/>
            <w:sz w:val="20"/>
            <w:szCs w:val="20"/>
          </w:rPr>
          <w:fldChar w:fldCharType="end"/>
        </w:r>
      </w:hyperlink>
    </w:p>
    <w:p w14:paraId="5593710D" w14:textId="5267EB6F" w:rsidR="00582BF3" w:rsidRPr="000270E0" w:rsidRDefault="0018705E">
      <w:pPr>
        <w:pStyle w:val="TOC1"/>
        <w:tabs>
          <w:tab w:val="left" w:pos="440"/>
          <w:tab w:val="right" w:leader="dot" w:pos="10456"/>
        </w:tabs>
        <w:rPr>
          <w:rFonts w:ascii="Arial" w:eastAsiaTheme="minorEastAsia" w:hAnsi="Arial" w:cs="Arial"/>
          <w:noProof/>
          <w:sz w:val="20"/>
          <w:szCs w:val="20"/>
          <w:lang w:eastAsia="en-GB"/>
        </w:rPr>
      </w:pPr>
      <w:hyperlink w:anchor="_Toc490576106" w:history="1">
        <w:r w:rsidR="00582BF3" w:rsidRPr="000270E0">
          <w:rPr>
            <w:rStyle w:val="Hyperlink"/>
            <w:rFonts w:ascii="Arial" w:hAnsi="Arial" w:cs="Arial"/>
            <w:noProof/>
            <w:sz w:val="20"/>
            <w:szCs w:val="20"/>
          </w:rPr>
          <w:t>1.</w:t>
        </w:r>
        <w:r w:rsidR="00582BF3" w:rsidRPr="000270E0">
          <w:rPr>
            <w:rFonts w:ascii="Arial" w:eastAsiaTheme="minorEastAsia" w:hAnsi="Arial" w:cs="Arial"/>
            <w:noProof/>
            <w:sz w:val="20"/>
            <w:szCs w:val="20"/>
            <w:lang w:eastAsia="en-GB"/>
          </w:rPr>
          <w:tab/>
        </w:r>
        <w:r w:rsidR="00582BF3" w:rsidRPr="000270E0">
          <w:rPr>
            <w:rStyle w:val="Hyperlink"/>
            <w:rFonts w:ascii="Arial" w:hAnsi="Arial" w:cs="Arial"/>
            <w:noProof/>
            <w:sz w:val="20"/>
            <w:szCs w:val="20"/>
          </w:rPr>
          <w:t>Introduction</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_Toc490576106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4</w:t>
        </w:r>
        <w:r w:rsidR="00582BF3" w:rsidRPr="000270E0">
          <w:rPr>
            <w:rFonts w:ascii="Arial" w:hAnsi="Arial" w:cs="Arial"/>
            <w:noProof/>
            <w:webHidden/>
            <w:sz w:val="20"/>
            <w:szCs w:val="20"/>
          </w:rPr>
          <w:fldChar w:fldCharType="end"/>
        </w:r>
      </w:hyperlink>
    </w:p>
    <w:p w14:paraId="1464D2BF" w14:textId="1AFAEE70" w:rsidR="00582BF3" w:rsidRPr="000270E0" w:rsidRDefault="0018705E">
      <w:pPr>
        <w:pStyle w:val="TOC1"/>
        <w:tabs>
          <w:tab w:val="left" w:pos="440"/>
          <w:tab w:val="right" w:leader="dot" w:pos="10456"/>
        </w:tabs>
        <w:rPr>
          <w:rFonts w:ascii="Arial" w:eastAsiaTheme="minorEastAsia" w:hAnsi="Arial" w:cs="Arial"/>
          <w:noProof/>
          <w:sz w:val="20"/>
          <w:szCs w:val="20"/>
          <w:lang w:eastAsia="en-GB"/>
        </w:rPr>
      </w:pPr>
      <w:hyperlink w:anchor="_Toc490576107" w:history="1">
        <w:r w:rsidR="00582BF3" w:rsidRPr="000270E0">
          <w:rPr>
            <w:rStyle w:val="Hyperlink"/>
            <w:rFonts w:ascii="Arial" w:hAnsi="Arial" w:cs="Arial"/>
            <w:noProof/>
            <w:sz w:val="20"/>
            <w:szCs w:val="20"/>
          </w:rPr>
          <w:t>2.</w:t>
        </w:r>
        <w:r w:rsidR="00582BF3" w:rsidRPr="000270E0">
          <w:rPr>
            <w:rFonts w:ascii="Arial" w:eastAsiaTheme="minorEastAsia" w:hAnsi="Arial" w:cs="Arial"/>
            <w:noProof/>
            <w:sz w:val="20"/>
            <w:szCs w:val="20"/>
            <w:lang w:eastAsia="en-GB"/>
          </w:rPr>
          <w:tab/>
        </w:r>
        <w:r w:rsidR="00582BF3" w:rsidRPr="000270E0">
          <w:rPr>
            <w:rStyle w:val="Hyperlink"/>
            <w:rFonts w:ascii="Arial" w:hAnsi="Arial" w:cs="Arial"/>
            <w:noProof/>
            <w:sz w:val="20"/>
            <w:szCs w:val="20"/>
          </w:rPr>
          <w:t>Requirement Overview</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_Toc490576107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5</w:t>
        </w:r>
        <w:r w:rsidR="00582BF3" w:rsidRPr="000270E0">
          <w:rPr>
            <w:rFonts w:ascii="Arial" w:hAnsi="Arial" w:cs="Arial"/>
            <w:noProof/>
            <w:webHidden/>
            <w:sz w:val="20"/>
            <w:szCs w:val="20"/>
          </w:rPr>
          <w:fldChar w:fldCharType="end"/>
        </w:r>
      </w:hyperlink>
    </w:p>
    <w:p w14:paraId="7AF5A6C0" w14:textId="54F625CF" w:rsidR="00582BF3" w:rsidRPr="000270E0" w:rsidRDefault="0018705E">
      <w:pPr>
        <w:pStyle w:val="TOC1"/>
        <w:tabs>
          <w:tab w:val="left" w:pos="440"/>
          <w:tab w:val="right" w:leader="dot" w:pos="10456"/>
        </w:tabs>
        <w:rPr>
          <w:rFonts w:ascii="Arial" w:eastAsiaTheme="minorEastAsia" w:hAnsi="Arial" w:cs="Arial"/>
          <w:noProof/>
          <w:sz w:val="20"/>
          <w:szCs w:val="20"/>
          <w:lang w:eastAsia="en-GB"/>
        </w:rPr>
      </w:pPr>
      <w:hyperlink w:anchor="_Toc490576108" w:history="1">
        <w:r w:rsidR="00582BF3" w:rsidRPr="000270E0">
          <w:rPr>
            <w:rStyle w:val="Hyperlink"/>
            <w:rFonts w:ascii="Arial" w:hAnsi="Arial" w:cs="Arial"/>
            <w:noProof/>
            <w:sz w:val="20"/>
            <w:szCs w:val="20"/>
          </w:rPr>
          <w:t>3.</w:t>
        </w:r>
        <w:r w:rsidR="00582BF3" w:rsidRPr="000270E0">
          <w:rPr>
            <w:rFonts w:ascii="Arial" w:eastAsiaTheme="minorEastAsia" w:hAnsi="Arial" w:cs="Arial"/>
            <w:noProof/>
            <w:sz w:val="20"/>
            <w:szCs w:val="20"/>
            <w:lang w:eastAsia="en-GB"/>
          </w:rPr>
          <w:tab/>
        </w:r>
        <w:r w:rsidR="00582BF3" w:rsidRPr="000270E0">
          <w:rPr>
            <w:rStyle w:val="Hyperlink"/>
            <w:rFonts w:ascii="Arial" w:hAnsi="Arial" w:cs="Arial"/>
            <w:noProof/>
            <w:sz w:val="20"/>
            <w:szCs w:val="20"/>
          </w:rPr>
          <w:t>Indicative Timetable</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_Toc490576108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6</w:t>
        </w:r>
        <w:r w:rsidR="00582BF3" w:rsidRPr="000270E0">
          <w:rPr>
            <w:rFonts w:ascii="Arial" w:hAnsi="Arial" w:cs="Arial"/>
            <w:noProof/>
            <w:webHidden/>
            <w:sz w:val="20"/>
            <w:szCs w:val="20"/>
          </w:rPr>
          <w:fldChar w:fldCharType="end"/>
        </w:r>
      </w:hyperlink>
    </w:p>
    <w:p w14:paraId="3D0B0AE3" w14:textId="317D43C8" w:rsidR="00582BF3" w:rsidRPr="000270E0" w:rsidRDefault="0018705E">
      <w:pPr>
        <w:pStyle w:val="TOC1"/>
        <w:tabs>
          <w:tab w:val="left" w:pos="440"/>
          <w:tab w:val="right" w:leader="dot" w:pos="10456"/>
        </w:tabs>
        <w:rPr>
          <w:rFonts w:ascii="Arial" w:eastAsiaTheme="minorEastAsia" w:hAnsi="Arial" w:cs="Arial"/>
          <w:noProof/>
          <w:sz w:val="20"/>
          <w:szCs w:val="20"/>
          <w:lang w:eastAsia="en-GB"/>
        </w:rPr>
      </w:pPr>
      <w:hyperlink w:anchor="_Toc490576109" w:history="1">
        <w:r w:rsidR="00582BF3" w:rsidRPr="000270E0">
          <w:rPr>
            <w:rStyle w:val="Hyperlink"/>
            <w:rFonts w:ascii="Arial" w:hAnsi="Arial" w:cs="Arial"/>
            <w:noProof/>
            <w:sz w:val="20"/>
            <w:szCs w:val="20"/>
          </w:rPr>
          <w:t>4.</w:t>
        </w:r>
        <w:r w:rsidR="00582BF3" w:rsidRPr="000270E0">
          <w:rPr>
            <w:rFonts w:ascii="Arial" w:eastAsiaTheme="minorEastAsia" w:hAnsi="Arial" w:cs="Arial"/>
            <w:noProof/>
            <w:sz w:val="20"/>
            <w:szCs w:val="20"/>
            <w:lang w:eastAsia="en-GB"/>
          </w:rPr>
          <w:tab/>
        </w:r>
        <w:r w:rsidR="00582BF3" w:rsidRPr="000270E0">
          <w:rPr>
            <w:rStyle w:val="Hyperlink"/>
            <w:rFonts w:ascii="Arial" w:hAnsi="Arial" w:cs="Arial"/>
            <w:noProof/>
            <w:sz w:val="20"/>
            <w:szCs w:val="20"/>
          </w:rPr>
          <w:t>Specification of services required</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_Toc490576109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7</w:t>
        </w:r>
        <w:r w:rsidR="00582BF3" w:rsidRPr="000270E0">
          <w:rPr>
            <w:rFonts w:ascii="Arial" w:hAnsi="Arial" w:cs="Arial"/>
            <w:noProof/>
            <w:webHidden/>
            <w:sz w:val="20"/>
            <w:szCs w:val="20"/>
          </w:rPr>
          <w:fldChar w:fldCharType="end"/>
        </w:r>
      </w:hyperlink>
    </w:p>
    <w:p w14:paraId="6BAD791C" w14:textId="6906684B" w:rsidR="00582BF3" w:rsidRPr="000270E0" w:rsidRDefault="0018705E">
      <w:pPr>
        <w:pStyle w:val="TOC1"/>
        <w:tabs>
          <w:tab w:val="left" w:pos="440"/>
          <w:tab w:val="right" w:leader="dot" w:pos="10456"/>
        </w:tabs>
        <w:rPr>
          <w:rFonts w:ascii="Arial" w:eastAsiaTheme="minorEastAsia" w:hAnsi="Arial" w:cs="Arial"/>
          <w:noProof/>
          <w:sz w:val="20"/>
          <w:szCs w:val="20"/>
          <w:lang w:eastAsia="en-GB"/>
        </w:rPr>
      </w:pPr>
      <w:hyperlink w:anchor="_Toc490576110" w:history="1">
        <w:r w:rsidR="00582BF3" w:rsidRPr="000270E0">
          <w:rPr>
            <w:rStyle w:val="Hyperlink"/>
            <w:rFonts w:ascii="Arial" w:hAnsi="Arial" w:cs="Arial"/>
            <w:noProof/>
            <w:sz w:val="20"/>
            <w:szCs w:val="20"/>
          </w:rPr>
          <w:t>5.</w:t>
        </w:r>
        <w:r w:rsidR="00582BF3" w:rsidRPr="000270E0">
          <w:rPr>
            <w:rFonts w:ascii="Arial" w:eastAsiaTheme="minorEastAsia" w:hAnsi="Arial" w:cs="Arial"/>
            <w:noProof/>
            <w:sz w:val="20"/>
            <w:szCs w:val="20"/>
            <w:lang w:eastAsia="en-GB"/>
          </w:rPr>
          <w:tab/>
        </w:r>
        <w:r w:rsidR="00582BF3" w:rsidRPr="000270E0">
          <w:rPr>
            <w:rStyle w:val="Hyperlink"/>
            <w:rFonts w:ascii="Arial" w:hAnsi="Arial" w:cs="Arial"/>
            <w:noProof/>
            <w:sz w:val="20"/>
            <w:szCs w:val="20"/>
          </w:rPr>
          <w:t>Responses required:</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_Toc490576110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7</w:t>
        </w:r>
        <w:r w:rsidR="00582BF3" w:rsidRPr="000270E0">
          <w:rPr>
            <w:rFonts w:ascii="Arial" w:hAnsi="Arial" w:cs="Arial"/>
            <w:noProof/>
            <w:webHidden/>
            <w:sz w:val="20"/>
            <w:szCs w:val="20"/>
          </w:rPr>
          <w:fldChar w:fldCharType="end"/>
        </w:r>
      </w:hyperlink>
    </w:p>
    <w:p w14:paraId="790C0E6B" w14:textId="47D06ECB" w:rsidR="00582BF3" w:rsidRPr="000270E0" w:rsidRDefault="0018705E">
      <w:pPr>
        <w:pStyle w:val="TOC1"/>
        <w:tabs>
          <w:tab w:val="left" w:pos="440"/>
          <w:tab w:val="right" w:leader="dot" w:pos="10456"/>
        </w:tabs>
        <w:rPr>
          <w:rFonts w:ascii="Arial" w:eastAsiaTheme="minorEastAsia" w:hAnsi="Arial" w:cs="Arial"/>
          <w:noProof/>
          <w:sz w:val="20"/>
          <w:szCs w:val="20"/>
          <w:lang w:eastAsia="en-GB"/>
        </w:rPr>
      </w:pPr>
      <w:hyperlink w:anchor="_Toc490576111" w:history="1">
        <w:r w:rsidR="00582BF3" w:rsidRPr="000270E0">
          <w:rPr>
            <w:rStyle w:val="Hyperlink"/>
            <w:rFonts w:ascii="Arial" w:hAnsi="Arial" w:cs="Arial"/>
            <w:noProof/>
            <w:sz w:val="20"/>
            <w:szCs w:val="20"/>
          </w:rPr>
          <w:t>6.</w:t>
        </w:r>
        <w:r w:rsidR="00582BF3" w:rsidRPr="000270E0">
          <w:rPr>
            <w:rFonts w:ascii="Arial" w:eastAsiaTheme="minorEastAsia" w:hAnsi="Arial" w:cs="Arial"/>
            <w:noProof/>
            <w:sz w:val="20"/>
            <w:szCs w:val="20"/>
            <w:lang w:eastAsia="en-GB"/>
          </w:rPr>
          <w:tab/>
        </w:r>
        <w:r w:rsidR="00582BF3" w:rsidRPr="000270E0">
          <w:rPr>
            <w:rStyle w:val="Hyperlink"/>
            <w:rFonts w:ascii="Arial" w:hAnsi="Arial" w:cs="Arial"/>
            <w:noProof/>
            <w:sz w:val="20"/>
            <w:szCs w:val="20"/>
          </w:rPr>
          <w:t>Evaluation</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_Toc490576111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15</w:t>
        </w:r>
        <w:r w:rsidR="00582BF3" w:rsidRPr="000270E0">
          <w:rPr>
            <w:rFonts w:ascii="Arial" w:hAnsi="Arial" w:cs="Arial"/>
            <w:noProof/>
            <w:webHidden/>
            <w:sz w:val="20"/>
            <w:szCs w:val="20"/>
          </w:rPr>
          <w:fldChar w:fldCharType="end"/>
        </w:r>
      </w:hyperlink>
    </w:p>
    <w:p w14:paraId="5E922AC3" w14:textId="05A52E40" w:rsidR="00582BF3" w:rsidRPr="000270E0" w:rsidRDefault="0018705E">
      <w:pPr>
        <w:pStyle w:val="TOC1"/>
        <w:tabs>
          <w:tab w:val="right" w:leader="dot" w:pos="10456"/>
        </w:tabs>
        <w:rPr>
          <w:rFonts w:ascii="Arial" w:eastAsiaTheme="minorEastAsia" w:hAnsi="Arial" w:cs="Arial"/>
          <w:noProof/>
          <w:sz w:val="20"/>
          <w:szCs w:val="20"/>
          <w:lang w:eastAsia="en-GB"/>
        </w:rPr>
      </w:pPr>
      <w:hyperlink w:anchor="_Toc490576112" w:history="1">
        <w:r w:rsidR="00582BF3" w:rsidRPr="000270E0">
          <w:rPr>
            <w:rStyle w:val="Hyperlink"/>
            <w:rFonts w:ascii="Arial" w:hAnsi="Arial" w:cs="Arial"/>
            <w:noProof/>
            <w:sz w:val="20"/>
            <w:szCs w:val="20"/>
          </w:rPr>
          <w:t>Appendix 1 - ITT Instructions and Conditions</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_Toc490576112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16</w:t>
        </w:r>
        <w:r w:rsidR="00582BF3" w:rsidRPr="000270E0">
          <w:rPr>
            <w:rFonts w:ascii="Arial" w:hAnsi="Arial" w:cs="Arial"/>
            <w:noProof/>
            <w:webHidden/>
            <w:sz w:val="20"/>
            <w:szCs w:val="20"/>
          </w:rPr>
          <w:fldChar w:fldCharType="end"/>
        </w:r>
      </w:hyperlink>
    </w:p>
    <w:p w14:paraId="287F597A" w14:textId="1EEAE52F" w:rsidR="00582BF3" w:rsidRPr="000270E0" w:rsidRDefault="0018705E">
      <w:pPr>
        <w:pStyle w:val="TOC1"/>
        <w:tabs>
          <w:tab w:val="right" w:leader="dot" w:pos="10456"/>
        </w:tabs>
        <w:rPr>
          <w:rFonts w:ascii="Arial" w:eastAsiaTheme="minorEastAsia" w:hAnsi="Arial" w:cs="Arial"/>
          <w:noProof/>
          <w:sz w:val="20"/>
          <w:szCs w:val="20"/>
          <w:lang w:eastAsia="en-GB"/>
        </w:rPr>
      </w:pPr>
      <w:hyperlink w:anchor="_Toc490576113" w:history="1">
        <w:r w:rsidR="00582BF3" w:rsidRPr="000270E0">
          <w:rPr>
            <w:rStyle w:val="Hyperlink"/>
            <w:rFonts w:ascii="Arial" w:hAnsi="Arial" w:cs="Arial"/>
            <w:noProof/>
            <w:sz w:val="20"/>
            <w:szCs w:val="20"/>
          </w:rPr>
          <w:t>Appendix 2- About Liverpool Vision</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_Toc490576113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20</w:t>
        </w:r>
        <w:r w:rsidR="00582BF3" w:rsidRPr="000270E0">
          <w:rPr>
            <w:rFonts w:ascii="Arial" w:hAnsi="Arial" w:cs="Arial"/>
            <w:noProof/>
            <w:webHidden/>
            <w:sz w:val="20"/>
            <w:szCs w:val="20"/>
          </w:rPr>
          <w:fldChar w:fldCharType="end"/>
        </w:r>
      </w:hyperlink>
    </w:p>
    <w:p w14:paraId="3898609B" w14:textId="176E32E5" w:rsidR="00582BF3" w:rsidRPr="000270E0" w:rsidRDefault="0018705E">
      <w:pPr>
        <w:pStyle w:val="TOC1"/>
        <w:tabs>
          <w:tab w:val="right" w:leader="dot" w:pos="10456"/>
        </w:tabs>
        <w:rPr>
          <w:rFonts w:ascii="Arial" w:eastAsiaTheme="minorEastAsia" w:hAnsi="Arial" w:cs="Arial"/>
          <w:noProof/>
          <w:sz w:val="20"/>
          <w:szCs w:val="20"/>
          <w:lang w:eastAsia="en-GB"/>
        </w:rPr>
      </w:pPr>
      <w:hyperlink w:anchor="_Toc490576114" w:history="1">
        <w:r w:rsidR="00582BF3" w:rsidRPr="000270E0">
          <w:rPr>
            <w:rStyle w:val="Hyperlink"/>
            <w:rFonts w:ascii="Arial" w:hAnsi="Arial" w:cs="Arial"/>
            <w:noProof/>
            <w:sz w:val="20"/>
            <w:szCs w:val="20"/>
          </w:rPr>
          <w:t>Appendix 3 – Terms &amp; Conditions of Contract</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_Toc490576114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21</w:t>
        </w:r>
        <w:r w:rsidR="00582BF3" w:rsidRPr="000270E0">
          <w:rPr>
            <w:rFonts w:ascii="Arial" w:hAnsi="Arial" w:cs="Arial"/>
            <w:noProof/>
            <w:webHidden/>
            <w:sz w:val="20"/>
            <w:szCs w:val="20"/>
          </w:rPr>
          <w:fldChar w:fldCharType="end"/>
        </w:r>
      </w:hyperlink>
    </w:p>
    <w:p w14:paraId="48BEF87E" w14:textId="3C9529FC" w:rsidR="00582BF3" w:rsidRPr="000270E0" w:rsidRDefault="0018705E">
      <w:pPr>
        <w:pStyle w:val="TOC1"/>
        <w:tabs>
          <w:tab w:val="right" w:leader="dot" w:pos="10456"/>
        </w:tabs>
        <w:rPr>
          <w:rFonts w:ascii="Arial" w:eastAsiaTheme="minorEastAsia" w:hAnsi="Arial" w:cs="Arial"/>
          <w:noProof/>
          <w:sz w:val="20"/>
          <w:szCs w:val="20"/>
          <w:lang w:eastAsia="en-GB"/>
        </w:rPr>
      </w:pPr>
      <w:hyperlink w:anchor="_Toc490576115" w:history="1">
        <w:r w:rsidR="00582BF3" w:rsidRPr="000270E0">
          <w:rPr>
            <w:rStyle w:val="Hyperlink"/>
            <w:rFonts w:ascii="Arial" w:hAnsi="Arial" w:cs="Arial"/>
            <w:noProof/>
            <w:sz w:val="20"/>
            <w:szCs w:val="20"/>
          </w:rPr>
          <w:t>Appendix 4 – Legal Comments Table</w:t>
        </w:r>
        <w:r w:rsidR="00582BF3" w:rsidRPr="000270E0">
          <w:rPr>
            <w:rFonts w:ascii="Arial" w:hAnsi="Arial" w:cs="Arial"/>
            <w:noProof/>
            <w:webHidden/>
            <w:sz w:val="20"/>
            <w:szCs w:val="20"/>
          </w:rPr>
          <w:tab/>
        </w:r>
        <w:r w:rsidR="00582BF3" w:rsidRPr="000270E0">
          <w:rPr>
            <w:rFonts w:ascii="Arial" w:hAnsi="Arial" w:cs="Arial"/>
            <w:noProof/>
            <w:webHidden/>
            <w:sz w:val="20"/>
            <w:szCs w:val="20"/>
          </w:rPr>
          <w:fldChar w:fldCharType="begin"/>
        </w:r>
        <w:r w:rsidR="00582BF3" w:rsidRPr="000270E0">
          <w:rPr>
            <w:rFonts w:ascii="Arial" w:hAnsi="Arial" w:cs="Arial"/>
            <w:noProof/>
            <w:webHidden/>
            <w:sz w:val="20"/>
            <w:szCs w:val="20"/>
          </w:rPr>
          <w:instrText xml:space="preserve"> PAGEREF _Toc490576115 \h </w:instrText>
        </w:r>
        <w:r w:rsidR="00582BF3" w:rsidRPr="000270E0">
          <w:rPr>
            <w:rFonts w:ascii="Arial" w:hAnsi="Arial" w:cs="Arial"/>
            <w:noProof/>
            <w:webHidden/>
            <w:sz w:val="20"/>
            <w:szCs w:val="20"/>
          </w:rPr>
        </w:r>
        <w:r w:rsidR="00582BF3" w:rsidRPr="000270E0">
          <w:rPr>
            <w:rFonts w:ascii="Arial" w:hAnsi="Arial" w:cs="Arial"/>
            <w:noProof/>
            <w:webHidden/>
            <w:sz w:val="20"/>
            <w:szCs w:val="20"/>
          </w:rPr>
          <w:fldChar w:fldCharType="separate"/>
        </w:r>
        <w:r w:rsidR="00582BF3" w:rsidRPr="000270E0">
          <w:rPr>
            <w:rFonts w:ascii="Arial" w:hAnsi="Arial" w:cs="Arial"/>
            <w:noProof/>
            <w:webHidden/>
            <w:sz w:val="20"/>
            <w:szCs w:val="20"/>
          </w:rPr>
          <w:t>22</w:t>
        </w:r>
        <w:r w:rsidR="00582BF3" w:rsidRPr="000270E0">
          <w:rPr>
            <w:rFonts w:ascii="Arial" w:hAnsi="Arial" w:cs="Arial"/>
            <w:noProof/>
            <w:webHidden/>
            <w:sz w:val="20"/>
            <w:szCs w:val="20"/>
          </w:rPr>
          <w:fldChar w:fldCharType="end"/>
        </w:r>
      </w:hyperlink>
    </w:p>
    <w:p w14:paraId="56E77CF3" w14:textId="1C08B2D5" w:rsidR="006F14EA" w:rsidRPr="000270E0" w:rsidRDefault="0068063F" w:rsidP="006F14EA">
      <w:pPr>
        <w:spacing w:after="0" w:line="360" w:lineRule="auto"/>
        <w:rPr>
          <w:rFonts w:ascii="Arial" w:hAnsi="Arial" w:cs="Arial"/>
          <w:sz w:val="20"/>
          <w:szCs w:val="20"/>
        </w:rPr>
      </w:pPr>
      <w:r w:rsidRPr="000270E0">
        <w:rPr>
          <w:rFonts w:ascii="Arial" w:hAnsi="Arial" w:cs="Arial"/>
          <w:b/>
          <w:bCs/>
          <w:noProof/>
          <w:sz w:val="20"/>
          <w:szCs w:val="20"/>
        </w:rPr>
        <w:fldChar w:fldCharType="end"/>
      </w:r>
    </w:p>
    <w:p w14:paraId="71C0278D" w14:textId="681A4061" w:rsidR="00CD4C68" w:rsidRDefault="00CD4C68" w:rsidP="004C152F">
      <w:pPr>
        <w:spacing w:after="0" w:line="240" w:lineRule="auto"/>
        <w:rPr>
          <w:rFonts w:ascii="Arial" w:eastAsia="Times New Roman" w:hAnsi="Arial" w:cs="Arial"/>
          <w:b/>
          <w:sz w:val="20"/>
          <w:szCs w:val="20"/>
        </w:rPr>
      </w:pPr>
      <w:r w:rsidRPr="000270E0">
        <w:rPr>
          <w:rFonts w:ascii="Arial" w:hAnsi="Arial" w:cs="Arial"/>
          <w:bCs/>
          <w:sz w:val="20"/>
          <w:szCs w:val="20"/>
        </w:rPr>
        <w:br w:type="page"/>
      </w:r>
    </w:p>
    <w:p w14:paraId="5224BCED" w14:textId="77777777" w:rsidR="004C152F" w:rsidRPr="004C152F" w:rsidRDefault="004C152F" w:rsidP="004C152F">
      <w:pPr>
        <w:spacing w:after="0" w:line="240" w:lineRule="auto"/>
        <w:rPr>
          <w:rFonts w:ascii="Arial" w:eastAsia="Times New Roman" w:hAnsi="Arial" w:cs="Arial"/>
          <w:b/>
          <w:sz w:val="20"/>
          <w:szCs w:val="20"/>
        </w:rPr>
      </w:pPr>
    </w:p>
    <w:p w14:paraId="73BA4454" w14:textId="77777777" w:rsidR="00147CF0" w:rsidRPr="000270E0" w:rsidRDefault="00147CF0" w:rsidP="008136FC">
      <w:pPr>
        <w:pStyle w:val="Heading1"/>
        <w:rPr>
          <w:rFonts w:ascii="Arial" w:hAnsi="Arial" w:cs="Arial"/>
          <w:iCs/>
          <w:sz w:val="20"/>
          <w:szCs w:val="20"/>
        </w:rPr>
      </w:pPr>
      <w:bookmarkStart w:id="0" w:name="_Toc490576105"/>
      <w:r w:rsidRPr="000270E0">
        <w:rPr>
          <w:rFonts w:ascii="Arial" w:hAnsi="Arial" w:cs="Arial"/>
          <w:sz w:val="20"/>
          <w:szCs w:val="20"/>
        </w:rPr>
        <w:t>Structure of the Invitation to Tender</w:t>
      </w:r>
      <w:bookmarkEnd w:id="0"/>
    </w:p>
    <w:p w14:paraId="4BDC5150" w14:textId="77777777" w:rsidR="00147CF0" w:rsidRPr="000270E0" w:rsidRDefault="00147CF0" w:rsidP="00147CF0">
      <w:pPr>
        <w:spacing w:after="0" w:line="360" w:lineRule="auto"/>
        <w:rPr>
          <w:rFonts w:ascii="Arial" w:hAnsi="Arial" w:cs="Arial"/>
          <w:sz w:val="20"/>
          <w:szCs w:val="20"/>
        </w:rPr>
      </w:pPr>
    </w:p>
    <w:p w14:paraId="5E283B35" w14:textId="77777777" w:rsidR="00147CF0" w:rsidRPr="000270E0" w:rsidRDefault="00147CF0" w:rsidP="008136FC">
      <w:pPr>
        <w:rPr>
          <w:rFonts w:ascii="Arial" w:hAnsi="Arial" w:cs="Arial"/>
          <w:sz w:val="20"/>
          <w:szCs w:val="20"/>
        </w:rPr>
      </w:pPr>
      <w:r w:rsidRPr="000270E0">
        <w:rPr>
          <w:rFonts w:ascii="Arial" w:hAnsi="Arial" w:cs="Arial"/>
          <w:sz w:val="20"/>
          <w:szCs w:val="20"/>
        </w:rPr>
        <w:t xml:space="preserve">This Invitation to Tender (‘ITT’) is divided into </w:t>
      </w:r>
      <w:proofErr w:type="gramStart"/>
      <w:r w:rsidRPr="000270E0">
        <w:rPr>
          <w:rFonts w:ascii="Arial" w:hAnsi="Arial" w:cs="Arial"/>
          <w:sz w:val="20"/>
          <w:szCs w:val="20"/>
        </w:rPr>
        <w:t>a number of</w:t>
      </w:r>
      <w:proofErr w:type="gramEnd"/>
      <w:r w:rsidRPr="000270E0">
        <w:rPr>
          <w:rFonts w:ascii="Arial" w:hAnsi="Arial" w:cs="Arial"/>
          <w:sz w:val="20"/>
          <w:szCs w:val="20"/>
        </w:rPr>
        <w:t xml:space="preserve"> specific sections:</w:t>
      </w:r>
    </w:p>
    <w:p w14:paraId="48745597" w14:textId="77777777" w:rsidR="00147CF0" w:rsidRPr="000270E0" w:rsidRDefault="00147CF0" w:rsidP="008136FC">
      <w:pPr>
        <w:rPr>
          <w:rFonts w:ascii="Arial" w:hAnsi="Arial" w:cs="Arial"/>
          <w:sz w:val="20"/>
          <w:szCs w:val="20"/>
        </w:rPr>
      </w:pPr>
      <w:bookmarkStart w:id="1" w:name="_Toc336549693"/>
    </w:p>
    <w:bookmarkEnd w:id="1"/>
    <w:p w14:paraId="32046CEE" w14:textId="77777777" w:rsidR="00147CF0" w:rsidRPr="000270E0" w:rsidRDefault="00152405" w:rsidP="00152405">
      <w:pPr>
        <w:rPr>
          <w:rFonts w:ascii="Arial" w:hAnsi="Arial" w:cs="Arial"/>
          <w:sz w:val="20"/>
          <w:szCs w:val="20"/>
        </w:rPr>
      </w:pPr>
      <w:r w:rsidRPr="000270E0">
        <w:rPr>
          <w:rFonts w:ascii="Arial" w:hAnsi="Arial" w:cs="Arial"/>
          <w:sz w:val="20"/>
          <w:szCs w:val="20"/>
        </w:rPr>
        <w:t xml:space="preserve">1. </w:t>
      </w:r>
      <w:r w:rsidRPr="000270E0">
        <w:rPr>
          <w:rFonts w:ascii="Arial" w:hAnsi="Arial" w:cs="Arial"/>
          <w:sz w:val="20"/>
          <w:szCs w:val="20"/>
        </w:rPr>
        <w:tab/>
      </w:r>
      <w:r w:rsidR="006515DC" w:rsidRPr="000270E0">
        <w:rPr>
          <w:rFonts w:ascii="Arial" w:hAnsi="Arial" w:cs="Arial"/>
          <w:sz w:val="20"/>
          <w:szCs w:val="20"/>
        </w:rPr>
        <w:t>Introduction</w:t>
      </w:r>
    </w:p>
    <w:p w14:paraId="6ED3AF97" w14:textId="77777777" w:rsidR="00147CF0" w:rsidRPr="000270E0" w:rsidRDefault="00147CF0" w:rsidP="008136FC">
      <w:pPr>
        <w:rPr>
          <w:rFonts w:ascii="Arial" w:hAnsi="Arial" w:cs="Arial"/>
          <w:sz w:val="20"/>
          <w:szCs w:val="20"/>
        </w:rPr>
      </w:pPr>
    </w:p>
    <w:p w14:paraId="4A04187C" w14:textId="77777777" w:rsidR="00152405" w:rsidRPr="000270E0" w:rsidRDefault="00147CF0" w:rsidP="008136FC">
      <w:pPr>
        <w:rPr>
          <w:rFonts w:ascii="Arial" w:hAnsi="Arial" w:cs="Arial"/>
          <w:sz w:val="20"/>
          <w:szCs w:val="20"/>
        </w:rPr>
      </w:pPr>
      <w:bookmarkStart w:id="2" w:name="_Toc336549695"/>
      <w:bookmarkStart w:id="3" w:name="_Toc459737192"/>
      <w:r w:rsidRPr="000270E0">
        <w:rPr>
          <w:rFonts w:ascii="Arial" w:hAnsi="Arial" w:cs="Arial"/>
          <w:sz w:val="20"/>
          <w:szCs w:val="20"/>
        </w:rPr>
        <w:t xml:space="preserve">2. </w:t>
      </w:r>
      <w:bookmarkEnd w:id="2"/>
      <w:r w:rsidR="00152405" w:rsidRPr="000270E0">
        <w:rPr>
          <w:rFonts w:ascii="Arial" w:hAnsi="Arial" w:cs="Arial"/>
          <w:sz w:val="20"/>
          <w:szCs w:val="20"/>
        </w:rPr>
        <w:tab/>
        <w:t>Requirement Overview</w:t>
      </w:r>
    </w:p>
    <w:p w14:paraId="1A2C24CA" w14:textId="77777777" w:rsidR="008A27F7" w:rsidRPr="000270E0" w:rsidRDefault="008A27F7" w:rsidP="008136FC">
      <w:pPr>
        <w:rPr>
          <w:rFonts w:ascii="Arial" w:hAnsi="Arial" w:cs="Arial"/>
          <w:sz w:val="20"/>
          <w:szCs w:val="20"/>
        </w:rPr>
      </w:pPr>
      <w:r w:rsidRPr="000270E0">
        <w:rPr>
          <w:rFonts w:ascii="Arial" w:hAnsi="Arial" w:cs="Arial"/>
          <w:sz w:val="20"/>
          <w:szCs w:val="20"/>
        </w:rPr>
        <w:t>High level background to the requirement, specified in more detail in section 4.</w:t>
      </w:r>
    </w:p>
    <w:p w14:paraId="2A8C27C2" w14:textId="77777777" w:rsidR="00147CF0" w:rsidRPr="000270E0" w:rsidRDefault="00147CF0" w:rsidP="008136FC">
      <w:pPr>
        <w:rPr>
          <w:rFonts w:ascii="Arial" w:hAnsi="Arial" w:cs="Arial"/>
          <w:sz w:val="20"/>
          <w:szCs w:val="20"/>
        </w:rPr>
      </w:pPr>
      <w:bookmarkStart w:id="4" w:name="_Toc336549700"/>
      <w:bookmarkEnd w:id="3"/>
    </w:p>
    <w:p w14:paraId="5DDE172A" w14:textId="77777777" w:rsidR="00147CF0" w:rsidRPr="000270E0" w:rsidRDefault="00147CF0" w:rsidP="008136FC">
      <w:pPr>
        <w:rPr>
          <w:rFonts w:ascii="Arial" w:hAnsi="Arial" w:cs="Arial"/>
          <w:sz w:val="20"/>
          <w:szCs w:val="20"/>
        </w:rPr>
      </w:pPr>
      <w:bookmarkStart w:id="5" w:name="_Toc459737193"/>
      <w:r w:rsidRPr="000270E0">
        <w:rPr>
          <w:rFonts w:ascii="Arial" w:hAnsi="Arial" w:cs="Arial"/>
          <w:sz w:val="20"/>
          <w:szCs w:val="20"/>
        </w:rPr>
        <w:t xml:space="preserve">3. </w:t>
      </w:r>
      <w:r w:rsidR="00152405" w:rsidRPr="000270E0">
        <w:rPr>
          <w:rFonts w:ascii="Arial" w:hAnsi="Arial" w:cs="Arial"/>
          <w:sz w:val="20"/>
          <w:szCs w:val="20"/>
        </w:rPr>
        <w:tab/>
      </w:r>
      <w:bookmarkEnd w:id="5"/>
      <w:r w:rsidR="00152405" w:rsidRPr="000270E0">
        <w:rPr>
          <w:rFonts w:ascii="Arial" w:hAnsi="Arial" w:cs="Arial"/>
          <w:sz w:val="20"/>
          <w:szCs w:val="20"/>
        </w:rPr>
        <w:t>Indicative Timetable</w:t>
      </w:r>
    </w:p>
    <w:p w14:paraId="2C2B905C" w14:textId="77777777" w:rsidR="00147CF0" w:rsidRPr="000270E0" w:rsidRDefault="00152405" w:rsidP="00152405">
      <w:pPr>
        <w:rPr>
          <w:rFonts w:ascii="Arial" w:hAnsi="Arial" w:cs="Arial"/>
          <w:sz w:val="20"/>
          <w:szCs w:val="20"/>
        </w:rPr>
      </w:pPr>
      <w:r w:rsidRPr="000270E0">
        <w:rPr>
          <w:rFonts w:ascii="Arial" w:hAnsi="Arial" w:cs="Arial"/>
          <w:sz w:val="20"/>
          <w:szCs w:val="20"/>
        </w:rPr>
        <w:t xml:space="preserve">This sets out the dates </w:t>
      </w:r>
      <w:r w:rsidR="00D955EA" w:rsidRPr="000270E0">
        <w:rPr>
          <w:rFonts w:ascii="Arial" w:hAnsi="Arial" w:cs="Arial"/>
          <w:sz w:val="20"/>
          <w:szCs w:val="20"/>
        </w:rPr>
        <w:t xml:space="preserve">and times </w:t>
      </w:r>
      <w:r w:rsidRPr="000270E0">
        <w:rPr>
          <w:rFonts w:ascii="Arial" w:hAnsi="Arial" w:cs="Arial"/>
          <w:sz w:val="20"/>
          <w:szCs w:val="20"/>
        </w:rPr>
        <w:t>for responding, evaluating, award and service commencement.</w:t>
      </w:r>
    </w:p>
    <w:p w14:paraId="1E4DD4B1" w14:textId="77777777" w:rsidR="006515DC" w:rsidRPr="000270E0" w:rsidRDefault="006515DC" w:rsidP="008136FC">
      <w:pPr>
        <w:rPr>
          <w:rFonts w:ascii="Arial" w:hAnsi="Arial" w:cs="Arial"/>
          <w:sz w:val="20"/>
          <w:szCs w:val="20"/>
        </w:rPr>
      </w:pPr>
      <w:bookmarkStart w:id="6" w:name="_Toc459737194"/>
    </w:p>
    <w:p w14:paraId="2AE557C7" w14:textId="77777777" w:rsidR="00147CF0" w:rsidRPr="000270E0" w:rsidRDefault="00147CF0" w:rsidP="008136FC">
      <w:pPr>
        <w:rPr>
          <w:rFonts w:ascii="Arial" w:hAnsi="Arial" w:cs="Arial"/>
          <w:sz w:val="20"/>
          <w:szCs w:val="20"/>
        </w:rPr>
      </w:pPr>
      <w:r w:rsidRPr="000270E0">
        <w:rPr>
          <w:rFonts w:ascii="Arial" w:hAnsi="Arial" w:cs="Arial"/>
          <w:sz w:val="20"/>
          <w:szCs w:val="20"/>
        </w:rPr>
        <w:t xml:space="preserve">4. </w:t>
      </w:r>
      <w:r w:rsidR="00152405" w:rsidRPr="000270E0">
        <w:rPr>
          <w:rFonts w:ascii="Arial" w:hAnsi="Arial" w:cs="Arial"/>
          <w:sz w:val="20"/>
          <w:szCs w:val="20"/>
        </w:rPr>
        <w:tab/>
      </w:r>
      <w:bookmarkEnd w:id="4"/>
      <w:bookmarkEnd w:id="6"/>
      <w:r w:rsidR="008A27F7" w:rsidRPr="000270E0">
        <w:rPr>
          <w:rFonts w:ascii="Arial" w:hAnsi="Arial" w:cs="Arial"/>
          <w:sz w:val="20"/>
          <w:szCs w:val="20"/>
        </w:rPr>
        <w:t xml:space="preserve">Specification of </w:t>
      </w:r>
      <w:r w:rsidR="0009629F" w:rsidRPr="000270E0">
        <w:rPr>
          <w:rFonts w:ascii="Arial" w:hAnsi="Arial" w:cs="Arial"/>
          <w:sz w:val="20"/>
          <w:szCs w:val="20"/>
        </w:rPr>
        <w:t>Services or Goods required</w:t>
      </w:r>
      <w:r w:rsidR="008A27F7" w:rsidRPr="000270E0">
        <w:rPr>
          <w:rFonts w:ascii="Arial" w:hAnsi="Arial" w:cs="Arial"/>
          <w:sz w:val="20"/>
          <w:szCs w:val="20"/>
        </w:rPr>
        <w:t>.</w:t>
      </w:r>
      <w:r w:rsidRPr="000270E0">
        <w:rPr>
          <w:rFonts w:ascii="Arial" w:hAnsi="Arial" w:cs="Arial"/>
          <w:sz w:val="20"/>
          <w:szCs w:val="20"/>
        </w:rPr>
        <w:t xml:space="preserve"> </w:t>
      </w:r>
    </w:p>
    <w:p w14:paraId="3B654017" w14:textId="77777777" w:rsidR="008A27F7" w:rsidRPr="000270E0" w:rsidRDefault="008A27F7" w:rsidP="008A27F7">
      <w:pPr>
        <w:rPr>
          <w:rFonts w:ascii="Arial" w:hAnsi="Arial" w:cs="Arial"/>
          <w:sz w:val="20"/>
          <w:szCs w:val="20"/>
        </w:rPr>
      </w:pPr>
      <w:r w:rsidRPr="000270E0">
        <w:rPr>
          <w:rFonts w:ascii="Arial" w:hAnsi="Arial" w:cs="Arial"/>
          <w:sz w:val="20"/>
          <w:szCs w:val="20"/>
        </w:rPr>
        <w:t>This section provides the details of LV’s specific requirements and your Response should ensure these are referred to.</w:t>
      </w:r>
    </w:p>
    <w:p w14:paraId="3658812E" w14:textId="77777777" w:rsidR="00147CF0" w:rsidRPr="000270E0" w:rsidRDefault="00147CF0" w:rsidP="008136FC">
      <w:pPr>
        <w:rPr>
          <w:rFonts w:ascii="Arial" w:hAnsi="Arial" w:cs="Arial"/>
          <w:sz w:val="20"/>
          <w:szCs w:val="20"/>
        </w:rPr>
      </w:pPr>
    </w:p>
    <w:p w14:paraId="7C609ED8" w14:textId="77777777" w:rsidR="00147CF0" w:rsidRPr="000270E0" w:rsidRDefault="00147CF0" w:rsidP="008136FC">
      <w:pPr>
        <w:rPr>
          <w:rFonts w:ascii="Arial" w:hAnsi="Arial" w:cs="Arial"/>
          <w:sz w:val="20"/>
          <w:szCs w:val="20"/>
        </w:rPr>
      </w:pPr>
      <w:bookmarkStart w:id="7" w:name="_Toc459737195"/>
      <w:r w:rsidRPr="000270E0">
        <w:rPr>
          <w:rFonts w:ascii="Arial" w:hAnsi="Arial" w:cs="Arial"/>
          <w:sz w:val="20"/>
          <w:szCs w:val="20"/>
        </w:rPr>
        <w:t xml:space="preserve">5. </w:t>
      </w:r>
      <w:r w:rsidR="00152405" w:rsidRPr="000270E0">
        <w:rPr>
          <w:rFonts w:ascii="Arial" w:hAnsi="Arial" w:cs="Arial"/>
          <w:sz w:val="20"/>
          <w:szCs w:val="20"/>
        </w:rPr>
        <w:tab/>
      </w:r>
      <w:bookmarkEnd w:id="7"/>
      <w:r w:rsidR="008A27F7" w:rsidRPr="000270E0">
        <w:rPr>
          <w:rFonts w:ascii="Arial" w:hAnsi="Arial" w:cs="Arial"/>
          <w:sz w:val="20"/>
          <w:szCs w:val="20"/>
        </w:rPr>
        <w:t>Tender Response</w:t>
      </w:r>
    </w:p>
    <w:p w14:paraId="21BABC35" w14:textId="77777777" w:rsidR="00147CF0" w:rsidRPr="000270E0" w:rsidRDefault="00147CF0" w:rsidP="008136FC">
      <w:pPr>
        <w:rPr>
          <w:rFonts w:ascii="Arial" w:hAnsi="Arial" w:cs="Arial"/>
          <w:sz w:val="20"/>
          <w:szCs w:val="20"/>
        </w:rPr>
      </w:pPr>
      <w:r w:rsidRPr="000270E0">
        <w:rPr>
          <w:rFonts w:ascii="Arial" w:hAnsi="Arial" w:cs="Arial"/>
          <w:sz w:val="20"/>
          <w:szCs w:val="20"/>
        </w:rPr>
        <w:t xml:space="preserve">This section </w:t>
      </w:r>
      <w:r w:rsidR="008A27F7" w:rsidRPr="000270E0">
        <w:rPr>
          <w:rFonts w:ascii="Arial" w:hAnsi="Arial" w:cs="Arial"/>
          <w:sz w:val="20"/>
          <w:szCs w:val="20"/>
        </w:rPr>
        <w:t>sets out the information that you are requested to provide, so that Liverpool Vision can assess, evaluate and select the tenderer that best meets its requirements.</w:t>
      </w:r>
      <w:r w:rsidRPr="000270E0">
        <w:rPr>
          <w:rFonts w:ascii="Arial" w:hAnsi="Arial" w:cs="Arial"/>
          <w:sz w:val="20"/>
          <w:szCs w:val="20"/>
        </w:rPr>
        <w:t xml:space="preserve"> </w:t>
      </w:r>
    </w:p>
    <w:p w14:paraId="13D2FAEC" w14:textId="77777777" w:rsidR="00147CF0" w:rsidRPr="000270E0" w:rsidRDefault="00147CF0" w:rsidP="008136FC">
      <w:pPr>
        <w:rPr>
          <w:rFonts w:ascii="Arial" w:hAnsi="Arial" w:cs="Arial"/>
          <w:sz w:val="20"/>
          <w:szCs w:val="20"/>
        </w:rPr>
      </w:pPr>
    </w:p>
    <w:p w14:paraId="1FF0F605" w14:textId="77777777" w:rsidR="008A27F7" w:rsidRPr="000270E0" w:rsidRDefault="008A27F7" w:rsidP="008136FC">
      <w:pPr>
        <w:rPr>
          <w:rFonts w:ascii="Arial" w:hAnsi="Arial" w:cs="Arial"/>
          <w:sz w:val="20"/>
          <w:szCs w:val="20"/>
        </w:rPr>
      </w:pPr>
      <w:r w:rsidRPr="000270E0">
        <w:rPr>
          <w:rFonts w:ascii="Arial" w:hAnsi="Arial" w:cs="Arial"/>
          <w:sz w:val="20"/>
          <w:szCs w:val="20"/>
        </w:rPr>
        <w:t>6.</w:t>
      </w:r>
      <w:r w:rsidRPr="000270E0">
        <w:rPr>
          <w:rFonts w:ascii="Arial" w:hAnsi="Arial" w:cs="Arial"/>
          <w:sz w:val="20"/>
          <w:szCs w:val="20"/>
        </w:rPr>
        <w:tab/>
        <w:t>Evaluation</w:t>
      </w:r>
    </w:p>
    <w:p w14:paraId="7A1ADFD3" w14:textId="77777777" w:rsidR="008A27F7" w:rsidRPr="000270E0" w:rsidRDefault="008A27F7" w:rsidP="008136FC">
      <w:pPr>
        <w:rPr>
          <w:rFonts w:ascii="Arial" w:hAnsi="Arial" w:cs="Arial"/>
          <w:sz w:val="20"/>
          <w:szCs w:val="20"/>
        </w:rPr>
      </w:pPr>
      <w:r w:rsidRPr="000270E0">
        <w:rPr>
          <w:rFonts w:ascii="Arial" w:hAnsi="Arial" w:cs="Arial"/>
          <w:sz w:val="20"/>
          <w:szCs w:val="20"/>
        </w:rPr>
        <w:t>This section sets out the criteria, weighting and scoring methodology that Liverpool Vision will use to evaluate Responses.</w:t>
      </w:r>
    </w:p>
    <w:p w14:paraId="7409A2D3" w14:textId="77777777" w:rsidR="006515DC" w:rsidRPr="000270E0" w:rsidRDefault="006515DC" w:rsidP="008136FC">
      <w:pPr>
        <w:rPr>
          <w:rFonts w:ascii="Arial" w:hAnsi="Arial" w:cs="Arial"/>
          <w:sz w:val="20"/>
          <w:szCs w:val="20"/>
        </w:rPr>
      </w:pPr>
    </w:p>
    <w:p w14:paraId="30B87E8D" w14:textId="77777777" w:rsidR="00147CF0" w:rsidRPr="000270E0" w:rsidRDefault="00147CF0" w:rsidP="008136FC">
      <w:pPr>
        <w:rPr>
          <w:rFonts w:ascii="Arial" w:hAnsi="Arial" w:cs="Arial"/>
          <w:b/>
          <w:i/>
          <w:sz w:val="20"/>
          <w:szCs w:val="20"/>
        </w:rPr>
      </w:pPr>
      <w:r w:rsidRPr="000270E0">
        <w:rPr>
          <w:rFonts w:ascii="Arial" w:hAnsi="Arial" w:cs="Arial"/>
          <w:b/>
          <w:i/>
          <w:sz w:val="20"/>
          <w:szCs w:val="20"/>
        </w:rPr>
        <w:t>Appendix 1</w:t>
      </w:r>
      <w:r w:rsidR="006515DC" w:rsidRPr="000270E0">
        <w:rPr>
          <w:rFonts w:ascii="Arial" w:hAnsi="Arial" w:cs="Arial"/>
          <w:b/>
          <w:i/>
          <w:sz w:val="20"/>
          <w:szCs w:val="20"/>
        </w:rPr>
        <w:tab/>
        <w:t>ITT Instructions and Conditions</w:t>
      </w:r>
    </w:p>
    <w:p w14:paraId="30DBB17A" w14:textId="77777777" w:rsidR="00147CF0" w:rsidRPr="000270E0" w:rsidRDefault="006515DC" w:rsidP="00147CF0">
      <w:pPr>
        <w:rPr>
          <w:rFonts w:ascii="Arial" w:hAnsi="Arial" w:cs="Arial"/>
          <w:b/>
          <w:i/>
          <w:sz w:val="20"/>
          <w:szCs w:val="20"/>
        </w:rPr>
      </w:pPr>
      <w:r w:rsidRPr="000270E0">
        <w:rPr>
          <w:rFonts w:ascii="Arial" w:hAnsi="Arial" w:cs="Arial"/>
          <w:b/>
          <w:i/>
          <w:sz w:val="20"/>
          <w:szCs w:val="20"/>
        </w:rPr>
        <w:t>Appendix 2</w:t>
      </w:r>
      <w:r w:rsidRPr="000270E0">
        <w:rPr>
          <w:rFonts w:ascii="Arial" w:hAnsi="Arial" w:cs="Arial"/>
          <w:b/>
          <w:i/>
          <w:sz w:val="20"/>
          <w:szCs w:val="20"/>
        </w:rPr>
        <w:tab/>
        <w:t>About Liverpool Vision (the Client)</w:t>
      </w:r>
      <w:r w:rsidR="00147CF0" w:rsidRPr="000270E0">
        <w:rPr>
          <w:rFonts w:ascii="Arial" w:hAnsi="Arial" w:cs="Arial"/>
          <w:b/>
          <w:i/>
          <w:sz w:val="20"/>
          <w:szCs w:val="20"/>
        </w:rPr>
        <w:t xml:space="preserve"> </w:t>
      </w:r>
    </w:p>
    <w:p w14:paraId="77346F62" w14:textId="77777777" w:rsidR="006515DC" w:rsidRPr="000270E0" w:rsidRDefault="006515DC" w:rsidP="006515DC">
      <w:pPr>
        <w:rPr>
          <w:rFonts w:ascii="Arial" w:hAnsi="Arial" w:cs="Arial"/>
          <w:b/>
          <w:i/>
          <w:sz w:val="20"/>
          <w:szCs w:val="20"/>
        </w:rPr>
      </w:pPr>
      <w:r w:rsidRPr="000270E0">
        <w:rPr>
          <w:rFonts w:ascii="Arial" w:hAnsi="Arial" w:cs="Arial"/>
          <w:b/>
          <w:i/>
          <w:sz w:val="20"/>
          <w:szCs w:val="20"/>
        </w:rPr>
        <w:t>Appendix 3</w:t>
      </w:r>
      <w:r w:rsidRPr="000270E0">
        <w:rPr>
          <w:rFonts w:ascii="Arial" w:hAnsi="Arial" w:cs="Arial"/>
          <w:b/>
          <w:i/>
          <w:sz w:val="20"/>
          <w:szCs w:val="20"/>
        </w:rPr>
        <w:tab/>
        <w:t xml:space="preserve">Terms and Conditions </w:t>
      </w:r>
      <w:r w:rsidR="00152405" w:rsidRPr="000270E0">
        <w:rPr>
          <w:rFonts w:ascii="Arial" w:hAnsi="Arial" w:cs="Arial"/>
          <w:b/>
          <w:i/>
          <w:sz w:val="20"/>
          <w:szCs w:val="20"/>
        </w:rPr>
        <w:t>of Contract</w:t>
      </w:r>
    </w:p>
    <w:p w14:paraId="31A1E92E" w14:textId="77777777" w:rsidR="00147CF0" w:rsidRPr="000270E0" w:rsidRDefault="006515DC" w:rsidP="006515DC">
      <w:pPr>
        <w:rPr>
          <w:rFonts w:ascii="Arial" w:eastAsia="Times New Roman" w:hAnsi="Arial" w:cs="Arial"/>
          <w:b/>
          <w:sz w:val="20"/>
          <w:szCs w:val="20"/>
        </w:rPr>
      </w:pPr>
      <w:r w:rsidRPr="000270E0">
        <w:rPr>
          <w:rFonts w:ascii="Arial" w:hAnsi="Arial" w:cs="Arial"/>
          <w:b/>
          <w:i/>
          <w:sz w:val="20"/>
          <w:szCs w:val="20"/>
        </w:rPr>
        <w:t>Appendix 4</w:t>
      </w:r>
      <w:r w:rsidRPr="000270E0">
        <w:rPr>
          <w:rFonts w:ascii="Arial" w:hAnsi="Arial" w:cs="Arial"/>
          <w:b/>
          <w:i/>
          <w:sz w:val="20"/>
          <w:szCs w:val="20"/>
        </w:rPr>
        <w:tab/>
        <w:t>Legal Comments Table</w:t>
      </w:r>
      <w:r w:rsidRPr="000270E0">
        <w:rPr>
          <w:rFonts w:ascii="Arial" w:hAnsi="Arial" w:cs="Arial"/>
          <w:bCs/>
          <w:sz w:val="20"/>
          <w:szCs w:val="20"/>
        </w:rPr>
        <w:t xml:space="preserve"> </w:t>
      </w:r>
      <w:r w:rsidR="00147CF0" w:rsidRPr="000270E0">
        <w:rPr>
          <w:rFonts w:ascii="Arial" w:hAnsi="Arial" w:cs="Arial"/>
          <w:bCs/>
          <w:sz w:val="20"/>
          <w:szCs w:val="20"/>
        </w:rPr>
        <w:br w:type="page"/>
      </w:r>
    </w:p>
    <w:p w14:paraId="2B7B56D0" w14:textId="77777777" w:rsidR="00147CF0" w:rsidRPr="000270E0" w:rsidRDefault="00147CF0" w:rsidP="007B75AB">
      <w:pPr>
        <w:jc w:val="right"/>
        <w:rPr>
          <w:rFonts w:ascii="Arial" w:hAnsi="Arial" w:cs="Arial"/>
          <w:sz w:val="20"/>
          <w:szCs w:val="20"/>
        </w:rPr>
      </w:pPr>
    </w:p>
    <w:p w14:paraId="65927E5E" w14:textId="60E05BD4" w:rsidR="00C87B27" w:rsidRPr="000270E0" w:rsidRDefault="00147CF0" w:rsidP="00C87B27">
      <w:pPr>
        <w:pStyle w:val="Heading1"/>
        <w:numPr>
          <w:ilvl w:val="0"/>
          <w:numId w:val="2"/>
        </w:numPr>
        <w:rPr>
          <w:rFonts w:ascii="Arial" w:hAnsi="Arial" w:cs="Arial"/>
          <w:sz w:val="20"/>
          <w:szCs w:val="20"/>
        </w:rPr>
      </w:pPr>
      <w:bookmarkStart w:id="8" w:name="_Toc490576106"/>
      <w:r w:rsidRPr="000270E0">
        <w:rPr>
          <w:rFonts w:ascii="Arial" w:hAnsi="Arial" w:cs="Arial"/>
          <w:sz w:val="20"/>
          <w:szCs w:val="20"/>
        </w:rPr>
        <w:t>I</w:t>
      </w:r>
      <w:r w:rsidR="000E3007" w:rsidRPr="000270E0">
        <w:rPr>
          <w:rFonts w:ascii="Arial" w:hAnsi="Arial" w:cs="Arial"/>
          <w:sz w:val="20"/>
          <w:szCs w:val="20"/>
        </w:rPr>
        <w:t>ntroduction</w:t>
      </w:r>
      <w:bookmarkEnd w:id="8"/>
    </w:p>
    <w:p w14:paraId="26FB1452" w14:textId="3668B7A1" w:rsidR="00B95E98" w:rsidRPr="000270E0" w:rsidRDefault="00C87B27" w:rsidP="00B95E98">
      <w:pPr>
        <w:pStyle w:val="NormalWeb"/>
        <w:spacing w:line="360" w:lineRule="auto"/>
        <w:rPr>
          <w:rFonts w:ascii="Arial" w:hAnsi="Arial" w:cs="Arial"/>
          <w:sz w:val="20"/>
          <w:szCs w:val="20"/>
        </w:rPr>
      </w:pPr>
      <w:r w:rsidRPr="000270E0">
        <w:rPr>
          <w:rFonts w:ascii="Arial" w:hAnsi="Arial" w:cs="Arial"/>
          <w:sz w:val="20"/>
          <w:szCs w:val="20"/>
        </w:rPr>
        <w:t xml:space="preserve">This Invitation to Tender sets out the External Audit requirements for Liverpool Vision </w:t>
      </w:r>
      <w:r w:rsidR="00C46836" w:rsidRPr="000270E0">
        <w:rPr>
          <w:rFonts w:ascii="Arial" w:hAnsi="Arial" w:cs="Arial"/>
          <w:sz w:val="20"/>
          <w:szCs w:val="20"/>
        </w:rPr>
        <w:t xml:space="preserve">Limited </w:t>
      </w:r>
      <w:r w:rsidRPr="000270E0">
        <w:rPr>
          <w:rFonts w:ascii="Arial" w:hAnsi="Arial" w:cs="Arial"/>
          <w:sz w:val="20"/>
          <w:szCs w:val="20"/>
        </w:rPr>
        <w:t xml:space="preserve">to include the Annual Audit of accounts (commencing with those for the period </w:t>
      </w:r>
      <w:r w:rsidR="00965DAF" w:rsidRPr="000270E0">
        <w:rPr>
          <w:rFonts w:ascii="Arial" w:hAnsi="Arial" w:cs="Arial"/>
          <w:sz w:val="20"/>
          <w:szCs w:val="20"/>
        </w:rPr>
        <w:t>201</w:t>
      </w:r>
      <w:r w:rsidR="00965DAF">
        <w:rPr>
          <w:rFonts w:ascii="Arial" w:hAnsi="Arial" w:cs="Arial"/>
          <w:sz w:val="20"/>
          <w:szCs w:val="20"/>
        </w:rPr>
        <w:t>7</w:t>
      </w:r>
      <w:r w:rsidRPr="000270E0">
        <w:rPr>
          <w:rFonts w:ascii="Arial" w:hAnsi="Arial" w:cs="Arial"/>
          <w:sz w:val="20"/>
          <w:szCs w:val="20"/>
        </w:rPr>
        <w:t>/</w:t>
      </w:r>
      <w:r w:rsidR="00965DAF" w:rsidRPr="000270E0">
        <w:rPr>
          <w:rFonts w:ascii="Arial" w:hAnsi="Arial" w:cs="Arial"/>
          <w:sz w:val="20"/>
          <w:szCs w:val="20"/>
        </w:rPr>
        <w:t>1</w:t>
      </w:r>
      <w:r w:rsidR="00965DAF">
        <w:rPr>
          <w:rFonts w:ascii="Arial" w:hAnsi="Arial" w:cs="Arial"/>
          <w:sz w:val="20"/>
          <w:szCs w:val="20"/>
        </w:rPr>
        <w:t>8</w:t>
      </w:r>
      <w:r w:rsidRPr="000270E0">
        <w:rPr>
          <w:rFonts w:ascii="Arial" w:hAnsi="Arial" w:cs="Arial"/>
          <w:sz w:val="20"/>
          <w:szCs w:val="20"/>
        </w:rPr>
        <w:t xml:space="preserve">), the Corporation Tax Return submission, ad hoc advice including PAYE and ad hoc grant claim audits, during the </w:t>
      </w:r>
      <w:r w:rsidR="007F7DF8" w:rsidRPr="000270E0">
        <w:rPr>
          <w:rFonts w:ascii="Arial" w:hAnsi="Arial" w:cs="Arial"/>
          <w:sz w:val="20"/>
          <w:szCs w:val="20"/>
        </w:rPr>
        <w:t>three-year</w:t>
      </w:r>
      <w:r w:rsidRPr="000270E0">
        <w:rPr>
          <w:rFonts w:ascii="Arial" w:hAnsi="Arial" w:cs="Arial"/>
          <w:sz w:val="20"/>
          <w:szCs w:val="20"/>
        </w:rPr>
        <w:t xml:space="preserve"> period </w:t>
      </w:r>
      <w:r w:rsidR="00965DAF" w:rsidRPr="000270E0">
        <w:rPr>
          <w:rFonts w:ascii="Arial" w:hAnsi="Arial" w:cs="Arial"/>
          <w:sz w:val="20"/>
          <w:szCs w:val="20"/>
        </w:rPr>
        <w:t>201</w:t>
      </w:r>
      <w:r w:rsidR="00965DAF">
        <w:rPr>
          <w:rFonts w:ascii="Arial" w:hAnsi="Arial" w:cs="Arial"/>
          <w:sz w:val="20"/>
          <w:szCs w:val="20"/>
        </w:rPr>
        <w:t>7</w:t>
      </w:r>
      <w:r w:rsidRPr="000270E0">
        <w:rPr>
          <w:rFonts w:ascii="Arial" w:hAnsi="Arial" w:cs="Arial"/>
          <w:sz w:val="20"/>
          <w:szCs w:val="20"/>
        </w:rPr>
        <w:t>-</w:t>
      </w:r>
      <w:r w:rsidR="00965DAF" w:rsidRPr="000270E0">
        <w:rPr>
          <w:rFonts w:ascii="Arial" w:hAnsi="Arial" w:cs="Arial"/>
          <w:sz w:val="20"/>
          <w:szCs w:val="20"/>
        </w:rPr>
        <w:t>2</w:t>
      </w:r>
      <w:r w:rsidR="00965DAF">
        <w:rPr>
          <w:rFonts w:ascii="Arial" w:hAnsi="Arial" w:cs="Arial"/>
          <w:sz w:val="20"/>
          <w:szCs w:val="20"/>
        </w:rPr>
        <w:t>0</w:t>
      </w:r>
      <w:r w:rsidRPr="000270E0">
        <w:rPr>
          <w:rFonts w:ascii="Arial" w:hAnsi="Arial" w:cs="Arial"/>
          <w:sz w:val="20"/>
          <w:szCs w:val="20"/>
        </w:rPr>
        <w:t>.</w:t>
      </w:r>
      <w:r w:rsidR="00C46836" w:rsidRPr="000270E0">
        <w:rPr>
          <w:rFonts w:ascii="Arial" w:hAnsi="Arial" w:cs="Arial"/>
          <w:sz w:val="20"/>
          <w:szCs w:val="20"/>
        </w:rPr>
        <w:t xml:space="preserve"> Please refer to Appendix 2 to learn more about the company.</w:t>
      </w:r>
      <w:r w:rsidRPr="000270E0">
        <w:rPr>
          <w:rFonts w:ascii="Arial" w:hAnsi="Arial" w:cs="Arial"/>
          <w:sz w:val="20"/>
          <w:szCs w:val="20"/>
        </w:rPr>
        <w:t xml:space="preserve"> </w:t>
      </w:r>
    </w:p>
    <w:p w14:paraId="78D4D616" w14:textId="611E8CB1" w:rsidR="000E3007" w:rsidRPr="000270E0" w:rsidRDefault="000E3007" w:rsidP="00582BF3">
      <w:pPr>
        <w:pStyle w:val="Heading1"/>
        <w:numPr>
          <w:ilvl w:val="0"/>
          <w:numId w:val="2"/>
        </w:numPr>
        <w:rPr>
          <w:rFonts w:ascii="Arial" w:hAnsi="Arial" w:cs="Arial"/>
          <w:sz w:val="20"/>
          <w:szCs w:val="20"/>
        </w:rPr>
      </w:pPr>
      <w:bookmarkStart w:id="9" w:name="_Toc490576107"/>
      <w:r w:rsidRPr="000270E0">
        <w:rPr>
          <w:rFonts w:ascii="Arial" w:hAnsi="Arial" w:cs="Arial"/>
          <w:sz w:val="20"/>
          <w:szCs w:val="20"/>
        </w:rPr>
        <w:t>Requirement Overview</w:t>
      </w:r>
      <w:bookmarkEnd w:id="9"/>
    </w:p>
    <w:p w14:paraId="3764B835" w14:textId="77777777" w:rsidR="00656ACB" w:rsidRPr="000270E0" w:rsidRDefault="00656ACB" w:rsidP="00656ACB">
      <w:pPr>
        <w:rPr>
          <w:rFonts w:ascii="Arial" w:hAnsi="Arial" w:cs="Arial"/>
          <w:b/>
          <w:sz w:val="20"/>
          <w:szCs w:val="20"/>
        </w:rPr>
      </w:pPr>
    </w:p>
    <w:p w14:paraId="78D725F8" w14:textId="7FA6D86E" w:rsidR="007F7DF8" w:rsidRPr="000270E0" w:rsidRDefault="00656ACB" w:rsidP="007F7DF8">
      <w:pPr>
        <w:rPr>
          <w:rFonts w:ascii="Arial" w:hAnsi="Arial" w:cs="Arial"/>
          <w:sz w:val="20"/>
          <w:szCs w:val="20"/>
        </w:rPr>
      </w:pPr>
      <w:r w:rsidRPr="000270E0">
        <w:rPr>
          <w:rFonts w:ascii="Arial" w:hAnsi="Arial" w:cs="Arial"/>
          <w:sz w:val="20"/>
          <w:szCs w:val="20"/>
        </w:rPr>
        <w:t xml:space="preserve">Liverpool Vision wishes to appoint an External Auditor to audit the company’s Directors’ Report and Financial Statements for the periods ending 31st March 2018, 2019 and 2020. Whist the appointment is </w:t>
      </w:r>
      <w:r w:rsidRPr="003A755C">
        <w:rPr>
          <w:rFonts w:ascii="Arial" w:hAnsi="Arial" w:cs="Arial"/>
          <w:b/>
          <w:sz w:val="20"/>
          <w:szCs w:val="20"/>
        </w:rPr>
        <w:t xml:space="preserve">subject to annual approval </w:t>
      </w:r>
      <w:r w:rsidRPr="000270E0">
        <w:rPr>
          <w:rFonts w:ascii="Arial" w:hAnsi="Arial" w:cs="Arial"/>
          <w:sz w:val="20"/>
          <w:szCs w:val="20"/>
        </w:rPr>
        <w:t>it is anticipated the term of appoi</w:t>
      </w:r>
      <w:r w:rsidR="00B95E98" w:rsidRPr="000270E0">
        <w:rPr>
          <w:rFonts w:ascii="Arial" w:hAnsi="Arial" w:cs="Arial"/>
          <w:sz w:val="20"/>
          <w:szCs w:val="20"/>
        </w:rPr>
        <w:t>ntment will be for three years.</w:t>
      </w:r>
    </w:p>
    <w:p w14:paraId="0F153BDF" w14:textId="77777777" w:rsidR="00B95E98" w:rsidRPr="000270E0" w:rsidRDefault="00B95E98" w:rsidP="007F7DF8">
      <w:pPr>
        <w:rPr>
          <w:rFonts w:ascii="Arial" w:hAnsi="Arial" w:cs="Arial"/>
          <w:sz w:val="20"/>
          <w:szCs w:val="20"/>
        </w:rPr>
      </w:pPr>
    </w:p>
    <w:p w14:paraId="17E5EC51" w14:textId="74AC393C" w:rsidR="00F93BEB" w:rsidRPr="000270E0" w:rsidRDefault="00F93BEB" w:rsidP="00582BF3">
      <w:pPr>
        <w:pStyle w:val="Heading1"/>
        <w:numPr>
          <w:ilvl w:val="0"/>
          <w:numId w:val="2"/>
        </w:numPr>
        <w:rPr>
          <w:rFonts w:ascii="Arial" w:hAnsi="Arial" w:cs="Arial"/>
          <w:sz w:val="20"/>
          <w:szCs w:val="20"/>
        </w:rPr>
      </w:pPr>
      <w:bookmarkStart w:id="10" w:name="_Toc490576108"/>
      <w:r w:rsidRPr="000270E0">
        <w:rPr>
          <w:rFonts w:ascii="Arial" w:hAnsi="Arial" w:cs="Arial"/>
          <w:sz w:val="20"/>
          <w:szCs w:val="20"/>
        </w:rPr>
        <w:t>Indicative Timetable</w:t>
      </w:r>
      <w:bookmarkEnd w:id="10"/>
      <w:r w:rsidRPr="000270E0">
        <w:rPr>
          <w:rFonts w:ascii="Arial" w:hAnsi="Arial" w:cs="Arial"/>
          <w:sz w:val="20"/>
          <w:szCs w:val="20"/>
        </w:rPr>
        <w:t xml:space="preserve">  </w:t>
      </w:r>
    </w:p>
    <w:p w14:paraId="6AA78EC7" w14:textId="77777777" w:rsidR="000B3839" w:rsidRPr="000270E0" w:rsidRDefault="000B3839" w:rsidP="009A4CCF">
      <w:pPr>
        <w:rPr>
          <w:rFonts w:ascii="Arial" w:hAnsi="Arial" w:cs="Arial"/>
          <w:sz w:val="20"/>
          <w:szCs w:val="20"/>
        </w:rPr>
      </w:pPr>
    </w:p>
    <w:p w14:paraId="391D60B4" w14:textId="77777777" w:rsidR="00F93BEB" w:rsidRPr="000270E0" w:rsidRDefault="00F93BEB" w:rsidP="006546A5">
      <w:pPr>
        <w:ind w:firstLine="360"/>
        <w:rPr>
          <w:rFonts w:ascii="Arial" w:hAnsi="Arial" w:cs="Arial"/>
          <w:sz w:val="20"/>
          <w:szCs w:val="20"/>
        </w:rPr>
      </w:pPr>
      <w:r w:rsidRPr="000270E0">
        <w:rPr>
          <w:rFonts w:ascii="Arial" w:hAnsi="Arial" w:cs="Arial"/>
          <w:sz w:val="20"/>
          <w:szCs w:val="20"/>
        </w:rPr>
        <w:t>This timetable is indicative only and LV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037"/>
      </w:tblGrid>
      <w:tr w:rsidR="00F93BEB" w:rsidRPr="000270E0" w14:paraId="2B0FE8FF" w14:textId="77777777" w:rsidTr="00805628">
        <w:trPr>
          <w:trHeight w:val="339"/>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13AF42" w14:textId="4E4FFD3B" w:rsidR="00F93BEB" w:rsidRPr="000270E0" w:rsidRDefault="00033941" w:rsidP="00033941">
            <w:pPr>
              <w:jc w:val="center"/>
              <w:rPr>
                <w:rFonts w:ascii="Arial" w:eastAsia="Times New Roman" w:hAnsi="Arial" w:cs="Arial"/>
                <w:bCs/>
                <w:sz w:val="20"/>
                <w:szCs w:val="20"/>
              </w:rPr>
            </w:pPr>
            <w:r w:rsidRPr="000270E0">
              <w:rPr>
                <w:rFonts w:ascii="Arial" w:eastAsia="Times New Roman" w:hAnsi="Arial" w:cs="Arial"/>
                <w:bCs/>
                <w:sz w:val="20"/>
                <w:szCs w:val="20"/>
              </w:rPr>
              <w:t>Activity</w:t>
            </w:r>
          </w:p>
        </w:tc>
        <w:tc>
          <w:tcPr>
            <w:tcW w:w="4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756F7" w14:textId="5A2AFD8D" w:rsidR="00F93BEB" w:rsidRPr="000270E0" w:rsidRDefault="00033941" w:rsidP="00033941">
            <w:pPr>
              <w:jc w:val="center"/>
              <w:rPr>
                <w:rFonts w:ascii="Arial" w:eastAsia="Times New Roman" w:hAnsi="Arial" w:cs="Arial"/>
                <w:sz w:val="20"/>
                <w:szCs w:val="20"/>
              </w:rPr>
            </w:pPr>
            <w:r w:rsidRPr="000270E0">
              <w:rPr>
                <w:rFonts w:ascii="Arial" w:eastAsia="Times New Roman" w:hAnsi="Arial" w:cs="Arial"/>
                <w:sz w:val="20"/>
                <w:szCs w:val="20"/>
              </w:rPr>
              <w:t>Date</w:t>
            </w:r>
          </w:p>
        </w:tc>
      </w:tr>
      <w:tr w:rsidR="00033941" w:rsidRPr="000270E0" w14:paraId="34060A0B" w14:textId="77777777" w:rsidTr="00805628">
        <w:trPr>
          <w:trHeight w:val="339"/>
        </w:trPr>
        <w:tc>
          <w:tcPr>
            <w:tcW w:w="5098" w:type="dxa"/>
            <w:tcBorders>
              <w:top w:val="single" w:sz="4" w:space="0" w:color="auto"/>
              <w:left w:val="single" w:sz="4" w:space="0" w:color="auto"/>
              <w:bottom w:val="single" w:sz="4" w:space="0" w:color="auto"/>
              <w:right w:val="single" w:sz="4" w:space="0" w:color="auto"/>
            </w:tcBorders>
            <w:vAlign w:val="center"/>
          </w:tcPr>
          <w:p w14:paraId="686C3D2A" w14:textId="026B0A64" w:rsidR="00033941" w:rsidRPr="000270E0" w:rsidRDefault="00033941" w:rsidP="006546A5">
            <w:pPr>
              <w:rPr>
                <w:rFonts w:ascii="Arial" w:eastAsia="Times New Roman" w:hAnsi="Arial" w:cs="Arial"/>
                <w:bCs/>
                <w:sz w:val="20"/>
                <w:szCs w:val="20"/>
              </w:rPr>
            </w:pPr>
            <w:r w:rsidRPr="000270E0">
              <w:rPr>
                <w:rFonts w:ascii="Arial" w:eastAsia="Times New Roman" w:hAnsi="Arial" w:cs="Arial"/>
                <w:bCs/>
                <w:sz w:val="20"/>
                <w:szCs w:val="20"/>
              </w:rPr>
              <w:t>Publication of ITT</w:t>
            </w:r>
          </w:p>
        </w:tc>
        <w:tc>
          <w:tcPr>
            <w:tcW w:w="4037" w:type="dxa"/>
            <w:tcBorders>
              <w:top w:val="single" w:sz="4" w:space="0" w:color="auto"/>
              <w:left w:val="single" w:sz="4" w:space="0" w:color="auto"/>
              <w:bottom w:val="single" w:sz="4" w:space="0" w:color="auto"/>
              <w:right w:val="single" w:sz="4" w:space="0" w:color="auto"/>
            </w:tcBorders>
            <w:vAlign w:val="center"/>
          </w:tcPr>
          <w:p w14:paraId="1B735EBC" w14:textId="677819FA" w:rsidR="00033941" w:rsidRPr="000270E0" w:rsidRDefault="006E2B24" w:rsidP="006E2B24">
            <w:pPr>
              <w:jc w:val="center"/>
              <w:rPr>
                <w:rFonts w:ascii="Arial" w:eastAsia="Times New Roman" w:hAnsi="Arial" w:cs="Arial"/>
                <w:sz w:val="20"/>
                <w:szCs w:val="20"/>
              </w:rPr>
            </w:pPr>
            <w:r>
              <w:rPr>
                <w:rFonts w:ascii="Arial" w:eastAsia="Times New Roman" w:hAnsi="Arial" w:cs="Arial"/>
                <w:sz w:val="20"/>
                <w:szCs w:val="20"/>
              </w:rPr>
              <w:t xml:space="preserve"> 3</w:t>
            </w:r>
            <w:r w:rsidRPr="006E2B24">
              <w:rPr>
                <w:rFonts w:ascii="Arial" w:eastAsia="Times New Roman" w:hAnsi="Arial" w:cs="Arial"/>
                <w:sz w:val="20"/>
                <w:szCs w:val="20"/>
                <w:vertAlign w:val="superscript"/>
              </w:rPr>
              <w:t>rd</w:t>
            </w:r>
            <w:r>
              <w:rPr>
                <w:rFonts w:ascii="Arial" w:eastAsia="Times New Roman" w:hAnsi="Arial" w:cs="Arial"/>
                <w:sz w:val="20"/>
                <w:szCs w:val="20"/>
              </w:rPr>
              <w:t xml:space="preserve"> </w:t>
            </w:r>
            <w:r w:rsidR="009053F2">
              <w:rPr>
                <w:rFonts w:ascii="Arial" w:eastAsia="Times New Roman" w:hAnsi="Arial" w:cs="Arial"/>
                <w:sz w:val="20"/>
                <w:szCs w:val="20"/>
              </w:rPr>
              <w:t>October</w:t>
            </w:r>
            <w:r w:rsidR="003A755C">
              <w:rPr>
                <w:rFonts w:ascii="Arial" w:eastAsia="Times New Roman" w:hAnsi="Arial" w:cs="Arial"/>
                <w:sz w:val="20"/>
                <w:szCs w:val="20"/>
              </w:rPr>
              <w:t xml:space="preserve"> 2017</w:t>
            </w:r>
          </w:p>
        </w:tc>
      </w:tr>
      <w:tr w:rsidR="00F93BEB" w:rsidRPr="000270E0" w14:paraId="22265C96" w14:textId="77777777" w:rsidTr="00805628">
        <w:trPr>
          <w:trHeight w:val="324"/>
        </w:trPr>
        <w:tc>
          <w:tcPr>
            <w:tcW w:w="5098" w:type="dxa"/>
            <w:tcBorders>
              <w:top w:val="single" w:sz="4" w:space="0" w:color="auto"/>
              <w:left w:val="single" w:sz="4" w:space="0" w:color="auto"/>
              <w:bottom w:val="single" w:sz="4" w:space="0" w:color="auto"/>
              <w:right w:val="single" w:sz="4" w:space="0" w:color="auto"/>
            </w:tcBorders>
            <w:vAlign w:val="center"/>
          </w:tcPr>
          <w:p w14:paraId="1C6A3902" w14:textId="77777777" w:rsidR="00F93BEB" w:rsidRPr="000270E0" w:rsidRDefault="00F93BEB" w:rsidP="006546A5">
            <w:pPr>
              <w:rPr>
                <w:rFonts w:ascii="Arial" w:eastAsia="Times New Roman" w:hAnsi="Arial" w:cs="Arial"/>
                <w:bCs/>
                <w:sz w:val="20"/>
                <w:szCs w:val="20"/>
              </w:rPr>
            </w:pPr>
            <w:r w:rsidRPr="000270E0">
              <w:rPr>
                <w:rFonts w:ascii="Arial" w:eastAsia="Times New Roman" w:hAnsi="Arial" w:cs="Arial"/>
                <w:bCs/>
                <w:sz w:val="20"/>
                <w:szCs w:val="20"/>
              </w:rPr>
              <w:t>Opportunity to raise items for clarification ends</w:t>
            </w:r>
          </w:p>
        </w:tc>
        <w:tc>
          <w:tcPr>
            <w:tcW w:w="4037" w:type="dxa"/>
            <w:tcBorders>
              <w:top w:val="single" w:sz="4" w:space="0" w:color="auto"/>
              <w:left w:val="single" w:sz="4" w:space="0" w:color="auto"/>
              <w:bottom w:val="single" w:sz="4" w:space="0" w:color="auto"/>
              <w:right w:val="single" w:sz="4" w:space="0" w:color="auto"/>
            </w:tcBorders>
            <w:vAlign w:val="center"/>
          </w:tcPr>
          <w:p w14:paraId="3219C84F" w14:textId="28335055" w:rsidR="00F93BEB" w:rsidRPr="000270E0" w:rsidRDefault="009053F2" w:rsidP="009053F2">
            <w:pPr>
              <w:jc w:val="center"/>
              <w:rPr>
                <w:rFonts w:ascii="Arial" w:eastAsia="Times New Roman" w:hAnsi="Arial" w:cs="Arial"/>
                <w:sz w:val="20"/>
                <w:szCs w:val="20"/>
              </w:rPr>
            </w:pPr>
            <w:r>
              <w:rPr>
                <w:rFonts w:ascii="Arial" w:eastAsia="Times New Roman" w:hAnsi="Arial" w:cs="Arial"/>
                <w:sz w:val="20"/>
                <w:szCs w:val="20"/>
              </w:rPr>
              <w:t>18</w:t>
            </w:r>
            <w:r w:rsidRPr="00AA0911">
              <w:rPr>
                <w:rFonts w:ascii="Arial" w:eastAsia="Times New Roman" w:hAnsi="Arial" w:cs="Arial"/>
                <w:sz w:val="20"/>
                <w:szCs w:val="20"/>
                <w:vertAlign w:val="superscript"/>
              </w:rPr>
              <w:t>th</w:t>
            </w:r>
            <w:r>
              <w:rPr>
                <w:rFonts w:ascii="Arial" w:eastAsia="Times New Roman" w:hAnsi="Arial" w:cs="Arial"/>
                <w:sz w:val="20"/>
                <w:szCs w:val="20"/>
              </w:rPr>
              <w:t xml:space="preserve"> October </w:t>
            </w:r>
            <w:r w:rsidR="003A755C">
              <w:rPr>
                <w:rFonts w:ascii="Arial" w:eastAsia="Times New Roman" w:hAnsi="Arial" w:cs="Arial"/>
                <w:sz w:val="20"/>
                <w:szCs w:val="20"/>
              </w:rPr>
              <w:t>2017</w:t>
            </w:r>
            <w:r w:rsidR="00C05BFB">
              <w:rPr>
                <w:rFonts w:ascii="Arial" w:eastAsia="Times New Roman" w:hAnsi="Arial" w:cs="Arial"/>
                <w:sz w:val="20"/>
                <w:szCs w:val="20"/>
              </w:rPr>
              <w:t xml:space="preserve"> by 2:00pm </w:t>
            </w:r>
          </w:p>
        </w:tc>
      </w:tr>
      <w:tr w:rsidR="00F93BEB" w:rsidRPr="000270E0" w14:paraId="19EFB13F" w14:textId="77777777" w:rsidTr="00805628">
        <w:trPr>
          <w:cantSplit/>
          <w:trHeight w:val="155"/>
        </w:trPr>
        <w:tc>
          <w:tcPr>
            <w:tcW w:w="5098" w:type="dxa"/>
            <w:tcBorders>
              <w:top w:val="single" w:sz="4" w:space="0" w:color="auto"/>
              <w:left w:val="single" w:sz="4" w:space="0" w:color="auto"/>
              <w:bottom w:val="single" w:sz="4" w:space="0" w:color="auto"/>
              <w:right w:val="single" w:sz="4" w:space="0" w:color="auto"/>
            </w:tcBorders>
            <w:vAlign w:val="center"/>
          </w:tcPr>
          <w:p w14:paraId="34BAB0D2" w14:textId="77777777" w:rsidR="00F93BEB" w:rsidRPr="000270E0" w:rsidRDefault="00F93BEB" w:rsidP="006546A5">
            <w:pPr>
              <w:rPr>
                <w:rFonts w:ascii="Arial" w:eastAsia="Times New Roman" w:hAnsi="Arial" w:cs="Arial"/>
                <w:bCs/>
                <w:sz w:val="20"/>
                <w:szCs w:val="20"/>
              </w:rPr>
            </w:pPr>
            <w:r w:rsidRPr="000270E0">
              <w:rPr>
                <w:rFonts w:ascii="Arial" w:eastAsia="Times New Roman" w:hAnsi="Arial" w:cs="Arial"/>
                <w:bCs/>
                <w:sz w:val="20"/>
                <w:szCs w:val="20"/>
              </w:rPr>
              <w:t>LV response to clarification requests</w:t>
            </w:r>
          </w:p>
        </w:tc>
        <w:tc>
          <w:tcPr>
            <w:tcW w:w="4037" w:type="dxa"/>
            <w:tcBorders>
              <w:top w:val="single" w:sz="4" w:space="0" w:color="auto"/>
              <w:left w:val="single" w:sz="4" w:space="0" w:color="auto"/>
              <w:bottom w:val="single" w:sz="4" w:space="0" w:color="auto"/>
              <w:right w:val="single" w:sz="4" w:space="0" w:color="auto"/>
            </w:tcBorders>
            <w:vAlign w:val="center"/>
          </w:tcPr>
          <w:p w14:paraId="791E4951" w14:textId="211FA9A0" w:rsidR="00F93BEB" w:rsidRPr="000270E0" w:rsidRDefault="009053F2" w:rsidP="00B6142C">
            <w:pPr>
              <w:jc w:val="center"/>
              <w:rPr>
                <w:rFonts w:ascii="Arial" w:eastAsia="Times New Roman" w:hAnsi="Arial" w:cs="Arial"/>
                <w:sz w:val="20"/>
                <w:szCs w:val="20"/>
              </w:rPr>
            </w:pPr>
            <w:r>
              <w:rPr>
                <w:rFonts w:ascii="Arial" w:eastAsia="Times New Roman" w:hAnsi="Arial" w:cs="Arial"/>
                <w:sz w:val="20"/>
                <w:szCs w:val="20"/>
              </w:rPr>
              <w:t>26</w:t>
            </w:r>
            <w:r w:rsidRPr="00AA0911">
              <w:rPr>
                <w:rFonts w:ascii="Arial" w:eastAsia="Times New Roman" w:hAnsi="Arial" w:cs="Arial"/>
                <w:sz w:val="20"/>
                <w:szCs w:val="20"/>
                <w:vertAlign w:val="superscript"/>
              </w:rPr>
              <w:t>th</w:t>
            </w:r>
            <w:r>
              <w:rPr>
                <w:rFonts w:ascii="Arial" w:eastAsia="Times New Roman" w:hAnsi="Arial" w:cs="Arial"/>
                <w:sz w:val="20"/>
                <w:szCs w:val="20"/>
              </w:rPr>
              <w:t xml:space="preserve"> </w:t>
            </w:r>
            <w:r w:rsidR="00AA0911">
              <w:rPr>
                <w:rFonts w:ascii="Arial" w:eastAsia="Times New Roman" w:hAnsi="Arial" w:cs="Arial"/>
                <w:sz w:val="20"/>
                <w:szCs w:val="20"/>
              </w:rPr>
              <w:t xml:space="preserve">October </w:t>
            </w:r>
            <w:r w:rsidR="003A755C">
              <w:rPr>
                <w:rFonts w:ascii="Arial" w:eastAsia="Times New Roman" w:hAnsi="Arial" w:cs="Arial"/>
                <w:sz w:val="20"/>
                <w:szCs w:val="20"/>
              </w:rPr>
              <w:t>2017</w:t>
            </w:r>
          </w:p>
        </w:tc>
      </w:tr>
      <w:tr w:rsidR="00F93BEB" w:rsidRPr="000270E0" w14:paraId="742129D7" w14:textId="77777777" w:rsidTr="00805628">
        <w:trPr>
          <w:cantSplit/>
          <w:trHeight w:val="155"/>
        </w:trPr>
        <w:tc>
          <w:tcPr>
            <w:tcW w:w="5098" w:type="dxa"/>
            <w:tcBorders>
              <w:top w:val="single" w:sz="4" w:space="0" w:color="auto"/>
              <w:left w:val="single" w:sz="4" w:space="0" w:color="auto"/>
              <w:bottom w:val="single" w:sz="4" w:space="0" w:color="auto"/>
              <w:right w:val="single" w:sz="4" w:space="0" w:color="auto"/>
            </w:tcBorders>
            <w:vAlign w:val="center"/>
          </w:tcPr>
          <w:p w14:paraId="1B6F8B71" w14:textId="77777777" w:rsidR="00F93BEB" w:rsidRPr="000270E0" w:rsidRDefault="00F93BEB" w:rsidP="006546A5">
            <w:pPr>
              <w:rPr>
                <w:rFonts w:ascii="Arial" w:eastAsia="Times New Roman" w:hAnsi="Arial" w:cs="Arial"/>
                <w:bCs/>
                <w:sz w:val="20"/>
                <w:szCs w:val="20"/>
              </w:rPr>
            </w:pPr>
            <w:r w:rsidRPr="000270E0">
              <w:rPr>
                <w:rFonts w:ascii="Arial" w:eastAsia="Times New Roman" w:hAnsi="Arial" w:cs="Arial"/>
                <w:bCs/>
                <w:sz w:val="20"/>
                <w:szCs w:val="20"/>
              </w:rPr>
              <w:t xml:space="preserve">Return of completed </w:t>
            </w:r>
            <w:r w:rsidR="000B3839" w:rsidRPr="000270E0">
              <w:rPr>
                <w:rFonts w:ascii="Arial" w:eastAsia="Times New Roman" w:hAnsi="Arial" w:cs="Arial"/>
                <w:bCs/>
                <w:sz w:val="20"/>
                <w:szCs w:val="20"/>
              </w:rPr>
              <w:t>ITT response to LV</w:t>
            </w:r>
          </w:p>
        </w:tc>
        <w:tc>
          <w:tcPr>
            <w:tcW w:w="4037" w:type="dxa"/>
            <w:tcBorders>
              <w:top w:val="single" w:sz="4" w:space="0" w:color="auto"/>
              <w:left w:val="single" w:sz="4" w:space="0" w:color="auto"/>
              <w:bottom w:val="single" w:sz="4" w:space="0" w:color="auto"/>
              <w:right w:val="single" w:sz="4" w:space="0" w:color="auto"/>
            </w:tcBorders>
            <w:vAlign w:val="center"/>
          </w:tcPr>
          <w:p w14:paraId="21452174" w14:textId="0D469AE5" w:rsidR="00F93BEB" w:rsidRPr="000270E0" w:rsidRDefault="00DF7491" w:rsidP="009053F2">
            <w:pPr>
              <w:jc w:val="center"/>
              <w:rPr>
                <w:rFonts w:ascii="Arial" w:eastAsia="Times New Roman" w:hAnsi="Arial" w:cs="Arial"/>
                <w:sz w:val="20"/>
                <w:szCs w:val="20"/>
              </w:rPr>
            </w:pPr>
            <w:r>
              <w:rPr>
                <w:rFonts w:ascii="Arial" w:eastAsia="Times New Roman" w:hAnsi="Arial" w:cs="Arial"/>
                <w:sz w:val="20"/>
                <w:szCs w:val="20"/>
              </w:rPr>
              <w:t xml:space="preserve"> </w:t>
            </w:r>
            <w:r w:rsidR="00AA0911">
              <w:rPr>
                <w:rFonts w:ascii="Arial" w:eastAsia="Times New Roman" w:hAnsi="Arial" w:cs="Arial"/>
                <w:sz w:val="20"/>
                <w:szCs w:val="20"/>
              </w:rPr>
              <w:t>1</w:t>
            </w:r>
            <w:r w:rsidR="009053F2">
              <w:rPr>
                <w:rFonts w:ascii="Arial" w:eastAsia="Times New Roman" w:hAnsi="Arial" w:cs="Arial"/>
                <w:sz w:val="20"/>
                <w:szCs w:val="20"/>
              </w:rPr>
              <w:t>3</w:t>
            </w:r>
            <w:r w:rsidR="00AA0911" w:rsidRPr="00AA0911">
              <w:rPr>
                <w:rFonts w:ascii="Arial" w:eastAsia="Times New Roman" w:hAnsi="Arial" w:cs="Arial"/>
                <w:sz w:val="20"/>
                <w:szCs w:val="20"/>
                <w:vertAlign w:val="superscript"/>
              </w:rPr>
              <w:t>th</w:t>
            </w:r>
            <w:r w:rsidR="00AA0911">
              <w:rPr>
                <w:rFonts w:ascii="Arial" w:eastAsia="Times New Roman" w:hAnsi="Arial" w:cs="Arial"/>
                <w:sz w:val="20"/>
                <w:szCs w:val="20"/>
              </w:rPr>
              <w:t xml:space="preserve"> </w:t>
            </w:r>
            <w:r w:rsidR="009053F2">
              <w:rPr>
                <w:rFonts w:ascii="Arial" w:eastAsia="Times New Roman" w:hAnsi="Arial" w:cs="Arial"/>
                <w:sz w:val="20"/>
                <w:szCs w:val="20"/>
              </w:rPr>
              <w:t xml:space="preserve">November </w:t>
            </w:r>
            <w:r w:rsidR="00AA0911">
              <w:rPr>
                <w:rFonts w:ascii="Arial" w:eastAsia="Times New Roman" w:hAnsi="Arial" w:cs="Arial"/>
                <w:sz w:val="20"/>
                <w:szCs w:val="20"/>
              </w:rPr>
              <w:t>2017</w:t>
            </w:r>
            <w:r w:rsidR="00C05BFB">
              <w:rPr>
                <w:rFonts w:ascii="Arial" w:eastAsia="Times New Roman" w:hAnsi="Arial" w:cs="Arial"/>
                <w:sz w:val="20"/>
                <w:szCs w:val="20"/>
              </w:rPr>
              <w:t xml:space="preserve"> by 2:00pm </w:t>
            </w:r>
          </w:p>
        </w:tc>
      </w:tr>
      <w:tr w:rsidR="00F93BEB" w:rsidRPr="000270E0" w14:paraId="3001278C" w14:textId="77777777" w:rsidTr="00805628">
        <w:trPr>
          <w:cantSplit/>
          <w:trHeight w:val="155"/>
        </w:trPr>
        <w:tc>
          <w:tcPr>
            <w:tcW w:w="5098" w:type="dxa"/>
            <w:tcBorders>
              <w:top w:val="single" w:sz="4" w:space="0" w:color="auto"/>
              <w:left w:val="single" w:sz="4" w:space="0" w:color="auto"/>
              <w:bottom w:val="single" w:sz="4" w:space="0" w:color="auto"/>
              <w:right w:val="single" w:sz="4" w:space="0" w:color="auto"/>
            </w:tcBorders>
            <w:vAlign w:val="center"/>
          </w:tcPr>
          <w:p w14:paraId="374F20FB" w14:textId="7FF55FEF" w:rsidR="00F93BEB" w:rsidRPr="000270E0" w:rsidRDefault="00F93BEB" w:rsidP="006546A5">
            <w:pPr>
              <w:rPr>
                <w:rFonts w:ascii="Arial" w:eastAsia="Times New Roman" w:hAnsi="Arial" w:cs="Arial"/>
                <w:bCs/>
                <w:sz w:val="20"/>
                <w:szCs w:val="20"/>
              </w:rPr>
            </w:pPr>
            <w:r w:rsidRPr="000270E0">
              <w:rPr>
                <w:rFonts w:ascii="Arial" w:eastAsia="Times New Roman" w:hAnsi="Arial" w:cs="Arial"/>
                <w:bCs/>
                <w:sz w:val="20"/>
                <w:szCs w:val="20"/>
              </w:rPr>
              <w:t>Presentation / Interview with shortlisted tenderers</w:t>
            </w:r>
          </w:p>
        </w:tc>
        <w:tc>
          <w:tcPr>
            <w:tcW w:w="4037" w:type="dxa"/>
            <w:tcBorders>
              <w:top w:val="single" w:sz="4" w:space="0" w:color="auto"/>
              <w:left w:val="single" w:sz="4" w:space="0" w:color="auto"/>
              <w:bottom w:val="single" w:sz="4" w:space="0" w:color="auto"/>
              <w:right w:val="single" w:sz="4" w:space="0" w:color="auto"/>
            </w:tcBorders>
            <w:vAlign w:val="center"/>
          </w:tcPr>
          <w:p w14:paraId="71B10B08" w14:textId="0377BE33" w:rsidR="00F93BEB" w:rsidRPr="00B97659" w:rsidRDefault="009053F2" w:rsidP="009053F2">
            <w:pPr>
              <w:jc w:val="center"/>
              <w:rPr>
                <w:rFonts w:ascii="Arial" w:eastAsia="Times New Roman" w:hAnsi="Arial" w:cs="Arial"/>
                <w:sz w:val="20"/>
                <w:szCs w:val="20"/>
              </w:rPr>
            </w:pPr>
            <w:r>
              <w:rPr>
                <w:rFonts w:ascii="Arial" w:eastAsia="Times New Roman" w:hAnsi="Arial" w:cs="Arial"/>
                <w:sz w:val="20"/>
                <w:szCs w:val="20"/>
              </w:rPr>
              <w:t>21</w:t>
            </w:r>
            <w:r w:rsidRPr="00452FF3">
              <w:rPr>
                <w:rFonts w:ascii="Arial" w:eastAsia="Times New Roman" w:hAnsi="Arial" w:cs="Arial"/>
                <w:sz w:val="20"/>
                <w:szCs w:val="20"/>
                <w:vertAlign w:val="superscript"/>
              </w:rPr>
              <w:t>st</w:t>
            </w:r>
            <w:r>
              <w:rPr>
                <w:rFonts w:ascii="Arial" w:eastAsia="Times New Roman" w:hAnsi="Arial" w:cs="Arial"/>
                <w:sz w:val="20"/>
                <w:szCs w:val="20"/>
              </w:rPr>
              <w:t xml:space="preserve"> November </w:t>
            </w:r>
            <w:r w:rsidR="00DF7491" w:rsidRPr="00B97659">
              <w:rPr>
                <w:rFonts w:ascii="Arial" w:eastAsia="Times New Roman" w:hAnsi="Arial" w:cs="Arial"/>
                <w:sz w:val="20"/>
                <w:szCs w:val="20"/>
              </w:rPr>
              <w:t>2017</w:t>
            </w:r>
          </w:p>
        </w:tc>
      </w:tr>
      <w:tr w:rsidR="00F93BEB" w:rsidRPr="000270E0" w14:paraId="5DF1BD56" w14:textId="77777777" w:rsidTr="00805628">
        <w:trPr>
          <w:cantSplit/>
          <w:trHeight w:val="154"/>
        </w:trPr>
        <w:tc>
          <w:tcPr>
            <w:tcW w:w="5098" w:type="dxa"/>
            <w:tcBorders>
              <w:top w:val="single" w:sz="4" w:space="0" w:color="auto"/>
              <w:left w:val="single" w:sz="4" w:space="0" w:color="auto"/>
              <w:bottom w:val="single" w:sz="4" w:space="0" w:color="auto"/>
              <w:right w:val="single" w:sz="4" w:space="0" w:color="auto"/>
            </w:tcBorders>
            <w:vAlign w:val="center"/>
          </w:tcPr>
          <w:p w14:paraId="3756E03B" w14:textId="5C2A4AC3" w:rsidR="00F93BEB" w:rsidRPr="000270E0" w:rsidRDefault="00340EAF" w:rsidP="006546A5">
            <w:pPr>
              <w:rPr>
                <w:rFonts w:ascii="Arial" w:eastAsia="Times New Roman" w:hAnsi="Arial" w:cs="Arial"/>
                <w:bCs/>
                <w:sz w:val="20"/>
                <w:szCs w:val="20"/>
              </w:rPr>
            </w:pPr>
            <w:r w:rsidRPr="000270E0">
              <w:rPr>
                <w:rFonts w:ascii="Arial" w:eastAsia="Times New Roman" w:hAnsi="Arial" w:cs="Arial"/>
                <w:bCs/>
                <w:sz w:val="20"/>
                <w:szCs w:val="20"/>
              </w:rPr>
              <w:t>Contract Award Notice</w:t>
            </w:r>
            <w:r w:rsidR="000B3839" w:rsidRPr="000270E0">
              <w:rPr>
                <w:rFonts w:ascii="Arial" w:eastAsia="Times New Roman" w:hAnsi="Arial" w:cs="Arial"/>
                <w:bCs/>
                <w:sz w:val="20"/>
                <w:szCs w:val="20"/>
              </w:rPr>
              <w:t xml:space="preserve"> (subject to contract</w:t>
            </w:r>
            <w:r w:rsidR="00D63AD2" w:rsidRPr="000270E0">
              <w:rPr>
                <w:rFonts w:ascii="Arial" w:eastAsia="Times New Roman" w:hAnsi="Arial" w:cs="Arial"/>
                <w:bCs/>
                <w:sz w:val="20"/>
                <w:szCs w:val="20"/>
              </w:rPr>
              <w:t xml:space="preserve"> and due diligence</w:t>
            </w:r>
            <w:r w:rsidR="000B3839" w:rsidRPr="000270E0">
              <w:rPr>
                <w:rFonts w:ascii="Arial" w:eastAsia="Times New Roman" w:hAnsi="Arial" w:cs="Arial"/>
                <w:bCs/>
                <w:sz w:val="20"/>
                <w:szCs w:val="20"/>
              </w:rPr>
              <w:t>)</w:t>
            </w:r>
          </w:p>
        </w:tc>
        <w:tc>
          <w:tcPr>
            <w:tcW w:w="4037" w:type="dxa"/>
            <w:tcBorders>
              <w:top w:val="single" w:sz="4" w:space="0" w:color="auto"/>
              <w:left w:val="single" w:sz="4" w:space="0" w:color="auto"/>
              <w:bottom w:val="single" w:sz="4" w:space="0" w:color="auto"/>
              <w:right w:val="single" w:sz="4" w:space="0" w:color="auto"/>
            </w:tcBorders>
            <w:vAlign w:val="center"/>
          </w:tcPr>
          <w:p w14:paraId="1AE4FE05" w14:textId="16375573" w:rsidR="00F93BEB" w:rsidRPr="000270E0" w:rsidRDefault="009053F2" w:rsidP="00B6142C">
            <w:pPr>
              <w:jc w:val="center"/>
              <w:rPr>
                <w:rFonts w:ascii="Arial" w:eastAsia="Times New Roman" w:hAnsi="Arial" w:cs="Arial"/>
                <w:sz w:val="20"/>
                <w:szCs w:val="20"/>
              </w:rPr>
            </w:pPr>
            <w:r>
              <w:rPr>
                <w:rFonts w:ascii="Arial" w:eastAsia="Times New Roman" w:hAnsi="Arial" w:cs="Arial"/>
                <w:sz w:val="20"/>
                <w:szCs w:val="20"/>
              </w:rPr>
              <w:t>5</w:t>
            </w:r>
            <w:r w:rsidR="00452FF3" w:rsidRPr="00452FF3">
              <w:rPr>
                <w:rFonts w:ascii="Arial" w:eastAsia="Times New Roman" w:hAnsi="Arial" w:cs="Arial"/>
                <w:sz w:val="20"/>
                <w:szCs w:val="20"/>
                <w:vertAlign w:val="superscript"/>
              </w:rPr>
              <w:t>th</w:t>
            </w:r>
            <w:r>
              <w:rPr>
                <w:rFonts w:ascii="Arial" w:eastAsia="Times New Roman" w:hAnsi="Arial" w:cs="Arial"/>
                <w:sz w:val="20"/>
                <w:szCs w:val="20"/>
              </w:rPr>
              <w:t xml:space="preserve"> December</w:t>
            </w:r>
            <w:r w:rsidR="00DF7491">
              <w:rPr>
                <w:rFonts w:ascii="Arial" w:eastAsia="Times New Roman" w:hAnsi="Arial" w:cs="Arial"/>
                <w:sz w:val="20"/>
                <w:szCs w:val="20"/>
              </w:rPr>
              <w:t xml:space="preserve"> 2017</w:t>
            </w:r>
          </w:p>
        </w:tc>
      </w:tr>
    </w:tbl>
    <w:p w14:paraId="51072FDA" w14:textId="77777777" w:rsidR="00F93BEB" w:rsidRPr="000270E0" w:rsidRDefault="00F93BEB" w:rsidP="009A4CCF">
      <w:pPr>
        <w:rPr>
          <w:rFonts w:ascii="Arial" w:hAnsi="Arial" w:cs="Arial"/>
          <w:sz w:val="20"/>
          <w:szCs w:val="20"/>
        </w:rPr>
      </w:pPr>
    </w:p>
    <w:p w14:paraId="1BC3B077" w14:textId="77777777" w:rsidR="00F93BEB" w:rsidRPr="000270E0" w:rsidRDefault="00F93BEB" w:rsidP="009A4CCF">
      <w:pPr>
        <w:rPr>
          <w:rFonts w:ascii="Arial" w:hAnsi="Arial" w:cs="Arial"/>
          <w:sz w:val="20"/>
          <w:szCs w:val="20"/>
        </w:rPr>
      </w:pPr>
    </w:p>
    <w:p w14:paraId="3D5578C8" w14:textId="77777777" w:rsidR="00F93BEB" w:rsidRPr="000270E0" w:rsidRDefault="00F93BEB" w:rsidP="009A4CCF">
      <w:pPr>
        <w:rPr>
          <w:rFonts w:ascii="Arial" w:hAnsi="Arial" w:cs="Arial"/>
          <w:sz w:val="20"/>
          <w:szCs w:val="20"/>
        </w:rPr>
      </w:pPr>
    </w:p>
    <w:p w14:paraId="1307694D" w14:textId="77777777" w:rsidR="00F93BEB" w:rsidRPr="000270E0" w:rsidRDefault="00F93BEB" w:rsidP="009A4CCF">
      <w:pPr>
        <w:rPr>
          <w:rFonts w:ascii="Arial" w:hAnsi="Arial" w:cs="Arial"/>
          <w:sz w:val="20"/>
          <w:szCs w:val="20"/>
        </w:rPr>
      </w:pPr>
    </w:p>
    <w:p w14:paraId="1E5F5DE1" w14:textId="77777777" w:rsidR="00F93BEB" w:rsidRPr="000270E0" w:rsidRDefault="00F93BEB" w:rsidP="009A4CCF">
      <w:pPr>
        <w:rPr>
          <w:rFonts w:ascii="Arial" w:hAnsi="Arial" w:cs="Arial"/>
          <w:sz w:val="20"/>
          <w:szCs w:val="20"/>
        </w:rPr>
      </w:pPr>
    </w:p>
    <w:p w14:paraId="4BA14F56" w14:textId="77777777" w:rsidR="00F93BEB" w:rsidRPr="000270E0" w:rsidRDefault="00F93BEB" w:rsidP="009A4CCF">
      <w:pPr>
        <w:rPr>
          <w:rFonts w:ascii="Arial" w:hAnsi="Arial" w:cs="Arial"/>
          <w:sz w:val="20"/>
          <w:szCs w:val="20"/>
        </w:rPr>
      </w:pPr>
    </w:p>
    <w:p w14:paraId="066D84D7" w14:textId="77777777" w:rsidR="00F93BEB" w:rsidRPr="000270E0" w:rsidRDefault="00F93BEB" w:rsidP="009A4CCF">
      <w:pPr>
        <w:rPr>
          <w:rFonts w:ascii="Arial" w:hAnsi="Arial" w:cs="Arial"/>
          <w:sz w:val="20"/>
          <w:szCs w:val="20"/>
        </w:rPr>
      </w:pPr>
    </w:p>
    <w:p w14:paraId="328DE37B" w14:textId="77777777" w:rsidR="00F93BEB" w:rsidRPr="000270E0" w:rsidRDefault="00F93BEB" w:rsidP="009A4CCF">
      <w:pPr>
        <w:rPr>
          <w:rFonts w:ascii="Arial" w:hAnsi="Arial" w:cs="Arial"/>
          <w:sz w:val="20"/>
          <w:szCs w:val="20"/>
        </w:rPr>
      </w:pPr>
    </w:p>
    <w:p w14:paraId="085CA214" w14:textId="77777777" w:rsidR="00F93BEB" w:rsidRPr="000270E0" w:rsidRDefault="00F93BEB" w:rsidP="009A4CCF">
      <w:pPr>
        <w:rPr>
          <w:rFonts w:ascii="Arial" w:hAnsi="Arial" w:cs="Arial"/>
          <w:sz w:val="20"/>
          <w:szCs w:val="20"/>
        </w:rPr>
      </w:pPr>
    </w:p>
    <w:p w14:paraId="64C29C2D" w14:textId="77777777" w:rsidR="00F93BEB" w:rsidRPr="000270E0" w:rsidRDefault="00F93BEB" w:rsidP="009A4CCF">
      <w:pPr>
        <w:rPr>
          <w:rFonts w:ascii="Arial" w:hAnsi="Arial" w:cs="Arial"/>
          <w:sz w:val="20"/>
          <w:szCs w:val="20"/>
        </w:rPr>
      </w:pPr>
    </w:p>
    <w:p w14:paraId="08E88989" w14:textId="15AD3E84" w:rsidR="00F93BEB" w:rsidRPr="000270E0" w:rsidRDefault="008136FC" w:rsidP="009A4CCF">
      <w:pPr>
        <w:rPr>
          <w:rFonts w:ascii="Arial" w:eastAsia="Times New Roman" w:hAnsi="Arial" w:cs="Arial"/>
          <w:b/>
          <w:bCs/>
          <w:sz w:val="20"/>
          <w:szCs w:val="20"/>
        </w:rPr>
      </w:pPr>
      <w:r w:rsidRPr="000270E0">
        <w:rPr>
          <w:rFonts w:ascii="Arial" w:hAnsi="Arial" w:cs="Arial"/>
          <w:sz w:val="20"/>
          <w:szCs w:val="20"/>
        </w:rPr>
        <w:br w:type="page"/>
      </w:r>
    </w:p>
    <w:p w14:paraId="7AFDE4B4" w14:textId="636E8A80" w:rsidR="00582BF3" w:rsidRPr="000270E0" w:rsidRDefault="00F93BEB" w:rsidP="00582BF3">
      <w:pPr>
        <w:pStyle w:val="Heading1"/>
        <w:numPr>
          <w:ilvl w:val="0"/>
          <w:numId w:val="2"/>
        </w:numPr>
        <w:rPr>
          <w:rFonts w:ascii="Arial" w:hAnsi="Arial" w:cs="Arial"/>
          <w:sz w:val="20"/>
          <w:szCs w:val="20"/>
        </w:rPr>
      </w:pPr>
      <w:bookmarkStart w:id="11" w:name="_Toc490576109"/>
      <w:r w:rsidRPr="000270E0">
        <w:rPr>
          <w:rFonts w:ascii="Arial" w:hAnsi="Arial" w:cs="Arial"/>
          <w:sz w:val="20"/>
          <w:szCs w:val="20"/>
        </w:rPr>
        <w:lastRenderedPageBreak/>
        <w:t>Specification of services required</w:t>
      </w:r>
      <w:bookmarkEnd w:id="11"/>
    </w:p>
    <w:p w14:paraId="22C449BC" w14:textId="77777777" w:rsidR="00582BF3" w:rsidRPr="000270E0" w:rsidRDefault="00582BF3" w:rsidP="00582BF3">
      <w:pPr>
        <w:rPr>
          <w:rFonts w:ascii="Arial" w:hAnsi="Arial" w:cs="Arial"/>
          <w:sz w:val="20"/>
          <w:szCs w:val="20"/>
        </w:rPr>
      </w:pPr>
    </w:p>
    <w:p w14:paraId="757C55EF" w14:textId="77777777" w:rsidR="00B95E98" w:rsidRPr="000270E0" w:rsidRDefault="00B95E98" w:rsidP="00B95E98">
      <w:pPr>
        <w:rPr>
          <w:rFonts w:ascii="Arial" w:hAnsi="Arial" w:cs="Arial"/>
          <w:b/>
          <w:sz w:val="20"/>
          <w:szCs w:val="20"/>
        </w:rPr>
      </w:pPr>
      <w:r w:rsidRPr="000270E0">
        <w:rPr>
          <w:rFonts w:ascii="Arial" w:hAnsi="Arial" w:cs="Arial"/>
          <w:b/>
          <w:sz w:val="20"/>
          <w:szCs w:val="20"/>
        </w:rPr>
        <w:t>Annual Accounts</w:t>
      </w:r>
    </w:p>
    <w:p w14:paraId="3DF996E7" w14:textId="0527ABF1" w:rsidR="00B95E98" w:rsidRPr="000270E0" w:rsidRDefault="00B95E98" w:rsidP="00B95E98">
      <w:pPr>
        <w:rPr>
          <w:rFonts w:ascii="Arial" w:hAnsi="Arial" w:cs="Arial"/>
          <w:sz w:val="20"/>
          <w:szCs w:val="20"/>
        </w:rPr>
      </w:pPr>
      <w:r w:rsidRPr="000270E0">
        <w:rPr>
          <w:rFonts w:ascii="Arial" w:hAnsi="Arial" w:cs="Arial"/>
          <w:sz w:val="20"/>
          <w:szCs w:val="20"/>
        </w:rPr>
        <w:t>Liverpool Vision wishes to appoint an External Auditor to audit the company’s Directors’ Report and Financial Statements for the periods ending 31st March 2018, 2019 and 2020. Whist the appointment is subject to annual approval</w:t>
      </w:r>
      <w:r w:rsidR="005318FA">
        <w:rPr>
          <w:rFonts w:ascii="Arial" w:hAnsi="Arial" w:cs="Arial"/>
          <w:sz w:val="20"/>
          <w:szCs w:val="20"/>
        </w:rPr>
        <w:t>,</w:t>
      </w:r>
      <w:r w:rsidRPr="000270E0">
        <w:rPr>
          <w:rFonts w:ascii="Arial" w:hAnsi="Arial" w:cs="Arial"/>
          <w:sz w:val="20"/>
          <w:szCs w:val="20"/>
        </w:rPr>
        <w:t xml:space="preserve"> it is anticipated the term of appointment will be for three years.</w:t>
      </w:r>
    </w:p>
    <w:p w14:paraId="2B1EF71B" w14:textId="63234CD7" w:rsidR="00B95E98" w:rsidRPr="000270E0" w:rsidRDefault="00B95E98" w:rsidP="00B95E98">
      <w:pPr>
        <w:rPr>
          <w:rFonts w:ascii="Arial" w:hAnsi="Arial" w:cs="Arial"/>
          <w:sz w:val="20"/>
          <w:szCs w:val="20"/>
        </w:rPr>
      </w:pPr>
      <w:r w:rsidRPr="000270E0">
        <w:rPr>
          <w:rFonts w:ascii="Arial" w:hAnsi="Arial" w:cs="Arial"/>
          <w:sz w:val="20"/>
          <w:szCs w:val="20"/>
        </w:rPr>
        <w:t>The accounts will be consolidated to incorporate Liverpool Vision’s subsidiary Liverpool Land Development Company</w:t>
      </w:r>
      <w:r w:rsidR="005318FA">
        <w:rPr>
          <w:rFonts w:ascii="Arial" w:hAnsi="Arial" w:cs="Arial"/>
          <w:sz w:val="20"/>
          <w:szCs w:val="20"/>
        </w:rPr>
        <w:t xml:space="preserve"> (currently dormant)</w:t>
      </w:r>
      <w:r w:rsidRPr="000270E0">
        <w:rPr>
          <w:rFonts w:ascii="Arial" w:hAnsi="Arial" w:cs="Arial"/>
          <w:sz w:val="20"/>
          <w:szCs w:val="20"/>
        </w:rPr>
        <w:t>.</w:t>
      </w:r>
    </w:p>
    <w:p w14:paraId="5DFAA2D2" w14:textId="77777777" w:rsidR="00B95E98" w:rsidRPr="000270E0" w:rsidRDefault="00B95E98" w:rsidP="00B95E98">
      <w:pPr>
        <w:rPr>
          <w:rFonts w:ascii="Arial" w:hAnsi="Arial" w:cs="Arial"/>
          <w:sz w:val="20"/>
          <w:szCs w:val="20"/>
        </w:rPr>
      </w:pPr>
      <w:r w:rsidRPr="000270E0">
        <w:rPr>
          <w:rFonts w:ascii="Arial" w:hAnsi="Arial" w:cs="Arial"/>
          <w:sz w:val="20"/>
          <w:szCs w:val="20"/>
        </w:rPr>
        <w:t xml:space="preserve">In line with Public Sector organisations, we are required to produce financial statements which are compliant with International Financial Reporting Standards (IFRS) effective from the fiscal year 1st April 2009. </w:t>
      </w:r>
    </w:p>
    <w:p w14:paraId="73452E39" w14:textId="112279DE" w:rsidR="00B95E98" w:rsidRPr="000270E0" w:rsidRDefault="00B95E98" w:rsidP="00B95E98">
      <w:pPr>
        <w:rPr>
          <w:rFonts w:ascii="Arial" w:hAnsi="Arial" w:cs="Arial"/>
          <w:sz w:val="20"/>
          <w:szCs w:val="20"/>
        </w:rPr>
      </w:pPr>
      <w:r w:rsidRPr="000270E0">
        <w:rPr>
          <w:rFonts w:ascii="Arial" w:hAnsi="Arial" w:cs="Arial"/>
          <w:sz w:val="20"/>
          <w:szCs w:val="20"/>
        </w:rPr>
        <w:t>It is a requirement of its Members that accounts are prepared and audited as soon as practicable; and in any event not later than 3 months after the end of the relevant accounting period.</w:t>
      </w:r>
      <w:r w:rsidR="005318FA">
        <w:rPr>
          <w:rFonts w:ascii="Arial" w:hAnsi="Arial" w:cs="Arial"/>
          <w:sz w:val="20"/>
          <w:szCs w:val="20"/>
        </w:rPr>
        <w:t xml:space="preserve"> For illustration purposes, draft accounts for 2016/17 were required by Liverpool City Council, our parent organisation, in May 2017.</w:t>
      </w:r>
    </w:p>
    <w:p w14:paraId="400B3C0A" w14:textId="77777777" w:rsidR="00B95E98" w:rsidRPr="000270E0" w:rsidRDefault="00B95E98" w:rsidP="00B95E98">
      <w:pPr>
        <w:rPr>
          <w:rFonts w:ascii="Arial" w:hAnsi="Arial" w:cs="Arial"/>
          <w:b/>
          <w:sz w:val="20"/>
          <w:szCs w:val="20"/>
        </w:rPr>
      </w:pPr>
      <w:r w:rsidRPr="000270E0">
        <w:rPr>
          <w:rFonts w:ascii="Arial" w:hAnsi="Arial" w:cs="Arial"/>
          <w:b/>
          <w:sz w:val="20"/>
          <w:szCs w:val="20"/>
        </w:rPr>
        <w:t>Corporation Tax Return Submission</w:t>
      </w:r>
    </w:p>
    <w:p w14:paraId="0A0B24E0" w14:textId="77777777" w:rsidR="00B95E98" w:rsidRPr="000270E0" w:rsidRDefault="00B95E98" w:rsidP="00B95E98">
      <w:pPr>
        <w:rPr>
          <w:rFonts w:ascii="Arial" w:hAnsi="Arial" w:cs="Arial"/>
          <w:sz w:val="20"/>
          <w:szCs w:val="20"/>
        </w:rPr>
      </w:pPr>
      <w:r w:rsidRPr="000270E0">
        <w:rPr>
          <w:rFonts w:ascii="Arial" w:hAnsi="Arial" w:cs="Arial"/>
          <w:sz w:val="20"/>
          <w:szCs w:val="20"/>
        </w:rPr>
        <w:t>Liverpool Vision requires its External Auditors to calculate, complete and submit the annual Corporation Tax Return.</w:t>
      </w:r>
    </w:p>
    <w:p w14:paraId="32BC8574" w14:textId="7409A21F" w:rsidR="005F62CC" w:rsidRDefault="00B95E98" w:rsidP="005F62CC">
      <w:pPr>
        <w:rPr>
          <w:rFonts w:ascii="Arial" w:hAnsi="Arial" w:cs="Arial"/>
          <w:b/>
          <w:sz w:val="20"/>
          <w:szCs w:val="20"/>
        </w:rPr>
      </w:pPr>
      <w:r w:rsidRPr="000270E0">
        <w:rPr>
          <w:rFonts w:ascii="Arial" w:hAnsi="Arial" w:cs="Arial"/>
          <w:b/>
          <w:sz w:val="20"/>
          <w:szCs w:val="20"/>
        </w:rPr>
        <w:t>Ad Hoc Advice including PAYE</w:t>
      </w:r>
      <w:r w:rsidR="005F62CC">
        <w:rPr>
          <w:rFonts w:ascii="Arial" w:hAnsi="Arial" w:cs="Arial"/>
          <w:b/>
          <w:sz w:val="20"/>
          <w:szCs w:val="20"/>
        </w:rPr>
        <w:t xml:space="preserve"> </w:t>
      </w:r>
      <w:r w:rsidR="006E2B24">
        <w:rPr>
          <w:rFonts w:ascii="Arial" w:hAnsi="Arial" w:cs="Arial"/>
          <w:b/>
          <w:sz w:val="20"/>
          <w:szCs w:val="20"/>
        </w:rPr>
        <w:t>and VAT</w:t>
      </w:r>
    </w:p>
    <w:p w14:paraId="689265A9" w14:textId="5CB47E74" w:rsidR="00B95E98" w:rsidRPr="005F62CC" w:rsidRDefault="005F62CC" w:rsidP="00B95E98">
      <w:pPr>
        <w:rPr>
          <w:rFonts w:ascii="Arial" w:hAnsi="Arial" w:cs="Arial"/>
          <w:sz w:val="20"/>
          <w:szCs w:val="20"/>
        </w:rPr>
      </w:pPr>
      <w:r w:rsidRPr="005F62CC">
        <w:rPr>
          <w:rFonts w:ascii="Arial" w:hAnsi="Arial" w:cs="Arial"/>
          <w:sz w:val="20"/>
          <w:szCs w:val="20"/>
        </w:rPr>
        <w:t xml:space="preserve">Liverpool Vision will require ad hoc, specialist advice from time to time; </w:t>
      </w:r>
      <w:proofErr w:type="gramStart"/>
      <w:r w:rsidRPr="005F62CC">
        <w:rPr>
          <w:rFonts w:ascii="Arial" w:hAnsi="Arial" w:cs="Arial"/>
          <w:sz w:val="20"/>
          <w:szCs w:val="20"/>
        </w:rPr>
        <w:t>in particular</w:t>
      </w:r>
      <w:proofErr w:type="gramEnd"/>
      <w:r w:rsidRPr="005F62CC">
        <w:rPr>
          <w:rFonts w:ascii="Arial" w:hAnsi="Arial" w:cs="Arial"/>
          <w:sz w:val="20"/>
          <w:szCs w:val="20"/>
        </w:rPr>
        <w:t xml:space="preserve"> this may concern PAYE and VAT queries and Vision may wish to call on its External Auditor’s for such advice, when appropriate.</w:t>
      </w:r>
    </w:p>
    <w:p w14:paraId="3203FD58" w14:textId="77777777" w:rsidR="00B95E98" w:rsidRPr="000270E0" w:rsidRDefault="00B95E98" w:rsidP="00B95E98">
      <w:pPr>
        <w:rPr>
          <w:rFonts w:ascii="Arial" w:hAnsi="Arial" w:cs="Arial"/>
          <w:b/>
          <w:sz w:val="20"/>
          <w:szCs w:val="20"/>
        </w:rPr>
      </w:pPr>
      <w:r w:rsidRPr="000270E0">
        <w:rPr>
          <w:rFonts w:ascii="Arial" w:hAnsi="Arial" w:cs="Arial"/>
          <w:b/>
          <w:sz w:val="20"/>
          <w:szCs w:val="20"/>
        </w:rPr>
        <w:t>Ad Hoc Grant Claim Audits</w:t>
      </w:r>
    </w:p>
    <w:p w14:paraId="5E1ADA88" w14:textId="622B398C" w:rsidR="00B95E98" w:rsidRPr="000270E0" w:rsidRDefault="00B95E98" w:rsidP="00B95E98">
      <w:pPr>
        <w:rPr>
          <w:rFonts w:ascii="Arial" w:hAnsi="Arial" w:cs="Arial"/>
          <w:sz w:val="20"/>
          <w:szCs w:val="20"/>
        </w:rPr>
      </w:pPr>
      <w:r w:rsidRPr="000270E0">
        <w:rPr>
          <w:rFonts w:ascii="Arial" w:hAnsi="Arial" w:cs="Arial"/>
          <w:sz w:val="20"/>
          <w:szCs w:val="20"/>
        </w:rPr>
        <w:t xml:space="preserve">Due to the varying nature of funding that Liverpool Vision receives, from time to time funders require separate audits of grant claims that Liverpool Vision submits. At such times Liverpool </w:t>
      </w:r>
      <w:proofErr w:type="gramStart"/>
      <w:r w:rsidRPr="000270E0">
        <w:rPr>
          <w:rFonts w:ascii="Arial" w:hAnsi="Arial" w:cs="Arial"/>
          <w:sz w:val="20"/>
          <w:szCs w:val="20"/>
        </w:rPr>
        <w:t>Vision</w:t>
      </w:r>
      <w:proofErr w:type="gramEnd"/>
      <w:r w:rsidRPr="000270E0">
        <w:rPr>
          <w:rFonts w:ascii="Arial" w:hAnsi="Arial" w:cs="Arial"/>
          <w:sz w:val="20"/>
          <w:szCs w:val="20"/>
        </w:rPr>
        <w:t xml:space="preserve"> </w:t>
      </w:r>
      <w:r w:rsidR="009358E6">
        <w:rPr>
          <w:rFonts w:ascii="Arial" w:hAnsi="Arial" w:cs="Arial"/>
          <w:sz w:val="20"/>
          <w:szCs w:val="20"/>
        </w:rPr>
        <w:t>may</w:t>
      </w:r>
      <w:r w:rsidR="009358E6" w:rsidRPr="000270E0">
        <w:rPr>
          <w:rFonts w:ascii="Arial" w:hAnsi="Arial" w:cs="Arial"/>
          <w:sz w:val="20"/>
          <w:szCs w:val="20"/>
        </w:rPr>
        <w:t xml:space="preserve"> </w:t>
      </w:r>
      <w:r w:rsidRPr="000270E0">
        <w:rPr>
          <w:rFonts w:ascii="Arial" w:hAnsi="Arial" w:cs="Arial"/>
          <w:sz w:val="20"/>
          <w:szCs w:val="20"/>
        </w:rPr>
        <w:t>require its External Auditors to provide such services.</w:t>
      </w:r>
    </w:p>
    <w:p w14:paraId="473E6AC6" w14:textId="77777777" w:rsidR="00B95E98" w:rsidRPr="000270E0" w:rsidRDefault="00B95E98" w:rsidP="00B95E98">
      <w:pPr>
        <w:rPr>
          <w:rFonts w:ascii="Arial" w:hAnsi="Arial" w:cs="Arial"/>
          <w:b/>
          <w:sz w:val="20"/>
          <w:szCs w:val="20"/>
        </w:rPr>
      </w:pPr>
      <w:r w:rsidRPr="000270E0">
        <w:rPr>
          <w:rFonts w:ascii="Arial" w:hAnsi="Arial" w:cs="Arial"/>
          <w:b/>
          <w:sz w:val="20"/>
          <w:szCs w:val="20"/>
        </w:rPr>
        <w:t>Key Skills / Experience Required</w:t>
      </w:r>
    </w:p>
    <w:p w14:paraId="4092FFD4" w14:textId="77777777" w:rsidR="00B95E98" w:rsidRPr="000270E0" w:rsidRDefault="00B95E98" w:rsidP="00B95E98">
      <w:pPr>
        <w:rPr>
          <w:rFonts w:ascii="Arial" w:hAnsi="Arial" w:cs="Arial"/>
          <w:sz w:val="20"/>
          <w:szCs w:val="20"/>
        </w:rPr>
      </w:pPr>
      <w:r w:rsidRPr="000270E0">
        <w:rPr>
          <w:rFonts w:ascii="Arial" w:hAnsi="Arial" w:cs="Arial"/>
          <w:sz w:val="20"/>
          <w:szCs w:val="20"/>
        </w:rPr>
        <w:t xml:space="preserve">The following </w:t>
      </w:r>
      <w:proofErr w:type="gramStart"/>
      <w:r w:rsidRPr="000270E0">
        <w:rPr>
          <w:rFonts w:ascii="Arial" w:hAnsi="Arial" w:cs="Arial"/>
          <w:sz w:val="20"/>
          <w:szCs w:val="20"/>
        </w:rPr>
        <w:t>are considered to be</w:t>
      </w:r>
      <w:proofErr w:type="gramEnd"/>
      <w:r w:rsidRPr="000270E0">
        <w:rPr>
          <w:rFonts w:ascii="Arial" w:hAnsi="Arial" w:cs="Arial"/>
          <w:sz w:val="20"/>
          <w:szCs w:val="20"/>
        </w:rPr>
        <w:t xml:space="preserve"> the key skills and experience required to be appointed by Liverpool Vision:</w:t>
      </w:r>
    </w:p>
    <w:p w14:paraId="626D2FF2" w14:textId="77777777" w:rsidR="00B95E98" w:rsidRPr="000270E0" w:rsidRDefault="00B95E98" w:rsidP="00B95E98">
      <w:pPr>
        <w:numPr>
          <w:ilvl w:val="0"/>
          <w:numId w:val="17"/>
        </w:numPr>
        <w:rPr>
          <w:rFonts w:ascii="Arial" w:hAnsi="Arial" w:cs="Arial"/>
          <w:sz w:val="20"/>
          <w:szCs w:val="20"/>
        </w:rPr>
      </w:pPr>
      <w:r w:rsidRPr="000270E0">
        <w:rPr>
          <w:rFonts w:ascii="Arial" w:hAnsi="Arial" w:cs="Arial"/>
          <w:sz w:val="20"/>
          <w:szCs w:val="20"/>
        </w:rPr>
        <w:t>Familiarity with the funding regimes of Liverpool City Council,</w:t>
      </w:r>
    </w:p>
    <w:p w14:paraId="11D53F24" w14:textId="77777777" w:rsidR="00B95E98" w:rsidRPr="000270E0" w:rsidRDefault="00B95E98" w:rsidP="00B95E98">
      <w:pPr>
        <w:numPr>
          <w:ilvl w:val="0"/>
          <w:numId w:val="17"/>
        </w:numPr>
        <w:rPr>
          <w:rFonts w:ascii="Arial" w:hAnsi="Arial" w:cs="Arial"/>
          <w:sz w:val="20"/>
          <w:szCs w:val="20"/>
        </w:rPr>
      </w:pPr>
      <w:r w:rsidRPr="000270E0">
        <w:rPr>
          <w:rFonts w:ascii="Arial" w:hAnsi="Arial" w:cs="Arial"/>
          <w:sz w:val="20"/>
          <w:szCs w:val="20"/>
        </w:rPr>
        <w:t xml:space="preserve">Familiarity with Public Sector grant funding regimes including but not limited to ERDF, RGF and National Lottery </w:t>
      </w:r>
    </w:p>
    <w:p w14:paraId="3CE414F4" w14:textId="77777777" w:rsidR="00B95E98" w:rsidRPr="000270E0" w:rsidRDefault="00B95E98" w:rsidP="00B95E98">
      <w:pPr>
        <w:numPr>
          <w:ilvl w:val="0"/>
          <w:numId w:val="17"/>
        </w:numPr>
        <w:rPr>
          <w:rFonts w:ascii="Arial" w:hAnsi="Arial" w:cs="Arial"/>
          <w:sz w:val="20"/>
          <w:szCs w:val="20"/>
        </w:rPr>
      </w:pPr>
      <w:r w:rsidRPr="000270E0">
        <w:rPr>
          <w:rFonts w:ascii="Arial" w:hAnsi="Arial" w:cs="Arial"/>
          <w:sz w:val="20"/>
          <w:szCs w:val="20"/>
        </w:rPr>
        <w:t>Knowledge of public sector rules and accountability</w:t>
      </w:r>
    </w:p>
    <w:p w14:paraId="1504BC6B" w14:textId="77777777" w:rsidR="00B95E98" w:rsidRPr="000270E0" w:rsidRDefault="00B95E98" w:rsidP="00B95E98">
      <w:pPr>
        <w:numPr>
          <w:ilvl w:val="0"/>
          <w:numId w:val="17"/>
        </w:numPr>
        <w:rPr>
          <w:rFonts w:ascii="Arial" w:hAnsi="Arial" w:cs="Arial"/>
          <w:sz w:val="20"/>
          <w:szCs w:val="20"/>
        </w:rPr>
      </w:pPr>
      <w:r w:rsidRPr="000270E0">
        <w:rPr>
          <w:rFonts w:ascii="Arial" w:hAnsi="Arial" w:cs="Arial"/>
          <w:sz w:val="20"/>
          <w:szCs w:val="20"/>
        </w:rPr>
        <w:t>UK and EU regulations relating to State aid and competition</w:t>
      </w:r>
    </w:p>
    <w:p w14:paraId="71BD1E4C" w14:textId="77777777" w:rsidR="00B95E98" w:rsidRPr="000270E0" w:rsidRDefault="00B95E98" w:rsidP="00B95E98">
      <w:pPr>
        <w:rPr>
          <w:rFonts w:ascii="Arial" w:hAnsi="Arial" w:cs="Arial"/>
          <w:sz w:val="20"/>
          <w:szCs w:val="20"/>
        </w:rPr>
      </w:pPr>
      <w:r w:rsidRPr="000270E0">
        <w:rPr>
          <w:rFonts w:ascii="Arial" w:hAnsi="Arial" w:cs="Arial"/>
          <w:sz w:val="20"/>
          <w:szCs w:val="20"/>
        </w:rPr>
        <w:t>The purpose of the tender submission is to enable tenderers to demonstrate to Liverpool Vision their ability to offer the services required.</w:t>
      </w:r>
    </w:p>
    <w:p w14:paraId="7F404A1C" w14:textId="77777777" w:rsidR="00B95E98" w:rsidRPr="000270E0" w:rsidRDefault="00B95E98" w:rsidP="00B95E98">
      <w:pPr>
        <w:rPr>
          <w:rFonts w:ascii="Arial" w:hAnsi="Arial" w:cs="Arial"/>
          <w:sz w:val="20"/>
          <w:szCs w:val="20"/>
        </w:rPr>
      </w:pPr>
      <w:r w:rsidRPr="000270E0">
        <w:rPr>
          <w:rFonts w:ascii="Arial" w:hAnsi="Arial" w:cs="Arial"/>
          <w:sz w:val="20"/>
          <w:szCs w:val="20"/>
        </w:rPr>
        <w:t>Tenderers will be expected to demonstrate their aptitude in terms of their practice, proposed organisation and key personnel.</w:t>
      </w:r>
    </w:p>
    <w:p w14:paraId="606801CA" w14:textId="77777777" w:rsidR="00B95E98" w:rsidRPr="000270E0" w:rsidRDefault="00B95E98" w:rsidP="00B95E98">
      <w:pPr>
        <w:rPr>
          <w:rFonts w:ascii="Arial" w:hAnsi="Arial" w:cs="Arial"/>
          <w:sz w:val="20"/>
          <w:szCs w:val="20"/>
        </w:rPr>
      </w:pPr>
      <w:proofErr w:type="gramStart"/>
      <w:r w:rsidRPr="000270E0">
        <w:rPr>
          <w:rFonts w:ascii="Arial" w:hAnsi="Arial" w:cs="Arial"/>
          <w:sz w:val="20"/>
          <w:szCs w:val="20"/>
        </w:rPr>
        <w:t>In particular, tenderers</w:t>
      </w:r>
      <w:proofErr w:type="gramEnd"/>
      <w:r w:rsidRPr="000270E0">
        <w:rPr>
          <w:rFonts w:ascii="Arial" w:hAnsi="Arial" w:cs="Arial"/>
          <w:sz w:val="20"/>
          <w:szCs w:val="20"/>
        </w:rPr>
        <w:t xml:space="preserve"> must be able to demonstrate direct experience of similar commissions in all aspects of the specification in terms of both the practice and the personnel proposed.</w:t>
      </w:r>
    </w:p>
    <w:p w14:paraId="111998B3" w14:textId="77777777" w:rsidR="00B95E98" w:rsidRPr="000270E0" w:rsidRDefault="00B95E98" w:rsidP="00B95E98">
      <w:pPr>
        <w:rPr>
          <w:rFonts w:ascii="Arial" w:hAnsi="Arial" w:cs="Arial"/>
          <w:sz w:val="20"/>
          <w:szCs w:val="20"/>
        </w:rPr>
      </w:pPr>
    </w:p>
    <w:p w14:paraId="656A5D2B" w14:textId="77777777" w:rsidR="00582BF3" w:rsidRPr="000270E0" w:rsidRDefault="00582BF3" w:rsidP="00582BF3">
      <w:pPr>
        <w:rPr>
          <w:rFonts w:ascii="Arial" w:hAnsi="Arial" w:cs="Arial"/>
          <w:sz w:val="20"/>
          <w:szCs w:val="20"/>
          <w:lang w:val="x-none"/>
        </w:rPr>
      </w:pPr>
    </w:p>
    <w:p w14:paraId="3DEFFA44" w14:textId="3C8524A5" w:rsidR="007F7DF8" w:rsidRPr="000270E0" w:rsidRDefault="00582BF3" w:rsidP="00582BF3">
      <w:pPr>
        <w:rPr>
          <w:rFonts w:ascii="Arial" w:hAnsi="Arial" w:cs="Arial"/>
          <w:sz w:val="20"/>
          <w:szCs w:val="20"/>
        </w:rPr>
      </w:pPr>
      <w:r w:rsidRPr="000270E0">
        <w:rPr>
          <w:rFonts w:ascii="Arial" w:hAnsi="Arial" w:cs="Arial"/>
          <w:i/>
          <w:sz w:val="20"/>
          <w:szCs w:val="20"/>
        </w:rPr>
        <w:br w:type="page"/>
      </w:r>
    </w:p>
    <w:p w14:paraId="04F7D89B" w14:textId="77777777" w:rsidR="00F93BEB" w:rsidRPr="000270E0" w:rsidRDefault="00F93BEB" w:rsidP="00582BF3">
      <w:pPr>
        <w:pStyle w:val="Heading1"/>
        <w:numPr>
          <w:ilvl w:val="0"/>
          <w:numId w:val="2"/>
        </w:numPr>
        <w:rPr>
          <w:rFonts w:ascii="Arial" w:hAnsi="Arial" w:cs="Arial"/>
          <w:sz w:val="20"/>
          <w:szCs w:val="20"/>
        </w:rPr>
      </w:pPr>
      <w:bookmarkStart w:id="12" w:name="_Toc490576110"/>
      <w:r w:rsidRPr="000270E0">
        <w:rPr>
          <w:rFonts w:ascii="Arial" w:hAnsi="Arial" w:cs="Arial"/>
          <w:sz w:val="20"/>
          <w:szCs w:val="20"/>
        </w:rPr>
        <w:lastRenderedPageBreak/>
        <w:t>Responses required:</w:t>
      </w:r>
      <w:bookmarkEnd w:id="12"/>
      <w:r w:rsidRPr="000270E0">
        <w:rPr>
          <w:rFonts w:ascii="Arial" w:hAnsi="Arial" w:cs="Arial"/>
          <w:sz w:val="20"/>
          <w:szCs w:val="20"/>
        </w:rPr>
        <w:br/>
      </w:r>
    </w:p>
    <w:p w14:paraId="333D63C3" w14:textId="7B65033E" w:rsidR="00566624" w:rsidRPr="000270E0" w:rsidRDefault="00073F35" w:rsidP="00322FF7">
      <w:pPr>
        <w:spacing w:after="0"/>
        <w:rPr>
          <w:rFonts w:ascii="Arial" w:hAnsi="Arial" w:cs="Arial"/>
          <w:sz w:val="20"/>
          <w:szCs w:val="20"/>
        </w:rPr>
      </w:pPr>
      <w:r w:rsidRPr="000270E0">
        <w:rPr>
          <w:rFonts w:ascii="Arial" w:hAnsi="Arial" w:cs="Arial"/>
          <w:sz w:val="20"/>
          <w:szCs w:val="20"/>
        </w:rPr>
        <w:t>Tenderers are invited to respond to the questions</w:t>
      </w:r>
      <w:r w:rsidR="00322FF7" w:rsidRPr="000270E0">
        <w:rPr>
          <w:rFonts w:ascii="Arial" w:hAnsi="Arial" w:cs="Arial"/>
          <w:sz w:val="20"/>
          <w:szCs w:val="20"/>
        </w:rPr>
        <w:t xml:space="preserve"> set out in this section</w:t>
      </w:r>
      <w:r w:rsidRPr="000270E0">
        <w:rPr>
          <w:rFonts w:ascii="Arial" w:hAnsi="Arial" w:cs="Arial"/>
          <w:sz w:val="20"/>
          <w:szCs w:val="20"/>
        </w:rPr>
        <w:t xml:space="preserve">, having regard for the evaluation criteria </w:t>
      </w:r>
      <w:r w:rsidR="00566624" w:rsidRPr="000270E0">
        <w:rPr>
          <w:rFonts w:ascii="Arial" w:hAnsi="Arial" w:cs="Arial"/>
          <w:sz w:val="20"/>
          <w:szCs w:val="20"/>
        </w:rPr>
        <w:t xml:space="preserve">weightings set </w:t>
      </w:r>
      <w:r w:rsidR="009358E6">
        <w:rPr>
          <w:rFonts w:ascii="Arial" w:hAnsi="Arial" w:cs="Arial"/>
          <w:sz w:val="20"/>
          <w:szCs w:val="20"/>
        </w:rPr>
        <w:t xml:space="preserve">out </w:t>
      </w:r>
      <w:r w:rsidR="00566624" w:rsidRPr="000270E0">
        <w:rPr>
          <w:rFonts w:ascii="Arial" w:hAnsi="Arial" w:cs="Arial"/>
          <w:sz w:val="20"/>
          <w:szCs w:val="20"/>
        </w:rPr>
        <w:t>below:</w:t>
      </w:r>
      <w:r w:rsidR="00566624" w:rsidRPr="000270E0">
        <w:rPr>
          <w:rFonts w:ascii="Arial" w:hAnsi="Arial" w:cs="Arial"/>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gridCol w:w="2447"/>
      </w:tblGrid>
      <w:tr w:rsidR="008A0212" w:rsidRPr="000270E0" w14:paraId="21B8B1A5" w14:textId="77777777" w:rsidTr="00FA6A36">
        <w:trPr>
          <w:trHeight w:val="268"/>
        </w:trPr>
        <w:tc>
          <w:tcPr>
            <w:tcW w:w="103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29052F" w14:textId="77777777" w:rsidR="00566624" w:rsidRPr="000270E0" w:rsidRDefault="00566624" w:rsidP="00FA6A36">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8A0212" w:rsidRPr="000270E0" w14:paraId="78C7BD9C" w14:textId="77777777" w:rsidTr="008A0212">
        <w:trPr>
          <w:trHeight w:val="268"/>
        </w:trPr>
        <w:tc>
          <w:tcPr>
            <w:tcW w:w="7903" w:type="dxa"/>
            <w:tcBorders>
              <w:top w:val="single" w:sz="4" w:space="0" w:color="auto"/>
              <w:left w:val="single" w:sz="4" w:space="0" w:color="auto"/>
              <w:bottom w:val="single" w:sz="4" w:space="0" w:color="auto"/>
              <w:right w:val="single" w:sz="4" w:space="0" w:color="auto"/>
            </w:tcBorders>
          </w:tcPr>
          <w:p w14:paraId="4583CB0D" w14:textId="4E1B774D" w:rsidR="00566624" w:rsidRPr="000270E0" w:rsidRDefault="007F7DF8" w:rsidP="007F7DF8">
            <w:pPr>
              <w:pStyle w:val="DefaultText"/>
              <w:tabs>
                <w:tab w:val="left" w:pos="360"/>
                <w:tab w:val="left" w:pos="1080"/>
                <w:tab w:val="left" w:pos="2280"/>
                <w:tab w:val="left" w:pos="4680"/>
                <w:tab w:val="left" w:pos="7080"/>
                <w:tab w:val="left" w:pos="8280"/>
              </w:tabs>
              <w:jc w:val="both"/>
              <w:rPr>
                <w:rFonts w:ascii="Arial" w:hAnsi="Arial" w:cs="Arial"/>
                <w:sz w:val="20"/>
              </w:rPr>
            </w:pPr>
            <w:r w:rsidRPr="000270E0">
              <w:rPr>
                <w:rFonts w:ascii="Arial" w:hAnsi="Arial" w:cs="Arial"/>
                <w:sz w:val="20"/>
              </w:rPr>
              <w:t>Significant previous experience of successfully delivering similar contracts</w:t>
            </w:r>
          </w:p>
        </w:tc>
        <w:tc>
          <w:tcPr>
            <w:tcW w:w="2447" w:type="dxa"/>
            <w:tcBorders>
              <w:top w:val="single" w:sz="4" w:space="0" w:color="auto"/>
              <w:left w:val="single" w:sz="4" w:space="0" w:color="auto"/>
              <w:bottom w:val="single" w:sz="4" w:space="0" w:color="auto"/>
              <w:right w:val="single" w:sz="4" w:space="0" w:color="auto"/>
            </w:tcBorders>
          </w:tcPr>
          <w:p w14:paraId="6C118FD5" w14:textId="15762CCA" w:rsidR="00566624" w:rsidRPr="000270E0" w:rsidRDefault="007F7DF8" w:rsidP="009358E6">
            <w:pPr>
              <w:pStyle w:val="DefaultText"/>
              <w:tabs>
                <w:tab w:val="left" w:pos="360"/>
                <w:tab w:val="left" w:pos="1080"/>
                <w:tab w:val="left" w:pos="2280"/>
                <w:tab w:val="left" w:pos="4680"/>
                <w:tab w:val="left" w:pos="7080"/>
                <w:tab w:val="left" w:pos="8280"/>
              </w:tabs>
              <w:rPr>
                <w:rFonts w:ascii="Arial" w:hAnsi="Arial" w:cs="Arial"/>
                <w:sz w:val="20"/>
              </w:rPr>
            </w:pPr>
            <w:r w:rsidRPr="000270E0">
              <w:rPr>
                <w:rFonts w:ascii="Arial" w:hAnsi="Arial" w:cs="Arial"/>
                <w:sz w:val="20"/>
              </w:rPr>
              <w:t xml:space="preserve">                </w:t>
            </w:r>
            <w:r w:rsidR="009358E6">
              <w:rPr>
                <w:rFonts w:ascii="Arial" w:hAnsi="Arial" w:cs="Arial"/>
                <w:sz w:val="20"/>
              </w:rPr>
              <w:t>3</w:t>
            </w:r>
            <w:r w:rsidR="009358E6" w:rsidRPr="000270E0">
              <w:rPr>
                <w:rFonts w:ascii="Arial" w:hAnsi="Arial" w:cs="Arial"/>
                <w:sz w:val="20"/>
              </w:rPr>
              <w:t>0</w:t>
            </w:r>
            <w:r w:rsidRPr="000270E0">
              <w:rPr>
                <w:rFonts w:ascii="Arial" w:hAnsi="Arial" w:cs="Arial"/>
                <w:sz w:val="20"/>
              </w:rPr>
              <w:t>%</w:t>
            </w:r>
          </w:p>
        </w:tc>
      </w:tr>
      <w:tr w:rsidR="008A0212" w:rsidRPr="000270E0" w14:paraId="7EF6AB1B" w14:textId="77777777" w:rsidTr="008A0212">
        <w:trPr>
          <w:trHeight w:val="268"/>
        </w:trPr>
        <w:tc>
          <w:tcPr>
            <w:tcW w:w="7903" w:type="dxa"/>
            <w:tcBorders>
              <w:top w:val="single" w:sz="4" w:space="0" w:color="auto"/>
              <w:left w:val="single" w:sz="4" w:space="0" w:color="auto"/>
              <w:bottom w:val="single" w:sz="4" w:space="0" w:color="auto"/>
              <w:right w:val="single" w:sz="4" w:space="0" w:color="auto"/>
            </w:tcBorders>
            <w:vAlign w:val="bottom"/>
          </w:tcPr>
          <w:p w14:paraId="484F8914" w14:textId="38A15087" w:rsidR="00566624" w:rsidRPr="000270E0" w:rsidRDefault="00942572" w:rsidP="007F7DF8">
            <w:pPr>
              <w:pStyle w:val="DefaultText"/>
              <w:overflowPunct/>
              <w:rPr>
                <w:rFonts w:ascii="Arial" w:hAnsi="Arial" w:cs="Arial"/>
                <w:sz w:val="20"/>
              </w:rPr>
            </w:pPr>
            <w:r w:rsidRPr="000270E0">
              <w:rPr>
                <w:rFonts w:ascii="Arial" w:hAnsi="Arial" w:cs="Arial"/>
                <w:sz w:val="20"/>
              </w:rPr>
              <w:t xml:space="preserve">Approach and Understanding of the Requirement </w:t>
            </w:r>
          </w:p>
        </w:tc>
        <w:tc>
          <w:tcPr>
            <w:tcW w:w="2447" w:type="dxa"/>
            <w:tcBorders>
              <w:top w:val="single" w:sz="4" w:space="0" w:color="auto"/>
              <w:left w:val="single" w:sz="4" w:space="0" w:color="auto"/>
              <w:bottom w:val="single" w:sz="4" w:space="0" w:color="auto"/>
              <w:right w:val="single" w:sz="4" w:space="0" w:color="auto"/>
            </w:tcBorders>
            <w:vAlign w:val="bottom"/>
          </w:tcPr>
          <w:p w14:paraId="2E4A99AF" w14:textId="3AE4DE63" w:rsidR="00566624" w:rsidRPr="000270E0" w:rsidRDefault="009358E6" w:rsidP="007F7DF8">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35</w:t>
            </w:r>
            <w:r w:rsidR="007F7DF8" w:rsidRPr="000270E0">
              <w:rPr>
                <w:rFonts w:ascii="Arial" w:hAnsi="Arial" w:cs="Arial"/>
                <w:sz w:val="20"/>
              </w:rPr>
              <w:t>%</w:t>
            </w:r>
          </w:p>
        </w:tc>
      </w:tr>
      <w:tr w:rsidR="008A0212" w:rsidRPr="000270E0" w14:paraId="42B05CB6" w14:textId="77777777" w:rsidTr="007F7DF8">
        <w:trPr>
          <w:trHeight w:val="320"/>
        </w:trPr>
        <w:tc>
          <w:tcPr>
            <w:tcW w:w="7903" w:type="dxa"/>
            <w:tcBorders>
              <w:top w:val="single" w:sz="4" w:space="0" w:color="auto"/>
              <w:left w:val="single" w:sz="4" w:space="0" w:color="auto"/>
              <w:bottom w:val="single" w:sz="4" w:space="0" w:color="auto"/>
              <w:right w:val="single" w:sz="4" w:space="0" w:color="auto"/>
            </w:tcBorders>
            <w:vAlign w:val="bottom"/>
          </w:tcPr>
          <w:p w14:paraId="580F3786" w14:textId="3FBA8B75" w:rsidR="00566624" w:rsidRPr="000270E0" w:rsidRDefault="007F7DF8" w:rsidP="007F7DF8">
            <w:pPr>
              <w:pStyle w:val="DefaultText"/>
              <w:overflowPunct/>
              <w:rPr>
                <w:rFonts w:ascii="Arial" w:hAnsi="Arial" w:cs="Arial"/>
                <w:sz w:val="20"/>
              </w:rPr>
            </w:pPr>
            <w:r w:rsidRPr="000270E0">
              <w:rPr>
                <w:rFonts w:ascii="Arial" w:hAnsi="Arial" w:cs="Arial"/>
                <w:sz w:val="20"/>
              </w:rPr>
              <w:t xml:space="preserve">Value for Money </w:t>
            </w:r>
          </w:p>
        </w:tc>
        <w:tc>
          <w:tcPr>
            <w:tcW w:w="2447" w:type="dxa"/>
            <w:tcBorders>
              <w:top w:val="single" w:sz="4" w:space="0" w:color="auto"/>
              <w:left w:val="single" w:sz="4" w:space="0" w:color="auto"/>
              <w:bottom w:val="single" w:sz="4" w:space="0" w:color="auto"/>
              <w:right w:val="single" w:sz="4" w:space="0" w:color="auto"/>
            </w:tcBorders>
            <w:vAlign w:val="bottom"/>
          </w:tcPr>
          <w:p w14:paraId="5AD1EE50" w14:textId="2FEE26CD" w:rsidR="00566624" w:rsidRPr="000270E0" w:rsidRDefault="009358E6" w:rsidP="00AB60C7">
            <w:pPr>
              <w:pStyle w:val="DefaultText"/>
              <w:tabs>
                <w:tab w:val="left" w:pos="360"/>
                <w:tab w:val="left" w:pos="1080"/>
                <w:tab w:val="left" w:pos="2280"/>
                <w:tab w:val="left" w:pos="4680"/>
                <w:tab w:val="left" w:pos="7080"/>
                <w:tab w:val="left" w:pos="8280"/>
              </w:tabs>
              <w:jc w:val="center"/>
              <w:rPr>
                <w:rFonts w:ascii="Arial" w:hAnsi="Arial" w:cs="Arial"/>
                <w:sz w:val="20"/>
              </w:rPr>
            </w:pPr>
            <w:r>
              <w:rPr>
                <w:rFonts w:ascii="Arial" w:hAnsi="Arial" w:cs="Arial"/>
                <w:sz w:val="20"/>
              </w:rPr>
              <w:t>35</w:t>
            </w:r>
            <w:r w:rsidR="007F7DF8" w:rsidRPr="000270E0">
              <w:rPr>
                <w:rFonts w:ascii="Arial" w:hAnsi="Arial" w:cs="Arial"/>
                <w:sz w:val="20"/>
              </w:rPr>
              <w:t>%</w:t>
            </w:r>
          </w:p>
        </w:tc>
      </w:tr>
      <w:tr w:rsidR="008A0212" w:rsidRPr="000270E0" w14:paraId="36D5CE22" w14:textId="77777777" w:rsidTr="008A0212">
        <w:trPr>
          <w:trHeight w:val="268"/>
        </w:trPr>
        <w:tc>
          <w:tcPr>
            <w:tcW w:w="7903" w:type="dxa"/>
            <w:tcBorders>
              <w:top w:val="single" w:sz="4" w:space="0" w:color="auto"/>
              <w:left w:val="single" w:sz="4" w:space="0" w:color="auto"/>
              <w:bottom w:val="single" w:sz="4" w:space="0" w:color="auto"/>
              <w:right w:val="single" w:sz="4" w:space="0" w:color="auto"/>
            </w:tcBorders>
          </w:tcPr>
          <w:p w14:paraId="7F117A60" w14:textId="4FB25D26" w:rsidR="00566624" w:rsidRPr="000270E0" w:rsidRDefault="00566624" w:rsidP="00F90EAE">
            <w:pPr>
              <w:pStyle w:val="DefaultText"/>
              <w:tabs>
                <w:tab w:val="left" w:pos="360"/>
                <w:tab w:val="left" w:pos="1080"/>
                <w:tab w:val="left" w:pos="2280"/>
                <w:tab w:val="left" w:pos="4680"/>
                <w:tab w:val="left" w:pos="7080"/>
                <w:tab w:val="left" w:pos="8280"/>
              </w:tabs>
              <w:jc w:val="center"/>
              <w:rPr>
                <w:rFonts w:ascii="Arial" w:hAnsi="Arial" w:cs="Arial"/>
                <w:sz w:val="20"/>
              </w:rPr>
            </w:pPr>
            <w:r w:rsidRPr="000270E0">
              <w:rPr>
                <w:rFonts w:ascii="Arial" w:hAnsi="Arial" w:cs="Arial"/>
                <w:sz w:val="20"/>
              </w:rPr>
              <w:t>Total</w:t>
            </w:r>
          </w:p>
        </w:tc>
        <w:tc>
          <w:tcPr>
            <w:tcW w:w="2447" w:type="dxa"/>
            <w:tcBorders>
              <w:top w:val="single" w:sz="4" w:space="0" w:color="auto"/>
              <w:left w:val="single" w:sz="4" w:space="0" w:color="auto"/>
              <w:bottom w:val="single" w:sz="4" w:space="0" w:color="auto"/>
              <w:right w:val="single" w:sz="4" w:space="0" w:color="auto"/>
            </w:tcBorders>
            <w:vAlign w:val="bottom"/>
          </w:tcPr>
          <w:p w14:paraId="5C90B753" w14:textId="77777777" w:rsidR="00566624" w:rsidRPr="000270E0" w:rsidRDefault="00566624" w:rsidP="00FA6A36">
            <w:pPr>
              <w:pStyle w:val="DefaultText"/>
              <w:tabs>
                <w:tab w:val="left" w:pos="360"/>
                <w:tab w:val="left" w:pos="1080"/>
                <w:tab w:val="left" w:pos="2280"/>
                <w:tab w:val="left" w:pos="4680"/>
                <w:tab w:val="left" w:pos="7080"/>
                <w:tab w:val="left" w:pos="8280"/>
              </w:tabs>
              <w:jc w:val="center"/>
              <w:rPr>
                <w:rFonts w:ascii="Arial" w:hAnsi="Arial" w:cs="Arial"/>
                <w:sz w:val="20"/>
              </w:rPr>
            </w:pPr>
            <w:r w:rsidRPr="000270E0">
              <w:rPr>
                <w:rFonts w:ascii="Arial" w:hAnsi="Arial" w:cs="Arial"/>
                <w:sz w:val="20"/>
              </w:rPr>
              <w:t>100%</w:t>
            </w:r>
          </w:p>
        </w:tc>
      </w:tr>
    </w:tbl>
    <w:p w14:paraId="4351C62B" w14:textId="77777777" w:rsidR="009C534F" w:rsidRPr="000270E0" w:rsidRDefault="009C534F" w:rsidP="00322FF7">
      <w:pPr>
        <w:spacing w:after="0"/>
        <w:rPr>
          <w:rFonts w:ascii="Arial" w:hAnsi="Arial" w:cs="Arial"/>
          <w:sz w:val="20"/>
          <w:szCs w:val="20"/>
        </w:rPr>
      </w:pPr>
    </w:p>
    <w:p w14:paraId="06959EFE" w14:textId="5A4363E8" w:rsidR="00F24062" w:rsidRPr="000270E0" w:rsidRDefault="002B4EB7" w:rsidP="00322FF7">
      <w:pPr>
        <w:spacing w:after="0"/>
        <w:rPr>
          <w:rFonts w:ascii="Arial" w:hAnsi="Arial" w:cs="Arial"/>
          <w:b/>
          <w:sz w:val="20"/>
          <w:szCs w:val="20"/>
        </w:rPr>
      </w:pPr>
      <w:r w:rsidRPr="000270E0">
        <w:rPr>
          <w:rFonts w:ascii="Arial" w:hAnsi="Arial" w:cs="Arial"/>
          <w:b/>
          <w:sz w:val="20"/>
          <w:szCs w:val="20"/>
        </w:rPr>
        <w:t xml:space="preserve">PLEASE NOTE: </w:t>
      </w:r>
      <w:r w:rsidR="00474972" w:rsidRPr="000270E0">
        <w:rPr>
          <w:rFonts w:ascii="Arial" w:hAnsi="Arial" w:cs="Arial"/>
          <w:sz w:val="20"/>
          <w:szCs w:val="20"/>
        </w:rPr>
        <w:t xml:space="preserve">The presentations on </w:t>
      </w:r>
      <w:r w:rsidR="009358E6">
        <w:rPr>
          <w:rFonts w:ascii="Arial" w:hAnsi="Arial" w:cs="Arial"/>
          <w:sz w:val="20"/>
          <w:szCs w:val="20"/>
        </w:rPr>
        <w:t xml:space="preserve">21st November </w:t>
      </w:r>
      <w:r w:rsidR="00474972" w:rsidRPr="000270E0">
        <w:rPr>
          <w:rFonts w:ascii="Arial" w:hAnsi="Arial" w:cs="Arial"/>
          <w:sz w:val="20"/>
          <w:szCs w:val="20"/>
        </w:rPr>
        <w:t>will give an opportunity for shortlisted candidates to present their proposal in person, augment Liverpool Vision’s understanding and to respond to any items requiring further clarification.</w:t>
      </w:r>
      <w:r w:rsidR="000270E0" w:rsidRPr="000270E0">
        <w:rPr>
          <w:rFonts w:ascii="Arial" w:hAnsi="Arial" w:cs="Arial"/>
          <w:sz w:val="20"/>
          <w:szCs w:val="20"/>
        </w:rPr>
        <w:t xml:space="preserve"> Responses will then be re-evaluated, based on any additional insight.</w:t>
      </w:r>
    </w:p>
    <w:p w14:paraId="581EBAA8" w14:textId="77777777" w:rsidR="00F24062" w:rsidRPr="000270E0" w:rsidRDefault="00F24062" w:rsidP="00322FF7">
      <w:pPr>
        <w:spacing w:after="0"/>
        <w:rPr>
          <w:rFonts w:ascii="Arial" w:hAnsi="Arial" w:cs="Arial"/>
          <w:sz w:val="20"/>
          <w:szCs w:val="20"/>
        </w:rPr>
      </w:pPr>
    </w:p>
    <w:p w14:paraId="332C34F7" w14:textId="3D3C94A1" w:rsidR="00566624" w:rsidRPr="000270E0" w:rsidRDefault="00566624" w:rsidP="00322FF7">
      <w:pPr>
        <w:spacing w:after="0"/>
        <w:rPr>
          <w:rFonts w:ascii="Arial" w:hAnsi="Arial" w:cs="Arial"/>
          <w:sz w:val="20"/>
          <w:szCs w:val="20"/>
        </w:rPr>
      </w:pPr>
      <w:r w:rsidRPr="000270E0">
        <w:rPr>
          <w:rFonts w:ascii="Arial" w:hAnsi="Arial" w:cs="Arial"/>
          <w:sz w:val="20"/>
          <w:szCs w:val="20"/>
        </w:rPr>
        <w:t xml:space="preserve">For more information on evaluation of responses, please see </w:t>
      </w:r>
      <w:hyperlink w:anchor="_Evaluation" w:history="1">
        <w:r w:rsidRPr="000270E0">
          <w:rPr>
            <w:rStyle w:val="Hyperlink"/>
            <w:rFonts w:ascii="Arial" w:hAnsi="Arial" w:cs="Arial"/>
            <w:sz w:val="20"/>
            <w:szCs w:val="20"/>
          </w:rPr>
          <w:t>Section 6 – Evaluation.</w:t>
        </w:r>
      </w:hyperlink>
    </w:p>
    <w:p w14:paraId="41F8BD4C" w14:textId="77777777" w:rsidR="00322FF7" w:rsidRPr="000270E0" w:rsidRDefault="00322FF7" w:rsidP="00322FF7">
      <w:pPr>
        <w:spacing w:after="0"/>
        <w:rPr>
          <w:rFonts w:ascii="Arial" w:hAnsi="Arial" w:cs="Arial"/>
          <w:sz w:val="20"/>
          <w:szCs w:val="20"/>
        </w:rPr>
      </w:pPr>
    </w:p>
    <w:p w14:paraId="7E82F714" w14:textId="6BE52A6A" w:rsidR="009D028C" w:rsidRPr="000270E0" w:rsidRDefault="009358E6" w:rsidP="00322FF7">
      <w:pPr>
        <w:spacing w:after="0"/>
        <w:rPr>
          <w:rFonts w:ascii="Arial" w:hAnsi="Arial" w:cs="Arial"/>
          <w:sz w:val="20"/>
          <w:szCs w:val="20"/>
        </w:rPr>
      </w:pPr>
      <w:r>
        <w:rPr>
          <w:rFonts w:ascii="Arial" w:hAnsi="Arial" w:cs="Arial"/>
          <w:sz w:val="20"/>
          <w:szCs w:val="20"/>
        </w:rPr>
        <w:t>When compiling a response, p</w:t>
      </w:r>
      <w:r w:rsidR="009D028C" w:rsidRPr="000270E0">
        <w:rPr>
          <w:rFonts w:ascii="Arial" w:hAnsi="Arial" w:cs="Arial"/>
          <w:sz w:val="20"/>
          <w:szCs w:val="20"/>
        </w:rPr>
        <w:t xml:space="preserve">lease use the section reference </w:t>
      </w:r>
      <w:r>
        <w:rPr>
          <w:rFonts w:ascii="Arial" w:hAnsi="Arial" w:cs="Arial"/>
          <w:sz w:val="20"/>
          <w:szCs w:val="20"/>
        </w:rPr>
        <w:t>heading</w:t>
      </w:r>
      <w:r w:rsidR="000B317F">
        <w:rPr>
          <w:rFonts w:ascii="Arial" w:hAnsi="Arial" w:cs="Arial"/>
          <w:sz w:val="20"/>
          <w:szCs w:val="20"/>
        </w:rPr>
        <w:t>s</w:t>
      </w:r>
      <w:r>
        <w:rPr>
          <w:rFonts w:ascii="Arial" w:hAnsi="Arial" w:cs="Arial"/>
          <w:sz w:val="20"/>
          <w:szCs w:val="20"/>
        </w:rPr>
        <w:t xml:space="preserve"> noted herein</w:t>
      </w:r>
      <w:r w:rsidR="009D028C" w:rsidRPr="000270E0">
        <w:rPr>
          <w:rFonts w:ascii="Arial" w:hAnsi="Arial" w:cs="Arial"/>
          <w:sz w:val="20"/>
          <w:szCs w:val="20"/>
        </w:rPr>
        <w:t>, as this will assist in the evaluation process.</w:t>
      </w:r>
    </w:p>
    <w:p w14:paraId="014DBEBE" w14:textId="77777777" w:rsidR="009D028C" w:rsidRPr="000270E0" w:rsidRDefault="009D028C" w:rsidP="00322FF7">
      <w:pPr>
        <w:spacing w:after="0"/>
        <w:rPr>
          <w:rFonts w:ascii="Arial" w:hAnsi="Arial" w:cs="Arial"/>
          <w:sz w:val="20"/>
          <w:szCs w:val="20"/>
        </w:rPr>
      </w:pPr>
    </w:p>
    <w:p w14:paraId="1E9B37E5" w14:textId="189AF372" w:rsidR="009C534F" w:rsidRPr="000270E0" w:rsidRDefault="009C534F" w:rsidP="003D376E">
      <w:pPr>
        <w:rPr>
          <w:rFonts w:ascii="Arial" w:hAnsi="Arial" w:cs="Arial"/>
          <w:sz w:val="20"/>
          <w:szCs w:val="20"/>
        </w:rPr>
      </w:pPr>
      <w:r w:rsidRPr="000270E0">
        <w:rPr>
          <w:rFonts w:ascii="Arial" w:hAnsi="Arial" w:cs="Arial"/>
          <w:sz w:val="20"/>
          <w:szCs w:val="20"/>
        </w:rPr>
        <w:t>All responses should be submitted in an unmarked</w:t>
      </w:r>
      <w:r w:rsidR="009358E6">
        <w:rPr>
          <w:rFonts w:ascii="Arial" w:hAnsi="Arial" w:cs="Arial"/>
          <w:sz w:val="20"/>
          <w:szCs w:val="20"/>
        </w:rPr>
        <w:t>,</w:t>
      </w:r>
      <w:r w:rsidRPr="000270E0">
        <w:rPr>
          <w:rFonts w:ascii="Arial" w:hAnsi="Arial" w:cs="Arial"/>
          <w:sz w:val="20"/>
          <w:szCs w:val="20"/>
        </w:rPr>
        <w:t xml:space="preserve"> sealed envelope, stating “</w:t>
      </w:r>
      <w:r w:rsidR="007F7DF8" w:rsidRPr="000270E0">
        <w:rPr>
          <w:rFonts w:ascii="Arial" w:hAnsi="Arial" w:cs="Arial"/>
          <w:sz w:val="20"/>
          <w:szCs w:val="20"/>
        </w:rPr>
        <w:t>External Audit Services</w:t>
      </w:r>
      <w:r w:rsidRPr="000270E0">
        <w:rPr>
          <w:rFonts w:ascii="Arial" w:hAnsi="Arial" w:cs="Arial"/>
          <w:sz w:val="20"/>
          <w:szCs w:val="20"/>
        </w:rPr>
        <w:t xml:space="preserve">” and marked for </w:t>
      </w:r>
      <w:r w:rsidR="007F7DF8" w:rsidRPr="000270E0">
        <w:rPr>
          <w:rFonts w:ascii="Arial" w:hAnsi="Arial" w:cs="Arial"/>
          <w:sz w:val="20"/>
          <w:szCs w:val="20"/>
        </w:rPr>
        <w:t>the attention of:  Zac Roberts</w:t>
      </w:r>
      <w:r w:rsidRPr="000270E0">
        <w:rPr>
          <w:rFonts w:ascii="Arial" w:hAnsi="Arial" w:cs="Arial"/>
          <w:sz w:val="20"/>
          <w:szCs w:val="20"/>
        </w:rPr>
        <w:t>, Procurement, Liverpool Vision, 10</w:t>
      </w:r>
      <w:r w:rsidRPr="000270E0">
        <w:rPr>
          <w:rFonts w:ascii="Arial" w:hAnsi="Arial" w:cs="Arial"/>
          <w:sz w:val="20"/>
          <w:szCs w:val="20"/>
          <w:vertAlign w:val="superscript"/>
        </w:rPr>
        <w:t>th</w:t>
      </w:r>
      <w:r w:rsidRPr="000270E0">
        <w:rPr>
          <w:rFonts w:ascii="Arial" w:hAnsi="Arial" w:cs="Arial"/>
          <w:sz w:val="20"/>
          <w:szCs w:val="20"/>
        </w:rPr>
        <w:t xml:space="preserve"> Floor, The Capital, 39 Old Hall Street, Liverpool, L3 9PP. </w:t>
      </w:r>
    </w:p>
    <w:p w14:paraId="6207A140" w14:textId="59C20AC9" w:rsidR="000270E0" w:rsidRPr="000270E0" w:rsidRDefault="009C534F" w:rsidP="000270E0">
      <w:pPr>
        <w:rPr>
          <w:rFonts w:ascii="Arial" w:hAnsi="Arial" w:cs="Arial"/>
          <w:sz w:val="20"/>
          <w:szCs w:val="20"/>
        </w:rPr>
      </w:pPr>
      <w:r w:rsidRPr="000270E0">
        <w:rPr>
          <w:rFonts w:ascii="Arial" w:hAnsi="Arial" w:cs="Arial"/>
          <w:sz w:val="20"/>
          <w:szCs w:val="20"/>
        </w:rPr>
        <w:t>Please provide 2</w:t>
      </w:r>
      <w:r w:rsidRPr="000270E0">
        <w:rPr>
          <w:rFonts w:ascii="Arial" w:hAnsi="Arial" w:cs="Arial"/>
          <w:b/>
          <w:sz w:val="20"/>
          <w:szCs w:val="20"/>
        </w:rPr>
        <w:t xml:space="preserve"> </w:t>
      </w:r>
      <w:r w:rsidR="00322FF7" w:rsidRPr="000270E0">
        <w:rPr>
          <w:rFonts w:ascii="Arial" w:hAnsi="Arial" w:cs="Arial"/>
          <w:sz w:val="20"/>
          <w:szCs w:val="20"/>
        </w:rPr>
        <w:t>printed r</w:t>
      </w:r>
      <w:r w:rsidRPr="000270E0">
        <w:rPr>
          <w:rFonts w:ascii="Arial" w:hAnsi="Arial" w:cs="Arial"/>
          <w:sz w:val="20"/>
          <w:szCs w:val="20"/>
        </w:rPr>
        <w:t xml:space="preserve">esponses, together with an electronic copy contained on a </w:t>
      </w:r>
      <w:r w:rsidRPr="000270E0">
        <w:rPr>
          <w:rFonts w:ascii="Arial" w:hAnsi="Arial" w:cs="Arial"/>
          <w:b/>
          <w:sz w:val="20"/>
          <w:szCs w:val="20"/>
        </w:rPr>
        <w:t>USB / Memory Device</w:t>
      </w:r>
      <w:r w:rsidRPr="000270E0">
        <w:rPr>
          <w:rFonts w:ascii="Arial" w:hAnsi="Arial" w:cs="Arial"/>
          <w:sz w:val="20"/>
          <w:szCs w:val="20"/>
        </w:rPr>
        <w:t>.</w:t>
      </w:r>
      <w:r w:rsidR="00322FF7" w:rsidRPr="000270E0">
        <w:rPr>
          <w:rFonts w:ascii="Arial" w:hAnsi="Arial" w:cs="Arial"/>
          <w:sz w:val="20"/>
          <w:szCs w:val="20"/>
        </w:rPr>
        <w:t xml:space="preserve"> This will ensure integrity of the process and allow fair, equal and transparent treatment of responses.</w:t>
      </w:r>
      <w:r w:rsidR="000270E0" w:rsidRPr="000270E0">
        <w:rPr>
          <w:rFonts w:ascii="Arial" w:hAnsi="Arial" w:cs="Arial"/>
          <w:sz w:val="20"/>
          <w:szCs w:val="20"/>
        </w:rPr>
        <w:t xml:space="preserve"> Envelopes must </w:t>
      </w:r>
      <w:r w:rsidR="000270E0" w:rsidRPr="000270E0">
        <w:rPr>
          <w:rFonts w:ascii="Arial" w:hAnsi="Arial" w:cs="Arial"/>
          <w:b/>
          <w:sz w:val="20"/>
          <w:szCs w:val="20"/>
        </w:rPr>
        <w:t>not</w:t>
      </w:r>
      <w:r w:rsidR="000270E0" w:rsidRPr="000270E0">
        <w:rPr>
          <w:rFonts w:ascii="Arial" w:hAnsi="Arial" w:cs="Arial"/>
          <w:sz w:val="20"/>
          <w:szCs w:val="20"/>
        </w:rPr>
        <w:t xml:space="preserve"> indicate the identity of your organisation.</w:t>
      </w:r>
    </w:p>
    <w:p w14:paraId="23458701" w14:textId="77777777" w:rsidR="009C534F" w:rsidRPr="000270E0" w:rsidRDefault="009C534F" w:rsidP="003D376E">
      <w:pPr>
        <w:rPr>
          <w:rFonts w:ascii="Arial" w:hAnsi="Arial" w:cs="Arial"/>
          <w:sz w:val="20"/>
          <w:szCs w:val="20"/>
        </w:rPr>
      </w:pPr>
      <w:r w:rsidRPr="000270E0">
        <w:rPr>
          <w:rFonts w:ascii="Arial" w:hAnsi="Arial" w:cs="Arial"/>
          <w:sz w:val="20"/>
          <w:szCs w:val="20"/>
        </w:rPr>
        <w:t xml:space="preserve">LV appreciate the environmental impact and request therefore that where practical duplex printing on environmentally friendly paper is utilised and that additional materials not directly related are </w:t>
      </w:r>
      <w:r w:rsidRPr="000270E0">
        <w:rPr>
          <w:rFonts w:ascii="Arial" w:hAnsi="Arial" w:cs="Arial"/>
          <w:b/>
          <w:sz w:val="20"/>
          <w:szCs w:val="20"/>
        </w:rPr>
        <w:t>not</w:t>
      </w:r>
      <w:r w:rsidRPr="000270E0">
        <w:rPr>
          <w:rFonts w:ascii="Arial" w:hAnsi="Arial" w:cs="Arial"/>
          <w:sz w:val="20"/>
          <w:szCs w:val="20"/>
        </w:rPr>
        <w:t xml:space="preserve"> included.</w:t>
      </w:r>
    </w:p>
    <w:p w14:paraId="3D5902E3" w14:textId="77777777" w:rsidR="009C534F" w:rsidRPr="000270E0" w:rsidRDefault="009C534F" w:rsidP="003D376E">
      <w:pPr>
        <w:rPr>
          <w:rFonts w:ascii="Arial" w:hAnsi="Arial" w:cs="Arial"/>
          <w:sz w:val="20"/>
          <w:szCs w:val="20"/>
        </w:rPr>
      </w:pPr>
      <w:r w:rsidRPr="000270E0">
        <w:rPr>
          <w:rFonts w:ascii="Arial" w:hAnsi="Arial" w:cs="Arial"/>
          <w:sz w:val="20"/>
          <w:szCs w:val="20"/>
        </w:rPr>
        <w:t>Certain documentary requirements that are indicated by a</w:t>
      </w:r>
      <w:r w:rsidRPr="000270E0">
        <w:rPr>
          <w:rFonts w:ascii="Arial" w:hAnsi="Arial" w:cs="Arial"/>
          <w:noProof/>
          <w:sz w:val="20"/>
          <w:szCs w:val="20"/>
          <w:lang w:eastAsia="en-GB"/>
        </w:rPr>
        <w:drawing>
          <wp:inline distT="0" distB="0" distL="0" distR="0" wp14:anchorId="3F6B19A7" wp14:editId="0AC3ED45">
            <wp:extent cx="167640" cy="1987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0270E0">
        <w:rPr>
          <w:rFonts w:ascii="Arial" w:hAnsi="Arial" w:cs="Arial"/>
          <w:sz w:val="20"/>
          <w:szCs w:val="20"/>
        </w:rPr>
        <w:t>symbol need only be submitted in electronic format.</w:t>
      </w:r>
    </w:p>
    <w:p w14:paraId="1AD089EC" w14:textId="77777777" w:rsidR="009C534F" w:rsidRPr="000270E0" w:rsidRDefault="009C534F" w:rsidP="003D376E">
      <w:pPr>
        <w:rPr>
          <w:rFonts w:ascii="Arial" w:hAnsi="Arial" w:cs="Arial"/>
          <w:sz w:val="20"/>
          <w:szCs w:val="20"/>
        </w:rPr>
      </w:pPr>
      <w:r w:rsidRPr="000270E0">
        <w:rPr>
          <w:rFonts w:ascii="Arial" w:hAnsi="Arial" w:cs="Arial"/>
          <w:sz w:val="20"/>
          <w:szCs w:val="20"/>
        </w:rPr>
        <w:t>If delivering by hand, please be advised that because of a barrier system in a shared building, you will need to ask reception in the Capital Building to phone Liverpool Vision (0151) 600 2900 that your submission has arrived for collection.</w:t>
      </w:r>
    </w:p>
    <w:p w14:paraId="7A068187" w14:textId="655432F5" w:rsidR="008A243B" w:rsidRPr="000270E0" w:rsidRDefault="008A243B" w:rsidP="003D376E">
      <w:pPr>
        <w:rPr>
          <w:rFonts w:ascii="Arial" w:hAnsi="Arial" w:cs="Arial"/>
          <w:sz w:val="20"/>
          <w:szCs w:val="20"/>
        </w:rPr>
      </w:pPr>
      <w:r w:rsidRPr="000270E0">
        <w:rPr>
          <w:rFonts w:ascii="Arial" w:hAnsi="Arial" w:cs="Arial"/>
          <w:sz w:val="20"/>
          <w:szCs w:val="20"/>
        </w:rPr>
        <w:t>There is an opportunity to ask LV for further information to assist you in the preparation of your responses during the Items for Clarification period. If you have an Item for Clarificat</w:t>
      </w:r>
      <w:r w:rsidR="00097066" w:rsidRPr="000270E0">
        <w:rPr>
          <w:rFonts w:ascii="Arial" w:hAnsi="Arial" w:cs="Arial"/>
          <w:sz w:val="20"/>
          <w:szCs w:val="20"/>
        </w:rPr>
        <w:t>ion, please e-mail Zac Roberts</w:t>
      </w:r>
      <w:r w:rsidRPr="000270E0">
        <w:rPr>
          <w:rFonts w:ascii="Arial" w:hAnsi="Arial" w:cs="Arial"/>
          <w:sz w:val="20"/>
          <w:szCs w:val="20"/>
        </w:rPr>
        <w:t xml:space="preserve"> </w:t>
      </w:r>
      <w:r w:rsidR="00322FF7" w:rsidRPr="000270E0">
        <w:rPr>
          <w:rFonts w:ascii="Arial" w:hAnsi="Arial" w:cs="Arial"/>
          <w:sz w:val="20"/>
          <w:szCs w:val="20"/>
        </w:rPr>
        <w:t>(</w:t>
      </w:r>
      <w:r w:rsidR="00942572" w:rsidRPr="000270E0">
        <w:rPr>
          <w:rFonts w:ascii="Arial" w:hAnsi="Arial" w:cs="Arial"/>
          <w:b/>
          <w:sz w:val="20"/>
          <w:szCs w:val="20"/>
        </w:rPr>
        <w:t>zroberts</w:t>
      </w:r>
      <w:r w:rsidRPr="000270E0">
        <w:rPr>
          <w:rFonts w:ascii="Arial" w:hAnsi="Arial" w:cs="Arial"/>
          <w:b/>
          <w:sz w:val="20"/>
          <w:szCs w:val="20"/>
        </w:rPr>
        <w:t>@liverpoolvision.co.uk</w:t>
      </w:r>
      <w:r w:rsidRPr="000270E0">
        <w:rPr>
          <w:rFonts w:ascii="Arial" w:hAnsi="Arial" w:cs="Arial"/>
          <w:sz w:val="20"/>
          <w:szCs w:val="20"/>
        </w:rPr>
        <w:t xml:space="preserve">) during the opportunity period. Please note that responses to these Items for Clarification from LV may be posted on the LV website rather than a response via e-mail. It is your responsibility to make regular checks of the LV website for updates on these.  </w:t>
      </w:r>
    </w:p>
    <w:p w14:paraId="66A40F2D" w14:textId="0054C2EB" w:rsidR="00322FF7" w:rsidRDefault="00322FF7" w:rsidP="003D376E">
      <w:pPr>
        <w:rPr>
          <w:rFonts w:ascii="Arial" w:hAnsi="Arial" w:cs="Arial"/>
          <w:sz w:val="20"/>
          <w:szCs w:val="20"/>
        </w:rPr>
      </w:pPr>
      <w:r w:rsidRPr="000270E0">
        <w:rPr>
          <w:rFonts w:ascii="Arial" w:hAnsi="Arial" w:cs="Arial"/>
          <w:sz w:val="20"/>
          <w:szCs w:val="20"/>
        </w:rPr>
        <w:t xml:space="preserve">Please do not contact any other members of Liverpool </w:t>
      </w:r>
      <w:r w:rsidR="000B317F">
        <w:rPr>
          <w:rFonts w:ascii="Arial" w:hAnsi="Arial" w:cs="Arial"/>
          <w:sz w:val="20"/>
          <w:szCs w:val="20"/>
        </w:rPr>
        <w:t>V</w:t>
      </w:r>
      <w:r w:rsidR="000B317F" w:rsidRPr="000270E0">
        <w:rPr>
          <w:rFonts w:ascii="Arial" w:hAnsi="Arial" w:cs="Arial"/>
          <w:sz w:val="20"/>
          <w:szCs w:val="20"/>
        </w:rPr>
        <w:t xml:space="preserve">ision </w:t>
      </w:r>
      <w:r w:rsidRPr="000270E0">
        <w:rPr>
          <w:rFonts w:ascii="Arial" w:hAnsi="Arial" w:cs="Arial"/>
          <w:sz w:val="20"/>
          <w:szCs w:val="20"/>
        </w:rPr>
        <w:t>during the tender process</w:t>
      </w:r>
      <w:r w:rsidR="000B317F">
        <w:rPr>
          <w:rFonts w:ascii="Arial" w:hAnsi="Arial" w:cs="Arial"/>
          <w:sz w:val="20"/>
          <w:szCs w:val="20"/>
        </w:rPr>
        <w:t xml:space="preserve"> in relation to your application</w:t>
      </w:r>
      <w:r w:rsidRPr="000270E0">
        <w:rPr>
          <w:rFonts w:ascii="Arial" w:hAnsi="Arial" w:cs="Arial"/>
          <w:sz w:val="20"/>
          <w:szCs w:val="20"/>
        </w:rPr>
        <w:t>.</w:t>
      </w:r>
    </w:p>
    <w:p w14:paraId="3FF317E6" w14:textId="4F76AF03" w:rsidR="000B317F" w:rsidRPr="000270E0" w:rsidRDefault="000B317F" w:rsidP="003D376E">
      <w:pPr>
        <w:rPr>
          <w:rFonts w:ascii="Arial" w:hAnsi="Arial" w:cs="Arial"/>
          <w:sz w:val="20"/>
          <w:szCs w:val="20"/>
        </w:rPr>
      </w:pPr>
      <w:r>
        <w:rPr>
          <w:rFonts w:ascii="Arial" w:hAnsi="Arial" w:cs="Arial"/>
          <w:sz w:val="20"/>
          <w:szCs w:val="20"/>
        </w:rPr>
        <w:t>Your response should include:</w:t>
      </w:r>
    </w:p>
    <w:p w14:paraId="4550CC4F" w14:textId="77777777" w:rsidR="00AD0D5D" w:rsidRPr="000270E0" w:rsidRDefault="00AD0D5D" w:rsidP="00126D33">
      <w:pPr>
        <w:pStyle w:val="AmionBodyText"/>
        <w:rPr>
          <w:rFonts w:ascii="Arial" w:hAnsi="Arial" w:cs="Arial"/>
          <w:sz w:val="20"/>
          <w:szCs w:val="20"/>
        </w:rPr>
      </w:pPr>
    </w:p>
    <w:p w14:paraId="6920F9D7" w14:textId="77777777" w:rsidR="0035280A" w:rsidRPr="000270E0" w:rsidRDefault="0035280A" w:rsidP="0035280A">
      <w:pPr>
        <w:rPr>
          <w:rFonts w:ascii="Arial" w:hAnsi="Arial" w:cs="Arial"/>
          <w:i/>
          <w:sz w:val="20"/>
          <w:szCs w:val="20"/>
        </w:rPr>
      </w:pPr>
      <w:r w:rsidRPr="000270E0">
        <w:rPr>
          <w:rFonts w:ascii="Arial" w:hAnsi="Arial" w:cs="Arial"/>
          <w:i/>
          <w:sz w:val="20"/>
          <w:szCs w:val="20"/>
        </w:rPr>
        <w:t>5.1.1</w:t>
      </w:r>
      <w:r w:rsidRPr="000270E0">
        <w:rPr>
          <w:rFonts w:ascii="Arial" w:hAnsi="Arial" w:cs="Arial"/>
          <w:i/>
          <w:sz w:val="20"/>
          <w:szCs w:val="20"/>
        </w:rPr>
        <w:tab/>
        <w:t>Lots</w:t>
      </w:r>
    </w:p>
    <w:p w14:paraId="311D982E" w14:textId="77777777" w:rsidR="0035280A" w:rsidRPr="000270E0" w:rsidRDefault="0035280A" w:rsidP="0035280A">
      <w:pPr>
        <w:pStyle w:val="AmionBodyText"/>
        <w:rPr>
          <w:rFonts w:ascii="Arial" w:hAnsi="Arial" w:cs="Arial"/>
          <w:sz w:val="20"/>
          <w:szCs w:val="20"/>
        </w:rPr>
      </w:pPr>
      <w:r w:rsidRPr="000270E0">
        <w:rPr>
          <w:rFonts w:ascii="Arial" w:hAnsi="Arial" w:cs="Arial"/>
          <w:sz w:val="20"/>
          <w:szCs w:val="20"/>
        </w:rPr>
        <w:t>Not applicable.</w:t>
      </w:r>
    </w:p>
    <w:p w14:paraId="5763E5D7" w14:textId="77777777" w:rsidR="0035280A" w:rsidRPr="000270E0" w:rsidRDefault="0035280A" w:rsidP="0035280A">
      <w:pPr>
        <w:pStyle w:val="AmionBodyText"/>
        <w:rPr>
          <w:rFonts w:ascii="Arial" w:hAnsi="Arial" w:cs="Arial"/>
          <w:color w:val="FF0000"/>
          <w:sz w:val="20"/>
          <w:szCs w:val="20"/>
        </w:rPr>
      </w:pPr>
    </w:p>
    <w:p w14:paraId="2E754DBC" w14:textId="77777777" w:rsidR="0035280A" w:rsidRPr="000270E0" w:rsidRDefault="0035280A" w:rsidP="0035280A">
      <w:pPr>
        <w:rPr>
          <w:rFonts w:ascii="Arial" w:hAnsi="Arial" w:cs="Arial"/>
          <w:i/>
          <w:sz w:val="20"/>
          <w:szCs w:val="20"/>
        </w:rPr>
      </w:pPr>
      <w:r w:rsidRPr="000270E0">
        <w:rPr>
          <w:rFonts w:ascii="Arial" w:hAnsi="Arial" w:cs="Arial"/>
          <w:i/>
          <w:sz w:val="20"/>
          <w:szCs w:val="20"/>
        </w:rPr>
        <w:t xml:space="preserve">5.1.2 </w:t>
      </w:r>
      <w:r w:rsidRPr="000270E0">
        <w:rPr>
          <w:rFonts w:ascii="Arial" w:hAnsi="Arial" w:cs="Arial"/>
          <w:i/>
          <w:sz w:val="20"/>
          <w:szCs w:val="20"/>
        </w:rPr>
        <w:tab/>
        <w:t>Executive Summary</w:t>
      </w:r>
    </w:p>
    <w:p w14:paraId="6533FCF6" w14:textId="77777777" w:rsidR="0035280A" w:rsidRPr="000270E0" w:rsidRDefault="0035280A" w:rsidP="0035280A">
      <w:pPr>
        <w:pStyle w:val="AmionBodyText"/>
        <w:rPr>
          <w:rFonts w:ascii="Arial" w:hAnsi="Arial" w:cs="Arial"/>
          <w:color w:val="FF0000"/>
          <w:sz w:val="20"/>
          <w:szCs w:val="20"/>
        </w:rPr>
      </w:pPr>
      <w:r w:rsidRPr="000270E0">
        <w:rPr>
          <w:rFonts w:ascii="Arial" w:hAnsi="Arial" w:cs="Arial"/>
          <w:sz w:val="20"/>
          <w:szCs w:val="20"/>
        </w:rPr>
        <w:t>Please provide an Executive Summary of your response.</w:t>
      </w:r>
    </w:p>
    <w:p w14:paraId="167C5724" w14:textId="77777777" w:rsidR="0035280A" w:rsidRPr="000270E0" w:rsidRDefault="0035280A" w:rsidP="0035280A">
      <w:pPr>
        <w:pStyle w:val="AmionBodyText"/>
        <w:rPr>
          <w:rFonts w:ascii="Arial" w:hAnsi="Arial" w:cs="Arial"/>
          <w:color w:val="FF0000"/>
          <w:sz w:val="20"/>
          <w:szCs w:val="20"/>
        </w:rPr>
      </w:pPr>
    </w:p>
    <w:p w14:paraId="3B27B787" w14:textId="77777777" w:rsidR="0035280A" w:rsidRPr="000270E0" w:rsidRDefault="0035280A" w:rsidP="0035280A">
      <w:pPr>
        <w:rPr>
          <w:rFonts w:ascii="Arial" w:hAnsi="Arial" w:cs="Arial"/>
          <w:i/>
          <w:sz w:val="20"/>
          <w:szCs w:val="20"/>
        </w:rPr>
      </w:pPr>
      <w:r w:rsidRPr="000270E0">
        <w:rPr>
          <w:rFonts w:ascii="Arial" w:hAnsi="Arial" w:cs="Arial"/>
          <w:i/>
          <w:sz w:val="20"/>
          <w:szCs w:val="20"/>
        </w:rPr>
        <w:t xml:space="preserve">5.1.3 </w:t>
      </w:r>
      <w:r w:rsidRPr="000270E0">
        <w:rPr>
          <w:rFonts w:ascii="Arial" w:hAnsi="Arial" w:cs="Arial"/>
          <w:i/>
          <w:sz w:val="20"/>
          <w:szCs w:val="20"/>
        </w:rPr>
        <w:tab/>
        <w:t>Evaluation Questions:</w:t>
      </w:r>
    </w:p>
    <w:p w14:paraId="7DB87966" w14:textId="2E74594F" w:rsidR="0035280A" w:rsidRPr="000270E0" w:rsidRDefault="0035280A" w:rsidP="0035280A">
      <w:pPr>
        <w:rPr>
          <w:rFonts w:ascii="Arial" w:hAnsi="Arial" w:cs="Arial"/>
          <w:b/>
          <w:sz w:val="20"/>
          <w:szCs w:val="20"/>
        </w:rPr>
      </w:pPr>
      <w:r w:rsidRPr="000270E0">
        <w:rPr>
          <w:rFonts w:ascii="Arial" w:hAnsi="Arial" w:cs="Arial"/>
          <w:b/>
          <w:sz w:val="20"/>
          <w:szCs w:val="20"/>
        </w:rPr>
        <w:lastRenderedPageBreak/>
        <w:t>5.1.3.1</w:t>
      </w:r>
      <w:r w:rsidRPr="000270E0">
        <w:rPr>
          <w:rFonts w:ascii="Arial" w:hAnsi="Arial" w:cs="Arial"/>
          <w:b/>
          <w:sz w:val="20"/>
          <w:szCs w:val="20"/>
        </w:rPr>
        <w:tab/>
      </w:r>
      <w:r w:rsidRPr="000270E0">
        <w:rPr>
          <w:rFonts w:ascii="Arial" w:hAnsi="Arial" w:cs="Arial"/>
          <w:b/>
          <w:sz w:val="20"/>
          <w:szCs w:val="20"/>
        </w:rPr>
        <w:tab/>
      </w:r>
      <w:r w:rsidR="000B317F">
        <w:rPr>
          <w:rFonts w:ascii="Arial" w:hAnsi="Arial" w:cs="Arial"/>
          <w:b/>
          <w:sz w:val="20"/>
          <w:szCs w:val="20"/>
        </w:rPr>
        <w:t>Illustration of s</w:t>
      </w:r>
      <w:r w:rsidR="00942572" w:rsidRPr="000270E0">
        <w:rPr>
          <w:rFonts w:ascii="Arial" w:hAnsi="Arial" w:cs="Arial"/>
          <w:b/>
          <w:sz w:val="20"/>
          <w:szCs w:val="20"/>
        </w:rPr>
        <w:t>ignificant previous experience of successfully delivering similar contracts</w:t>
      </w:r>
      <w:r w:rsidRPr="000270E0">
        <w:rPr>
          <w:rFonts w:ascii="Arial" w:hAnsi="Arial" w:cs="Arial"/>
          <w:b/>
          <w:sz w:val="20"/>
          <w:szCs w:val="20"/>
        </w:rPr>
        <w:t xml:space="preserve"> </w:t>
      </w:r>
      <w:r w:rsidR="00942572" w:rsidRPr="000270E0">
        <w:rPr>
          <w:rFonts w:ascii="Arial" w:hAnsi="Arial" w:cs="Arial"/>
          <w:b/>
          <w:sz w:val="20"/>
          <w:szCs w:val="20"/>
        </w:rPr>
        <w:t>(</w:t>
      </w:r>
      <w:r w:rsidR="00615721" w:rsidRPr="000270E0">
        <w:rPr>
          <w:rFonts w:ascii="Arial" w:hAnsi="Arial" w:cs="Arial"/>
          <w:b/>
          <w:sz w:val="20"/>
          <w:szCs w:val="20"/>
        </w:rPr>
        <w:t>3</w:t>
      </w:r>
      <w:r w:rsidR="00942572" w:rsidRPr="000270E0">
        <w:rPr>
          <w:rFonts w:ascii="Arial" w:hAnsi="Arial" w:cs="Arial"/>
          <w:b/>
          <w:sz w:val="20"/>
          <w:szCs w:val="20"/>
        </w:rPr>
        <w:t>0%)</w:t>
      </w:r>
    </w:p>
    <w:p w14:paraId="216C8141" w14:textId="2A899ED8" w:rsidR="0035280A" w:rsidRPr="000270E0" w:rsidRDefault="00E7020C" w:rsidP="00E7020C">
      <w:pPr>
        <w:pStyle w:val="ListParagraph"/>
        <w:numPr>
          <w:ilvl w:val="0"/>
          <w:numId w:val="25"/>
        </w:numPr>
        <w:spacing w:after="0" w:line="240" w:lineRule="auto"/>
        <w:rPr>
          <w:rFonts w:ascii="Arial" w:hAnsi="Arial" w:cs="Arial"/>
          <w:sz w:val="20"/>
          <w:szCs w:val="20"/>
        </w:rPr>
      </w:pPr>
      <w:bookmarkStart w:id="13" w:name="_Toc476042608"/>
      <w:r w:rsidRPr="000270E0">
        <w:rPr>
          <w:rFonts w:ascii="Arial" w:hAnsi="Arial" w:cs="Arial"/>
          <w:sz w:val="20"/>
          <w:szCs w:val="20"/>
        </w:rPr>
        <w:t>The Partner and manager (senior) who will be assigned to the audit, including details of relevant experience and qualifications</w:t>
      </w:r>
    </w:p>
    <w:p w14:paraId="7C9F8B0C" w14:textId="77777777" w:rsidR="00B95E98" w:rsidRPr="000270E0" w:rsidRDefault="00B95E98" w:rsidP="00B95E98">
      <w:pPr>
        <w:pStyle w:val="ListParagraph"/>
        <w:spacing w:after="0" w:line="240" w:lineRule="auto"/>
        <w:rPr>
          <w:rFonts w:ascii="Arial" w:hAnsi="Arial" w:cs="Arial"/>
          <w:sz w:val="20"/>
          <w:szCs w:val="20"/>
        </w:rPr>
      </w:pPr>
    </w:p>
    <w:p w14:paraId="6A743836" w14:textId="11290BF2" w:rsidR="00B95E98" w:rsidRPr="000270E0" w:rsidRDefault="00E7020C" w:rsidP="00B95E98">
      <w:pPr>
        <w:pStyle w:val="ListParagraph"/>
        <w:numPr>
          <w:ilvl w:val="0"/>
          <w:numId w:val="25"/>
        </w:numPr>
        <w:rPr>
          <w:rFonts w:ascii="Arial" w:hAnsi="Arial" w:cs="Arial"/>
          <w:sz w:val="20"/>
          <w:szCs w:val="20"/>
        </w:rPr>
      </w:pPr>
      <w:r w:rsidRPr="000270E0">
        <w:rPr>
          <w:rFonts w:ascii="Arial" w:hAnsi="Arial" w:cs="Arial"/>
          <w:sz w:val="20"/>
          <w:szCs w:val="20"/>
        </w:rPr>
        <w:t>Two references that can be taken up as required</w:t>
      </w:r>
    </w:p>
    <w:p w14:paraId="2576403B" w14:textId="3935D9E1" w:rsidR="00B95E98" w:rsidRPr="000270E0" w:rsidRDefault="00E7020C" w:rsidP="00B95E98">
      <w:pPr>
        <w:pStyle w:val="ListParagraph"/>
        <w:numPr>
          <w:ilvl w:val="0"/>
          <w:numId w:val="25"/>
        </w:numPr>
        <w:rPr>
          <w:rFonts w:ascii="Arial" w:hAnsi="Arial" w:cs="Arial"/>
          <w:sz w:val="20"/>
          <w:szCs w:val="20"/>
        </w:rPr>
      </w:pPr>
      <w:r w:rsidRPr="000270E0">
        <w:rPr>
          <w:rFonts w:ascii="Arial" w:hAnsi="Arial" w:cs="Arial"/>
          <w:sz w:val="20"/>
          <w:szCs w:val="20"/>
        </w:rPr>
        <w:t>The major / relevant publicly funded and Ltd clients</w:t>
      </w:r>
    </w:p>
    <w:p w14:paraId="5AA75249" w14:textId="77777777" w:rsidR="0035280A" w:rsidRPr="000270E0" w:rsidRDefault="0035280A" w:rsidP="0035280A">
      <w:pPr>
        <w:rPr>
          <w:rFonts w:ascii="Arial" w:hAnsi="Arial" w:cs="Arial"/>
          <w:b/>
          <w:sz w:val="20"/>
          <w:szCs w:val="20"/>
        </w:rPr>
      </w:pPr>
    </w:p>
    <w:p w14:paraId="600C92C9" w14:textId="28223796" w:rsidR="0035280A" w:rsidRPr="000270E0" w:rsidRDefault="0035280A" w:rsidP="00E7020C">
      <w:pPr>
        <w:jc w:val="both"/>
        <w:rPr>
          <w:rFonts w:ascii="Arial" w:hAnsi="Arial" w:cs="Arial"/>
          <w:b/>
          <w:sz w:val="20"/>
          <w:szCs w:val="20"/>
        </w:rPr>
      </w:pPr>
      <w:r w:rsidRPr="000270E0">
        <w:rPr>
          <w:rFonts w:ascii="Arial" w:hAnsi="Arial" w:cs="Arial"/>
          <w:b/>
          <w:sz w:val="20"/>
          <w:szCs w:val="20"/>
        </w:rPr>
        <w:t xml:space="preserve">5.1.3.2 </w:t>
      </w:r>
      <w:r w:rsidRPr="000270E0">
        <w:rPr>
          <w:rFonts w:ascii="Arial" w:hAnsi="Arial" w:cs="Arial"/>
          <w:b/>
          <w:sz w:val="20"/>
          <w:szCs w:val="20"/>
        </w:rPr>
        <w:tab/>
      </w:r>
      <w:r w:rsidRPr="000270E0">
        <w:rPr>
          <w:rFonts w:ascii="Arial" w:hAnsi="Arial" w:cs="Arial"/>
          <w:b/>
          <w:sz w:val="20"/>
          <w:szCs w:val="20"/>
        </w:rPr>
        <w:tab/>
        <w:t xml:space="preserve">Approach </w:t>
      </w:r>
      <w:r w:rsidR="000B317F">
        <w:rPr>
          <w:rFonts w:ascii="Arial" w:hAnsi="Arial" w:cs="Arial"/>
          <w:b/>
          <w:sz w:val="20"/>
          <w:szCs w:val="20"/>
        </w:rPr>
        <w:t xml:space="preserve">to be adopted </w:t>
      </w:r>
      <w:r w:rsidRPr="000270E0">
        <w:rPr>
          <w:rFonts w:ascii="Arial" w:hAnsi="Arial" w:cs="Arial"/>
          <w:b/>
          <w:sz w:val="20"/>
          <w:szCs w:val="20"/>
        </w:rPr>
        <w:t xml:space="preserve">and </w:t>
      </w:r>
      <w:r w:rsidR="000B317F">
        <w:rPr>
          <w:rFonts w:ascii="Arial" w:hAnsi="Arial" w:cs="Arial"/>
          <w:b/>
          <w:sz w:val="20"/>
          <w:szCs w:val="20"/>
        </w:rPr>
        <w:t>u</w:t>
      </w:r>
      <w:r w:rsidR="000B317F" w:rsidRPr="000270E0">
        <w:rPr>
          <w:rFonts w:ascii="Arial" w:hAnsi="Arial" w:cs="Arial"/>
          <w:b/>
          <w:sz w:val="20"/>
          <w:szCs w:val="20"/>
        </w:rPr>
        <w:t xml:space="preserve">nderstanding </w:t>
      </w:r>
      <w:r w:rsidRPr="000270E0">
        <w:rPr>
          <w:rFonts w:ascii="Arial" w:hAnsi="Arial" w:cs="Arial"/>
          <w:b/>
          <w:sz w:val="20"/>
          <w:szCs w:val="20"/>
        </w:rPr>
        <w:t xml:space="preserve">of the </w:t>
      </w:r>
      <w:r w:rsidR="000B317F">
        <w:rPr>
          <w:rFonts w:ascii="Arial" w:hAnsi="Arial" w:cs="Arial"/>
          <w:b/>
          <w:sz w:val="20"/>
          <w:szCs w:val="20"/>
        </w:rPr>
        <w:t>r</w:t>
      </w:r>
      <w:r w:rsidR="000B317F" w:rsidRPr="000270E0">
        <w:rPr>
          <w:rFonts w:ascii="Arial" w:hAnsi="Arial" w:cs="Arial"/>
          <w:b/>
          <w:sz w:val="20"/>
          <w:szCs w:val="20"/>
        </w:rPr>
        <w:t xml:space="preserve">equirement </w:t>
      </w:r>
      <w:r w:rsidRPr="000270E0">
        <w:rPr>
          <w:rFonts w:ascii="Arial" w:hAnsi="Arial" w:cs="Arial"/>
          <w:b/>
          <w:sz w:val="20"/>
          <w:szCs w:val="20"/>
        </w:rPr>
        <w:t>(</w:t>
      </w:r>
      <w:r w:rsidR="000B317F" w:rsidRPr="000270E0">
        <w:rPr>
          <w:rFonts w:ascii="Arial" w:hAnsi="Arial" w:cs="Arial"/>
          <w:b/>
          <w:sz w:val="20"/>
          <w:szCs w:val="20"/>
        </w:rPr>
        <w:t>3</w:t>
      </w:r>
      <w:r w:rsidR="000B317F">
        <w:rPr>
          <w:rFonts w:ascii="Arial" w:hAnsi="Arial" w:cs="Arial"/>
          <w:b/>
          <w:sz w:val="20"/>
          <w:szCs w:val="20"/>
        </w:rPr>
        <w:t>5</w:t>
      </w:r>
      <w:r w:rsidRPr="000270E0">
        <w:rPr>
          <w:rFonts w:ascii="Arial" w:hAnsi="Arial" w:cs="Arial"/>
          <w:b/>
          <w:sz w:val="20"/>
          <w:szCs w:val="20"/>
        </w:rPr>
        <w:t>%)</w:t>
      </w:r>
      <w:bookmarkEnd w:id="13"/>
    </w:p>
    <w:p w14:paraId="6103CFC3" w14:textId="77777777" w:rsidR="000704A0" w:rsidRPr="000270E0" w:rsidRDefault="000704A0" w:rsidP="00E7020C">
      <w:pPr>
        <w:pStyle w:val="ListParagraph"/>
        <w:numPr>
          <w:ilvl w:val="0"/>
          <w:numId w:val="30"/>
        </w:numPr>
        <w:spacing w:line="240" w:lineRule="auto"/>
        <w:rPr>
          <w:rFonts w:ascii="Arial" w:hAnsi="Arial" w:cs="Arial"/>
          <w:sz w:val="20"/>
          <w:szCs w:val="20"/>
        </w:rPr>
      </w:pPr>
      <w:bookmarkStart w:id="14" w:name="_Toc476042609"/>
      <w:r w:rsidRPr="000270E0">
        <w:rPr>
          <w:rFonts w:ascii="Arial" w:hAnsi="Arial" w:cs="Arial"/>
          <w:sz w:val="20"/>
          <w:szCs w:val="20"/>
        </w:rPr>
        <w:t>The audit philosophy and methods</w:t>
      </w:r>
    </w:p>
    <w:p w14:paraId="01DE40C7" w14:textId="77777777" w:rsidR="000704A0" w:rsidRPr="000270E0" w:rsidRDefault="000704A0" w:rsidP="00E7020C">
      <w:pPr>
        <w:pStyle w:val="ListParagraph"/>
        <w:numPr>
          <w:ilvl w:val="0"/>
          <w:numId w:val="30"/>
        </w:numPr>
        <w:spacing w:line="240" w:lineRule="auto"/>
        <w:rPr>
          <w:rFonts w:ascii="Arial" w:hAnsi="Arial" w:cs="Arial"/>
          <w:sz w:val="20"/>
          <w:szCs w:val="20"/>
        </w:rPr>
      </w:pPr>
      <w:r w:rsidRPr="000270E0">
        <w:rPr>
          <w:rFonts w:ascii="Arial" w:hAnsi="Arial" w:cs="Arial"/>
          <w:sz w:val="20"/>
          <w:szCs w:val="20"/>
        </w:rPr>
        <w:t>The time which the partner and manager identified will devote to the audit</w:t>
      </w:r>
    </w:p>
    <w:p w14:paraId="18E2B6C8" w14:textId="0C34CAC0" w:rsidR="00E7020C" w:rsidRPr="000270E0" w:rsidRDefault="000704A0" w:rsidP="00E7020C">
      <w:pPr>
        <w:pStyle w:val="ListParagraph"/>
        <w:numPr>
          <w:ilvl w:val="0"/>
          <w:numId w:val="30"/>
        </w:numPr>
        <w:rPr>
          <w:rFonts w:ascii="Arial" w:hAnsi="Arial" w:cs="Arial"/>
          <w:sz w:val="20"/>
          <w:szCs w:val="20"/>
        </w:rPr>
      </w:pPr>
      <w:r w:rsidRPr="000270E0">
        <w:rPr>
          <w:rFonts w:ascii="Arial" w:hAnsi="Arial" w:cs="Arial"/>
          <w:sz w:val="20"/>
          <w:szCs w:val="20"/>
        </w:rPr>
        <w:t>How the firm will manage succession planning and staff continuity</w:t>
      </w:r>
    </w:p>
    <w:p w14:paraId="62F8CEE2" w14:textId="46400561" w:rsidR="00E7020C" w:rsidRDefault="00E7020C" w:rsidP="00E7020C">
      <w:pPr>
        <w:pStyle w:val="ListParagraph"/>
        <w:numPr>
          <w:ilvl w:val="0"/>
          <w:numId w:val="30"/>
        </w:numPr>
        <w:spacing w:after="160" w:line="259" w:lineRule="auto"/>
        <w:contextualSpacing/>
        <w:rPr>
          <w:rFonts w:ascii="Arial" w:hAnsi="Arial" w:cs="Arial"/>
          <w:sz w:val="20"/>
          <w:szCs w:val="20"/>
        </w:rPr>
      </w:pPr>
      <w:r w:rsidRPr="000270E0">
        <w:rPr>
          <w:rFonts w:ascii="Arial" w:hAnsi="Arial" w:cs="Arial"/>
          <w:sz w:val="20"/>
          <w:szCs w:val="20"/>
        </w:rPr>
        <w:t>Determine audit strategy and undertake audit planning</w:t>
      </w:r>
    </w:p>
    <w:p w14:paraId="211B2C5D" w14:textId="77777777" w:rsidR="00EE3BF5" w:rsidRDefault="00EE3BF5" w:rsidP="00452FF3">
      <w:pPr>
        <w:pStyle w:val="ListParagraph"/>
        <w:spacing w:after="160" w:line="259" w:lineRule="auto"/>
        <w:contextualSpacing/>
        <w:rPr>
          <w:rFonts w:ascii="Arial" w:hAnsi="Arial" w:cs="Arial"/>
          <w:sz w:val="20"/>
          <w:szCs w:val="20"/>
        </w:rPr>
      </w:pPr>
    </w:p>
    <w:p w14:paraId="0BC4610B" w14:textId="14B275A2" w:rsidR="00E7020C" w:rsidRPr="00452FF3" w:rsidRDefault="00E7020C" w:rsidP="00452FF3">
      <w:pPr>
        <w:pStyle w:val="ListParagraph"/>
        <w:numPr>
          <w:ilvl w:val="0"/>
          <w:numId w:val="30"/>
        </w:numPr>
        <w:spacing w:after="160" w:line="259" w:lineRule="auto"/>
        <w:contextualSpacing/>
        <w:rPr>
          <w:rFonts w:ascii="Arial" w:hAnsi="Arial" w:cs="Arial"/>
          <w:sz w:val="20"/>
          <w:szCs w:val="20"/>
        </w:rPr>
      </w:pPr>
      <w:r w:rsidRPr="00452FF3">
        <w:rPr>
          <w:rFonts w:ascii="Arial" w:hAnsi="Arial" w:cs="Arial"/>
          <w:sz w:val="20"/>
          <w:szCs w:val="20"/>
        </w:rPr>
        <w:t>Audit Approach – including how the auditors will:</w:t>
      </w:r>
    </w:p>
    <w:p w14:paraId="1C632247" w14:textId="6EA728DB" w:rsidR="00E7020C" w:rsidRPr="000270E0" w:rsidRDefault="00E7020C" w:rsidP="00452FF3">
      <w:pPr>
        <w:pStyle w:val="ListParagraph"/>
        <w:numPr>
          <w:ilvl w:val="1"/>
          <w:numId w:val="30"/>
        </w:numPr>
        <w:spacing w:after="160" w:line="259" w:lineRule="auto"/>
        <w:contextualSpacing/>
        <w:rPr>
          <w:rFonts w:ascii="Arial" w:hAnsi="Arial" w:cs="Arial"/>
          <w:sz w:val="20"/>
          <w:szCs w:val="20"/>
        </w:rPr>
      </w:pPr>
      <w:r w:rsidRPr="000270E0">
        <w:rPr>
          <w:rFonts w:ascii="Arial" w:hAnsi="Arial" w:cs="Arial"/>
          <w:sz w:val="20"/>
          <w:szCs w:val="20"/>
        </w:rPr>
        <w:t>Address matters of audit scope and materiality</w:t>
      </w:r>
    </w:p>
    <w:p w14:paraId="21E0A2A2" w14:textId="77777777" w:rsidR="00E7020C" w:rsidRPr="000270E0" w:rsidRDefault="00E7020C" w:rsidP="00452FF3">
      <w:pPr>
        <w:pStyle w:val="ListParagraph"/>
        <w:numPr>
          <w:ilvl w:val="1"/>
          <w:numId w:val="30"/>
        </w:numPr>
        <w:spacing w:after="160" w:line="259" w:lineRule="auto"/>
        <w:contextualSpacing/>
        <w:rPr>
          <w:rFonts w:ascii="Arial" w:hAnsi="Arial" w:cs="Arial"/>
          <w:sz w:val="20"/>
          <w:szCs w:val="20"/>
        </w:rPr>
      </w:pPr>
      <w:r w:rsidRPr="000270E0">
        <w:rPr>
          <w:rFonts w:ascii="Arial" w:hAnsi="Arial" w:cs="Arial"/>
          <w:sz w:val="20"/>
          <w:szCs w:val="20"/>
        </w:rPr>
        <w:t>Identify and respond to critical audit issues</w:t>
      </w:r>
    </w:p>
    <w:p w14:paraId="41CBDD78" w14:textId="77777777" w:rsidR="00E7020C" w:rsidRPr="000270E0" w:rsidRDefault="00E7020C" w:rsidP="00452FF3">
      <w:pPr>
        <w:pStyle w:val="ListParagraph"/>
        <w:numPr>
          <w:ilvl w:val="1"/>
          <w:numId w:val="30"/>
        </w:numPr>
        <w:spacing w:after="160" w:line="259" w:lineRule="auto"/>
        <w:contextualSpacing/>
        <w:rPr>
          <w:rFonts w:ascii="Arial" w:hAnsi="Arial" w:cs="Arial"/>
          <w:sz w:val="20"/>
          <w:szCs w:val="20"/>
        </w:rPr>
      </w:pPr>
      <w:r w:rsidRPr="000270E0">
        <w:rPr>
          <w:rFonts w:ascii="Arial" w:hAnsi="Arial" w:cs="Arial"/>
          <w:sz w:val="20"/>
          <w:szCs w:val="20"/>
        </w:rPr>
        <w:t>Ensure appropriate responsibility for decisions on the audit</w:t>
      </w:r>
    </w:p>
    <w:p w14:paraId="44FC1C69" w14:textId="77777777" w:rsidR="00E7020C" w:rsidRPr="000270E0" w:rsidRDefault="00E7020C" w:rsidP="00452FF3">
      <w:pPr>
        <w:pStyle w:val="ListParagraph"/>
        <w:numPr>
          <w:ilvl w:val="1"/>
          <w:numId w:val="30"/>
        </w:numPr>
        <w:spacing w:after="160" w:line="259" w:lineRule="auto"/>
        <w:contextualSpacing/>
        <w:rPr>
          <w:rFonts w:ascii="Arial" w:hAnsi="Arial" w:cs="Arial"/>
          <w:sz w:val="20"/>
          <w:szCs w:val="20"/>
        </w:rPr>
      </w:pPr>
      <w:r w:rsidRPr="000270E0">
        <w:rPr>
          <w:rFonts w:ascii="Arial" w:hAnsi="Arial" w:cs="Arial"/>
          <w:sz w:val="20"/>
          <w:szCs w:val="20"/>
        </w:rPr>
        <w:t>Conduct the reporting arrangements</w:t>
      </w:r>
    </w:p>
    <w:p w14:paraId="098A7AB3" w14:textId="231E39C0" w:rsidR="00EB347A" w:rsidRPr="000270E0" w:rsidRDefault="00E7020C" w:rsidP="00452FF3">
      <w:pPr>
        <w:pStyle w:val="ListParagraph"/>
        <w:numPr>
          <w:ilvl w:val="1"/>
          <w:numId w:val="30"/>
        </w:numPr>
        <w:spacing w:after="160" w:line="259" w:lineRule="auto"/>
        <w:contextualSpacing/>
        <w:rPr>
          <w:rFonts w:ascii="Arial" w:hAnsi="Arial" w:cs="Arial"/>
          <w:sz w:val="20"/>
          <w:szCs w:val="20"/>
        </w:rPr>
      </w:pPr>
      <w:r w:rsidRPr="000270E0">
        <w:rPr>
          <w:rFonts w:ascii="Arial" w:hAnsi="Arial" w:cs="Arial"/>
          <w:sz w:val="20"/>
          <w:szCs w:val="20"/>
        </w:rPr>
        <w:t>Work with the Audit Committee</w:t>
      </w:r>
    </w:p>
    <w:p w14:paraId="2AF95FEE" w14:textId="78D53C91" w:rsidR="0035280A" w:rsidRPr="000270E0" w:rsidRDefault="0035280A" w:rsidP="0035280A">
      <w:pPr>
        <w:rPr>
          <w:rFonts w:ascii="Arial" w:hAnsi="Arial" w:cs="Arial"/>
          <w:b/>
          <w:sz w:val="20"/>
          <w:szCs w:val="20"/>
        </w:rPr>
      </w:pPr>
    </w:p>
    <w:p w14:paraId="3BE209D9" w14:textId="41A96BDD" w:rsidR="0035280A" w:rsidRPr="000270E0" w:rsidRDefault="00942572" w:rsidP="0035280A">
      <w:pPr>
        <w:rPr>
          <w:rFonts w:ascii="Arial" w:hAnsi="Arial" w:cs="Arial"/>
          <w:b/>
          <w:sz w:val="20"/>
          <w:szCs w:val="20"/>
        </w:rPr>
      </w:pPr>
      <w:r w:rsidRPr="000270E0">
        <w:rPr>
          <w:rFonts w:ascii="Arial" w:hAnsi="Arial" w:cs="Arial"/>
          <w:b/>
          <w:sz w:val="20"/>
          <w:szCs w:val="20"/>
        </w:rPr>
        <w:t xml:space="preserve">5.1.3.3 </w:t>
      </w:r>
      <w:r w:rsidRPr="000270E0">
        <w:rPr>
          <w:rFonts w:ascii="Arial" w:hAnsi="Arial" w:cs="Arial"/>
          <w:b/>
          <w:sz w:val="20"/>
          <w:szCs w:val="20"/>
        </w:rPr>
        <w:tab/>
        <w:t xml:space="preserve">              </w:t>
      </w:r>
      <w:r w:rsidR="000F72D0" w:rsidRPr="000270E0">
        <w:rPr>
          <w:rFonts w:ascii="Arial" w:hAnsi="Arial" w:cs="Arial"/>
          <w:b/>
          <w:sz w:val="20"/>
          <w:szCs w:val="20"/>
        </w:rPr>
        <w:t>Breakdown of all costs</w:t>
      </w:r>
      <w:r w:rsidR="0035280A" w:rsidRPr="000270E0">
        <w:rPr>
          <w:rFonts w:ascii="Arial" w:hAnsi="Arial" w:cs="Arial"/>
          <w:b/>
          <w:sz w:val="20"/>
          <w:szCs w:val="20"/>
        </w:rPr>
        <w:t xml:space="preserve"> (</w:t>
      </w:r>
      <w:r w:rsidR="000B317F">
        <w:rPr>
          <w:rFonts w:ascii="Arial" w:hAnsi="Arial" w:cs="Arial"/>
          <w:b/>
          <w:sz w:val="20"/>
          <w:szCs w:val="20"/>
        </w:rPr>
        <w:t>35</w:t>
      </w:r>
      <w:r w:rsidR="0035280A" w:rsidRPr="000270E0">
        <w:rPr>
          <w:rFonts w:ascii="Arial" w:hAnsi="Arial" w:cs="Arial"/>
          <w:b/>
          <w:sz w:val="20"/>
          <w:szCs w:val="20"/>
        </w:rPr>
        <w:t>%)</w:t>
      </w:r>
      <w:bookmarkEnd w:id="14"/>
    </w:p>
    <w:p w14:paraId="69A0A23F" w14:textId="77777777" w:rsidR="0035280A" w:rsidRPr="000270E0" w:rsidRDefault="0035280A" w:rsidP="0035280A">
      <w:pPr>
        <w:rPr>
          <w:rFonts w:ascii="Arial" w:hAnsi="Arial" w:cs="Arial"/>
          <w:sz w:val="20"/>
          <w:szCs w:val="20"/>
        </w:rPr>
      </w:pPr>
      <w:r w:rsidRPr="000270E0">
        <w:rPr>
          <w:rFonts w:ascii="Arial" w:hAnsi="Arial" w:cs="Arial"/>
          <w:sz w:val="20"/>
          <w:szCs w:val="20"/>
        </w:rPr>
        <w:t>Please provide a full breakdown of proposed costs.</w:t>
      </w:r>
    </w:p>
    <w:p w14:paraId="527D319D" w14:textId="77777777" w:rsidR="0035280A" w:rsidRPr="000270E0" w:rsidRDefault="0035280A" w:rsidP="0035280A">
      <w:pPr>
        <w:spacing w:after="0"/>
        <w:rPr>
          <w:rFonts w:ascii="Arial" w:hAnsi="Arial" w:cs="Arial"/>
          <w:sz w:val="20"/>
          <w:szCs w:val="20"/>
        </w:rPr>
      </w:pPr>
      <w:r w:rsidRPr="000270E0">
        <w:rPr>
          <w:rFonts w:ascii="Arial" w:hAnsi="Arial" w:cs="Arial"/>
          <w:sz w:val="20"/>
          <w:szCs w:val="20"/>
        </w:rPr>
        <w:t>Costings must: -</w:t>
      </w:r>
    </w:p>
    <w:p w14:paraId="6BB5FD6E" w14:textId="3AA70D92" w:rsidR="00B95E98" w:rsidRPr="000270E0" w:rsidRDefault="0035280A" w:rsidP="00B95E98">
      <w:pPr>
        <w:pStyle w:val="ListParagraph"/>
        <w:numPr>
          <w:ilvl w:val="0"/>
          <w:numId w:val="7"/>
        </w:numPr>
        <w:spacing w:after="0"/>
        <w:rPr>
          <w:rFonts w:ascii="Arial" w:hAnsi="Arial" w:cs="Arial"/>
          <w:sz w:val="20"/>
          <w:szCs w:val="20"/>
        </w:rPr>
      </w:pPr>
      <w:r w:rsidRPr="000270E0">
        <w:rPr>
          <w:rFonts w:ascii="Arial" w:hAnsi="Arial" w:cs="Arial"/>
          <w:sz w:val="20"/>
          <w:szCs w:val="20"/>
        </w:rPr>
        <w:t xml:space="preserve">Be clear, transparent and </w:t>
      </w:r>
      <w:r w:rsidR="00EB347A" w:rsidRPr="000270E0">
        <w:rPr>
          <w:rFonts w:ascii="Arial" w:hAnsi="Arial" w:cs="Arial"/>
          <w:sz w:val="20"/>
          <w:szCs w:val="20"/>
        </w:rPr>
        <w:t xml:space="preserve">firm </w:t>
      </w:r>
      <w:r w:rsidRPr="000270E0">
        <w:rPr>
          <w:rFonts w:ascii="Arial" w:hAnsi="Arial" w:cs="Arial"/>
          <w:sz w:val="20"/>
          <w:szCs w:val="20"/>
        </w:rPr>
        <w:t xml:space="preserve">for the total life </w:t>
      </w:r>
      <w:r w:rsidR="00B95E98" w:rsidRPr="000270E0">
        <w:rPr>
          <w:rFonts w:ascii="Arial" w:hAnsi="Arial" w:cs="Arial"/>
          <w:sz w:val="20"/>
          <w:szCs w:val="20"/>
        </w:rPr>
        <w:t>of the project</w:t>
      </w:r>
    </w:p>
    <w:p w14:paraId="1E48DA1C" w14:textId="35B2EAFB" w:rsidR="0035280A" w:rsidRPr="000270E0" w:rsidRDefault="0035280A" w:rsidP="0035280A">
      <w:pPr>
        <w:pStyle w:val="ListParagraph"/>
        <w:numPr>
          <w:ilvl w:val="0"/>
          <w:numId w:val="7"/>
        </w:numPr>
        <w:spacing w:after="0"/>
        <w:rPr>
          <w:rFonts w:ascii="Arial" w:hAnsi="Arial" w:cs="Arial"/>
          <w:sz w:val="20"/>
          <w:szCs w:val="20"/>
        </w:rPr>
      </w:pPr>
      <w:r w:rsidRPr="000270E0">
        <w:rPr>
          <w:rFonts w:ascii="Arial" w:hAnsi="Arial" w:cs="Arial"/>
          <w:sz w:val="20"/>
          <w:szCs w:val="20"/>
        </w:rPr>
        <w:t>State your proposed method of remuneration / payment profile.</w:t>
      </w:r>
    </w:p>
    <w:p w14:paraId="20157E55" w14:textId="55210293" w:rsidR="005F24EB" w:rsidRPr="000270E0" w:rsidRDefault="005F24EB" w:rsidP="005F24EB">
      <w:pPr>
        <w:pStyle w:val="ListParagraph"/>
        <w:numPr>
          <w:ilvl w:val="0"/>
          <w:numId w:val="22"/>
        </w:numPr>
        <w:spacing w:after="160" w:line="259" w:lineRule="auto"/>
        <w:contextualSpacing/>
        <w:rPr>
          <w:rFonts w:ascii="Arial" w:hAnsi="Arial" w:cs="Arial"/>
          <w:sz w:val="20"/>
          <w:szCs w:val="20"/>
        </w:rPr>
      </w:pPr>
      <w:r w:rsidRPr="000270E0">
        <w:rPr>
          <w:rFonts w:ascii="Arial" w:hAnsi="Arial" w:cs="Arial"/>
          <w:sz w:val="20"/>
          <w:szCs w:val="20"/>
        </w:rPr>
        <w:t xml:space="preserve">Provide costs using the table below: </w:t>
      </w:r>
    </w:p>
    <w:tbl>
      <w:tblPr>
        <w:tblW w:w="5000" w:type="pct"/>
        <w:tblCellMar>
          <w:top w:w="28" w:type="dxa"/>
          <w:left w:w="28" w:type="dxa"/>
          <w:bottom w:w="28" w:type="dxa"/>
          <w:right w:w="28" w:type="dxa"/>
        </w:tblCellMar>
        <w:tblLook w:val="0000" w:firstRow="0" w:lastRow="0" w:firstColumn="0" w:lastColumn="0" w:noHBand="0" w:noVBand="0"/>
      </w:tblPr>
      <w:tblGrid>
        <w:gridCol w:w="3478"/>
        <w:gridCol w:w="2554"/>
        <w:gridCol w:w="2219"/>
        <w:gridCol w:w="2215"/>
      </w:tblGrid>
      <w:tr w:rsidR="005F24EB" w:rsidRPr="000270E0" w14:paraId="16983889" w14:textId="77777777" w:rsidTr="009053F2">
        <w:trPr>
          <w:trHeight w:val="57"/>
        </w:trPr>
        <w:tc>
          <w:tcPr>
            <w:tcW w:w="1662" w:type="pct"/>
            <w:shd w:val="clear" w:color="auto" w:fill="1F497D" w:themeFill="text2"/>
            <w:vAlign w:val="center"/>
          </w:tcPr>
          <w:p w14:paraId="3E335EDF" w14:textId="77777777" w:rsidR="005F24EB" w:rsidRPr="000270E0" w:rsidRDefault="005F24EB" w:rsidP="005F24EB">
            <w:pPr>
              <w:pStyle w:val="GTD1TableHeading"/>
              <w:numPr>
                <w:ilvl w:val="0"/>
                <w:numId w:val="22"/>
              </w:numPr>
              <w:rPr>
                <w:rFonts w:ascii="Arial" w:hAnsi="Arial" w:cs="Arial"/>
                <w:sz w:val="20"/>
                <w:szCs w:val="20"/>
              </w:rPr>
            </w:pPr>
            <w:r w:rsidRPr="000270E0">
              <w:rPr>
                <w:rFonts w:ascii="Arial" w:hAnsi="Arial" w:cs="Arial"/>
                <w:sz w:val="20"/>
                <w:szCs w:val="20"/>
              </w:rPr>
              <w:t>Service</w:t>
            </w:r>
          </w:p>
        </w:tc>
        <w:tc>
          <w:tcPr>
            <w:tcW w:w="1220" w:type="pct"/>
            <w:shd w:val="clear" w:color="auto" w:fill="1F497D" w:themeFill="text2"/>
          </w:tcPr>
          <w:p w14:paraId="53CB6767" w14:textId="77777777" w:rsidR="005F24EB" w:rsidRPr="000270E0" w:rsidRDefault="005F24EB" w:rsidP="009053F2">
            <w:pPr>
              <w:pStyle w:val="GTD1TableHeadingR"/>
              <w:rPr>
                <w:rFonts w:ascii="Arial" w:hAnsi="Arial" w:cs="Arial"/>
                <w:sz w:val="20"/>
                <w:szCs w:val="20"/>
              </w:rPr>
            </w:pPr>
            <w:r w:rsidRPr="000270E0">
              <w:rPr>
                <w:rFonts w:ascii="Arial" w:hAnsi="Arial" w:cs="Arial"/>
                <w:sz w:val="20"/>
                <w:szCs w:val="20"/>
              </w:rPr>
              <w:t>FY2018 (£)</w:t>
            </w:r>
          </w:p>
        </w:tc>
        <w:tc>
          <w:tcPr>
            <w:tcW w:w="1060" w:type="pct"/>
            <w:shd w:val="clear" w:color="auto" w:fill="1F497D" w:themeFill="text2"/>
          </w:tcPr>
          <w:p w14:paraId="3D4AC4D1" w14:textId="77777777" w:rsidR="005F24EB" w:rsidRPr="000270E0" w:rsidRDefault="005F24EB" w:rsidP="009053F2">
            <w:pPr>
              <w:pStyle w:val="GTD1TableHeadingR"/>
              <w:rPr>
                <w:rFonts w:ascii="Arial" w:hAnsi="Arial" w:cs="Arial"/>
                <w:sz w:val="20"/>
                <w:szCs w:val="20"/>
              </w:rPr>
            </w:pPr>
            <w:r w:rsidRPr="000270E0">
              <w:rPr>
                <w:rFonts w:ascii="Arial" w:hAnsi="Arial" w:cs="Arial"/>
                <w:sz w:val="20"/>
                <w:szCs w:val="20"/>
              </w:rPr>
              <w:t>FY2019 (£)</w:t>
            </w:r>
          </w:p>
        </w:tc>
        <w:tc>
          <w:tcPr>
            <w:tcW w:w="1058" w:type="pct"/>
            <w:shd w:val="clear" w:color="auto" w:fill="1F497D" w:themeFill="text2"/>
          </w:tcPr>
          <w:p w14:paraId="786D5D10" w14:textId="77777777" w:rsidR="005F24EB" w:rsidRPr="000270E0" w:rsidRDefault="005F24EB" w:rsidP="009053F2">
            <w:pPr>
              <w:pStyle w:val="GTD1TableHeadingR"/>
              <w:rPr>
                <w:rFonts w:ascii="Arial" w:hAnsi="Arial" w:cs="Arial"/>
                <w:sz w:val="20"/>
                <w:szCs w:val="20"/>
              </w:rPr>
            </w:pPr>
            <w:r w:rsidRPr="000270E0">
              <w:rPr>
                <w:rFonts w:ascii="Arial" w:hAnsi="Arial" w:cs="Arial"/>
                <w:sz w:val="20"/>
                <w:szCs w:val="20"/>
              </w:rPr>
              <w:t>FY2020 (£)</w:t>
            </w:r>
          </w:p>
        </w:tc>
      </w:tr>
      <w:tr w:rsidR="005F24EB" w:rsidRPr="000270E0" w14:paraId="7B7B4B8F" w14:textId="77777777" w:rsidTr="009053F2">
        <w:trPr>
          <w:trHeight w:val="57"/>
        </w:trPr>
        <w:tc>
          <w:tcPr>
            <w:tcW w:w="1662" w:type="pct"/>
            <w:tcBorders>
              <w:bottom w:val="dotted" w:sz="4" w:space="0" w:color="auto"/>
            </w:tcBorders>
            <w:shd w:val="clear" w:color="auto" w:fill="FFFFFF"/>
            <w:vAlign w:val="center"/>
          </w:tcPr>
          <w:p w14:paraId="68BD8DD9" w14:textId="77777777" w:rsidR="005F24EB" w:rsidRPr="000270E0" w:rsidRDefault="005F24EB" w:rsidP="009053F2">
            <w:pPr>
              <w:pStyle w:val="GTD1TableRowheading"/>
              <w:rPr>
                <w:rFonts w:ascii="Arial" w:hAnsi="Arial" w:cs="Arial"/>
                <w:b/>
                <w:sz w:val="20"/>
                <w:szCs w:val="20"/>
              </w:rPr>
            </w:pPr>
            <w:r w:rsidRPr="000270E0">
              <w:rPr>
                <w:rFonts w:ascii="Arial" w:hAnsi="Arial" w:cs="Arial"/>
                <w:b/>
                <w:sz w:val="20"/>
                <w:szCs w:val="20"/>
              </w:rPr>
              <w:t>Compliance fees:</w:t>
            </w:r>
          </w:p>
        </w:tc>
        <w:tc>
          <w:tcPr>
            <w:tcW w:w="1220" w:type="pct"/>
            <w:tcBorders>
              <w:bottom w:val="dotted" w:sz="4" w:space="0" w:color="auto"/>
            </w:tcBorders>
            <w:shd w:val="clear" w:color="auto" w:fill="FFFFFF"/>
          </w:tcPr>
          <w:p w14:paraId="4AF7B2DF" w14:textId="77777777" w:rsidR="005F24EB" w:rsidRPr="000270E0" w:rsidRDefault="005F24EB" w:rsidP="009053F2">
            <w:pPr>
              <w:pStyle w:val="GTD1TableBodyCopyR"/>
              <w:rPr>
                <w:rFonts w:ascii="Arial" w:hAnsi="Arial" w:cs="Arial"/>
                <w:sz w:val="20"/>
                <w:szCs w:val="20"/>
              </w:rPr>
            </w:pPr>
          </w:p>
        </w:tc>
        <w:tc>
          <w:tcPr>
            <w:tcW w:w="1060" w:type="pct"/>
            <w:tcBorders>
              <w:bottom w:val="dotted" w:sz="4" w:space="0" w:color="auto"/>
            </w:tcBorders>
            <w:shd w:val="clear" w:color="auto" w:fill="FFFFFF"/>
          </w:tcPr>
          <w:p w14:paraId="1B95E437" w14:textId="77777777" w:rsidR="005F24EB" w:rsidRPr="000270E0" w:rsidRDefault="005F24EB" w:rsidP="009053F2">
            <w:pPr>
              <w:pStyle w:val="GTD1TableBodyCopyR"/>
              <w:rPr>
                <w:rFonts w:ascii="Arial" w:hAnsi="Arial" w:cs="Arial"/>
                <w:sz w:val="20"/>
                <w:szCs w:val="20"/>
              </w:rPr>
            </w:pPr>
          </w:p>
        </w:tc>
        <w:tc>
          <w:tcPr>
            <w:tcW w:w="1058" w:type="pct"/>
            <w:tcBorders>
              <w:bottom w:val="dotted" w:sz="4" w:space="0" w:color="auto"/>
            </w:tcBorders>
            <w:shd w:val="clear" w:color="auto" w:fill="FFFFFF"/>
          </w:tcPr>
          <w:p w14:paraId="6060C53B" w14:textId="77777777" w:rsidR="005F24EB" w:rsidRPr="000270E0" w:rsidRDefault="005F24EB" w:rsidP="009053F2">
            <w:pPr>
              <w:pStyle w:val="GTD1TableBodyCopyR"/>
              <w:rPr>
                <w:rFonts w:ascii="Arial" w:hAnsi="Arial" w:cs="Arial"/>
                <w:sz w:val="20"/>
                <w:szCs w:val="20"/>
              </w:rPr>
            </w:pPr>
          </w:p>
        </w:tc>
      </w:tr>
      <w:tr w:rsidR="005F24EB" w:rsidRPr="000270E0" w14:paraId="1CD8C09E" w14:textId="77777777" w:rsidTr="009053F2">
        <w:trPr>
          <w:trHeight w:val="57"/>
        </w:trPr>
        <w:tc>
          <w:tcPr>
            <w:tcW w:w="1662" w:type="pct"/>
            <w:tcBorders>
              <w:top w:val="dotted" w:sz="4" w:space="0" w:color="auto"/>
              <w:bottom w:val="dotted" w:sz="4" w:space="0" w:color="auto"/>
            </w:tcBorders>
            <w:shd w:val="clear" w:color="auto" w:fill="FFFFFF"/>
            <w:vAlign w:val="center"/>
          </w:tcPr>
          <w:p w14:paraId="440EB911" w14:textId="77777777" w:rsidR="005F24EB" w:rsidRPr="000270E0" w:rsidRDefault="005F24EB" w:rsidP="009053F2">
            <w:pPr>
              <w:pStyle w:val="GTD1TableBodyCopy"/>
              <w:rPr>
                <w:rFonts w:ascii="Arial" w:hAnsi="Arial" w:cs="Arial"/>
                <w:sz w:val="20"/>
                <w:szCs w:val="20"/>
              </w:rPr>
            </w:pPr>
            <w:r w:rsidRPr="000270E0">
              <w:rPr>
                <w:rFonts w:ascii="Arial" w:hAnsi="Arial" w:cs="Arial"/>
                <w:sz w:val="20"/>
                <w:szCs w:val="20"/>
              </w:rPr>
              <w:t>Audit of the annual accounts</w:t>
            </w:r>
          </w:p>
        </w:tc>
        <w:tc>
          <w:tcPr>
            <w:tcW w:w="1220" w:type="pct"/>
            <w:tcBorders>
              <w:top w:val="dotted" w:sz="4" w:space="0" w:color="auto"/>
              <w:bottom w:val="dotted" w:sz="4" w:space="0" w:color="auto"/>
            </w:tcBorders>
            <w:shd w:val="clear" w:color="auto" w:fill="FFFFFF"/>
          </w:tcPr>
          <w:p w14:paraId="03DE8E6E" w14:textId="77777777" w:rsidR="005F24EB" w:rsidRPr="000270E0" w:rsidRDefault="005F24EB" w:rsidP="009053F2">
            <w:pPr>
              <w:pStyle w:val="GTD1TableBodyCopyR"/>
              <w:rPr>
                <w:rFonts w:ascii="Arial" w:hAnsi="Arial" w:cs="Arial"/>
                <w:sz w:val="20"/>
                <w:szCs w:val="20"/>
              </w:rPr>
            </w:pPr>
          </w:p>
        </w:tc>
        <w:tc>
          <w:tcPr>
            <w:tcW w:w="1060" w:type="pct"/>
            <w:tcBorders>
              <w:top w:val="dotted" w:sz="4" w:space="0" w:color="auto"/>
              <w:bottom w:val="dotted" w:sz="4" w:space="0" w:color="auto"/>
            </w:tcBorders>
            <w:shd w:val="clear" w:color="auto" w:fill="FFFFFF"/>
          </w:tcPr>
          <w:p w14:paraId="0C0ACFDB" w14:textId="77777777" w:rsidR="005F24EB" w:rsidRPr="000270E0" w:rsidRDefault="005F24EB" w:rsidP="009053F2">
            <w:pPr>
              <w:pStyle w:val="GTD1TableBodyCopyR"/>
              <w:rPr>
                <w:rFonts w:ascii="Arial" w:hAnsi="Arial" w:cs="Arial"/>
                <w:sz w:val="20"/>
                <w:szCs w:val="20"/>
              </w:rPr>
            </w:pPr>
          </w:p>
        </w:tc>
        <w:tc>
          <w:tcPr>
            <w:tcW w:w="1058" w:type="pct"/>
            <w:tcBorders>
              <w:top w:val="dotted" w:sz="4" w:space="0" w:color="auto"/>
              <w:bottom w:val="dotted" w:sz="4" w:space="0" w:color="auto"/>
            </w:tcBorders>
            <w:shd w:val="clear" w:color="auto" w:fill="FFFFFF"/>
          </w:tcPr>
          <w:p w14:paraId="15D4B963" w14:textId="77777777" w:rsidR="005F24EB" w:rsidRPr="000270E0" w:rsidRDefault="005F24EB" w:rsidP="009053F2">
            <w:pPr>
              <w:pStyle w:val="GTD1TableBodyCopyR"/>
              <w:rPr>
                <w:rFonts w:ascii="Arial" w:hAnsi="Arial" w:cs="Arial"/>
                <w:sz w:val="20"/>
                <w:szCs w:val="20"/>
              </w:rPr>
            </w:pPr>
          </w:p>
        </w:tc>
      </w:tr>
      <w:tr w:rsidR="005F24EB" w:rsidRPr="000270E0" w14:paraId="1342D3E8" w14:textId="77777777" w:rsidTr="009053F2">
        <w:trPr>
          <w:trHeight w:val="57"/>
        </w:trPr>
        <w:tc>
          <w:tcPr>
            <w:tcW w:w="1662" w:type="pct"/>
            <w:tcBorders>
              <w:top w:val="dotted" w:sz="4" w:space="0" w:color="auto"/>
              <w:bottom w:val="dotted" w:sz="4" w:space="0" w:color="auto"/>
            </w:tcBorders>
            <w:shd w:val="clear" w:color="auto" w:fill="FFFFFF"/>
            <w:vAlign w:val="center"/>
          </w:tcPr>
          <w:p w14:paraId="426222F9" w14:textId="77777777" w:rsidR="005F24EB" w:rsidRPr="000270E0" w:rsidRDefault="005F24EB" w:rsidP="009053F2">
            <w:pPr>
              <w:pStyle w:val="GTD1TableBodyCopy"/>
              <w:rPr>
                <w:rFonts w:ascii="Arial" w:hAnsi="Arial" w:cs="Arial"/>
                <w:sz w:val="20"/>
                <w:szCs w:val="20"/>
              </w:rPr>
            </w:pPr>
            <w:r w:rsidRPr="000270E0">
              <w:rPr>
                <w:rFonts w:ascii="Arial" w:hAnsi="Arial" w:cs="Arial"/>
                <w:sz w:val="20"/>
                <w:szCs w:val="20"/>
              </w:rPr>
              <w:t>Corporation tax calculation, completion and submission</w:t>
            </w:r>
          </w:p>
        </w:tc>
        <w:tc>
          <w:tcPr>
            <w:tcW w:w="1220" w:type="pct"/>
            <w:tcBorders>
              <w:top w:val="dotted" w:sz="4" w:space="0" w:color="auto"/>
              <w:bottom w:val="dotted" w:sz="4" w:space="0" w:color="auto"/>
            </w:tcBorders>
            <w:shd w:val="clear" w:color="auto" w:fill="FFFFFF"/>
          </w:tcPr>
          <w:p w14:paraId="49E47F6D" w14:textId="77777777" w:rsidR="005F24EB" w:rsidRPr="000270E0" w:rsidRDefault="005F24EB" w:rsidP="009053F2">
            <w:pPr>
              <w:pStyle w:val="GTD1TableBodyCopyR"/>
              <w:rPr>
                <w:rFonts w:ascii="Arial" w:hAnsi="Arial" w:cs="Arial"/>
                <w:sz w:val="20"/>
                <w:szCs w:val="20"/>
              </w:rPr>
            </w:pPr>
          </w:p>
        </w:tc>
        <w:tc>
          <w:tcPr>
            <w:tcW w:w="1060" w:type="pct"/>
            <w:tcBorders>
              <w:top w:val="dotted" w:sz="4" w:space="0" w:color="auto"/>
              <w:bottom w:val="dotted" w:sz="4" w:space="0" w:color="auto"/>
            </w:tcBorders>
            <w:shd w:val="clear" w:color="auto" w:fill="FFFFFF"/>
          </w:tcPr>
          <w:p w14:paraId="5DF951B0" w14:textId="77777777" w:rsidR="005F24EB" w:rsidRPr="000270E0" w:rsidRDefault="005F24EB" w:rsidP="009053F2">
            <w:pPr>
              <w:pStyle w:val="GTD1TableBodyCopyR"/>
              <w:rPr>
                <w:rFonts w:ascii="Arial" w:hAnsi="Arial" w:cs="Arial"/>
                <w:sz w:val="20"/>
                <w:szCs w:val="20"/>
              </w:rPr>
            </w:pPr>
          </w:p>
        </w:tc>
        <w:tc>
          <w:tcPr>
            <w:tcW w:w="1058" w:type="pct"/>
            <w:tcBorders>
              <w:top w:val="dotted" w:sz="4" w:space="0" w:color="auto"/>
              <w:bottom w:val="dotted" w:sz="4" w:space="0" w:color="auto"/>
            </w:tcBorders>
            <w:shd w:val="clear" w:color="auto" w:fill="FFFFFF"/>
          </w:tcPr>
          <w:p w14:paraId="40BFA5A7" w14:textId="77777777" w:rsidR="005F24EB" w:rsidRPr="000270E0" w:rsidRDefault="005F24EB" w:rsidP="009053F2">
            <w:pPr>
              <w:pStyle w:val="GTD1TableBodyCopyR"/>
              <w:rPr>
                <w:rFonts w:ascii="Arial" w:hAnsi="Arial" w:cs="Arial"/>
                <w:sz w:val="20"/>
                <w:szCs w:val="20"/>
              </w:rPr>
            </w:pPr>
          </w:p>
        </w:tc>
      </w:tr>
      <w:tr w:rsidR="005F24EB" w:rsidRPr="000270E0" w14:paraId="3937BF5D" w14:textId="77777777" w:rsidTr="009053F2">
        <w:trPr>
          <w:trHeight w:val="57"/>
        </w:trPr>
        <w:tc>
          <w:tcPr>
            <w:tcW w:w="1662" w:type="pct"/>
            <w:tcBorders>
              <w:top w:val="dotted" w:sz="4" w:space="0" w:color="auto"/>
              <w:bottom w:val="dotted" w:sz="4" w:space="0" w:color="auto"/>
            </w:tcBorders>
            <w:shd w:val="clear" w:color="auto" w:fill="FFFFFF"/>
            <w:vAlign w:val="center"/>
          </w:tcPr>
          <w:p w14:paraId="05C835C4" w14:textId="77777777" w:rsidR="005F24EB" w:rsidRPr="000270E0" w:rsidRDefault="005F24EB" w:rsidP="009053F2">
            <w:pPr>
              <w:pStyle w:val="GTD1TableBodyCopy"/>
              <w:rPr>
                <w:rFonts w:ascii="Arial" w:hAnsi="Arial" w:cs="Arial"/>
                <w:sz w:val="20"/>
                <w:szCs w:val="20"/>
              </w:rPr>
            </w:pPr>
            <w:proofErr w:type="spellStart"/>
            <w:r w:rsidRPr="000270E0">
              <w:rPr>
                <w:rFonts w:ascii="Arial" w:hAnsi="Arial" w:cs="Arial"/>
                <w:sz w:val="20"/>
                <w:szCs w:val="20"/>
              </w:rPr>
              <w:t>iXBRL</w:t>
            </w:r>
            <w:proofErr w:type="spellEnd"/>
            <w:r w:rsidRPr="000270E0">
              <w:rPr>
                <w:rFonts w:ascii="Arial" w:hAnsi="Arial" w:cs="Arial"/>
                <w:sz w:val="20"/>
                <w:szCs w:val="20"/>
              </w:rPr>
              <w:t xml:space="preserve"> tagging of the accounts</w:t>
            </w:r>
          </w:p>
        </w:tc>
        <w:tc>
          <w:tcPr>
            <w:tcW w:w="1220" w:type="pct"/>
            <w:tcBorders>
              <w:top w:val="dotted" w:sz="4" w:space="0" w:color="auto"/>
              <w:bottom w:val="dotted" w:sz="4" w:space="0" w:color="auto"/>
            </w:tcBorders>
            <w:shd w:val="clear" w:color="auto" w:fill="FFFFFF"/>
          </w:tcPr>
          <w:p w14:paraId="6CC34271" w14:textId="77777777" w:rsidR="005F24EB" w:rsidRPr="000270E0" w:rsidRDefault="005F24EB" w:rsidP="009053F2">
            <w:pPr>
              <w:pStyle w:val="GTD1TableBodyCopyR"/>
              <w:rPr>
                <w:rFonts w:ascii="Arial" w:hAnsi="Arial" w:cs="Arial"/>
                <w:sz w:val="20"/>
                <w:szCs w:val="20"/>
              </w:rPr>
            </w:pPr>
          </w:p>
        </w:tc>
        <w:tc>
          <w:tcPr>
            <w:tcW w:w="1060" w:type="pct"/>
            <w:tcBorders>
              <w:top w:val="dotted" w:sz="4" w:space="0" w:color="auto"/>
              <w:bottom w:val="dotted" w:sz="4" w:space="0" w:color="auto"/>
            </w:tcBorders>
            <w:shd w:val="clear" w:color="auto" w:fill="FFFFFF"/>
          </w:tcPr>
          <w:p w14:paraId="19D8E9A1" w14:textId="77777777" w:rsidR="005F24EB" w:rsidRPr="000270E0" w:rsidRDefault="005F24EB" w:rsidP="009053F2">
            <w:pPr>
              <w:pStyle w:val="GTD1TableBodyCopyR"/>
              <w:rPr>
                <w:rFonts w:ascii="Arial" w:hAnsi="Arial" w:cs="Arial"/>
                <w:sz w:val="20"/>
                <w:szCs w:val="20"/>
              </w:rPr>
            </w:pPr>
          </w:p>
        </w:tc>
        <w:tc>
          <w:tcPr>
            <w:tcW w:w="1058" w:type="pct"/>
            <w:tcBorders>
              <w:top w:val="dotted" w:sz="4" w:space="0" w:color="auto"/>
              <w:bottom w:val="dotted" w:sz="4" w:space="0" w:color="auto"/>
            </w:tcBorders>
            <w:shd w:val="clear" w:color="auto" w:fill="FFFFFF"/>
          </w:tcPr>
          <w:p w14:paraId="318793A4" w14:textId="77777777" w:rsidR="005F24EB" w:rsidRPr="000270E0" w:rsidRDefault="005F24EB" w:rsidP="009053F2">
            <w:pPr>
              <w:pStyle w:val="GTD1TableBodyCopyR"/>
              <w:rPr>
                <w:rFonts w:ascii="Arial" w:hAnsi="Arial" w:cs="Arial"/>
                <w:sz w:val="20"/>
                <w:szCs w:val="20"/>
              </w:rPr>
            </w:pPr>
          </w:p>
        </w:tc>
      </w:tr>
      <w:tr w:rsidR="005F24EB" w:rsidRPr="000270E0" w14:paraId="6984D658" w14:textId="77777777" w:rsidTr="009053F2">
        <w:trPr>
          <w:trHeight w:val="57"/>
        </w:trPr>
        <w:tc>
          <w:tcPr>
            <w:tcW w:w="1662" w:type="pct"/>
            <w:tcBorders>
              <w:top w:val="dotted" w:sz="4" w:space="0" w:color="auto"/>
              <w:bottom w:val="dotted" w:sz="4" w:space="0" w:color="auto"/>
            </w:tcBorders>
            <w:shd w:val="clear" w:color="auto" w:fill="FFFFFF"/>
            <w:vAlign w:val="center"/>
          </w:tcPr>
          <w:p w14:paraId="2AB522E3" w14:textId="77777777" w:rsidR="005F24EB" w:rsidRPr="000270E0" w:rsidRDefault="005F24EB" w:rsidP="009053F2">
            <w:pPr>
              <w:pStyle w:val="GTD1TableRowheading"/>
              <w:rPr>
                <w:rFonts w:ascii="Arial" w:hAnsi="Arial" w:cs="Arial"/>
                <w:b/>
                <w:sz w:val="20"/>
                <w:szCs w:val="20"/>
              </w:rPr>
            </w:pPr>
            <w:r w:rsidRPr="000270E0">
              <w:rPr>
                <w:rFonts w:ascii="Arial" w:hAnsi="Arial" w:cs="Arial"/>
                <w:b/>
                <w:sz w:val="20"/>
                <w:szCs w:val="20"/>
              </w:rPr>
              <w:t>Additional fees:</w:t>
            </w:r>
          </w:p>
        </w:tc>
        <w:tc>
          <w:tcPr>
            <w:tcW w:w="1220" w:type="pct"/>
            <w:tcBorders>
              <w:top w:val="dotted" w:sz="4" w:space="0" w:color="auto"/>
              <w:bottom w:val="dotted" w:sz="4" w:space="0" w:color="auto"/>
            </w:tcBorders>
            <w:shd w:val="clear" w:color="auto" w:fill="FFFFFF"/>
          </w:tcPr>
          <w:p w14:paraId="0208189D" w14:textId="77777777" w:rsidR="005F24EB" w:rsidRPr="000270E0" w:rsidRDefault="005F24EB" w:rsidP="009053F2">
            <w:pPr>
              <w:pStyle w:val="GTD1TableBodyCopyR"/>
              <w:rPr>
                <w:rFonts w:ascii="Arial" w:hAnsi="Arial" w:cs="Arial"/>
                <w:sz w:val="20"/>
                <w:szCs w:val="20"/>
              </w:rPr>
            </w:pPr>
          </w:p>
        </w:tc>
        <w:tc>
          <w:tcPr>
            <w:tcW w:w="1060" w:type="pct"/>
            <w:tcBorders>
              <w:top w:val="dotted" w:sz="4" w:space="0" w:color="auto"/>
              <w:bottom w:val="dotted" w:sz="4" w:space="0" w:color="auto"/>
            </w:tcBorders>
            <w:shd w:val="clear" w:color="auto" w:fill="FFFFFF"/>
          </w:tcPr>
          <w:p w14:paraId="0BA4F0B7" w14:textId="77777777" w:rsidR="005F24EB" w:rsidRPr="000270E0" w:rsidRDefault="005F24EB" w:rsidP="009053F2">
            <w:pPr>
              <w:pStyle w:val="GTD1TableBodyCopyR"/>
              <w:rPr>
                <w:rFonts w:ascii="Arial" w:hAnsi="Arial" w:cs="Arial"/>
                <w:sz w:val="20"/>
                <w:szCs w:val="20"/>
              </w:rPr>
            </w:pPr>
          </w:p>
        </w:tc>
        <w:tc>
          <w:tcPr>
            <w:tcW w:w="1058" w:type="pct"/>
            <w:tcBorders>
              <w:top w:val="dotted" w:sz="4" w:space="0" w:color="auto"/>
              <w:bottom w:val="dotted" w:sz="4" w:space="0" w:color="auto"/>
            </w:tcBorders>
            <w:shd w:val="clear" w:color="auto" w:fill="FFFFFF"/>
          </w:tcPr>
          <w:p w14:paraId="51B3605E" w14:textId="77777777" w:rsidR="005F24EB" w:rsidRPr="000270E0" w:rsidRDefault="005F24EB" w:rsidP="009053F2">
            <w:pPr>
              <w:pStyle w:val="GTD1TableBodyCopyR"/>
              <w:rPr>
                <w:rFonts w:ascii="Arial" w:hAnsi="Arial" w:cs="Arial"/>
                <w:sz w:val="20"/>
                <w:szCs w:val="20"/>
              </w:rPr>
            </w:pPr>
          </w:p>
        </w:tc>
      </w:tr>
      <w:tr w:rsidR="005F24EB" w:rsidRPr="000270E0" w14:paraId="6F724C04" w14:textId="77777777" w:rsidTr="009053F2">
        <w:trPr>
          <w:trHeight w:val="57"/>
        </w:trPr>
        <w:tc>
          <w:tcPr>
            <w:tcW w:w="1662" w:type="pct"/>
            <w:tcBorders>
              <w:top w:val="dotted" w:sz="4" w:space="0" w:color="auto"/>
              <w:bottom w:val="dotted" w:sz="4" w:space="0" w:color="auto"/>
            </w:tcBorders>
            <w:shd w:val="clear" w:color="auto" w:fill="FFFFFF"/>
            <w:vAlign w:val="center"/>
          </w:tcPr>
          <w:p w14:paraId="281FE794" w14:textId="77777777" w:rsidR="005F24EB" w:rsidRPr="000270E0" w:rsidRDefault="005F24EB" w:rsidP="009053F2">
            <w:pPr>
              <w:pStyle w:val="GTD1TableBodyCopy"/>
              <w:rPr>
                <w:rFonts w:ascii="Arial" w:hAnsi="Arial" w:cs="Arial"/>
                <w:sz w:val="20"/>
                <w:szCs w:val="20"/>
              </w:rPr>
            </w:pPr>
            <w:r w:rsidRPr="000270E0">
              <w:rPr>
                <w:rFonts w:ascii="Arial" w:hAnsi="Arial" w:cs="Arial"/>
                <w:sz w:val="20"/>
                <w:szCs w:val="20"/>
              </w:rPr>
              <w:t>Additional revisions</w:t>
            </w:r>
          </w:p>
        </w:tc>
        <w:tc>
          <w:tcPr>
            <w:tcW w:w="1220" w:type="pct"/>
            <w:tcBorders>
              <w:top w:val="dotted" w:sz="4" w:space="0" w:color="auto"/>
              <w:bottom w:val="dotted" w:sz="4" w:space="0" w:color="auto"/>
            </w:tcBorders>
            <w:shd w:val="clear" w:color="auto" w:fill="FFFFFF"/>
          </w:tcPr>
          <w:p w14:paraId="6B03EB09" w14:textId="77777777" w:rsidR="005F24EB" w:rsidRPr="000270E0" w:rsidRDefault="005F24EB" w:rsidP="009053F2">
            <w:pPr>
              <w:pStyle w:val="GTD1TableBodyCopyR"/>
              <w:rPr>
                <w:rFonts w:ascii="Arial" w:hAnsi="Arial" w:cs="Arial"/>
                <w:sz w:val="20"/>
                <w:szCs w:val="20"/>
              </w:rPr>
            </w:pPr>
          </w:p>
        </w:tc>
        <w:tc>
          <w:tcPr>
            <w:tcW w:w="1060" w:type="pct"/>
            <w:tcBorders>
              <w:top w:val="dotted" w:sz="4" w:space="0" w:color="auto"/>
              <w:bottom w:val="dotted" w:sz="4" w:space="0" w:color="auto"/>
            </w:tcBorders>
            <w:shd w:val="clear" w:color="auto" w:fill="FFFFFF"/>
          </w:tcPr>
          <w:p w14:paraId="105CA30C" w14:textId="77777777" w:rsidR="005F24EB" w:rsidRPr="000270E0" w:rsidRDefault="005F24EB" w:rsidP="009053F2">
            <w:pPr>
              <w:pStyle w:val="GTD1TableBodyCopyR"/>
              <w:rPr>
                <w:rFonts w:ascii="Arial" w:hAnsi="Arial" w:cs="Arial"/>
                <w:sz w:val="20"/>
                <w:szCs w:val="20"/>
              </w:rPr>
            </w:pPr>
          </w:p>
        </w:tc>
        <w:tc>
          <w:tcPr>
            <w:tcW w:w="1058" w:type="pct"/>
            <w:tcBorders>
              <w:top w:val="dotted" w:sz="4" w:space="0" w:color="auto"/>
              <w:bottom w:val="dotted" w:sz="4" w:space="0" w:color="auto"/>
            </w:tcBorders>
            <w:shd w:val="clear" w:color="auto" w:fill="FFFFFF"/>
          </w:tcPr>
          <w:p w14:paraId="4CE7B0B1" w14:textId="77777777" w:rsidR="005F24EB" w:rsidRPr="000270E0" w:rsidRDefault="005F24EB" w:rsidP="009053F2">
            <w:pPr>
              <w:pStyle w:val="GTD1TableBodyCopyR"/>
              <w:rPr>
                <w:rFonts w:ascii="Arial" w:hAnsi="Arial" w:cs="Arial"/>
                <w:sz w:val="20"/>
                <w:szCs w:val="20"/>
              </w:rPr>
            </w:pPr>
          </w:p>
        </w:tc>
      </w:tr>
      <w:tr w:rsidR="005F24EB" w:rsidRPr="000270E0" w14:paraId="0ED686AF" w14:textId="77777777" w:rsidTr="009053F2">
        <w:trPr>
          <w:trHeight w:val="57"/>
        </w:trPr>
        <w:tc>
          <w:tcPr>
            <w:tcW w:w="1662" w:type="pct"/>
            <w:tcBorders>
              <w:top w:val="dotted" w:sz="4" w:space="0" w:color="auto"/>
              <w:bottom w:val="dotted" w:sz="4" w:space="0" w:color="auto"/>
            </w:tcBorders>
            <w:shd w:val="clear" w:color="auto" w:fill="FFFFFF"/>
            <w:vAlign w:val="center"/>
          </w:tcPr>
          <w:p w14:paraId="0EDB2DDE" w14:textId="3FEA4C34" w:rsidR="005F24EB" w:rsidRPr="000270E0" w:rsidRDefault="005F24EB" w:rsidP="00EE3BF5">
            <w:pPr>
              <w:pStyle w:val="GTD1TableBodyCopy"/>
              <w:rPr>
                <w:rFonts w:ascii="Arial" w:hAnsi="Arial" w:cs="Arial"/>
                <w:sz w:val="20"/>
                <w:szCs w:val="20"/>
              </w:rPr>
            </w:pPr>
            <w:r w:rsidRPr="000270E0">
              <w:rPr>
                <w:rFonts w:ascii="Arial" w:hAnsi="Arial" w:cs="Arial"/>
                <w:sz w:val="20"/>
                <w:szCs w:val="20"/>
              </w:rPr>
              <w:t>Other</w:t>
            </w:r>
            <w:r w:rsidR="00EE3BF5">
              <w:rPr>
                <w:rFonts w:ascii="Arial" w:hAnsi="Arial" w:cs="Arial"/>
                <w:sz w:val="20"/>
                <w:szCs w:val="20"/>
              </w:rPr>
              <w:t xml:space="preserve"> (state details)</w:t>
            </w:r>
          </w:p>
        </w:tc>
        <w:tc>
          <w:tcPr>
            <w:tcW w:w="1220" w:type="pct"/>
            <w:tcBorders>
              <w:top w:val="dotted" w:sz="4" w:space="0" w:color="auto"/>
              <w:bottom w:val="dotted" w:sz="4" w:space="0" w:color="auto"/>
            </w:tcBorders>
            <w:shd w:val="clear" w:color="auto" w:fill="FFFFFF"/>
          </w:tcPr>
          <w:p w14:paraId="097B4D3B" w14:textId="77777777" w:rsidR="005F24EB" w:rsidRPr="000270E0" w:rsidRDefault="005F24EB" w:rsidP="009053F2">
            <w:pPr>
              <w:pStyle w:val="GTD1TableBodyCopyR"/>
              <w:rPr>
                <w:rFonts w:ascii="Arial" w:hAnsi="Arial" w:cs="Arial"/>
                <w:sz w:val="20"/>
                <w:szCs w:val="20"/>
              </w:rPr>
            </w:pPr>
          </w:p>
        </w:tc>
        <w:tc>
          <w:tcPr>
            <w:tcW w:w="1060" w:type="pct"/>
            <w:tcBorders>
              <w:top w:val="dotted" w:sz="4" w:space="0" w:color="auto"/>
              <w:bottom w:val="dotted" w:sz="4" w:space="0" w:color="auto"/>
            </w:tcBorders>
            <w:shd w:val="clear" w:color="auto" w:fill="FFFFFF"/>
          </w:tcPr>
          <w:p w14:paraId="5A4E9105" w14:textId="77777777" w:rsidR="005F24EB" w:rsidRPr="000270E0" w:rsidRDefault="005F24EB" w:rsidP="009053F2">
            <w:pPr>
              <w:pStyle w:val="GTD1TableBodyCopyR"/>
              <w:rPr>
                <w:rFonts w:ascii="Arial" w:hAnsi="Arial" w:cs="Arial"/>
                <w:sz w:val="20"/>
                <w:szCs w:val="20"/>
              </w:rPr>
            </w:pPr>
          </w:p>
        </w:tc>
        <w:tc>
          <w:tcPr>
            <w:tcW w:w="1058" w:type="pct"/>
            <w:tcBorders>
              <w:top w:val="dotted" w:sz="4" w:space="0" w:color="auto"/>
              <w:bottom w:val="dotted" w:sz="4" w:space="0" w:color="auto"/>
            </w:tcBorders>
            <w:shd w:val="clear" w:color="auto" w:fill="FFFFFF"/>
          </w:tcPr>
          <w:p w14:paraId="131E5CB0" w14:textId="77777777" w:rsidR="005F24EB" w:rsidRPr="000270E0" w:rsidRDefault="005F24EB" w:rsidP="009053F2">
            <w:pPr>
              <w:pStyle w:val="GTD1TableBodyCopyR"/>
              <w:rPr>
                <w:rFonts w:ascii="Arial" w:hAnsi="Arial" w:cs="Arial"/>
                <w:sz w:val="20"/>
                <w:szCs w:val="20"/>
              </w:rPr>
            </w:pPr>
          </w:p>
        </w:tc>
      </w:tr>
    </w:tbl>
    <w:p w14:paraId="56F9AAA2" w14:textId="77777777" w:rsidR="005F24EB" w:rsidRPr="000270E0" w:rsidRDefault="005F24EB" w:rsidP="005F24EB">
      <w:pPr>
        <w:pStyle w:val="GTDGap"/>
        <w:rPr>
          <w:rFonts w:ascii="Arial" w:hAnsi="Arial" w:cs="Arial"/>
          <w:sz w:val="20"/>
          <w:szCs w:val="20"/>
        </w:rPr>
      </w:pPr>
    </w:p>
    <w:p w14:paraId="4313F87F" w14:textId="77777777" w:rsidR="005F24EB" w:rsidRPr="000270E0" w:rsidRDefault="005F24EB" w:rsidP="005F24EB">
      <w:pPr>
        <w:pStyle w:val="GTDGap"/>
        <w:rPr>
          <w:rFonts w:ascii="Arial" w:hAnsi="Arial" w:cs="Arial"/>
          <w:sz w:val="20"/>
          <w:szCs w:val="20"/>
        </w:rPr>
      </w:pPr>
    </w:p>
    <w:p w14:paraId="1FE79508" w14:textId="77777777" w:rsidR="005F24EB" w:rsidRPr="000270E0" w:rsidRDefault="005F24EB" w:rsidP="005F24EB">
      <w:pPr>
        <w:pStyle w:val="GTDBodytext"/>
        <w:spacing w:after="120"/>
        <w:rPr>
          <w:rFonts w:ascii="Arial" w:hAnsi="Arial" w:cs="Arial"/>
          <w:sz w:val="20"/>
          <w:szCs w:val="20"/>
        </w:rPr>
      </w:pPr>
      <w:r w:rsidRPr="000270E0">
        <w:rPr>
          <w:rFonts w:ascii="Arial" w:hAnsi="Arial" w:cs="Arial"/>
          <w:sz w:val="20"/>
          <w:szCs w:val="20"/>
        </w:rPr>
        <w:t>Notes:</w:t>
      </w:r>
    </w:p>
    <w:p w14:paraId="124D1C11" w14:textId="77777777" w:rsidR="005F24EB" w:rsidRPr="000270E0" w:rsidRDefault="005F24EB" w:rsidP="005F24EB">
      <w:pPr>
        <w:pStyle w:val="GTDBodytext"/>
        <w:spacing w:after="120"/>
        <w:rPr>
          <w:rFonts w:ascii="Arial" w:hAnsi="Arial" w:cs="Arial"/>
          <w:sz w:val="20"/>
          <w:szCs w:val="20"/>
        </w:rPr>
      </w:pPr>
      <w:r w:rsidRPr="000270E0">
        <w:rPr>
          <w:rFonts w:ascii="Arial" w:hAnsi="Arial" w:cs="Arial"/>
          <w:sz w:val="20"/>
          <w:szCs w:val="20"/>
        </w:rPr>
        <w:t>General ad hoc and PAYE queries are to be provided free of charge (FOC). If the query requires further work, then a fee for that work will be agreed up front based on time costs expected to be incurred.</w:t>
      </w:r>
    </w:p>
    <w:p w14:paraId="333A6895" w14:textId="77777777" w:rsidR="005F24EB" w:rsidRPr="000270E0" w:rsidRDefault="005F24EB" w:rsidP="005F24EB">
      <w:pPr>
        <w:pStyle w:val="GTDBodytext"/>
        <w:spacing w:after="120"/>
        <w:rPr>
          <w:rFonts w:ascii="Arial" w:hAnsi="Arial" w:cs="Arial"/>
          <w:sz w:val="20"/>
          <w:szCs w:val="20"/>
          <w:lang w:val="en-GB"/>
        </w:rPr>
      </w:pPr>
      <w:r w:rsidRPr="000270E0">
        <w:rPr>
          <w:rFonts w:ascii="Arial" w:hAnsi="Arial" w:cs="Arial"/>
          <w:sz w:val="20"/>
          <w:szCs w:val="20"/>
          <w:lang w:val="en-GB"/>
        </w:rPr>
        <w:t>Grant claim audit fees will be agreed in advance based on the scope of work for the specific audit.</w:t>
      </w:r>
    </w:p>
    <w:p w14:paraId="62CADCA4" w14:textId="1AFC5A7F" w:rsidR="005F24EB" w:rsidRPr="000270E0" w:rsidRDefault="005F24EB" w:rsidP="005F24EB">
      <w:pPr>
        <w:pStyle w:val="GTDBodytext"/>
        <w:spacing w:after="60"/>
        <w:rPr>
          <w:rFonts w:ascii="Arial" w:hAnsi="Arial" w:cs="Arial"/>
          <w:sz w:val="20"/>
          <w:szCs w:val="20"/>
          <w:lang w:val="en-GB"/>
        </w:rPr>
      </w:pPr>
      <w:r w:rsidRPr="000270E0">
        <w:rPr>
          <w:rFonts w:ascii="Arial" w:hAnsi="Arial" w:cs="Arial"/>
          <w:sz w:val="20"/>
          <w:szCs w:val="20"/>
          <w:lang w:val="en-GB"/>
        </w:rPr>
        <w:lastRenderedPageBreak/>
        <w:t>Costs to include two meetings a year to catch up and understand what projects Liverpool Vision are currently undertaking and any tax implications that might arise from these.</w:t>
      </w:r>
    </w:p>
    <w:p w14:paraId="5E288716" w14:textId="0F78F892" w:rsidR="005F24EB" w:rsidRPr="000270E0" w:rsidRDefault="005F24EB" w:rsidP="005F24EB">
      <w:pPr>
        <w:pStyle w:val="GTDBodytext"/>
        <w:spacing w:after="60"/>
        <w:rPr>
          <w:rFonts w:ascii="Arial" w:hAnsi="Arial" w:cs="Arial"/>
          <w:sz w:val="20"/>
          <w:szCs w:val="20"/>
          <w:lang w:val="en-GB"/>
        </w:rPr>
      </w:pPr>
      <w:r w:rsidRPr="000270E0">
        <w:rPr>
          <w:rFonts w:ascii="Arial" w:hAnsi="Arial" w:cs="Arial"/>
          <w:sz w:val="20"/>
          <w:szCs w:val="20"/>
          <w:lang w:val="en-GB"/>
        </w:rPr>
        <w:t>Costs should include expenses, but exclude VAT.</w:t>
      </w:r>
    </w:p>
    <w:p w14:paraId="59D7890F" w14:textId="639F78A1" w:rsidR="00F93BEB" w:rsidRPr="000270E0" w:rsidRDefault="003D376E" w:rsidP="0035280A">
      <w:pPr>
        <w:spacing w:after="0" w:line="240" w:lineRule="auto"/>
        <w:rPr>
          <w:rFonts w:ascii="Arial" w:eastAsia="Times New Roman" w:hAnsi="Arial" w:cs="Arial"/>
          <w:b/>
          <w:bCs/>
          <w:sz w:val="20"/>
          <w:szCs w:val="20"/>
        </w:rPr>
      </w:pPr>
      <w:r w:rsidRPr="000270E0">
        <w:rPr>
          <w:rFonts w:ascii="Arial" w:hAnsi="Arial" w:cs="Arial"/>
          <w:i/>
          <w:sz w:val="20"/>
          <w:szCs w:val="20"/>
        </w:rPr>
        <w:t>5.2</w:t>
      </w:r>
      <w:r w:rsidRPr="000270E0">
        <w:rPr>
          <w:rFonts w:ascii="Arial" w:hAnsi="Arial" w:cs="Arial"/>
          <w:i/>
          <w:sz w:val="20"/>
          <w:szCs w:val="20"/>
        </w:rPr>
        <w:tab/>
      </w:r>
      <w:r w:rsidR="00F93BEB" w:rsidRPr="000270E0">
        <w:rPr>
          <w:rFonts w:ascii="Arial" w:hAnsi="Arial" w:cs="Arial"/>
          <w:i/>
          <w:sz w:val="20"/>
          <w:szCs w:val="20"/>
        </w:rPr>
        <w:t>General company information required</w:t>
      </w:r>
    </w:p>
    <w:p w14:paraId="47323472" w14:textId="77777777" w:rsidR="00D462BE" w:rsidRPr="000270E0" w:rsidRDefault="00D462BE" w:rsidP="00D462BE">
      <w:pPr>
        <w:spacing w:after="0" w:line="240" w:lineRule="auto"/>
        <w:rPr>
          <w:rFonts w:ascii="Arial" w:hAnsi="Arial" w:cs="Arial"/>
          <w:bCs/>
          <w:sz w:val="20"/>
          <w:szCs w:val="20"/>
        </w:rPr>
      </w:pPr>
    </w:p>
    <w:p w14:paraId="6C7D6789" w14:textId="64FDAC59" w:rsidR="00D462BE" w:rsidRPr="000270E0" w:rsidRDefault="00D462BE" w:rsidP="00D462BE">
      <w:pPr>
        <w:spacing w:after="0" w:line="240" w:lineRule="auto"/>
        <w:rPr>
          <w:rFonts w:ascii="Arial" w:hAnsi="Arial" w:cs="Arial"/>
          <w:i/>
          <w:sz w:val="20"/>
          <w:szCs w:val="20"/>
        </w:rPr>
      </w:pPr>
      <w:r w:rsidRPr="000270E0">
        <w:rPr>
          <w:rFonts w:ascii="Arial" w:hAnsi="Arial" w:cs="Arial"/>
          <w:bCs/>
          <w:sz w:val="20"/>
          <w:szCs w:val="20"/>
        </w:rPr>
        <w:t xml:space="preserve">The following information / requirements will not be scored, but are </w:t>
      </w:r>
      <w:r w:rsidRPr="000270E0">
        <w:rPr>
          <w:rFonts w:ascii="Arial" w:hAnsi="Arial" w:cs="Arial"/>
          <w:b/>
          <w:bCs/>
          <w:sz w:val="20"/>
          <w:szCs w:val="20"/>
        </w:rPr>
        <w:t>mandatory;</w:t>
      </w:r>
      <w:r w:rsidRPr="000270E0">
        <w:rPr>
          <w:rFonts w:ascii="Arial" w:hAnsi="Arial" w:cs="Arial"/>
          <w:bCs/>
          <w:sz w:val="20"/>
          <w:szCs w:val="20"/>
        </w:rPr>
        <w:t xml:space="preserve"> ensuring that we know enough about the companies that we work with and that they are fit for purpose.</w:t>
      </w:r>
      <w:r w:rsidRPr="000270E0">
        <w:rPr>
          <w:rFonts w:ascii="Arial" w:hAnsi="Arial" w:cs="Arial"/>
          <w:b/>
          <w:bCs/>
          <w:sz w:val="20"/>
          <w:szCs w:val="20"/>
        </w:rPr>
        <w:t xml:space="preserve"> I</w:t>
      </w:r>
      <w:r w:rsidRPr="000270E0">
        <w:rPr>
          <w:rFonts w:ascii="Arial" w:hAnsi="Arial" w:cs="Arial"/>
          <w:bCs/>
          <w:sz w:val="20"/>
          <w:szCs w:val="20"/>
        </w:rPr>
        <w:t>f not satisfied, then LV reserves the right at its absolute discretion not to award a contract irrespective of how the tenderer has scored using the evaluation criteria.</w:t>
      </w:r>
    </w:p>
    <w:p w14:paraId="3CB1F91D" w14:textId="77777777" w:rsidR="00760582" w:rsidRPr="000270E0" w:rsidRDefault="00760582" w:rsidP="00760582">
      <w:pPr>
        <w:pStyle w:val="AmionBodyText"/>
        <w:ind w:left="0"/>
        <w:rPr>
          <w:rFonts w:ascii="Arial" w:hAnsi="Arial" w:cs="Arial"/>
          <w:b/>
          <w:sz w:val="20"/>
          <w:szCs w:val="20"/>
        </w:rPr>
      </w:pPr>
    </w:p>
    <w:p w14:paraId="61518A9B" w14:textId="60C102D9" w:rsidR="00E93E44" w:rsidRPr="000270E0" w:rsidRDefault="00F93BEB" w:rsidP="00AD620B">
      <w:pPr>
        <w:rPr>
          <w:rFonts w:ascii="Arial" w:hAnsi="Arial" w:cs="Arial"/>
          <w:i/>
          <w:sz w:val="20"/>
          <w:szCs w:val="20"/>
        </w:rPr>
      </w:pPr>
      <w:r w:rsidRPr="000270E0">
        <w:rPr>
          <w:rFonts w:ascii="Arial" w:hAnsi="Arial" w:cs="Arial"/>
          <w:sz w:val="20"/>
          <w:szCs w:val="20"/>
        </w:rPr>
        <w:t>Please provide a suitable response to the following:</w:t>
      </w:r>
      <w:bookmarkStart w:id="15" w:name="_Toc336549716"/>
      <w:bookmarkStart w:id="16" w:name="_Toc346048794"/>
    </w:p>
    <w:p w14:paraId="7ED0080F" w14:textId="0DD28C00" w:rsidR="00F93BEB" w:rsidRPr="000270E0" w:rsidRDefault="00231BEF" w:rsidP="003D376E">
      <w:pPr>
        <w:rPr>
          <w:rFonts w:ascii="Arial" w:hAnsi="Arial" w:cs="Arial"/>
          <w:sz w:val="20"/>
          <w:szCs w:val="20"/>
        </w:rPr>
      </w:pPr>
      <w:r w:rsidRPr="000270E0">
        <w:rPr>
          <w:rFonts w:ascii="Arial" w:hAnsi="Arial" w:cs="Arial"/>
          <w:i/>
          <w:sz w:val="20"/>
          <w:szCs w:val="20"/>
        </w:rPr>
        <w:t>5.3</w:t>
      </w:r>
      <w:r w:rsidRPr="000270E0">
        <w:rPr>
          <w:rFonts w:ascii="Arial" w:hAnsi="Arial" w:cs="Arial"/>
          <w:i/>
          <w:sz w:val="20"/>
          <w:szCs w:val="20"/>
        </w:rPr>
        <w:tab/>
      </w:r>
      <w:r w:rsidR="00F93BEB" w:rsidRPr="000270E0">
        <w:rPr>
          <w:rFonts w:ascii="Arial" w:hAnsi="Arial" w:cs="Arial"/>
          <w:i/>
          <w:sz w:val="20"/>
          <w:szCs w:val="20"/>
        </w:rPr>
        <w:t xml:space="preserve"> Financial Information</w:t>
      </w:r>
      <w:bookmarkEnd w:id="15"/>
      <w:bookmarkEnd w:id="16"/>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0270E0" w14:paraId="5F4F0D1B"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0DD21A78" w14:textId="77777777" w:rsidR="00F93BEB" w:rsidRPr="000270E0" w:rsidRDefault="00231BEF" w:rsidP="003D376E">
            <w:pPr>
              <w:rPr>
                <w:rFonts w:ascii="Arial" w:hAnsi="Arial" w:cs="Arial"/>
                <w:color w:val="000000"/>
                <w:sz w:val="20"/>
                <w:szCs w:val="20"/>
              </w:rPr>
            </w:pPr>
            <w:r w:rsidRPr="000270E0">
              <w:rPr>
                <w:rFonts w:ascii="Arial" w:hAnsi="Arial" w:cs="Arial"/>
                <w:color w:val="000000"/>
                <w:sz w:val="20"/>
                <w:szCs w:val="20"/>
              </w:rPr>
              <w:t>5.3.1</w:t>
            </w:r>
          </w:p>
        </w:tc>
        <w:tc>
          <w:tcPr>
            <w:tcW w:w="8713" w:type="dxa"/>
            <w:tcBorders>
              <w:top w:val="single" w:sz="4" w:space="0" w:color="auto"/>
              <w:left w:val="single" w:sz="4" w:space="0" w:color="auto"/>
              <w:bottom w:val="single" w:sz="4" w:space="0" w:color="auto"/>
              <w:right w:val="single" w:sz="4" w:space="0" w:color="auto"/>
            </w:tcBorders>
          </w:tcPr>
          <w:p w14:paraId="504E1A2D" w14:textId="77777777" w:rsidR="00F93BEB" w:rsidRPr="000270E0" w:rsidRDefault="00F93BEB" w:rsidP="003D376E">
            <w:pPr>
              <w:rPr>
                <w:rFonts w:ascii="Arial" w:hAnsi="Arial" w:cs="Arial"/>
                <w:color w:val="000000"/>
                <w:sz w:val="20"/>
                <w:szCs w:val="20"/>
              </w:rPr>
            </w:pPr>
            <w:r w:rsidRPr="000270E0">
              <w:rPr>
                <w:rFonts w:ascii="Arial" w:hAnsi="Arial" w:cs="Arial"/>
                <w:sz w:val="20"/>
                <w:szCs w:val="20"/>
              </w:rPr>
              <w:t xml:space="preserve">Please enclose </w:t>
            </w:r>
            <w:r w:rsidRPr="000270E0">
              <w:rPr>
                <w:rFonts w:ascii="Arial" w:hAnsi="Arial" w:cs="Arial"/>
                <w:noProof/>
                <w:sz w:val="20"/>
                <w:szCs w:val="20"/>
                <w:lang w:eastAsia="en-GB"/>
              </w:rPr>
              <w:drawing>
                <wp:inline distT="0" distB="0" distL="0" distR="0" wp14:anchorId="19721C20" wp14:editId="49ADC9F9">
                  <wp:extent cx="167640" cy="19878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0270E0">
              <w:rPr>
                <w:rFonts w:ascii="Arial" w:hAnsi="Arial" w:cs="Arial"/>
                <w:sz w:val="20"/>
                <w:szCs w:val="20"/>
              </w:rPr>
              <w:t xml:space="preserve"> your organisation’s most recent audited accounts and annual reports. This should include: Balance Sheet, Profit and Loss Account, Full notes to the accounts, Director’s Report/Auditor’s Report.</w:t>
            </w:r>
          </w:p>
        </w:tc>
      </w:tr>
      <w:tr w:rsidR="00F93BEB" w:rsidRPr="000270E0" w14:paraId="18DE2673"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76B6C010" w14:textId="77777777" w:rsidR="00F93BEB" w:rsidRPr="000270E0"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5BF31E4C" w14:textId="77777777" w:rsidR="00F93BEB" w:rsidRPr="000270E0" w:rsidRDefault="00F93BEB" w:rsidP="003D376E">
            <w:pPr>
              <w:rPr>
                <w:rFonts w:ascii="Arial" w:hAnsi="Arial" w:cs="Arial"/>
                <w:sz w:val="20"/>
                <w:szCs w:val="20"/>
              </w:rPr>
            </w:pPr>
          </w:p>
        </w:tc>
      </w:tr>
      <w:tr w:rsidR="00F93BEB" w:rsidRPr="000270E0" w14:paraId="7DEB4CF4"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D75BF47" w14:textId="77777777" w:rsidR="00F93BEB" w:rsidRPr="000270E0" w:rsidRDefault="00231BEF" w:rsidP="003D376E">
            <w:pPr>
              <w:rPr>
                <w:rFonts w:ascii="Arial" w:hAnsi="Arial" w:cs="Arial"/>
                <w:color w:val="000000"/>
                <w:sz w:val="20"/>
                <w:szCs w:val="20"/>
              </w:rPr>
            </w:pPr>
            <w:r w:rsidRPr="000270E0">
              <w:rPr>
                <w:rFonts w:ascii="Arial" w:hAnsi="Arial" w:cs="Arial"/>
                <w:color w:val="000000"/>
                <w:sz w:val="20"/>
                <w:szCs w:val="20"/>
              </w:rPr>
              <w:t>5.3.2</w:t>
            </w:r>
          </w:p>
        </w:tc>
        <w:tc>
          <w:tcPr>
            <w:tcW w:w="8713" w:type="dxa"/>
            <w:tcBorders>
              <w:top w:val="single" w:sz="4" w:space="0" w:color="auto"/>
              <w:left w:val="single" w:sz="4" w:space="0" w:color="auto"/>
              <w:bottom w:val="single" w:sz="4" w:space="0" w:color="auto"/>
              <w:right w:val="single" w:sz="4" w:space="0" w:color="auto"/>
            </w:tcBorders>
          </w:tcPr>
          <w:p w14:paraId="4937D4CB" w14:textId="77777777" w:rsidR="00F93BEB" w:rsidRPr="000270E0" w:rsidRDefault="00F93BEB" w:rsidP="003D376E">
            <w:pPr>
              <w:rPr>
                <w:rFonts w:ascii="Arial" w:hAnsi="Arial" w:cs="Arial"/>
                <w:color w:val="000000"/>
                <w:sz w:val="20"/>
                <w:szCs w:val="20"/>
              </w:rPr>
            </w:pPr>
            <w:r w:rsidRPr="000270E0">
              <w:rPr>
                <w:rFonts w:ascii="Arial" w:hAnsi="Arial" w:cs="Arial"/>
                <w:sz w:val="20"/>
                <w:szCs w:val="20"/>
              </w:rPr>
              <w:t xml:space="preserve">If you have submitted accounts for a year ending more than 10 months ago, please confirm that the organisation described in the enclosed accounts is still trading.  </w:t>
            </w:r>
            <w:proofErr w:type="gramStart"/>
            <w:r w:rsidRPr="000270E0">
              <w:rPr>
                <w:rFonts w:ascii="Arial" w:hAnsi="Arial" w:cs="Arial"/>
                <w:sz w:val="20"/>
                <w:szCs w:val="20"/>
              </w:rPr>
              <w:t>Also</w:t>
            </w:r>
            <w:proofErr w:type="gramEnd"/>
            <w:r w:rsidRPr="000270E0">
              <w:rPr>
                <w:rFonts w:ascii="Arial" w:hAnsi="Arial" w:cs="Arial"/>
                <w:sz w:val="20"/>
                <w:szCs w:val="20"/>
              </w:rPr>
              <w:t xml:space="preserve"> supply a statement of turnover since the last set of published accounts.</w:t>
            </w:r>
          </w:p>
        </w:tc>
      </w:tr>
      <w:tr w:rsidR="00F93BEB" w:rsidRPr="000270E0" w14:paraId="6051D486"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6F42B58" w14:textId="77777777" w:rsidR="00F93BEB" w:rsidRPr="000270E0"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02FAECE" w14:textId="77777777" w:rsidR="00F93BEB" w:rsidRPr="000270E0" w:rsidRDefault="00F93BEB" w:rsidP="003D376E">
            <w:pPr>
              <w:rPr>
                <w:rFonts w:ascii="Arial" w:hAnsi="Arial" w:cs="Arial"/>
                <w:sz w:val="20"/>
                <w:szCs w:val="20"/>
              </w:rPr>
            </w:pPr>
          </w:p>
        </w:tc>
      </w:tr>
      <w:tr w:rsidR="00F93BEB" w:rsidRPr="000270E0" w14:paraId="0FCBB638"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E5301A8" w14:textId="77777777" w:rsidR="00F93BEB" w:rsidRPr="000270E0" w:rsidRDefault="00231BEF" w:rsidP="003D376E">
            <w:pPr>
              <w:rPr>
                <w:rFonts w:ascii="Arial" w:hAnsi="Arial" w:cs="Arial"/>
                <w:color w:val="000000"/>
                <w:sz w:val="20"/>
                <w:szCs w:val="20"/>
              </w:rPr>
            </w:pPr>
            <w:r w:rsidRPr="000270E0">
              <w:rPr>
                <w:rFonts w:ascii="Arial" w:hAnsi="Arial" w:cs="Arial"/>
                <w:color w:val="000000"/>
                <w:sz w:val="20"/>
                <w:szCs w:val="20"/>
              </w:rPr>
              <w:t>5.3.3</w:t>
            </w:r>
          </w:p>
        </w:tc>
        <w:tc>
          <w:tcPr>
            <w:tcW w:w="8713" w:type="dxa"/>
            <w:tcBorders>
              <w:top w:val="single" w:sz="4" w:space="0" w:color="auto"/>
              <w:left w:val="single" w:sz="4" w:space="0" w:color="auto"/>
              <w:bottom w:val="single" w:sz="4" w:space="0" w:color="auto"/>
              <w:right w:val="single" w:sz="4" w:space="0" w:color="auto"/>
            </w:tcBorders>
          </w:tcPr>
          <w:p w14:paraId="11734FDE" w14:textId="77777777" w:rsidR="00F93BEB" w:rsidRPr="000270E0" w:rsidRDefault="00F93BEB" w:rsidP="003D376E">
            <w:pPr>
              <w:rPr>
                <w:rFonts w:ascii="Arial" w:hAnsi="Arial" w:cs="Arial"/>
                <w:color w:val="000000"/>
                <w:sz w:val="20"/>
                <w:szCs w:val="20"/>
              </w:rPr>
            </w:pPr>
            <w:r w:rsidRPr="000270E0">
              <w:rPr>
                <w:rFonts w:ascii="Arial" w:hAnsi="Arial" w:cs="Arial"/>
                <w:sz w:val="20"/>
                <w:szCs w:val="20"/>
              </w:rPr>
              <w:t>If your organisation’s accounts and annual reports are consolidated into those of your parent company or group, then for each of the last two years please provide for your organisation, your organisation’s turnover, profit before tax and net assets.</w:t>
            </w:r>
          </w:p>
        </w:tc>
      </w:tr>
      <w:tr w:rsidR="00F93BEB" w:rsidRPr="000270E0" w14:paraId="3656F13C"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51A2929" w14:textId="77777777" w:rsidR="00F93BEB" w:rsidRPr="000270E0"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7A9C0D2" w14:textId="77777777" w:rsidR="00F93BEB" w:rsidRPr="000270E0" w:rsidRDefault="00F93BEB" w:rsidP="003D376E">
            <w:pPr>
              <w:rPr>
                <w:rFonts w:ascii="Arial" w:hAnsi="Arial" w:cs="Arial"/>
                <w:sz w:val="20"/>
                <w:szCs w:val="20"/>
              </w:rPr>
            </w:pPr>
          </w:p>
        </w:tc>
      </w:tr>
      <w:tr w:rsidR="00F93BEB" w:rsidRPr="000270E0" w14:paraId="415FD53B"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4071666F" w14:textId="77777777" w:rsidR="00F93BEB" w:rsidRPr="000270E0" w:rsidRDefault="00231BEF" w:rsidP="003D376E">
            <w:pPr>
              <w:rPr>
                <w:rFonts w:ascii="Arial" w:hAnsi="Arial" w:cs="Arial"/>
                <w:color w:val="000000"/>
                <w:sz w:val="20"/>
                <w:szCs w:val="20"/>
              </w:rPr>
            </w:pPr>
            <w:r w:rsidRPr="000270E0">
              <w:rPr>
                <w:rFonts w:ascii="Arial" w:hAnsi="Arial" w:cs="Arial"/>
                <w:color w:val="000000"/>
                <w:sz w:val="20"/>
                <w:szCs w:val="20"/>
              </w:rPr>
              <w:t>5.3.4</w:t>
            </w:r>
          </w:p>
        </w:tc>
        <w:tc>
          <w:tcPr>
            <w:tcW w:w="8713" w:type="dxa"/>
            <w:tcBorders>
              <w:top w:val="single" w:sz="4" w:space="0" w:color="auto"/>
              <w:left w:val="single" w:sz="4" w:space="0" w:color="auto"/>
              <w:bottom w:val="single" w:sz="4" w:space="0" w:color="auto"/>
              <w:right w:val="single" w:sz="4" w:space="0" w:color="auto"/>
            </w:tcBorders>
          </w:tcPr>
          <w:p w14:paraId="59738FC8" w14:textId="77777777" w:rsidR="00F93BEB" w:rsidRPr="000270E0" w:rsidRDefault="00F93BEB" w:rsidP="003D376E">
            <w:pPr>
              <w:rPr>
                <w:rFonts w:ascii="Arial" w:hAnsi="Arial" w:cs="Arial"/>
                <w:sz w:val="20"/>
                <w:szCs w:val="20"/>
              </w:rPr>
            </w:pPr>
            <w:r w:rsidRPr="000270E0">
              <w:rPr>
                <w:rFonts w:ascii="Arial" w:hAnsi="Arial" w:cs="Arial"/>
                <w:sz w:val="20"/>
                <w:szCs w:val="20"/>
              </w:rPr>
              <w:t xml:space="preserve">Are there any outstanding claims or litigation against your organisation </w:t>
            </w:r>
            <w:proofErr w:type="gramStart"/>
            <w:r w:rsidRPr="000270E0">
              <w:rPr>
                <w:rFonts w:ascii="Arial" w:hAnsi="Arial" w:cs="Arial"/>
                <w:sz w:val="20"/>
                <w:szCs w:val="20"/>
              </w:rPr>
              <w:t>with regard to</w:t>
            </w:r>
            <w:proofErr w:type="gramEnd"/>
            <w:r w:rsidRPr="000270E0">
              <w:rPr>
                <w:rFonts w:ascii="Arial" w:hAnsi="Arial" w:cs="Arial"/>
                <w:sz w:val="20"/>
                <w:szCs w:val="20"/>
              </w:rPr>
              <w:t xml:space="preserve"> systems and / or service delivery? If yes, please give details.</w:t>
            </w:r>
          </w:p>
        </w:tc>
      </w:tr>
      <w:tr w:rsidR="00F93BEB" w:rsidRPr="000270E0" w14:paraId="5F9E19A9"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4840FA7" w14:textId="77777777" w:rsidR="00F93BEB" w:rsidRPr="000270E0"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29593DA1" w14:textId="77777777" w:rsidR="00F93BEB" w:rsidRPr="000270E0" w:rsidRDefault="00F93BEB" w:rsidP="003D376E">
            <w:pPr>
              <w:rPr>
                <w:rFonts w:ascii="Arial" w:hAnsi="Arial" w:cs="Arial"/>
                <w:sz w:val="20"/>
                <w:szCs w:val="20"/>
              </w:rPr>
            </w:pPr>
          </w:p>
        </w:tc>
      </w:tr>
    </w:tbl>
    <w:p w14:paraId="7CA0467A" w14:textId="1E1376D1" w:rsidR="00F90EAE" w:rsidRPr="000270E0" w:rsidRDefault="00F90EAE">
      <w:pPr>
        <w:spacing w:after="0" w:line="240" w:lineRule="auto"/>
        <w:rPr>
          <w:rFonts w:ascii="Arial" w:hAnsi="Arial" w:cs="Arial"/>
          <w:i/>
          <w:color w:val="000000"/>
          <w:sz w:val="20"/>
          <w:szCs w:val="20"/>
        </w:rPr>
      </w:pPr>
      <w:bookmarkStart w:id="17" w:name="_Toc336549719"/>
      <w:bookmarkStart w:id="18" w:name="_Toc346048797"/>
    </w:p>
    <w:p w14:paraId="6C75BB90" w14:textId="54CDF797" w:rsidR="00F93BEB" w:rsidRPr="000270E0" w:rsidRDefault="00231BEF" w:rsidP="003D376E">
      <w:pPr>
        <w:rPr>
          <w:rFonts w:ascii="Arial" w:hAnsi="Arial" w:cs="Arial"/>
          <w:i/>
          <w:color w:val="000000"/>
          <w:sz w:val="20"/>
          <w:szCs w:val="20"/>
        </w:rPr>
      </w:pPr>
      <w:r w:rsidRPr="000270E0">
        <w:rPr>
          <w:rFonts w:ascii="Arial" w:hAnsi="Arial" w:cs="Arial"/>
          <w:i/>
          <w:color w:val="000000"/>
          <w:sz w:val="20"/>
          <w:szCs w:val="20"/>
        </w:rPr>
        <w:t>5.4</w:t>
      </w:r>
      <w:r w:rsidRPr="000270E0">
        <w:rPr>
          <w:rFonts w:ascii="Arial" w:hAnsi="Arial" w:cs="Arial"/>
          <w:i/>
          <w:color w:val="000000"/>
          <w:sz w:val="20"/>
          <w:szCs w:val="20"/>
        </w:rPr>
        <w:tab/>
      </w:r>
      <w:r w:rsidR="00F93BEB" w:rsidRPr="000270E0">
        <w:rPr>
          <w:rFonts w:ascii="Arial" w:hAnsi="Arial" w:cs="Arial"/>
          <w:i/>
          <w:color w:val="000000"/>
          <w:sz w:val="20"/>
          <w:szCs w:val="20"/>
        </w:rPr>
        <w:t xml:space="preserve"> Professional Conduct</w:t>
      </w:r>
      <w:bookmarkEnd w:id="17"/>
      <w:bookmarkEnd w:id="18"/>
    </w:p>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F93BEB" w:rsidRPr="000270E0" w14:paraId="4D7709DD"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7BA981DD" w14:textId="77777777" w:rsidR="00F93BEB" w:rsidRPr="000270E0" w:rsidRDefault="00231BEF" w:rsidP="003D376E">
            <w:pPr>
              <w:rPr>
                <w:rFonts w:ascii="Arial" w:hAnsi="Arial" w:cs="Arial"/>
                <w:color w:val="000000"/>
                <w:sz w:val="20"/>
                <w:szCs w:val="20"/>
              </w:rPr>
            </w:pPr>
            <w:r w:rsidRPr="000270E0">
              <w:rPr>
                <w:rFonts w:ascii="Arial" w:hAnsi="Arial" w:cs="Arial"/>
                <w:color w:val="000000"/>
                <w:sz w:val="20"/>
                <w:szCs w:val="20"/>
              </w:rPr>
              <w:t>5.4.1</w:t>
            </w:r>
          </w:p>
        </w:tc>
        <w:tc>
          <w:tcPr>
            <w:tcW w:w="8713" w:type="dxa"/>
            <w:tcBorders>
              <w:top w:val="single" w:sz="4" w:space="0" w:color="auto"/>
              <w:left w:val="single" w:sz="4" w:space="0" w:color="auto"/>
              <w:bottom w:val="single" w:sz="4" w:space="0" w:color="auto"/>
              <w:right w:val="single" w:sz="4" w:space="0" w:color="auto"/>
            </w:tcBorders>
          </w:tcPr>
          <w:p w14:paraId="30E7F38C" w14:textId="77777777" w:rsidR="00F93BEB" w:rsidRPr="000270E0" w:rsidRDefault="00F93BEB" w:rsidP="003D376E">
            <w:pPr>
              <w:rPr>
                <w:rFonts w:ascii="Arial" w:hAnsi="Arial" w:cs="Arial"/>
                <w:sz w:val="20"/>
                <w:szCs w:val="20"/>
              </w:rPr>
            </w:pPr>
            <w:r w:rsidRPr="000270E0">
              <w:rPr>
                <w:rFonts w:ascii="Arial" w:hAnsi="Arial" w:cs="Arial"/>
                <w:sz w:val="20"/>
                <w:szCs w:val="20"/>
              </w:rPr>
              <w:t>Has your Organisation or proposed partners or any employee within these organisations who would be working on this contract, committed a criminal offence relating to the conduct of your business or profession? If so, please provide details.</w:t>
            </w:r>
          </w:p>
        </w:tc>
      </w:tr>
      <w:tr w:rsidR="00F93BEB" w:rsidRPr="000270E0" w14:paraId="0EBB0DD7"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AC2527A" w14:textId="77777777" w:rsidR="00F93BEB" w:rsidRPr="000270E0"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3BE30171" w14:textId="77777777" w:rsidR="00F93BEB" w:rsidRPr="000270E0" w:rsidRDefault="00F93BEB" w:rsidP="003D376E">
            <w:pPr>
              <w:rPr>
                <w:rFonts w:ascii="Arial" w:hAnsi="Arial" w:cs="Arial"/>
                <w:sz w:val="20"/>
                <w:szCs w:val="20"/>
              </w:rPr>
            </w:pPr>
          </w:p>
        </w:tc>
      </w:tr>
      <w:tr w:rsidR="00F93BEB" w:rsidRPr="000270E0" w14:paraId="1DAA87F8"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90EB704" w14:textId="77777777" w:rsidR="00F93BEB" w:rsidRPr="000270E0" w:rsidRDefault="00231BEF" w:rsidP="003D376E">
            <w:pPr>
              <w:rPr>
                <w:rFonts w:ascii="Arial" w:hAnsi="Arial" w:cs="Arial"/>
                <w:color w:val="000000"/>
                <w:sz w:val="20"/>
                <w:szCs w:val="20"/>
              </w:rPr>
            </w:pPr>
            <w:r w:rsidRPr="000270E0">
              <w:rPr>
                <w:rFonts w:ascii="Arial" w:hAnsi="Arial" w:cs="Arial"/>
                <w:color w:val="000000"/>
                <w:sz w:val="20"/>
                <w:szCs w:val="20"/>
              </w:rPr>
              <w:t>5.4.2</w:t>
            </w:r>
          </w:p>
        </w:tc>
        <w:tc>
          <w:tcPr>
            <w:tcW w:w="8713" w:type="dxa"/>
            <w:tcBorders>
              <w:top w:val="single" w:sz="4" w:space="0" w:color="auto"/>
              <w:left w:val="single" w:sz="4" w:space="0" w:color="auto"/>
              <w:bottom w:val="single" w:sz="4" w:space="0" w:color="auto"/>
              <w:right w:val="single" w:sz="4" w:space="0" w:color="auto"/>
            </w:tcBorders>
          </w:tcPr>
          <w:p w14:paraId="048FD9FE" w14:textId="77777777" w:rsidR="00F93BEB" w:rsidRPr="000270E0" w:rsidRDefault="00F93BEB" w:rsidP="003D376E">
            <w:pPr>
              <w:rPr>
                <w:rFonts w:ascii="Arial" w:eastAsia="Times New Roman" w:hAnsi="Arial" w:cs="Arial"/>
                <w:sz w:val="20"/>
                <w:szCs w:val="20"/>
              </w:rPr>
            </w:pPr>
            <w:r w:rsidRPr="000270E0">
              <w:rPr>
                <w:rFonts w:ascii="Arial" w:eastAsia="Times New Roman" w:hAnsi="Arial" w:cs="Arial"/>
                <w:sz w:val="20"/>
                <w:szCs w:val="20"/>
              </w:rPr>
              <w:t>Is your Organisation or are your proposed partners currently involved with any legal proceedings (including Arbitration or any other form of alternative dispute resolution) with any other organisations including local authorities? If so, please provide details.</w:t>
            </w:r>
          </w:p>
        </w:tc>
      </w:tr>
      <w:tr w:rsidR="00F93BEB" w:rsidRPr="000270E0" w14:paraId="355209EE"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322EEC64" w14:textId="77777777" w:rsidR="00F93BEB" w:rsidRPr="000270E0"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4D2F941D" w14:textId="77777777" w:rsidR="00F93BEB" w:rsidRPr="000270E0" w:rsidRDefault="00F93BEB" w:rsidP="003D376E">
            <w:pPr>
              <w:rPr>
                <w:rFonts w:ascii="Arial" w:hAnsi="Arial" w:cs="Arial"/>
                <w:sz w:val="20"/>
                <w:szCs w:val="20"/>
              </w:rPr>
            </w:pPr>
          </w:p>
        </w:tc>
      </w:tr>
      <w:tr w:rsidR="00F93BEB" w:rsidRPr="000270E0" w14:paraId="572FD065"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2753D0CB" w14:textId="77777777" w:rsidR="00F93BEB" w:rsidRPr="000270E0" w:rsidRDefault="00231BEF" w:rsidP="003D376E">
            <w:pPr>
              <w:rPr>
                <w:rFonts w:ascii="Arial" w:hAnsi="Arial" w:cs="Arial"/>
                <w:color w:val="000000"/>
                <w:sz w:val="20"/>
                <w:szCs w:val="20"/>
              </w:rPr>
            </w:pPr>
            <w:r w:rsidRPr="000270E0">
              <w:rPr>
                <w:rFonts w:ascii="Arial" w:hAnsi="Arial" w:cs="Arial"/>
                <w:color w:val="000000"/>
                <w:sz w:val="20"/>
                <w:szCs w:val="20"/>
              </w:rPr>
              <w:t>5.4.3</w:t>
            </w:r>
          </w:p>
        </w:tc>
        <w:tc>
          <w:tcPr>
            <w:tcW w:w="8713" w:type="dxa"/>
            <w:tcBorders>
              <w:top w:val="single" w:sz="4" w:space="0" w:color="auto"/>
              <w:left w:val="single" w:sz="4" w:space="0" w:color="auto"/>
              <w:bottom w:val="single" w:sz="4" w:space="0" w:color="auto"/>
              <w:right w:val="single" w:sz="4" w:space="0" w:color="auto"/>
            </w:tcBorders>
          </w:tcPr>
          <w:p w14:paraId="557DD3B6" w14:textId="77777777" w:rsidR="00F93BEB" w:rsidRPr="000270E0" w:rsidRDefault="00F93BEB" w:rsidP="003D376E">
            <w:pPr>
              <w:rPr>
                <w:rFonts w:ascii="Arial" w:eastAsia="Times New Roman" w:hAnsi="Arial" w:cs="Arial"/>
                <w:sz w:val="20"/>
                <w:szCs w:val="20"/>
              </w:rPr>
            </w:pPr>
            <w:r w:rsidRPr="000270E0">
              <w:rPr>
                <w:rFonts w:ascii="Arial" w:eastAsia="Times New Roman" w:hAnsi="Arial" w:cs="Arial"/>
                <w:sz w:val="20"/>
                <w:szCs w:val="20"/>
              </w:rPr>
              <w:t>Are there any issues, current or likely, in relation to your Organisation or proposed partners that may give rise to any conflict of interest? If so, please provide details.</w:t>
            </w:r>
          </w:p>
        </w:tc>
      </w:tr>
      <w:tr w:rsidR="00F93BEB" w:rsidRPr="000270E0" w14:paraId="7509FFEE"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05AA661" w14:textId="77777777" w:rsidR="00F93BEB" w:rsidRPr="000270E0"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0ADC277" w14:textId="77777777" w:rsidR="00F93BEB" w:rsidRPr="000270E0" w:rsidRDefault="00F93BEB" w:rsidP="003D376E">
            <w:pPr>
              <w:rPr>
                <w:rFonts w:ascii="Arial" w:hAnsi="Arial" w:cs="Arial"/>
                <w:sz w:val="20"/>
                <w:szCs w:val="20"/>
              </w:rPr>
            </w:pPr>
          </w:p>
        </w:tc>
      </w:tr>
      <w:tr w:rsidR="00F93BEB" w:rsidRPr="000270E0" w14:paraId="56BEA0B4"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1BAC5037" w14:textId="77777777" w:rsidR="00F93BEB" w:rsidRPr="000270E0" w:rsidRDefault="00231BEF" w:rsidP="003D376E">
            <w:pPr>
              <w:rPr>
                <w:rFonts w:ascii="Arial" w:hAnsi="Arial" w:cs="Arial"/>
                <w:sz w:val="20"/>
                <w:szCs w:val="20"/>
              </w:rPr>
            </w:pPr>
            <w:r w:rsidRPr="000270E0">
              <w:rPr>
                <w:rFonts w:ascii="Arial" w:hAnsi="Arial" w:cs="Arial"/>
                <w:sz w:val="20"/>
                <w:szCs w:val="20"/>
              </w:rPr>
              <w:t>5.4.4</w:t>
            </w:r>
          </w:p>
        </w:tc>
        <w:tc>
          <w:tcPr>
            <w:tcW w:w="8713" w:type="dxa"/>
            <w:tcBorders>
              <w:top w:val="single" w:sz="4" w:space="0" w:color="auto"/>
              <w:left w:val="single" w:sz="4" w:space="0" w:color="auto"/>
              <w:bottom w:val="single" w:sz="4" w:space="0" w:color="auto"/>
              <w:right w:val="single" w:sz="4" w:space="0" w:color="auto"/>
            </w:tcBorders>
          </w:tcPr>
          <w:p w14:paraId="3C8E001C"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Please identify any potential conflicts of interest relating to this contract.</w:t>
            </w:r>
          </w:p>
          <w:p w14:paraId="2EA6F981" w14:textId="77777777" w:rsidR="00F93BEB" w:rsidRPr="000270E0" w:rsidRDefault="00F93BEB" w:rsidP="003D376E">
            <w:pPr>
              <w:rPr>
                <w:rFonts w:ascii="Arial" w:hAnsi="Arial" w:cs="Arial"/>
                <w:sz w:val="20"/>
                <w:szCs w:val="20"/>
              </w:rPr>
            </w:pPr>
          </w:p>
        </w:tc>
      </w:tr>
      <w:tr w:rsidR="00F93BEB" w:rsidRPr="000270E0" w14:paraId="513A8601" w14:textId="77777777" w:rsidTr="008A243B">
        <w:trPr>
          <w:cantSplit/>
        </w:trPr>
        <w:tc>
          <w:tcPr>
            <w:tcW w:w="817" w:type="dxa"/>
            <w:tcBorders>
              <w:top w:val="single" w:sz="4" w:space="0" w:color="auto"/>
              <w:left w:val="single" w:sz="4" w:space="0" w:color="auto"/>
              <w:bottom w:val="single" w:sz="4" w:space="0" w:color="auto"/>
              <w:right w:val="single" w:sz="4" w:space="0" w:color="auto"/>
            </w:tcBorders>
          </w:tcPr>
          <w:p w14:paraId="6A28073C" w14:textId="77777777" w:rsidR="00F93BEB" w:rsidRPr="000270E0" w:rsidRDefault="00F93BEB" w:rsidP="003D376E">
            <w:pPr>
              <w:rPr>
                <w:rFonts w:ascii="Arial" w:hAnsi="Arial" w:cs="Arial"/>
                <w:sz w:val="20"/>
                <w:szCs w:val="20"/>
              </w:rPr>
            </w:pPr>
          </w:p>
        </w:tc>
        <w:tc>
          <w:tcPr>
            <w:tcW w:w="8713" w:type="dxa"/>
            <w:tcBorders>
              <w:top w:val="single" w:sz="4" w:space="0" w:color="auto"/>
              <w:left w:val="single" w:sz="4" w:space="0" w:color="auto"/>
              <w:bottom w:val="single" w:sz="4" w:space="0" w:color="auto"/>
              <w:right w:val="single" w:sz="4" w:space="0" w:color="auto"/>
            </w:tcBorders>
          </w:tcPr>
          <w:p w14:paraId="1CAA6D94" w14:textId="77777777" w:rsidR="00F93BEB" w:rsidRPr="000270E0" w:rsidRDefault="00F93BEB" w:rsidP="003D376E">
            <w:pPr>
              <w:rPr>
                <w:rFonts w:ascii="Arial" w:hAnsi="Arial" w:cs="Arial"/>
                <w:sz w:val="20"/>
                <w:szCs w:val="20"/>
              </w:rPr>
            </w:pPr>
          </w:p>
        </w:tc>
      </w:tr>
    </w:tbl>
    <w:p w14:paraId="4D33B9E4" w14:textId="77777777" w:rsidR="00F93BEB" w:rsidRPr="000270E0" w:rsidRDefault="00F93BEB" w:rsidP="003D376E">
      <w:pPr>
        <w:rPr>
          <w:rFonts w:ascii="Arial" w:hAnsi="Arial" w:cs="Arial"/>
          <w:sz w:val="20"/>
          <w:szCs w:val="20"/>
        </w:rPr>
      </w:pPr>
    </w:p>
    <w:p w14:paraId="546F3E63" w14:textId="77777777" w:rsidR="00F93BEB" w:rsidRPr="000270E0" w:rsidRDefault="00F93BEB" w:rsidP="003D376E">
      <w:pPr>
        <w:rPr>
          <w:rFonts w:ascii="Arial" w:hAnsi="Arial" w:cs="Arial"/>
          <w:bCs/>
          <w:sz w:val="20"/>
          <w:szCs w:val="20"/>
          <w:u w:val="single"/>
        </w:rPr>
      </w:pPr>
    </w:p>
    <w:p w14:paraId="16A7ED0E" w14:textId="180D8340" w:rsidR="003D376E" w:rsidRPr="000270E0" w:rsidRDefault="003D376E" w:rsidP="003D376E">
      <w:pPr>
        <w:rPr>
          <w:rFonts w:ascii="Arial" w:hAnsi="Arial" w:cs="Arial"/>
          <w:i/>
          <w:sz w:val="20"/>
          <w:szCs w:val="20"/>
        </w:rPr>
      </w:pPr>
    </w:p>
    <w:p w14:paraId="3C820A1C" w14:textId="05E69045" w:rsidR="00F93BEB" w:rsidRPr="000270E0" w:rsidRDefault="003D376E" w:rsidP="003D376E">
      <w:pPr>
        <w:rPr>
          <w:rFonts w:ascii="Arial" w:hAnsi="Arial" w:cs="Arial"/>
          <w:b/>
          <w:sz w:val="20"/>
          <w:szCs w:val="20"/>
        </w:rPr>
      </w:pPr>
      <w:r w:rsidRPr="000270E0">
        <w:rPr>
          <w:rFonts w:ascii="Arial" w:hAnsi="Arial" w:cs="Arial"/>
          <w:i/>
          <w:sz w:val="20"/>
          <w:szCs w:val="20"/>
        </w:rPr>
        <w:t>5.5</w:t>
      </w:r>
      <w:r w:rsidRPr="000270E0">
        <w:rPr>
          <w:rFonts w:ascii="Arial" w:hAnsi="Arial" w:cs="Arial"/>
          <w:i/>
          <w:sz w:val="20"/>
          <w:szCs w:val="20"/>
        </w:rPr>
        <w:tab/>
        <w:t>I</w:t>
      </w:r>
      <w:r w:rsidR="00F93BEB" w:rsidRPr="000270E0">
        <w:rPr>
          <w:rFonts w:ascii="Arial" w:hAnsi="Arial" w:cs="Arial"/>
          <w:i/>
          <w:sz w:val="20"/>
          <w:szCs w:val="20"/>
        </w:rPr>
        <w:t>nsurance requirements</w:t>
      </w:r>
    </w:p>
    <w:p w14:paraId="6FDBEDC5" w14:textId="50041711"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 xml:space="preserve">The appointed </w:t>
      </w:r>
      <w:r w:rsidR="00E93E44" w:rsidRPr="000270E0">
        <w:rPr>
          <w:rFonts w:ascii="Arial" w:hAnsi="Arial" w:cs="Arial"/>
          <w:sz w:val="20"/>
          <w:szCs w:val="20"/>
          <w:lang w:eastAsia="en-GB"/>
        </w:rPr>
        <w:t xml:space="preserve">firm </w:t>
      </w:r>
      <w:r w:rsidRPr="000270E0">
        <w:rPr>
          <w:rFonts w:ascii="Arial" w:hAnsi="Arial" w:cs="Arial"/>
          <w:sz w:val="20"/>
          <w:szCs w:val="20"/>
          <w:lang w:eastAsia="en-GB"/>
        </w:rPr>
        <w:t xml:space="preserve">will be required to maintain appropriate levels of insurance in </w:t>
      </w:r>
      <w:proofErr w:type="gramStart"/>
      <w:r w:rsidRPr="000270E0">
        <w:rPr>
          <w:rFonts w:ascii="Arial" w:hAnsi="Arial" w:cs="Arial"/>
          <w:sz w:val="20"/>
          <w:szCs w:val="20"/>
          <w:lang w:eastAsia="en-GB"/>
        </w:rPr>
        <w:t>a number of</w:t>
      </w:r>
      <w:proofErr w:type="gramEnd"/>
      <w:r w:rsidRPr="000270E0">
        <w:rPr>
          <w:rFonts w:ascii="Arial" w:hAnsi="Arial" w:cs="Arial"/>
          <w:sz w:val="20"/>
          <w:szCs w:val="20"/>
          <w:lang w:eastAsia="en-GB"/>
        </w:rPr>
        <w:t xml:space="preserve"> areas. Please complete the enclosed table and supply copies of relevant policies as </w:t>
      </w:r>
      <w:r w:rsidRPr="000270E0">
        <w:rPr>
          <w:rFonts w:ascii="Arial" w:hAnsi="Arial" w:cs="Arial"/>
          <w:noProof/>
          <w:sz w:val="20"/>
          <w:szCs w:val="20"/>
          <w:lang w:eastAsia="en-GB"/>
        </w:rPr>
        <w:drawing>
          <wp:inline distT="0" distB="0" distL="0" distR="0" wp14:anchorId="2B2A20D6" wp14:editId="0A3A813F">
            <wp:extent cx="167640" cy="19878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0270E0">
        <w:rPr>
          <w:rFonts w:ascii="Arial" w:hAnsi="Arial" w:cs="Arial"/>
          <w:sz w:val="20"/>
          <w:szCs w:val="20"/>
          <w:lang w:eastAsia="en-GB"/>
        </w:rPr>
        <w:t xml:space="preserve"> appropriate: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1559"/>
        <w:gridCol w:w="1560"/>
        <w:gridCol w:w="1559"/>
        <w:gridCol w:w="3115"/>
      </w:tblGrid>
      <w:tr w:rsidR="00F93BEB" w:rsidRPr="000270E0" w14:paraId="0504C3B3" w14:textId="77777777" w:rsidTr="008A243B">
        <w:trPr>
          <w:trHeight w:val="867"/>
        </w:trPr>
        <w:tc>
          <w:tcPr>
            <w:tcW w:w="2405" w:type="dxa"/>
            <w:tcBorders>
              <w:top w:val="single" w:sz="4" w:space="0" w:color="auto"/>
              <w:left w:val="single" w:sz="4" w:space="0" w:color="auto"/>
              <w:bottom w:val="single" w:sz="4" w:space="0" w:color="auto"/>
              <w:right w:val="single" w:sz="4" w:space="0" w:color="auto"/>
            </w:tcBorders>
          </w:tcPr>
          <w:p w14:paraId="633D964D"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Area</w:t>
            </w:r>
          </w:p>
        </w:tc>
        <w:tc>
          <w:tcPr>
            <w:tcW w:w="1559" w:type="dxa"/>
            <w:tcBorders>
              <w:top w:val="single" w:sz="4" w:space="0" w:color="auto"/>
              <w:left w:val="single" w:sz="4" w:space="0" w:color="auto"/>
              <w:bottom w:val="single" w:sz="4" w:space="0" w:color="auto"/>
              <w:right w:val="single" w:sz="4" w:space="0" w:color="auto"/>
            </w:tcBorders>
          </w:tcPr>
          <w:p w14:paraId="4CBBEC00"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Level of cover expected</w:t>
            </w:r>
          </w:p>
        </w:tc>
        <w:tc>
          <w:tcPr>
            <w:tcW w:w="1560" w:type="dxa"/>
            <w:tcBorders>
              <w:top w:val="single" w:sz="4" w:space="0" w:color="auto"/>
              <w:left w:val="single" w:sz="4" w:space="0" w:color="auto"/>
              <w:bottom w:val="single" w:sz="4" w:space="0" w:color="auto"/>
              <w:right w:val="single" w:sz="4" w:space="0" w:color="auto"/>
            </w:tcBorders>
          </w:tcPr>
          <w:p w14:paraId="6059A8A5"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Level of cover currently held</w:t>
            </w:r>
          </w:p>
        </w:tc>
        <w:tc>
          <w:tcPr>
            <w:tcW w:w="1559" w:type="dxa"/>
            <w:tcBorders>
              <w:top w:val="single" w:sz="4" w:space="0" w:color="auto"/>
              <w:left w:val="single" w:sz="4" w:space="0" w:color="auto"/>
              <w:bottom w:val="single" w:sz="4" w:space="0" w:color="auto"/>
              <w:right w:val="single" w:sz="4" w:space="0" w:color="auto"/>
            </w:tcBorders>
          </w:tcPr>
          <w:p w14:paraId="6AA7AA50"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 xml:space="preserve">Level of cover to be provided </w:t>
            </w:r>
          </w:p>
        </w:tc>
        <w:tc>
          <w:tcPr>
            <w:tcW w:w="3115" w:type="dxa"/>
            <w:tcBorders>
              <w:top w:val="single" w:sz="4" w:space="0" w:color="auto"/>
              <w:left w:val="single" w:sz="4" w:space="0" w:color="auto"/>
              <w:bottom w:val="single" w:sz="4" w:space="0" w:color="auto"/>
              <w:right w:val="single" w:sz="4" w:space="0" w:color="auto"/>
            </w:tcBorders>
          </w:tcPr>
          <w:p w14:paraId="3D3DC03D"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Further details</w:t>
            </w:r>
          </w:p>
        </w:tc>
      </w:tr>
      <w:tr w:rsidR="00F93BEB" w:rsidRPr="000270E0" w14:paraId="43D2A1FC" w14:textId="77777777" w:rsidTr="008A243B">
        <w:trPr>
          <w:trHeight w:val="363"/>
        </w:trPr>
        <w:tc>
          <w:tcPr>
            <w:tcW w:w="2405" w:type="dxa"/>
            <w:tcBorders>
              <w:top w:val="single" w:sz="4" w:space="0" w:color="auto"/>
              <w:left w:val="single" w:sz="4" w:space="0" w:color="auto"/>
              <w:bottom w:val="single" w:sz="4" w:space="0" w:color="auto"/>
              <w:right w:val="single" w:sz="4" w:space="0" w:color="auto"/>
            </w:tcBorders>
          </w:tcPr>
          <w:p w14:paraId="22D44DD8"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Public liability</w:t>
            </w:r>
          </w:p>
        </w:tc>
        <w:tc>
          <w:tcPr>
            <w:tcW w:w="1559" w:type="dxa"/>
            <w:tcBorders>
              <w:top w:val="single" w:sz="4" w:space="0" w:color="auto"/>
              <w:left w:val="single" w:sz="4" w:space="0" w:color="auto"/>
              <w:bottom w:val="single" w:sz="4" w:space="0" w:color="auto"/>
              <w:right w:val="single" w:sz="4" w:space="0" w:color="auto"/>
            </w:tcBorders>
          </w:tcPr>
          <w:p w14:paraId="45BB2A90" w14:textId="431D3D51" w:rsidR="00F93BEB" w:rsidRPr="000270E0" w:rsidRDefault="00F93BEB" w:rsidP="00E93E44">
            <w:pPr>
              <w:rPr>
                <w:rFonts w:ascii="Arial" w:hAnsi="Arial" w:cs="Arial"/>
                <w:sz w:val="20"/>
                <w:szCs w:val="20"/>
                <w:lang w:eastAsia="en-GB"/>
              </w:rPr>
            </w:pPr>
            <w:r w:rsidRPr="000270E0">
              <w:rPr>
                <w:rFonts w:ascii="Arial" w:hAnsi="Arial" w:cs="Arial"/>
                <w:sz w:val="20"/>
                <w:szCs w:val="20"/>
                <w:lang w:eastAsia="en-GB"/>
              </w:rPr>
              <w:t>£</w:t>
            </w:r>
            <w:r w:rsidR="00E93E44" w:rsidRPr="000270E0">
              <w:rPr>
                <w:rFonts w:ascii="Arial" w:hAnsi="Arial" w:cs="Arial"/>
                <w:sz w:val="20"/>
                <w:szCs w:val="20"/>
                <w:lang w:eastAsia="en-GB"/>
              </w:rPr>
              <w:t>5</w:t>
            </w:r>
            <w:r w:rsidRPr="000270E0">
              <w:rPr>
                <w:rFonts w:ascii="Arial" w:hAnsi="Arial" w:cs="Arial"/>
                <w:sz w:val="20"/>
                <w:szCs w:val="20"/>
                <w:lang w:eastAsia="en-GB"/>
              </w:rPr>
              <w:t>m</w:t>
            </w:r>
          </w:p>
        </w:tc>
        <w:tc>
          <w:tcPr>
            <w:tcW w:w="1560" w:type="dxa"/>
            <w:tcBorders>
              <w:top w:val="single" w:sz="4" w:space="0" w:color="auto"/>
              <w:left w:val="single" w:sz="4" w:space="0" w:color="auto"/>
              <w:bottom w:val="single" w:sz="4" w:space="0" w:color="auto"/>
              <w:right w:val="single" w:sz="4" w:space="0" w:color="auto"/>
            </w:tcBorders>
          </w:tcPr>
          <w:p w14:paraId="385CC103" w14:textId="77777777" w:rsidR="00F93BEB" w:rsidRPr="000270E0"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59655CBE" w14:textId="77777777" w:rsidR="00F93BEB" w:rsidRPr="000270E0"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20A3B7E5" w14:textId="77777777" w:rsidR="00F93BEB" w:rsidRPr="000270E0" w:rsidRDefault="00F93BEB" w:rsidP="003D376E">
            <w:pPr>
              <w:rPr>
                <w:rFonts w:ascii="Arial" w:hAnsi="Arial" w:cs="Arial"/>
                <w:sz w:val="20"/>
                <w:szCs w:val="20"/>
                <w:lang w:eastAsia="en-GB"/>
              </w:rPr>
            </w:pPr>
          </w:p>
        </w:tc>
      </w:tr>
      <w:tr w:rsidR="00F93BEB" w:rsidRPr="000270E0" w14:paraId="5C84331E" w14:textId="77777777" w:rsidTr="008A243B">
        <w:trPr>
          <w:trHeight w:val="351"/>
        </w:trPr>
        <w:tc>
          <w:tcPr>
            <w:tcW w:w="2405" w:type="dxa"/>
            <w:tcBorders>
              <w:top w:val="single" w:sz="4" w:space="0" w:color="auto"/>
              <w:left w:val="single" w:sz="4" w:space="0" w:color="auto"/>
              <w:bottom w:val="single" w:sz="4" w:space="0" w:color="auto"/>
              <w:right w:val="single" w:sz="4" w:space="0" w:color="auto"/>
            </w:tcBorders>
          </w:tcPr>
          <w:p w14:paraId="029D1991"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Employer’s liability</w:t>
            </w:r>
          </w:p>
        </w:tc>
        <w:tc>
          <w:tcPr>
            <w:tcW w:w="1559" w:type="dxa"/>
            <w:tcBorders>
              <w:top w:val="single" w:sz="4" w:space="0" w:color="auto"/>
              <w:left w:val="single" w:sz="4" w:space="0" w:color="auto"/>
              <w:bottom w:val="single" w:sz="4" w:space="0" w:color="auto"/>
              <w:right w:val="single" w:sz="4" w:space="0" w:color="auto"/>
            </w:tcBorders>
          </w:tcPr>
          <w:p w14:paraId="5FEA7B0F"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417FCECF" w14:textId="77777777" w:rsidR="00F93BEB" w:rsidRPr="000270E0"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5F2DBC4E" w14:textId="77777777" w:rsidR="00F93BEB" w:rsidRPr="000270E0"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789DE5C2" w14:textId="77777777" w:rsidR="00F93BEB" w:rsidRPr="000270E0" w:rsidRDefault="00F93BEB" w:rsidP="003D376E">
            <w:pPr>
              <w:rPr>
                <w:rFonts w:ascii="Arial" w:hAnsi="Arial" w:cs="Arial"/>
                <w:sz w:val="20"/>
                <w:szCs w:val="20"/>
                <w:lang w:eastAsia="en-GB"/>
              </w:rPr>
            </w:pPr>
          </w:p>
        </w:tc>
      </w:tr>
      <w:tr w:rsidR="00F93BEB" w:rsidRPr="000270E0" w14:paraId="4D03A7EA" w14:textId="77777777" w:rsidTr="008A243B">
        <w:trPr>
          <w:trHeight w:val="363"/>
        </w:trPr>
        <w:tc>
          <w:tcPr>
            <w:tcW w:w="2405" w:type="dxa"/>
            <w:tcBorders>
              <w:top w:val="single" w:sz="4" w:space="0" w:color="auto"/>
              <w:left w:val="single" w:sz="4" w:space="0" w:color="auto"/>
              <w:bottom w:val="single" w:sz="4" w:space="0" w:color="auto"/>
              <w:right w:val="single" w:sz="4" w:space="0" w:color="auto"/>
            </w:tcBorders>
          </w:tcPr>
          <w:p w14:paraId="56A9F89D"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Professional Indemnity</w:t>
            </w:r>
          </w:p>
        </w:tc>
        <w:tc>
          <w:tcPr>
            <w:tcW w:w="1559" w:type="dxa"/>
            <w:tcBorders>
              <w:top w:val="single" w:sz="4" w:space="0" w:color="auto"/>
              <w:left w:val="single" w:sz="4" w:space="0" w:color="auto"/>
              <w:bottom w:val="single" w:sz="4" w:space="0" w:color="auto"/>
              <w:right w:val="single" w:sz="4" w:space="0" w:color="auto"/>
            </w:tcBorders>
          </w:tcPr>
          <w:p w14:paraId="51B37C65"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£5m</w:t>
            </w:r>
          </w:p>
        </w:tc>
        <w:tc>
          <w:tcPr>
            <w:tcW w:w="1560" w:type="dxa"/>
            <w:tcBorders>
              <w:top w:val="single" w:sz="4" w:space="0" w:color="auto"/>
              <w:left w:val="single" w:sz="4" w:space="0" w:color="auto"/>
              <w:bottom w:val="single" w:sz="4" w:space="0" w:color="auto"/>
              <w:right w:val="single" w:sz="4" w:space="0" w:color="auto"/>
            </w:tcBorders>
          </w:tcPr>
          <w:p w14:paraId="6DB814F7" w14:textId="77777777" w:rsidR="00F93BEB" w:rsidRPr="000270E0" w:rsidRDefault="00F93BEB" w:rsidP="003D376E">
            <w:pPr>
              <w:rPr>
                <w:rFonts w:ascii="Arial" w:hAnsi="Arial" w:cs="Arial"/>
                <w:sz w:val="20"/>
                <w:szCs w:val="20"/>
                <w:lang w:eastAsia="en-GB"/>
              </w:rPr>
            </w:pPr>
          </w:p>
        </w:tc>
        <w:tc>
          <w:tcPr>
            <w:tcW w:w="1559" w:type="dxa"/>
            <w:tcBorders>
              <w:top w:val="single" w:sz="4" w:space="0" w:color="auto"/>
              <w:left w:val="single" w:sz="4" w:space="0" w:color="auto"/>
              <w:bottom w:val="single" w:sz="4" w:space="0" w:color="auto"/>
              <w:right w:val="single" w:sz="4" w:space="0" w:color="auto"/>
            </w:tcBorders>
          </w:tcPr>
          <w:p w14:paraId="4A09459C" w14:textId="77777777" w:rsidR="00F93BEB" w:rsidRPr="000270E0" w:rsidRDefault="00F93BEB" w:rsidP="003D376E">
            <w:pPr>
              <w:rPr>
                <w:rFonts w:ascii="Arial" w:hAnsi="Arial" w:cs="Arial"/>
                <w:sz w:val="20"/>
                <w:szCs w:val="20"/>
                <w:lang w:eastAsia="en-GB"/>
              </w:rPr>
            </w:pPr>
          </w:p>
        </w:tc>
        <w:tc>
          <w:tcPr>
            <w:tcW w:w="3115" w:type="dxa"/>
            <w:tcBorders>
              <w:top w:val="single" w:sz="4" w:space="0" w:color="auto"/>
              <w:left w:val="single" w:sz="4" w:space="0" w:color="auto"/>
              <w:bottom w:val="single" w:sz="4" w:space="0" w:color="auto"/>
              <w:right w:val="single" w:sz="4" w:space="0" w:color="auto"/>
            </w:tcBorders>
          </w:tcPr>
          <w:p w14:paraId="60C05181" w14:textId="77777777" w:rsidR="00F93BEB" w:rsidRPr="000270E0" w:rsidRDefault="00F93BEB" w:rsidP="003D376E">
            <w:pPr>
              <w:rPr>
                <w:rFonts w:ascii="Arial" w:hAnsi="Arial" w:cs="Arial"/>
                <w:sz w:val="20"/>
                <w:szCs w:val="20"/>
                <w:lang w:eastAsia="en-GB"/>
              </w:rPr>
            </w:pPr>
          </w:p>
        </w:tc>
      </w:tr>
    </w:tbl>
    <w:p w14:paraId="204DA4FC" w14:textId="77777777" w:rsidR="00F93BEB" w:rsidRPr="000270E0" w:rsidRDefault="00F93BEB" w:rsidP="003D376E">
      <w:pPr>
        <w:rPr>
          <w:rFonts w:ascii="Arial" w:hAnsi="Arial" w:cs="Arial"/>
          <w:sz w:val="20"/>
          <w:szCs w:val="20"/>
          <w:lang w:eastAsia="en-GB"/>
        </w:rPr>
      </w:pPr>
    </w:p>
    <w:p w14:paraId="5DBF1D61" w14:textId="77777777" w:rsidR="00F93BEB" w:rsidRPr="000270E0" w:rsidRDefault="00F93BEB" w:rsidP="003D376E">
      <w:pPr>
        <w:rPr>
          <w:rFonts w:ascii="Arial" w:hAnsi="Arial" w:cs="Arial"/>
          <w:sz w:val="20"/>
          <w:szCs w:val="20"/>
          <w:lang w:eastAsia="en-GB"/>
        </w:rPr>
      </w:pPr>
      <w:r w:rsidRPr="000270E0">
        <w:rPr>
          <w:rFonts w:ascii="Arial" w:hAnsi="Arial" w:cs="Arial"/>
          <w:sz w:val="20"/>
          <w:szCs w:val="20"/>
          <w:lang w:eastAsia="en-GB"/>
        </w:rPr>
        <w:t>Please note that the insurance cover detailed above needs to be in place before activities commence in pursuance of the services required and will not be considered as part of the costs under the contract between LV and the selected supplier.</w:t>
      </w:r>
    </w:p>
    <w:p w14:paraId="07D6F72C" w14:textId="77777777" w:rsidR="00F93BEB" w:rsidRPr="000270E0" w:rsidRDefault="00F93BEB" w:rsidP="003D376E">
      <w:pPr>
        <w:rPr>
          <w:rFonts w:ascii="Arial" w:hAnsi="Arial" w:cs="Arial"/>
          <w:sz w:val="20"/>
          <w:szCs w:val="20"/>
          <w:lang w:eastAsia="en-GB"/>
        </w:rPr>
      </w:pPr>
    </w:p>
    <w:p w14:paraId="717FE464" w14:textId="1D434931" w:rsidR="00F93BEB" w:rsidRPr="000270E0" w:rsidRDefault="00231BEF" w:rsidP="003D376E">
      <w:pPr>
        <w:rPr>
          <w:rFonts w:ascii="Arial" w:hAnsi="Arial" w:cs="Arial"/>
          <w:sz w:val="20"/>
          <w:szCs w:val="20"/>
          <w:lang w:eastAsia="en-GB"/>
        </w:rPr>
      </w:pPr>
      <w:r w:rsidRPr="000270E0">
        <w:rPr>
          <w:rFonts w:ascii="Arial" w:hAnsi="Arial" w:cs="Arial"/>
          <w:i/>
          <w:sz w:val="20"/>
          <w:szCs w:val="20"/>
        </w:rPr>
        <w:t>5.6</w:t>
      </w:r>
      <w:r w:rsidRPr="000270E0">
        <w:rPr>
          <w:rFonts w:ascii="Arial" w:hAnsi="Arial" w:cs="Arial"/>
          <w:i/>
          <w:sz w:val="20"/>
          <w:szCs w:val="20"/>
        </w:rPr>
        <w:tab/>
      </w:r>
      <w:r w:rsidR="00F93BEB" w:rsidRPr="000270E0">
        <w:rPr>
          <w:rFonts w:ascii="Arial" w:hAnsi="Arial" w:cs="Arial"/>
          <w:i/>
          <w:sz w:val="20"/>
          <w:szCs w:val="20"/>
        </w:rPr>
        <w:t xml:space="preserve"> </w:t>
      </w:r>
      <w:r w:rsidR="00F93BEB" w:rsidRPr="000270E0">
        <w:rPr>
          <w:rFonts w:ascii="Arial" w:hAnsi="Arial" w:cs="Arial"/>
          <w:i/>
          <w:sz w:val="20"/>
          <w:szCs w:val="20"/>
          <w:lang w:eastAsia="en-GB"/>
        </w:rPr>
        <w:t>Health and Safety</w:t>
      </w:r>
    </w:p>
    <w:p w14:paraId="5269D600" w14:textId="77777777" w:rsidR="00F93BEB" w:rsidRPr="000270E0" w:rsidRDefault="00F93BEB" w:rsidP="003D376E">
      <w:pPr>
        <w:rPr>
          <w:rFonts w:ascii="Arial" w:hAnsi="Arial" w:cs="Arial"/>
          <w:sz w:val="20"/>
          <w:szCs w:val="20"/>
        </w:rPr>
      </w:pPr>
      <w:r w:rsidRPr="000270E0">
        <w:rPr>
          <w:rFonts w:ascii="Arial" w:hAnsi="Arial" w:cs="Arial"/>
          <w:sz w:val="20"/>
          <w:szCs w:val="20"/>
          <w:lang w:eastAsia="en-GB"/>
        </w:rPr>
        <w:t xml:space="preserve">The appointed </w:t>
      </w:r>
      <w:r w:rsidRPr="000270E0">
        <w:rPr>
          <w:rFonts w:ascii="Arial" w:hAnsi="Arial" w:cs="Arial"/>
          <w:sz w:val="20"/>
          <w:szCs w:val="20"/>
        </w:rPr>
        <w:t>Tenderer</w:t>
      </w:r>
      <w:r w:rsidRPr="000270E0">
        <w:rPr>
          <w:rFonts w:ascii="Arial" w:hAnsi="Arial" w:cs="Arial"/>
          <w:sz w:val="20"/>
          <w:szCs w:val="20"/>
          <w:lang w:eastAsia="en-GB"/>
        </w:rPr>
        <w:t xml:space="preserve"> will be required to ensure that all elements of your services are planned and implemented in accordance with best practice set out in the Health and Safety Executive (HSE) Event Safety Guide (the ’Purple Guide’) and other such guidance appropriate to your business, and to provide a specific detailed risk assessment of all Health and Safety issues associated with the service.</w:t>
      </w:r>
    </w:p>
    <w:p w14:paraId="5969E1AC" w14:textId="3AFB7DD1" w:rsidR="00F93BEB" w:rsidRDefault="00F93BEB" w:rsidP="003D376E">
      <w:pPr>
        <w:rPr>
          <w:rFonts w:ascii="Arial" w:hAnsi="Arial" w:cs="Arial"/>
          <w:sz w:val="20"/>
          <w:szCs w:val="20"/>
          <w:lang w:eastAsia="en-GB"/>
        </w:rPr>
      </w:pPr>
      <w:r w:rsidRPr="000270E0">
        <w:rPr>
          <w:rFonts w:ascii="Arial" w:hAnsi="Arial" w:cs="Arial"/>
          <w:sz w:val="20"/>
          <w:szCs w:val="20"/>
          <w:lang w:eastAsia="en-GB"/>
        </w:rPr>
        <w:t>Please confirm your acceptance of this.</w:t>
      </w:r>
    </w:p>
    <w:p w14:paraId="5D168939" w14:textId="77777777" w:rsidR="0018705E" w:rsidRPr="000270E0" w:rsidRDefault="0018705E" w:rsidP="003D376E">
      <w:pPr>
        <w:rPr>
          <w:rFonts w:ascii="Arial" w:hAnsi="Arial" w:cs="Arial"/>
          <w:sz w:val="20"/>
          <w:szCs w:val="20"/>
          <w:lang w:eastAsia="en-GB"/>
        </w:rPr>
      </w:pPr>
    </w:p>
    <w:p w14:paraId="4E036D0F" w14:textId="77777777" w:rsidR="00F93BEB" w:rsidRPr="000270E0" w:rsidRDefault="00231BEF" w:rsidP="003D376E">
      <w:pPr>
        <w:rPr>
          <w:rFonts w:ascii="Arial" w:hAnsi="Arial" w:cs="Arial"/>
          <w:sz w:val="20"/>
          <w:szCs w:val="20"/>
        </w:rPr>
      </w:pPr>
      <w:r w:rsidRPr="000270E0">
        <w:rPr>
          <w:rFonts w:ascii="Arial" w:hAnsi="Arial" w:cs="Arial"/>
          <w:i/>
          <w:sz w:val="20"/>
          <w:szCs w:val="20"/>
        </w:rPr>
        <w:t>5.7</w:t>
      </w:r>
      <w:r w:rsidRPr="000270E0">
        <w:rPr>
          <w:rFonts w:ascii="Arial" w:hAnsi="Arial" w:cs="Arial"/>
          <w:i/>
          <w:sz w:val="20"/>
          <w:szCs w:val="20"/>
        </w:rPr>
        <w:tab/>
      </w:r>
      <w:r w:rsidR="00F93BEB" w:rsidRPr="000270E0">
        <w:rPr>
          <w:rFonts w:ascii="Arial" w:hAnsi="Arial" w:cs="Arial"/>
          <w:i/>
          <w:sz w:val="20"/>
          <w:szCs w:val="20"/>
        </w:rPr>
        <w:t>Business Continuity</w:t>
      </w:r>
    </w:p>
    <w:p w14:paraId="747BAFAA" w14:textId="4AE3EE2D" w:rsidR="00F93BEB" w:rsidRPr="000270E0" w:rsidRDefault="00F93BEB" w:rsidP="003D376E">
      <w:pPr>
        <w:rPr>
          <w:rFonts w:ascii="Arial" w:hAnsi="Arial" w:cs="Arial"/>
          <w:color w:val="000000"/>
          <w:sz w:val="20"/>
          <w:szCs w:val="20"/>
        </w:rPr>
      </w:pPr>
      <w:r w:rsidRPr="000270E0">
        <w:rPr>
          <w:rFonts w:ascii="Arial" w:hAnsi="Arial" w:cs="Arial"/>
          <w:color w:val="000000"/>
          <w:sz w:val="20"/>
          <w:szCs w:val="20"/>
        </w:rPr>
        <w:t>The appointed supplier will be required to have in place suitable plan</w:t>
      </w:r>
      <w:r w:rsidR="00935515" w:rsidRPr="000270E0">
        <w:rPr>
          <w:rFonts w:ascii="Arial" w:hAnsi="Arial" w:cs="Arial"/>
          <w:color w:val="000000"/>
          <w:sz w:val="20"/>
          <w:szCs w:val="20"/>
        </w:rPr>
        <w:t xml:space="preserve"> and to </w:t>
      </w:r>
      <w:r w:rsidRPr="000270E0">
        <w:rPr>
          <w:rFonts w:ascii="Arial" w:hAnsi="Arial" w:cs="Arial"/>
          <w:color w:val="000000"/>
          <w:sz w:val="20"/>
          <w:szCs w:val="20"/>
        </w:rPr>
        <w:t xml:space="preserve">provide </w:t>
      </w:r>
      <w:r w:rsidRPr="000270E0">
        <w:rPr>
          <w:rFonts w:ascii="Arial" w:hAnsi="Arial" w:cs="Arial"/>
          <w:noProof/>
          <w:sz w:val="20"/>
          <w:szCs w:val="20"/>
          <w:lang w:eastAsia="en-GB"/>
        </w:rPr>
        <w:drawing>
          <wp:inline distT="0" distB="0" distL="0" distR="0" wp14:anchorId="017CF6A7" wp14:editId="320F10F4">
            <wp:extent cx="167640" cy="19878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0270E0">
        <w:rPr>
          <w:rFonts w:ascii="Arial" w:hAnsi="Arial" w:cs="Arial"/>
          <w:color w:val="000000"/>
          <w:sz w:val="20"/>
          <w:szCs w:val="20"/>
        </w:rPr>
        <w:t xml:space="preserve"> a copy of </w:t>
      </w:r>
      <w:r w:rsidR="00935515" w:rsidRPr="000270E0">
        <w:rPr>
          <w:rFonts w:ascii="Arial" w:hAnsi="Arial" w:cs="Arial"/>
          <w:color w:val="000000"/>
          <w:sz w:val="20"/>
          <w:szCs w:val="20"/>
        </w:rPr>
        <w:t xml:space="preserve">its </w:t>
      </w:r>
      <w:r w:rsidRPr="000270E0">
        <w:rPr>
          <w:rFonts w:ascii="Arial" w:hAnsi="Arial" w:cs="Arial"/>
          <w:color w:val="000000"/>
          <w:sz w:val="20"/>
          <w:szCs w:val="20"/>
        </w:rPr>
        <w:t>organisation’s business continuity plan (“BCP”) and specifically state how this would be applicable to the service requirements of LV.</w:t>
      </w:r>
    </w:p>
    <w:p w14:paraId="480EF715" w14:textId="77777777" w:rsidR="00F93BEB" w:rsidRPr="000270E0" w:rsidRDefault="00F93BEB" w:rsidP="003D376E">
      <w:pPr>
        <w:rPr>
          <w:rFonts w:ascii="Arial" w:hAnsi="Arial" w:cs="Arial"/>
          <w:sz w:val="20"/>
          <w:szCs w:val="20"/>
        </w:rPr>
      </w:pPr>
    </w:p>
    <w:p w14:paraId="0129B0E2" w14:textId="77777777" w:rsidR="00F93BEB" w:rsidRPr="000270E0" w:rsidRDefault="00231BEF" w:rsidP="003D376E">
      <w:pPr>
        <w:rPr>
          <w:rFonts w:ascii="Arial" w:hAnsi="Arial" w:cs="Arial"/>
          <w:sz w:val="20"/>
          <w:szCs w:val="20"/>
        </w:rPr>
      </w:pPr>
      <w:bookmarkStart w:id="19" w:name="_Toc336549717"/>
      <w:bookmarkStart w:id="20" w:name="_Toc346048795"/>
      <w:bookmarkStart w:id="21" w:name="_Toc459737220"/>
      <w:r w:rsidRPr="000270E0">
        <w:rPr>
          <w:rFonts w:ascii="Arial" w:hAnsi="Arial" w:cs="Arial"/>
          <w:i/>
          <w:sz w:val="20"/>
          <w:szCs w:val="20"/>
        </w:rPr>
        <w:t>5.8</w:t>
      </w:r>
      <w:r w:rsidRPr="000270E0">
        <w:rPr>
          <w:rFonts w:ascii="Arial" w:hAnsi="Arial" w:cs="Arial"/>
          <w:i/>
          <w:sz w:val="20"/>
          <w:szCs w:val="20"/>
        </w:rPr>
        <w:tab/>
      </w:r>
      <w:r w:rsidR="00F93BEB" w:rsidRPr="000270E0">
        <w:rPr>
          <w:rFonts w:ascii="Arial" w:hAnsi="Arial" w:cs="Arial"/>
          <w:i/>
          <w:sz w:val="20"/>
          <w:szCs w:val="20"/>
        </w:rPr>
        <w:t>Equal Opportunities</w:t>
      </w:r>
      <w:bookmarkEnd w:id="19"/>
      <w:bookmarkEnd w:id="20"/>
      <w:bookmarkEnd w:id="21"/>
    </w:p>
    <w:p w14:paraId="37736FD2" w14:textId="77777777" w:rsidR="00F93BEB" w:rsidRPr="000270E0" w:rsidRDefault="00F93BEB" w:rsidP="003D376E">
      <w:pPr>
        <w:rPr>
          <w:rFonts w:ascii="Arial" w:hAnsi="Arial" w:cs="Arial"/>
          <w:sz w:val="20"/>
          <w:szCs w:val="20"/>
        </w:rPr>
      </w:pPr>
      <w:r w:rsidRPr="000270E0">
        <w:rPr>
          <w:rFonts w:ascii="Arial" w:hAnsi="Arial" w:cs="Arial"/>
          <w:sz w:val="20"/>
          <w:szCs w:val="20"/>
        </w:rPr>
        <w:t>LV expects all suppliers and contractors to operate within its Equal Opportunity Policy.</w:t>
      </w:r>
    </w:p>
    <w:bookmarkStart w:id="22" w:name="_MON_1540186920"/>
    <w:bookmarkEnd w:id="22"/>
    <w:p w14:paraId="62959B16" w14:textId="5D351FAB" w:rsidR="00DB021A" w:rsidRPr="000270E0" w:rsidRDefault="00F93BEB" w:rsidP="003D376E">
      <w:pPr>
        <w:rPr>
          <w:rFonts w:ascii="Arial" w:hAnsi="Arial" w:cs="Arial"/>
          <w:sz w:val="20"/>
          <w:szCs w:val="20"/>
        </w:rPr>
      </w:pPr>
      <w:r w:rsidRPr="000270E0">
        <w:rPr>
          <w:rFonts w:ascii="Arial" w:hAnsi="Arial" w:cs="Arial"/>
          <w:sz w:val="20"/>
          <w:szCs w:val="20"/>
        </w:rPr>
        <w:object w:dxaOrig="1530" w:dyaOrig="1002" w14:anchorId="070A2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10" o:title=""/>
          </v:shape>
          <o:OLEObject Type="Embed" ProgID="Word.Document.12" ShapeID="_x0000_i1025" DrawAspect="Icon" ObjectID="_1568535890" r:id="rId11">
            <o:FieldCodes>\s</o:FieldCodes>
          </o:OLEObject>
        </w:object>
      </w:r>
    </w:p>
    <w:p w14:paraId="6E6658E3" w14:textId="7B0567AC" w:rsidR="00AD526C" w:rsidRPr="000270E0" w:rsidRDefault="00AD526C" w:rsidP="003D376E">
      <w:pPr>
        <w:rPr>
          <w:rFonts w:ascii="Arial" w:hAnsi="Arial" w:cs="Arial"/>
          <w:color w:val="000000"/>
          <w:sz w:val="20"/>
          <w:szCs w:val="20"/>
        </w:rPr>
      </w:pPr>
      <w:r w:rsidRPr="000270E0">
        <w:rPr>
          <w:rFonts w:ascii="Arial" w:hAnsi="Arial" w:cs="Arial"/>
          <w:color w:val="000000"/>
          <w:sz w:val="20"/>
          <w:szCs w:val="20"/>
        </w:rPr>
        <w:t>Please confirm your acceptance of this.</w:t>
      </w:r>
    </w:p>
    <w:p w14:paraId="342768D5" w14:textId="50A13F9F" w:rsidR="00F93BEB" w:rsidRPr="000270E0" w:rsidRDefault="00A6735D" w:rsidP="003D376E">
      <w:pPr>
        <w:rPr>
          <w:rFonts w:ascii="Arial" w:hAnsi="Arial" w:cs="Arial"/>
          <w:sz w:val="20"/>
          <w:szCs w:val="20"/>
        </w:rPr>
      </w:pPr>
      <w:r w:rsidRPr="000270E0">
        <w:rPr>
          <w:rFonts w:ascii="Arial" w:hAnsi="Arial" w:cs="Arial"/>
          <w:color w:val="000000"/>
          <w:sz w:val="20"/>
          <w:szCs w:val="20"/>
        </w:rPr>
        <w:t xml:space="preserve">The appointed supplier will be required to have in place suitable plan </w:t>
      </w:r>
      <w:r w:rsidR="00AD526C" w:rsidRPr="000270E0">
        <w:rPr>
          <w:rFonts w:ascii="Arial" w:hAnsi="Arial" w:cs="Arial"/>
          <w:color w:val="000000"/>
          <w:sz w:val="20"/>
          <w:szCs w:val="20"/>
        </w:rPr>
        <w:t>and to</w:t>
      </w:r>
      <w:r w:rsidRPr="000270E0">
        <w:rPr>
          <w:rFonts w:ascii="Arial" w:hAnsi="Arial" w:cs="Arial"/>
          <w:color w:val="000000"/>
          <w:sz w:val="20"/>
          <w:szCs w:val="20"/>
        </w:rPr>
        <w:t xml:space="preserve"> provide </w:t>
      </w:r>
      <w:r w:rsidRPr="000270E0">
        <w:rPr>
          <w:rFonts w:ascii="Arial" w:hAnsi="Arial" w:cs="Arial"/>
          <w:noProof/>
          <w:sz w:val="20"/>
          <w:szCs w:val="20"/>
          <w:lang w:eastAsia="en-GB"/>
        </w:rPr>
        <w:drawing>
          <wp:inline distT="0" distB="0" distL="0" distR="0" wp14:anchorId="62993E4E" wp14:editId="2BF81FD6">
            <wp:extent cx="167640" cy="198783"/>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23333804[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377" cy="206772"/>
                    </a:xfrm>
                    <a:prstGeom prst="rect">
                      <a:avLst/>
                    </a:prstGeom>
                  </pic:spPr>
                </pic:pic>
              </a:graphicData>
            </a:graphic>
          </wp:inline>
        </w:drawing>
      </w:r>
      <w:r w:rsidRPr="000270E0">
        <w:rPr>
          <w:rFonts w:ascii="Arial" w:hAnsi="Arial" w:cs="Arial"/>
          <w:color w:val="000000"/>
          <w:sz w:val="20"/>
          <w:szCs w:val="20"/>
        </w:rPr>
        <w:t xml:space="preserve"> a copy of its organisation’s </w:t>
      </w:r>
      <w:r w:rsidR="00AD526C" w:rsidRPr="000270E0">
        <w:rPr>
          <w:rFonts w:ascii="Arial" w:hAnsi="Arial" w:cs="Arial"/>
          <w:color w:val="000000"/>
          <w:sz w:val="20"/>
          <w:szCs w:val="20"/>
        </w:rPr>
        <w:t>policy</w:t>
      </w:r>
      <w:r w:rsidRPr="000270E0">
        <w:rPr>
          <w:rFonts w:ascii="Arial" w:hAnsi="Arial" w:cs="Arial"/>
          <w:color w:val="000000"/>
          <w:sz w:val="20"/>
          <w:szCs w:val="20"/>
        </w:rPr>
        <w:t xml:space="preserve"> and specifically state how this would be applicable to the service requirements of LV.</w:t>
      </w:r>
    </w:p>
    <w:p w14:paraId="4318A5F7" w14:textId="77777777" w:rsidR="00E97FDF" w:rsidRPr="000270E0" w:rsidRDefault="00E97FDF" w:rsidP="00582BF3">
      <w:pPr>
        <w:pStyle w:val="Heading1"/>
        <w:numPr>
          <w:ilvl w:val="0"/>
          <w:numId w:val="2"/>
        </w:numPr>
        <w:rPr>
          <w:rFonts w:ascii="Arial" w:hAnsi="Arial" w:cs="Arial"/>
          <w:sz w:val="20"/>
          <w:szCs w:val="20"/>
        </w:rPr>
      </w:pPr>
      <w:bookmarkStart w:id="23" w:name="_Evaluation"/>
      <w:bookmarkStart w:id="24" w:name="_Toc490576111"/>
      <w:bookmarkEnd w:id="23"/>
      <w:r w:rsidRPr="000270E0">
        <w:rPr>
          <w:rFonts w:ascii="Arial" w:hAnsi="Arial" w:cs="Arial"/>
          <w:sz w:val="20"/>
          <w:szCs w:val="20"/>
        </w:rPr>
        <w:lastRenderedPageBreak/>
        <w:t>Eval</w:t>
      </w:r>
      <w:bookmarkStart w:id="25" w:name="_GoBack"/>
      <w:bookmarkEnd w:id="25"/>
      <w:r w:rsidRPr="000270E0">
        <w:rPr>
          <w:rFonts w:ascii="Arial" w:hAnsi="Arial" w:cs="Arial"/>
          <w:sz w:val="20"/>
          <w:szCs w:val="20"/>
        </w:rPr>
        <w:t>uation</w:t>
      </w:r>
      <w:bookmarkEnd w:id="24"/>
    </w:p>
    <w:p w14:paraId="23A3BA31" w14:textId="77777777" w:rsidR="00DB021A" w:rsidRPr="000270E0" w:rsidRDefault="00DB021A" w:rsidP="00DB021A">
      <w:pPr>
        <w:spacing w:after="0"/>
        <w:rPr>
          <w:rFonts w:ascii="Arial" w:hAnsi="Arial" w:cs="Arial"/>
          <w:sz w:val="20"/>
          <w:szCs w:val="20"/>
        </w:rPr>
      </w:pPr>
    </w:p>
    <w:p w14:paraId="5B2AABE3" w14:textId="6D06BCAA" w:rsidR="00E97FDF" w:rsidRPr="000270E0" w:rsidRDefault="00E97FDF" w:rsidP="00E97FDF">
      <w:pPr>
        <w:spacing w:after="0" w:line="360" w:lineRule="auto"/>
        <w:rPr>
          <w:rFonts w:ascii="Arial" w:hAnsi="Arial" w:cs="Arial"/>
          <w:bCs/>
          <w:sz w:val="20"/>
          <w:szCs w:val="20"/>
        </w:rPr>
      </w:pPr>
      <w:r w:rsidRPr="000270E0">
        <w:rPr>
          <w:rFonts w:ascii="Arial" w:hAnsi="Arial" w:cs="Arial"/>
          <w:bCs/>
          <w:sz w:val="20"/>
          <w:szCs w:val="20"/>
        </w:rPr>
        <w:t>Tender</w:t>
      </w:r>
      <w:r w:rsidR="00152405" w:rsidRPr="000270E0">
        <w:rPr>
          <w:rFonts w:ascii="Arial" w:hAnsi="Arial" w:cs="Arial"/>
          <w:bCs/>
          <w:sz w:val="20"/>
          <w:szCs w:val="20"/>
        </w:rPr>
        <w:t xml:space="preserve"> Responses</w:t>
      </w:r>
      <w:r w:rsidRPr="000270E0">
        <w:rPr>
          <w:rFonts w:ascii="Arial" w:hAnsi="Arial" w:cs="Arial"/>
          <w:bCs/>
          <w:sz w:val="20"/>
          <w:szCs w:val="20"/>
        </w:rPr>
        <w:t xml:space="preserve"> will be evaluated </w:t>
      </w:r>
      <w:r w:rsidR="00584A3D" w:rsidRPr="000270E0">
        <w:rPr>
          <w:rFonts w:ascii="Arial" w:hAnsi="Arial" w:cs="Arial"/>
          <w:bCs/>
          <w:sz w:val="20"/>
          <w:szCs w:val="20"/>
        </w:rPr>
        <w:t xml:space="preserve">against the responses given in section 5 </w:t>
      </w:r>
      <w:r w:rsidRPr="000270E0">
        <w:rPr>
          <w:rFonts w:ascii="Arial" w:hAnsi="Arial" w:cs="Arial"/>
          <w:bCs/>
          <w:sz w:val="20"/>
          <w:szCs w:val="20"/>
        </w:rPr>
        <w:t>using the following criteria and weightings: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3"/>
        <w:gridCol w:w="2443"/>
      </w:tblGrid>
      <w:tr w:rsidR="00B0748D" w:rsidRPr="000270E0" w14:paraId="1B031D4D" w14:textId="77777777" w:rsidTr="00706BAC">
        <w:trPr>
          <w:trHeight w:val="382"/>
          <w:jc w:val="center"/>
        </w:trPr>
        <w:tc>
          <w:tcPr>
            <w:tcW w:w="103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10540" w14:textId="77777777" w:rsidR="00E97FDF" w:rsidRPr="000270E0" w:rsidRDefault="00E97FDF" w:rsidP="00231BEF">
            <w:pPr>
              <w:pStyle w:val="DefaultText"/>
              <w:tabs>
                <w:tab w:val="left" w:pos="360"/>
                <w:tab w:val="left" w:pos="1080"/>
                <w:tab w:val="left" w:pos="2280"/>
                <w:tab w:val="left" w:pos="4680"/>
                <w:tab w:val="left" w:pos="7080"/>
                <w:tab w:val="left" w:pos="8280"/>
              </w:tabs>
              <w:ind w:left="360"/>
              <w:jc w:val="both"/>
              <w:rPr>
                <w:rFonts w:ascii="Arial" w:hAnsi="Arial" w:cs="Arial"/>
                <w:sz w:val="20"/>
              </w:rPr>
            </w:pPr>
          </w:p>
        </w:tc>
      </w:tr>
      <w:tr w:rsidR="00B95E98" w:rsidRPr="000270E0" w14:paraId="2276AA7E" w14:textId="77777777" w:rsidTr="00706BAC">
        <w:trPr>
          <w:trHeight w:val="382"/>
          <w:jc w:val="center"/>
        </w:trPr>
        <w:tc>
          <w:tcPr>
            <w:tcW w:w="7893" w:type="dxa"/>
            <w:tcBorders>
              <w:top w:val="single" w:sz="4" w:space="0" w:color="auto"/>
              <w:left w:val="single" w:sz="4" w:space="0" w:color="auto"/>
              <w:bottom w:val="single" w:sz="4" w:space="0" w:color="auto"/>
              <w:right w:val="single" w:sz="4" w:space="0" w:color="auto"/>
            </w:tcBorders>
          </w:tcPr>
          <w:p w14:paraId="6187DD86" w14:textId="3E3C021E" w:rsidR="00B95E98" w:rsidRPr="000270E0" w:rsidRDefault="00B95E98" w:rsidP="00B95E98">
            <w:pPr>
              <w:pStyle w:val="DefaultText"/>
              <w:tabs>
                <w:tab w:val="left" w:pos="360"/>
                <w:tab w:val="left" w:pos="1080"/>
                <w:tab w:val="left" w:pos="2280"/>
                <w:tab w:val="left" w:pos="4680"/>
                <w:tab w:val="left" w:pos="7080"/>
                <w:tab w:val="left" w:pos="8280"/>
              </w:tabs>
              <w:overflowPunct/>
              <w:rPr>
                <w:rFonts w:ascii="Arial" w:hAnsi="Arial" w:cs="Arial"/>
                <w:sz w:val="20"/>
              </w:rPr>
            </w:pPr>
            <w:r w:rsidRPr="000270E0">
              <w:rPr>
                <w:rFonts w:ascii="Arial" w:hAnsi="Arial" w:cs="Arial"/>
                <w:sz w:val="20"/>
              </w:rPr>
              <w:t>Significant previous experience of successfully delivering similar contracts</w:t>
            </w:r>
          </w:p>
        </w:tc>
        <w:tc>
          <w:tcPr>
            <w:tcW w:w="2443" w:type="dxa"/>
            <w:tcBorders>
              <w:top w:val="single" w:sz="4" w:space="0" w:color="auto"/>
              <w:left w:val="single" w:sz="4" w:space="0" w:color="auto"/>
              <w:bottom w:val="single" w:sz="4" w:space="0" w:color="auto"/>
              <w:right w:val="single" w:sz="4" w:space="0" w:color="auto"/>
            </w:tcBorders>
          </w:tcPr>
          <w:p w14:paraId="344A539E" w14:textId="270FFDD6" w:rsidR="00B95E98" w:rsidRPr="000270E0" w:rsidRDefault="00615721" w:rsidP="00B95E98">
            <w:pPr>
              <w:pStyle w:val="DefaultText"/>
              <w:tabs>
                <w:tab w:val="left" w:pos="360"/>
                <w:tab w:val="left" w:pos="1080"/>
                <w:tab w:val="left" w:pos="2280"/>
                <w:tab w:val="left" w:pos="4680"/>
                <w:tab w:val="left" w:pos="7080"/>
                <w:tab w:val="left" w:pos="8280"/>
              </w:tabs>
              <w:rPr>
                <w:rFonts w:ascii="Arial" w:hAnsi="Arial" w:cs="Arial"/>
                <w:sz w:val="20"/>
              </w:rPr>
            </w:pPr>
            <w:r w:rsidRPr="000270E0">
              <w:rPr>
                <w:rFonts w:ascii="Arial" w:hAnsi="Arial" w:cs="Arial"/>
                <w:sz w:val="20"/>
              </w:rPr>
              <w:t>3</w:t>
            </w:r>
            <w:r w:rsidR="00B95E98" w:rsidRPr="000270E0">
              <w:rPr>
                <w:rFonts w:ascii="Arial" w:hAnsi="Arial" w:cs="Arial"/>
                <w:sz w:val="20"/>
              </w:rPr>
              <w:t>0%</w:t>
            </w:r>
          </w:p>
        </w:tc>
      </w:tr>
      <w:tr w:rsidR="00B95E98" w:rsidRPr="000270E0" w14:paraId="0DFDA0A8" w14:textId="77777777" w:rsidTr="00706BAC">
        <w:trPr>
          <w:trHeight w:val="399"/>
          <w:jc w:val="center"/>
        </w:trPr>
        <w:tc>
          <w:tcPr>
            <w:tcW w:w="7893" w:type="dxa"/>
            <w:tcBorders>
              <w:top w:val="single" w:sz="4" w:space="0" w:color="auto"/>
              <w:left w:val="single" w:sz="4" w:space="0" w:color="auto"/>
              <w:bottom w:val="single" w:sz="4" w:space="0" w:color="auto"/>
              <w:right w:val="single" w:sz="4" w:space="0" w:color="auto"/>
            </w:tcBorders>
            <w:vAlign w:val="bottom"/>
          </w:tcPr>
          <w:p w14:paraId="3D77724C" w14:textId="2D4B80C1" w:rsidR="00B95E98" w:rsidRPr="000270E0" w:rsidRDefault="00B95E98" w:rsidP="00B95E98">
            <w:pPr>
              <w:pStyle w:val="DefaultText"/>
              <w:tabs>
                <w:tab w:val="left" w:pos="360"/>
                <w:tab w:val="left" w:pos="1080"/>
                <w:tab w:val="left" w:pos="2280"/>
                <w:tab w:val="left" w:pos="4680"/>
                <w:tab w:val="left" w:pos="7080"/>
                <w:tab w:val="left" w:pos="8280"/>
              </w:tabs>
              <w:overflowPunct/>
              <w:rPr>
                <w:rFonts w:ascii="Arial" w:hAnsi="Arial" w:cs="Arial"/>
                <w:sz w:val="20"/>
              </w:rPr>
            </w:pPr>
            <w:r w:rsidRPr="000270E0">
              <w:rPr>
                <w:rFonts w:ascii="Arial" w:hAnsi="Arial" w:cs="Arial"/>
                <w:sz w:val="20"/>
              </w:rPr>
              <w:t xml:space="preserve">Approach and Understanding of the Requirement </w:t>
            </w:r>
          </w:p>
        </w:tc>
        <w:tc>
          <w:tcPr>
            <w:tcW w:w="2443" w:type="dxa"/>
            <w:tcBorders>
              <w:top w:val="single" w:sz="4" w:space="0" w:color="auto"/>
              <w:left w:val="single" w:sz="4" w:space="0" w:color="auto"/>
              <w:bottom w:val="single" w:sz="4" w:space="0" w:color="auto"/>
              <w:right w:val="single" w:sz="4" w:space="0" w:color="auto"/>
            </w:tcBorders>
            <w:vAlign w:val="bottom"/>
          </w:tcPr>
          <w:p w14:paraId="2A68B53D" w14:textId="3685A266" w:rsidR="00B95E98" w:rsidRPr="000270E0" w:rsidRDefault="00C73C9D" w:rsidP="00C73C9D">
            <w:pPr>
              <w:pStyle w:val="DefaultText"/>
              <w:tabs>
                <w:tab w:val="left" w:pos="360"/>
                <w:tab w:val="left" w:pos="1080"/>
                <w:tab w:val="left" w:pos="2280"/>
                <w:tab w:val="left" w:pos="4680"/>
                <w:tab w:val="left" w:pos="7080"/>
                <w:tab w:val="left" w:pos="8280"/>
              </w:tabs>
              <w:rPr>
                <w:rFonts w:ascii="Arial" w:hAnsi="Arial" w:cs="Arial"/>
                <w:sz w:val="20"/>
              </w:rPr>
            </w:pPr>
            <w:r w:rsidRPr="000270E0">
              <w:rPr>
                <w:rFonts w:ascii="Arial" w:hAnsi="Arial" w:cs="Arial"/>
                <w:sz w:val="20"/>
              </w:rPr>
              <w:t>3</w:t>
            </w:r>
            <w:r>
              <w:rPr>
                <w:rFonts w:ascii="Arial" w:hAnsi="Arial" w:cs="Arial"/>
                <w:sz w:val="20"/>
              </w:rPr>
              <w:t>5</w:t>
            </w:r>
            <w:r w:rsidR="00B95E98" w:rsidRPr="000270E0">
              <w:rPr>
                <w:rFonts w:ascii="Arial" w:hAnsi="Arial" w:cs="Arial"/>
                <w:sz w:val="20"/>
              </w:rPr>
              <w:t>%</w:t>
            </w:r>
          </w:p>
        </w:tc>
      </w:tr>
      <w:tr w:rsidR="00B95E98" w:rsidRPr="000270E0" w14:paraId="0E9F147C" w14:textId="77777777" w:rsidTr="00706BAC">
        <w:trPr>
          <w:trHeight w:val="382"/>
          <w:jc w:val="center"/>
        </w:trPr>
        <w:tc>
          <w:tcPr>
            <w:tcW w:w="7893" w:type="dxa"/>
            <w:tcBorders>
              <w:top w:val="single" w:sz="4" w:space="0" w:color="auto"/>
              <w:left w:val="single" w:sz="4" w:space="0" w:color="auto"/>
              <w:bottom w:val="single" w:sz="4" w:space="0" w:color="auto"/>
              <w:right w:val="single" w:sz="4" w:space="0" w:color="auto"/>
            </w:tcBorders>
            <w:vAlign w:val="bottom"/>
          </w:tcPr>
          <w:p w14:paraId="5609090C" w14:textId="78B72694" w:rsidR="00B95E98" w:rsidRPr="000270E0" w:rsidRDefault="00B95E98" w:rsidP="00B95E98">
            <w:pPr>
              <w:pStyle w:val="DefaultText"/>
              <w:tabs>
                <w:tab w:val="left" w:pos="360"/>
                <w:tab w:val="left" w:pos="1080"/>
                <w:tab w:val="left" w:pos="2280"/>
                <w:tab w:val="left" w:pos="4680"/>
                <w:tab w:val="left" w:pos="7080"/>
                <w:tab w:val="left" w:pos="8280"/>
              </w:tabs>
              <w:overflowPunct/>
              <w:rPr>
                <w:rFonts w:ascii="Arial" w:hAnsi="Arial" w:cs="Arial"/>
                <w:sz w:val="20"/>
              </w:rPr>
            </w:pPr>
            <w:r w:rsidRPr="000270E0">
              <w:rPr>
                <w:rFonts w:ascii="Arial" w:hAnsi="Arial" w:cs="Arial"/>
                <w:sz w:val="20"/>
              </w:rPr>
              <w:t xml:space="preserve">Value for Money </w:t>
            </w:r>
          </w:p>
        </w:tc>
        <w:tc>
          <w:tcPr>
            <w:tcW w:w="2443" w:type="dxa"/>
            <w:tcBorders>
              <w:top w:val="single" w:sz="4" w:space="0" w:color="auto"/>
              <w:left w:val="single" w:sz="4" w:space="0" w:color="auto"/>
              <w:bottom w:val="single" w:sz="4" w:space="0" w:color="auto"/>
              <w:right w:val="single" w:sz="4" w:space="0" w:color="auto"/>
            </w:tcBorders>
            <w:vAlign w:val="bottom"/>
          </w:tcPr>
          <w:p w14:paraId="33ACFE28" w14:textId="15026FE9" w:rsidR="00B95E98" w:rsidRPr="000270E0" w:rsidRDefault="00C73C9D" w:rsidP="00B95E98">
            <w:pPr>
              <w:pStyle w:val="DefaultText"/>
              <w:tabs>
                <w:tab w:val="left" w:pos="360"/>
                <w:tab w:val="left" w:pos="1080"/>
                <w:tab w:val="left" w:pos="2280"/>
                <w:tab w:val="left" w:pos="4680"/>
                <w:tab w:val="left" w:pos="7080"/>
                <w:tab w:val="left" w:pos="8280"/>
              </w:tabs>
              <w:rPr>
                <w:rFonts w:ascii="Arial" w:hAnsi="Arial" w:cs="Arial"/>
                <w:sz w:val="20"/>
              </w:rPr>
            </w:pPr>
            <w:r>
              <w:rPr>
                <w:rFonts w:ascii="Arial" w:hAnsi="Arial" w:cs="Arial"/>
                <w:sz w:val="20"/>
              </w:rPr>
              <w:t>35</w:t>
            </w:r>
            <w:r w:rsidR="00B95E98" w:rsidRPr="000270E0">
              <w:rPr>
                <w:rFonts w:ascii="Arial" w:hAnsi="Arial" w:cs="Arial"/>
                <w:sz w:val="20"/>
              </w:rPr>
              <w:t>%</w:t>
            </w:r>
          </w:p>
        </w:tc>
      </w:tr>
      <w:tr w:rsidR="00B95E98" w:rsidRPr="000270E0" w14:paraId="30F1A4F2" w14:textId="77777777" w:rsidTr="00706BAC">
        <w:trPr>
          <w:trHeight w:val="382"/>
          <w:jc w:val="center"/>
        </w:trPr>
        <w:tc>
          <w:tcPr>
            <w:tcW w:w="7893" w:type="dxa"/>
            <w:tcBorders>
              <w:top w:val="single" w:sz="4" w:space="0" w:color="auto"/>
              <w:left w:val="single" w:sz="4" w:space="0" w:color="auto"/>
              <w:bottom w:val="single" w:sz="4" w:space="0" w:color="auto"/>
              <w:right w:val="single" w:sz="4" w:space="0" w:color="auto"/>
            </w:tcBorders>
          </w:tcPr>
          <w:p w14:paraId="1E12322F" w14:textId="77777777" w:rsidR="00B95E98" w:rsidRPr="000270E0" w:rsidRDefault="00B95E98" w:rsidP="00B95E98">
            <w:pPr>
              <w:pStyle w:val="DefaultText"/>
              <w:tabs>
                <w:tab w:val="left" w:pos="360"/>
                <w:tab w:val="left" w:pos="1080"/>
                <w:tab w:val="left" w:pos="2280"/>
                <w:tab w:val="left" w:pos="4680"/>
                <w:tab w:val="left" w:pos="7080"/>
                <w:tab w:val="left" w:pos="8280"/>
              </w:tabs>
              <w:overflowPunct/>
              <w:rPr>
                <w:rFonts w:ascii="Arial" w:hAnsi="Arial" w:cs="Arial"/>
                <w:sz w:val="20"/>
              </w:rPr>
            </w:pPr>
          </w:p>
          <w:p w14:paraId="20A907FE" w14:textId="69EF580F" w:rsidR="00B95E98" w:rsidRPr="000270E0" w:rsidRDefault="00B95E98" w:rsidP="00B95E98">
            <w:pPr>
              <w:pStyle w:val="DefaultText"/>
              <w:tabs>
                <w:tab w:val="left" w:pos="360"/>
                <w:tab w:val="left" w:pos="1080"/>
                <w:tab w:val="left" w:pos="2280"/>
                <w:tab w:val="left" w:pos="4680"/>
                <w:tab w:val="left" w:pos="7080"/>
                <w:tab w:val="left" w:pos="8280"/>
              </w:tabs>
              <w:overflowPunct/>
              <w:rPr>
                <w:rFonts w:ascii="Arial" w:hAnsi="Arial" w:cs="Arial"/>
                <w:sz w:val="20"/>
              </w:rPr>
            </w:pPr>
            <w:r w:rsidRPr="000270E0">
              <w:rPr>
                <w:rFonts w:ascii="Arial" w:hAnsi="Arial" w:cs="Arial"/>
                <w:sz w:val="20"/>
              </w:rPr>
              <w:t>Total</w:t>
            </w:r>
          </w:p>
        </w:tc>
        <w:tc>
          <w:tcPr>
            <w:tcW w:w="2443" w:type="dxa"/>
            <w:tcBorders>
              <w:top w:val="single" w:sz="4" w:space="0" w:color="auto"/>
              <w:left w:val="single" w:sz="4" w:space="0" w:color="auto"/>
              <w:bottom w:val="single" w:sz="4" w:space="0" w:color="auto"/>
              <w:right w:val="single" w:sz="4" w:space="0" w:color="auto"/>
            </w:tcBorders>
            <w:vAlign w:val="bottom"/>
          </w:tcPr>
          <w:p w14:paraId="0FA46634" w14:textId="77777777" w:rsidR="00B95E98" w:rsidRPr="000270E0" w:rsidRDefault="00B95E98" w:rsidP="00B95E98">
            <w:pPr>
              <w:pStyle w:val="DefaultText"/>
              <w:tabs>
                <w:tab w:val="left" w:pos="360"/>
                <w:tab w:val="left" w:pos="1080"/>
                <w:tab w:val="left" w:pos="2280"/>
                <w:tab w:val="left" w:pos="4680"/>
                <w:tab w:val="left" w:pos="7080"/>
                <w:tab w:val="left" w:pos="8280"/>
              </w:tabs>
              <w:rPr>
                <w:rFonts w:ascii="Arial" w:hAnsi="Arial" w:cs="Arial"/>
                <w:sz w:val="20"/>
              </w:rPr>
            </w:pPr>
            <w:r w:rsidRPr="000270E0">
              <w:rPr>
                <w:rFonts w:ascii="Arial" w:hAnsi="Arial" w:cs="Arial"/>
                <w:sz w:val="20"/>
              </w:rPr>
              <w:t>100%</w:t>
            </w:r>
          </w:p>
        </w:tc>
      </w:tr>
    </w:tbl>
    <w:p w14:paraId="41519967" w14:textId="77777777" w:rsidR="00E97FDF" w:rsidRPr="000270E0" w:rsidRDefault="00E97FDF" w:rsidP="00E97FDF">
      <w:pPr>
        <w:spacing w:after="0" w:line="360" w:lineRule="auto"/>
        <w:rPr>
          <w:rFonts w:ascii="Arial" w:hAnsi="Arial" w:cs="Arial"/>
          <w:bCs/>
          <w:sz w:val="20"/>
          <w:szCs w:val="20"/>
        </w:rPr>
      </w:pPr>
    </w:p>
    <w:p w14:paraId="7276D4D0" w14:textId="69FC68CC" w:rsidR="00E97FDF" w:rsidRPr="000270E0" w:rsidRDefault="00E97FDF" w:rsidP="00E97FDF">
      <w:pPr>
        <w:spacing w:after="0" w:line="360" w:lineRule="auto"/>
        <w:rPr>
          <w:rFonts w:ascii="Arial" w:hAnsi="Arial" w:cs="Arial"/>
          <w:bCs/>
          <w:sz w:val="20"/>
          <w:szCs w:val="20"/>
        </w:rPr>
      </w:pPr>
      <w:r w:rsidRPr="000270E0">
        <w:rPr>
          <w:rFonts w:ascii="Arial" w:hAnsi="Arial" w:cs="Arial"/>
          <w:bCs/>
          <w:sz w:val="20"/>
          <w:szCs w:val="20"/>
        </w:rPr>
        <w:t xml:space="preserve">Responses, </w:t>
      </w:r>
      <w:r w:rsidRPr="000270E0">
        <w:rPr>
          <w:rFonts w:ascii="Arial" w:hAnsi="Arial" w:cs="Arial"/>
          <w:bCs/>
          <w:sz w:val="20"/>
          <w:szCs w:val="20"/>
          <w:u w:val="single"/>
        </w:rPr>
        <w:t>other than</w:t>
      </w:r>
      <w:r w:rsidRPr="000270E0">
        <w:rPr>
          <w:rFonts w:ascii="Arial" w:hAnsi="Arial" w:cs="Arial"/>
          <w:bCs/>
          <w:sz w:val="20"/>
          <w:szCs w:val="20"/>
        </w:rPr>
        <w:t xml:space="preserve"> </w:t>
      </w:r>
      <w:r w:rsidR="00C73C9D">
        <w:rPr>
          <w:rFonts w:ascii="Arial" w:hAnsi="Arial" w:cs="Arial"/>
          <w:bCs/>
          <w:sz w:val="20"/>
          <w:szCs w:val="20"/>
        </w:rPr>
        <w:t>value for money</w:t>
      </w:r>
      <w:r w:rsidRPr="000270E0">
        <w:rPr>
          <w:rFonts w:ascii="Arial" w:hAnsi="Arial" w:cs="Arial"/>
          <w:bCs/>
          <w:sz w:val="20"/>
          <w:szCs w:val="20"/>
        </w:rPr>
        <w:t xml:space="preserve">, will be </w:t>
      </w:r>
      <w:r w:rsidR="00152405" w:rsidRPr="000270E0">
        <w:rPr>
          <w:rFonts w:ascii="Arial" w:hAnsi="Arial" w:cs="Arial"/>
          <w:bCs/>
          <w:sz w:val="20"/>
          <w:szCs w:val="20"/>
        </w:rPr>
        <w:t>scored</w:t>
      </w:r>
      <w:r w:rsidRPr="000270E0">
        <w:rPr>
          <w:rFonts w:ascii="Arial" w:hAnsi="Arial" w:cs="Arial"/>
          <w:bCs/>
          <w:sz w:val="20"/>
          <w:szCs w:val="20"/>
        </w:rPr>
        <w:t xml:space="preserve"> as follows</w:t>
      </w:r>
      <w:r w:rsidR="0087003A" w:rsidRPr="000270E0">
        <w:rPr>
          <w:rFonts w:ascii="Arial" w:hAnsi="Arial" w:cs="Arial"/>
          <w:bCs/>
          <w:sz w:val="20"/>
          <w:szCs w:val="20"/>
        </w:rPr>
        <w:t>. Intermediate scoring, for example 3.7,</w:t>
      </w:r>
      <w:r w:rsidR="00633E63" w:rsidRPr="000270E0">
        <w:rPr>
          <w:rFonts w:ascii="Arial" w:hAnsi="Arial" w:cs="Arial"/>
          <w:bCs/>
          <w:sz w:val="20"/>
          <w:szCs w:val="20"/>
        </w:rPr>
        <w:t xml:space="preserve"> 2.8 </w:t>
      </w:r>
      <w:r w:rsidR="00A30B99" w:rsidRPr="000270E0">
        <w:rPr>
          <w:rFonts w:ascii="Arial" w:hAnsi="Arial" w:cs="Arial"/>
          <w:bCs/>
          <w:sz w:val="20"/>
          <w:szCs w:val="20"/>
        </w:rPr>
        <w:t>etc.</w:t>
      </w:r>
      <w:r w:rsidR="00633E63" w:rsidRPr="000270E0">
        <w:rPr>
          <w:rFonts w:ascii="Arial" w:hAnsi="Arial" w:cs="Arial"/>
          <w:bCs/>
          <w:sz w:val="20"/>
          <w:szCs w:val="20"/>
        </w:rPr>
        <w:t>,</w:t>
      </w:r>
      <w:r w:rsidR="0087003A" w:rsidRPr="000270E0">
        <w:rPr>
          <w:rFonts w:ascii="Arial" w:hAnsi="Arial" w:cs="Arial"/>
          <w:bCs/>
          <w:sz w:val="20"/>
          <w:szCs w:val="20"/>
        </w:rPr>
        <w:t xml:space="preserve"> is permissible</w:t>
      </w:r>
      <w:r w:rsidRPr="000270E0">
        <w:rPr>
          <w:rFonts w:ascii="Arial" w:hAnsi="Arial" w:cs="Arial"/>
          <w:bCs/>
          <w:sz w:val="20"/>
          <w:szCs w:val="20"/>
        </w:rPr>
        <w:t>: -</w:t>
      </w:r>
    </w:p>
    <w:tbl>
      <w:tblPr>
        <w:tblW w:w="10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1730"/>
        <w:gridCol w:w="7918"/>
      </w:tblGrid>
      <w:tr w:rsidR="00E97FDF" w:rsidRPr="000270E0" w14:paraId="3CE25016"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53CF2BF1"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14:paraId="4DD5AA78"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Poor</w:t>
            </w:r>
          </w:p>
        </w:tc>
        <w:tc>
          <w:tcPr>
            <w:tcW w:w="7918" w:type="dxa"/>
            <w:tcBorders>
              <w:top w:val="single" w:sz="4" w:space="0" w:color="000000"/>
              <w:left w:val="single" w:sz="4" w:space="0" w:color="000000"/>
              <w:bottom w:val="single" w:sz="4" w:space="0" w:color="000000"/>
              <w:right w:val="single" w:sz="4" w:space="0" w:color="000000"/>
            </w:tcBorders>
          </w:tcPr>
          <w:p w14:paraId="18F9A958"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No response or partial response and poor evidence provided in support of it.  Does not give confidence in the ability of the Tenderer to deliver the services.</w:t>
            </w:r>
          </w:p>
        </w:tc>
      </w:tr>
      <w:tr w:rsidR="00E97FDF" w:rsidRPr="000270E0" w14:paraId="704766FF"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512741E5"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14:paraId="6A17C93A"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Weak</w:t>
            </w:r>
          </w:p>
          <w:p w14:paraId="2D8FAA83" w14:textId="77777777" w:rsidR="00E97FDF" w:rsidRPr="000270E0"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7B8D2167"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Response is supported by a weak standard of evidence in several areas giving rise to concern about the ability of the Tenderer to deliver the services.</w:t>
            </w:r>
          </w:p>
        </w:tc>
      </w:tr>
      <w:tr w:rsidR="00E97FDF" w:rsidRPr="000270E0" w14:paraId="31EF6851"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7E474B21"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14:paraId="101A32FE"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Satisfactory</w:t>
            </w:r>
          </w:p>
          <w:p w14:paraId="5822F371" w14:textId="77777777" w:rsidR="00E97FDF" w:rsidRPr="000270E0"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4FE22698"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E97FDF" w:rsidRPr="000270E0" w14:paraId="44D34463"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4881AFC3"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14:paraId="3240987E"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Good</w:t>
            </w:r>
          </w:p>
          <w:p w14:paraId="7326ECA4" w14:textId="77777777" w:rsidR="00E97FDF" w:rsidRPr="000270E0"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37514BBC"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Response is comprehensive and supported by good standard of evidence. Gives confidence in the ability of the Tenderer to deliver the services. Meets the requirements.</w:t>
            </w:r>
          </w:p>
        </w:tc>
      </w:tr>
      <w:tr w:rsidR="00E97FDF" w:rsidRPr="000270E0" w14:paraId="36CA773C"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77F362AD"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14:paraId="4F1D8972"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Very good</w:t>
            </w:r>
          </w:p>
          <w:p w14:paraId="3B2ECB55" w14:textId="77777777" w:rsidR="00E97FDF" w:rsidRPr="000270E0" w:rsidRDefault="00E97FDF" w:rsidP="00231BEF">
            <w:pPr>
              <w:jc w:val="both"/>
              <w:rPr>
                <w:rFonts w:ascii="Arial" w:hAnsi="Arial" w:cs="Arial"/>
                <w:sz w:val="20"/>
                <w:szCs w:val="20"/>
              </w:rPr>
            </w:pPr>
          </w:p>
        </w:tc>
        <w:tc>
          <w:tcPr>
            <w:tcW w:w="7918" w:type="dxa"/>
            <w:tcBorders>
              <w:top w:val="single" w:sz="4" w:space="0" w:color="000000"/>
              <w:left w:val="single" w:sz="4" w:space="0" w:color="000000"/>
              <w:bottom w:val="single" w:sz="4" w:space="0" w:color="000000"/>
              <w:right w:val="single" w:sz="4" w:space="0" w:color="000000"/>
            </w:tcBorders>
          </w:tcPr>
          <w:p w14:paraId="0D3B4B75"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E97FDF" w:rsidRPr="000270E0" w14:paraId="6C93A250" w14:textId="77777777" w:rsidTr="00706BAC">
        <w:trPr>
          <w:trHeight w:hRule="exact" w:val="765"/>
          <w:jc w:val="center"/>
        </w:trPr>
        <w:tc>
          <w:tcPr>
            <w:tcW w:w="829" w:type="dxa"/>
            <w:tcBorders>
              <w:top w:val="single" w:sz="4" w:space="0" w:color="000000"/>
              <w:left w:val="single" w:sz="4" w:space="0" w:color="000000"/>
              <w:bottom w:val="single" w:sz="4" w:space="0" w:color="000000"/>
              <w:right w:val="single" w:sz="4" w:space="0" w:color="000000"/>
            </w:tcBorders>
          </w:tcPr>
          <w:p w14:paraId="104D0753"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14:paraId="761EBC69"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Excellent</w:t>
            </w:r>
          </w:p>
        </w:tc>
        <w:tc>
          <w:tcPr>
            <w:tcW w:w="7918" w:type="dxa"/>
            <w:tcBorders>
              <w:top w:val="single" w:sz="4" w:space="0" w:color="000000"/>
              <w:left w:val="single" w:sz="4" w:space="0" w:color="000000"/>
              <w:bottom w:val="single" w:sz="4" w:space="0" w:color="000000"/>
              <w:right w:val="single" w:sz="4" w:space="0" w:color="000000"/>
            </w:tcBorders>
          </w:tcPr>
          <w:p w14:paraId="142F105E" w14:textId="77777777" w:rsidR="00E97FDF" w:rsidRPr="000270E0" w:rsidRDefault="00E97FDF" w:rsidP="00231BEF">
            <w:pPr>
              <w:jc w:val="both"/>
              <w:rPr>
                <w:rFonts w:ascii="Arial" w:hAnsi="Arial" w:cs="Arial"/>
                <w:sz w:val="20"/>
                <w:szCs w:val="20"/>
              </w:rPr>
            </w:pPr>
            <w:r w:rsidRPr="000270E0">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14:paraId="76C6D1CB" w14:textId="77777777" w:rsidR="00E97FDF" w:rsidRPr="000270E0" w:rsidRDefault="00E97FDF" w:rsidP="00E97FDF">
      <w:pPr>
        <w:spacing w:after="0" w:line="360" w:lineRule="auto"/>
        <w:rPr>
          <w:rFonts w:ascii="Arial" w:hAnsi="Arial" w:cs="Arial"/>
          <w:bCs/>
          <w:sz w:val="20"/>
          <w:szCs w:val="20"/>
        </w:rPr>
      </w:pPr>
    </w:p>
    <w:p w14:paraId="446B46F7" w14:textId="77777777" w:rsidR="0087003A" w:rsidRPr="000270E0" w:rsidRDefault="0087003A" w:rsidP="0087003A">
      <w:pPr>
        <w:spacing w:after="0" w:line="360" w:lineRule="auto"/>
        <w:rPr>
          <w:rFonts w:ascii="Arial" w:hAnsi="Arial" w:cs="Arial"/>
          <w:bCs/>
          <w:sz w:val="20"/>
          <w:szCs w:val="20"/>
        </w:rPr>
      </w:pPr>
      <w:r w:rsidRPr="000270E0">
        <w:rPr>
          <w:rFonts w:ascii="Arial" w:hAnsi="Arial" w:cs="Arial"/>
          <w:bCs/>
          <w:sz w:val="20"/>
          <w:szCs w:val="20"/>
        </w:rPr>
        <w:t xml:space="preserve">Responses should reflect the services specified and will be evaluated against the response requirements set out in Section 5, </w:t>
      </w:r>
      <w:proofErr w:type="gramStart"/>
      <w:r w:rsidRPr="000270E0">
        <w:rPr>
          <w:rFonts w:ascii="Arial" w:hAnsi="Arial" w:cs="Arial"/>
          <w:bCs/>
          <w:sz w:val="20"/>
          <w:szCs w:val="20"/>
        </w:rPr>
        <w:t>on the basis of</w:t>
      </w:r>
      <w:proofErr w:type="gramEnd"/>
      <w:r w:rsidRPr="000270E0">
        <w:rPr>
          <w:rFonts w:ascii="Arial" w:hAnsi="Arial" w:cs="Arial"/>
          <w:bCs/>
          <w:sz w:val="20"/>
          <w:szCs w:val="20"/>
        </w:rPr>
        <w:t xml:space="preserve"> the above award criteria.</w:t>
      </w:r>
    </w:p>
    <w:p w14:paraId="628E530F" w14:textId="718BE696" w:rsidR="00E97FDF" w:rsidRPr="000270E0" w:rsidRDefault="00E97FDF" w:rsidP="00E97FDF">
      <w:pPr>
        <w:spacing w:after="0" w:line="360" w:lineRule="auto"/>
        <w:rPr>
          <w:rFonts w:ascii="Arial" w:hAnsi="Arial" w:cs="Arial"/>
          <w:b/>
          <w:bCs/>
          <w:sz w:val="20"/>
          <w:szCs w:val="20"/>
        </w:rPr>
      </w:pPr>
      <w:r w:rsidRPr="000270E0">
        <w:rPr>
          <w:rFonts w:ascii="Arial" w:hAnsi="Arial" w:cs="Arial"/>
          <w:bCs/>
          <w:sz w:val="20"/>
          <w:szCs w:val="20"/>
        </w:rPr>
        <w:t xml:space="preserve">Liverpool Vision reserves the right to contact certain tenderers if clarification of their tender </w:t>
      </w:r>
      <w:r w:rsidR="00B0748D" w:rsidRPr="000270E0">
        <w:rPr>
          <w:rFonts w:ascii="Arial" w:hAnsi="Arial" w:cs="Arial"/>
          <w:bCs/>
          <w:sz w:val="20"/>
          <w:szCs w:val="20"/>
        </w:rPr>
        <w:t xml:space="preserve">response </w:t>
      </w:r>
      <w:r w:rsidRPr="000270E0">
        <w:rPr>
          <w:rFonts w:ascii="Arial" w:hAnsi="Arial" w:cs="Arial"/>
          <w:bCs/>
          <w:sz w:val="20"/>
          <w:szCs w:val="20"/>
        </w:rPr>
        <w:t>is required.</w:t>
      </w:r>
    </w:p>
    <w:p w14:paraId="091564C8" w14:textId="77777777" w:rsidR="00E97FDF" w:rsidRPr="000270E0" w:rsidRDefault="00E97FDF" w:rsidP="00E97FDF">
      <w:pPr>
        <w:spacing w:after="0" w:line="360" w:lineRule="auto"/>
        <w:rPr>
          <w:rFonts w:ascii="Arial" w:hAnsi="Arial" w:cs="Arial"/>
          <w:b/>
          <w:bCs/>
          <w:sz w:val="20"/>
          <w:szCs w:val="20"/>
        </w:rPr>
      </w:pPr>
    </w:p>
    <w:p w14:paraId="14C80993" w14:textId="42EC1493" w:rsidR="00E97FDF" w:rsidRPr="000270E0" w:rsidRDefault="00C73C9D" w:rsidP="00E97FDF">
      <w:pPr>
        <w:spacing w:after="0" w:line="360" w:lineRule="auto"/>
        <w:rPr>
          <w:rFonts w:ascii="Arial" w:hAnsi="Arial" w:cs="Arial"/>
          <w:bCs/>
          <w:sz w:val="20"/>
          <w:szCs w:val="20"/>
        </w:rPr>
      </w:pPr>
      <w:r>
        <w:rPr>
          <w:rFonts w:ascii="Arial" w:hAnsi="Arial" w:cs="Arial"/>
          <w:b/>
          <w:bCs/>
          <w:sz w:val="20"/>
          <w:szCs w:val="20"/>
        </w:rPr>
        <w:t>Value for money</w:t>
      </w:r>
      <w:r w:rsidRPr="000270E0">
        <w:rPr>
          <w:rFonts w:ascii="Arial" w:hAnsi="Arial" w:cs="Arial"/>
          <w:b/>
          <w:bCs/>
          <w:sz w:val="20"/>
          <w:szCs w:val="20"/>
        </w:rPr>
        <w:t xml:space="preserve"> </w:t>
      </w:r>
      <w:r w:rsidR="00E97FDF" w:rsidRPr="000270E0">
        <w:rPr>
          <w:rFonts w:ascii="Arial" w:hAnsi="Arial" w:cs="Arial"/>
          <w:b/>
          <w:bCs/>
          <w:sz w:val="20"/>
          <w:szCs w:val="20"/>
        </w:rPr>
        <w:t>will be evaluated using the following method:</w:t>
      </w:r>
    </w:p>
    <w:p w14:paraId="592419BA" w14:textId="68EE453A" w:rsidR="00E97FDF" w:rsidRPr="000270E0" w:rsidRDefault="00C73C9D" w:rsidP="00E97FDF">
      <w:pPr>
        <w:spacing w:after="0" w:line="360" w:lineRule="auto"/>
        <w:rPr>
          <w:rFonts w:ascii="Arial" w:hAnsi="Arial" w:cs="Arial"/>
          <w:bCs/>
          <w:sz w:val="20"/>
          <w:szCs w:val="20"/>
        </w:rPr>
      </w:pPr>
      <w:r>
        <w:rPr>
          <w:rFonts w:ascii="Arial" w:hAnsi="Arial" w:cs="Arial"/>
          <w:bCs/>
          <w:sz w:val="20"/>
          <w:szCs w:val="20"/>
        </w:rPr>
        <w:t>35</w:t>
      </w:r>
      <w:r w:rsidR="00E97FDF" w:rsidRPr="000270E0">
        <w:rPr>
          <w:rFonts w:ascii="Arial" w:hAnsi="Arial" w:cs="Arial"/>
          <w:bCs/>
          <w:sz w:val="20"/>
          <w:szCs w:val="20"/>
        </w:rPr>
        <w:t xml:space="preserve">% will be awarded to the lowest </w:t>
      </w:r>
      <w:r w:rsidR="00233DBD" w:rsidRPr="000270E0">
        <w:rPr>
          <w:rFonts w:ascii="Arial" w:hAnsi="Arial" w:cs="Arial"/>
          <w:bCs/>
          <w:sz w:val="20"/>
          <w:szCs w:val="20"/>
        </w:rPr>
        <w:t>cost</w:t>
      </w:r>
      <w:r w:rsidR="00E97FDF" w:rsidRPr="000270E0">
        <w:rPr>
          <w:rFonts w:ascii="Arial" w:hAnsi="Arial" w:cs="Arial"/>
          <w:bCs/>
          <w:sz w:val="20"/>
          <w:szCs w:val="20"/>
        </w:rPr>
        <w:t xml:space="preserve"> bid </w:t>
      </w:r>
      <w:r>
        <w:rPr>
          <w:rFonts w:ascii="Arial" w:hAnsi="Arial" w:cs="Arial"/>
          <w:bCs/>
          <w:sz w:val="20"/>
          <w:szCs w:val="20"/>
        </w:rPr>
        <w:t xml:space="preserve">in line with the required services outlined </w:t>
      </w:r>
      <w:r w:rsidR="00E97FDF" w:rsidRPr="000270E0">
        <w:rPr>
          <w:rFonts w:ascii="Arial" w:hAnsi="Arial" w:cs="Arial"/>
          <w:bCs/>
          <w:sz w:val="20"/>
          <w:szCs w:val="20"/>
        </w:rPr>
        <w:t xml:space="preserve">and the remaining Tenderers will be allocated scores based on their deviation from this figure. </w:t>
      </w:r>
    </w:p>
    <w:p w14:paraId="51C545D0" w14:textId="3AE19DB3" w:rsidR="00E97FDF" w:rsidRPr="000270E0" w:rsidRDefault="00E97FDF" w:rsidP="00E97FDF">
      <w:pPr>
        <w:spacing w:after="0" w:line="360" w:lineRule="auto"/>
        <w:rPr>
          <w:rFonts w:ascii="Arial" w:hAnsi="Arial" w:cs="Arial"/>
          <w:b/>
          <w:bCs/>
          <w:sz w:val="20"/>
          <w:szCs w:val="20"/>
        </w:rPr>
      </w:pPr>
      <w:r w:rsidRPr="000270E0">
        <w:rPr>
          <w:rFonts w:ascii="Arial" w:hAnsi="Arial" w:cs="Arial"/>
          <w:bCs/>
          <w:sz w:val="20"/>
          <w:szCs w:val="20"/>
        </w:rPr>
        <w:t xml:space="preserve">For example, if the lowest </w:t>
      </w:r>
      <w:r w:rsidR="00233DBD" w:rsidRPr="000270E0">
        <w:rPr>
          <w:rFonts w:ascii="Arial" w:hAnsi="Arial" w:cs="Arial"/>
          <w:bCs/>
          <w:sz w:val="20"/>
          <w:szCs w:val="20"/>
        </w:rPr>
        <w:t>cost</w:t>
      </w:r>
      <w:r w:rsidRPr="000270E0">
        <w:rPr>
          <w:rFonts w:ascii="Arial" w:hAnsi="Arial" w:cs="Arial"/>
          <w:bCs/>
          <w:sz w:val="20"/>
          <w:szCs w:val="20"/>
        </w:rPr>
        <w:t xml:space="preserve"> is £</w:t>
      </w:r>
      <w:r w:rsidR="00615721" w:rsidRPr="000270E0">
        <w:rPr>
          <w:rFonts w:ascii="Arial" w:hAnsi="Arial" w:cs="Arial"/>
          <w:bCs/>
          <w:sz w:val="20"/>
          <w:szCs w:val="20"/>
        </w:rPr>
        <w:t>10</w:t>
      </w:r>
      <w:r w:rsidRPr="000270E0">
        <w:rPr>
          <w:rFonts w:ascii="Arial" w:hAnsi="Arial" w:cs="Arial"/>
          <w:bCs/>
          <w:sz w:val="20"/>
          <w:szCs w:val="20"/>
        </w:rPr>
        <w:t xml:space="preserve">0 and </w:t>
      </w:r>
      <w:r w:rsidR="00233DBD" w:rsidRPr="000270E0">
        <w:rPr>
          <w:rFonts w:ascii="Arial" w:hAnsi="Arial" w:cs="Arial"/>
          <w:bCs/>
          <w:sz w:val="20"/>
          <w:szCs w:val="20"/>
        </w:rPr>
        <w:t>another</w:t>
      </w:r>
      <w:r w:rsidRPr="000270E0">
        <w:rPr>
          <w:rFonts w:ascii="Arial" w:hAnsi="Arial" w:cs="Arial"/>
          <w:bCs/>
          <w:sz w:val="20"/>
          <w:szCs w:val="20"/>
        </w:rPr>
        <w:t xml:space="preserve"> </w:t>
      </w:r>
      <w:r w:rsidR="00233DBD" w:rsidRPr="000270E0">
        <w:rPr>
          <w:rFonts w:ascii="Arial" w:hAnsi="Arial" w:cs="Arial"/>
          <w:bCs/>
          <w:sz w:val="20"/>
          <w:szCs w:val="20"/>
        </w:rPr>
        <w:t>cost</w:t>
      </w:r>
      <w:r w:rsidRPr="000270E0">
        <w:rPr>
          <w:rFonts w:ascii="Arial" w:hAnsi="Arial" w:cs="Arial"/>
          <w:bCs/>
          <w:sz w:val="20"/>
          <w:szCs w:val="20"/>
        </w:rPr>
        <w:t xml:space="preserve"> is £</w:t>
      </w:r>
      <w:r w:rsidR="00615721" w:rsidRPr="000270E0">
        <w:rPr>
          <w:rFonts w:ascii="Arial" w:hAnsi="Arial" w:cs="Arial"/>
          <w:bCs/>
          <w:sz w:val="20"/>
          <w:szCs w:val="20"/>
        </w:rPr>
        <w:t>128</w:t>
      </w:r>
      <w:r w:rsidRPr="000270E0">
        <w:rPr>
          <w:rFonts w:ascii="Arial" w:hAnsi="Arial" w:cs="Arial"/>
          <w:bCs/>
          <w:sz w:val="20"/>
          <w:szCs w:val="20"/>
        </w:rPr>
        <w:t xml:space="preserve"> then the lowest </w:t>
      </w:r>
      <w:r w:rsidR="00233DBD" w:rsidRPr="000270E0">
        <w:rPr>
          <w:rFonts w:ascii="Arial" w:hAnsi="Arial" w:cs="Arial"/>
          <w:bCs/>
          <w:sz w:val="20"/>
          <w:szCs w:val="20"/>
        </w:rPr>
        <w:t>cost</w:t>
      </w:r>
      <w:r w:rsidRPr="000270E0">
        <w:rPr>
          <w:rFonts w:ascii="Arial" w:hAnsi="Arial" w:cs="Arial"/>
          <w:bCs/>
          <w:sz w:val="20"/>
          <w:szCs w:val="20"/>
        </w:rPr>
        <w:t xml:space="preserve"> Tenderer gets </w:t>
      </w:r>
      <w:r w:rsidR="00B31757">
        <w:rPr>
          <w:rFonts w:ascii="Arial" w:hAnsi="Arial" w:cs="Arial"/>
          <w:bCs/>
          <w:sz w:val="20"/>
          <w:szCs w:val="20"/>
        </w:rPr>
        <w:t>35</w:t>
      </w:r>
      <w:r w:rsidRPr="000270E0">
        <w:rPr>
          <w:rFonts w:ascii="Arial" w:hAnsi="Arial" w:cs="Arial"/>
          <w:bCs/>
          <w:sz w:val="20"/>
          <w:szCs w:val="20"/>
        </w:rPr>
        <w:t xml:space="preserve">% (full marks) for cost and the second placed Tenderer gets </w:t>
      </w:r>
      <w:r w:rsidR="00B31757">
        <w:rPr>
          <w:rFonts w:ascii="Arial" w:hAnsi="Arial" w:cs="Arial"/>
          <w:bCs/>
          <w:sz w:val="20"/>
          <w:szCs w:val="20"/>
        </w:rPr>
        <w:t>27.34</w:t>
      </w:r>
      <w:r w:rsidRPr="000270E0">
        <w:rPr>
          <w:rFonts w:ascii="Arial" w:hAnsi="Arial" w:cs="Arial"/>
          <w:bCs/>
          <w:sz w:val="20"/>
          <w:szCs w:val="20"/>
        </w:rPr>
        <w:t xml:space="preserve">% and so on. </w:t>
      </w:r>
      <w:r w:rsidR="00233DBD" w:rsidRPr="000270E0">
        <w:rPr>
          <w:rFonts w:ascii="Arial" w:hAnsi="Arial" w:cs="Arial"/>
          <w:bCs/>
          <w:sz w:val="20"/>
          <w:szCs w:val="20"/>
        </w:rPr>
        <w:t>(</w:t>
      </w:r>
      <w:r w:rsidRPr="000270E0">
        <w:rPr>
          <w:rFonts w:ascii="Arial" w:hAnsi="Arial" w:cs="Arial"/>
          <w:bCs/>
          <w:sz w:val="20"/>
          <w:szCs w:val="20"/>
        </w:rPr>
        <w:t>£</w:t>
      </w:r>
      <w:r w:rsidR="00615721" w:rsidRPr="000270E0">
        <w:rPr>
          <w:rFonts w:ascii="Arial" w:hAnsi="Arial" w:cs="Arial"/>
          <w:bCs/>
          <w:sz w:val="20"/>
          <w:szCs w:val="20"/>
        </w:rPr>
        <w:t>100/£128</w:t>
      </w:r>
      <w:r w:rsidRPr="000270E0">
        <w:rPr>
          <w:rFonts w:ascii="Arial" w:hAnsi="Arial" w:cs="Arial"/>
          <w:bCs/>
          <w:sz w:val="20"/>
          <w:szCs w:val="20"/>
        </w:rPr>
        <w:t xml:space="preserve"> x </w:t>
      </w:r>
      <w:r w:rsidR="00B31757">
        <w:rPr>
          <w:rFonts w:ascii="Arial" w:hAnsi="Arial" w:cs="Arial"/>
          <w:bCs/>
          <w:sz w:val="20"/>
          <w:szCs w:val="20"/>
        </w:rPr>
        <w:t>35</w:t>
      </w:r>
      <w:r w:rsidRPr="000270E0">
        <w:rPr>
          <w:rFonts w:ascii="Arial" w:hAnsi="Arial" w:cs="Arial"/>
          <w:bCs/>
          <w:sz w:val="20"/>
          <w:szCs w:val="20"/>
        </w:rPr>
        <w:t xml:space="preserve"> = </w:t>
      </w:r>
      <w:r w:rsidR="00B31757">
        <w:rPr>
          <w:rFonts w:ascii="Arial" w:hAnsi="Arial" w:cs="Arial"/>
          <w:bCs/>
          <w:sz w:val="20"/>
          <w:szCs w:val="20"/>
        </w:rPr>
        <w:t>27.34</w:t>
      </w:r>
      <w:r w:rsidRPr="000270E0">
        <w:rPr>
          <w:rFonts w:ascii="Arial" w:hAnsi="Arial" w:cs="Arial"/>
          <w:bCs/>
          <w:sz w:val="20"/>
          <w:szCs w:val="20"/>
        </w:rPr>
        <w:t>%).</w:t>
      </w:r>
    </w:p>
    <w:p w14:paraId="181418F4" w14:textId="77777777" w:rsidR="00E97FDF" w:rsidRPr="000270E0" w:rsidRDefault="00E97FDF" w:rsidP="00E97FDF">
      <w:pPr>
        <w:spacing w:after="0" w:line="360" w:lineRule="auto"/>
        <w:rPr>
          <w:rFonts w:ascii="Arial" w:hAnsi="Arial" w:cs="Arial"/>
          <w:bCs/>
          <w:sz w:val="20"/>
          <w:szCs w:val="20"/>
        </w:rPr>
      </w:pPr>
    </w:p>
    <w:p w14:paraId="08B55BE2" w14:textId="08DF5BC8" w:rsidR="00474972" w:rsidRPr="000270E0" w:rsidRDefault="003B752E" w:rsidP="00474972">
      <w:pPr>
        <w:rPr>
          <w:rFonts w:ascii="Arial" w:hAnsi="Arial" w:cs="Arial"/>
          <w:sz w:val="20"/>
          <w:szCs w:val="20"/>
        </w:rPr>
      </w:pPr>
      <w:r w:rsidRPr="000270E0">
        <w:rPr>
          <w:rFonts w:ascii="Arial" w:hAnsi="Arial" w:cs="Arial"/>
          <w:b/>
          <w:sz w:val="20"/>
          <w:szCs w:val="20"/>
        </w:rPr>
        <w:t xml:space="preserve">PLEASE NOTE: </w:t>
      </w:r>
      <w:r w:rsidR="00474972" w:rsidRPr="000270E0">
        <w:rPr>
          <w:rFonts w:ascii="Arial" w:hAnsi="Arial" w:cs="Arial"/>
          <w:sz w:val="20"/>
          <w:szCs w:val="20"/>
        </w:rPr>
        <w:t xml:space="preserve">The presentations </w:t>
      </w:r>
      <w:r w:rsidR="00474972" w:rsidRPr="00B00CDD">
        <w:rPr>
          <w:rFonts w:ascii="Arial" w:hAnsi="Arial" w:cs="Arial"/>
          <w:sz w:val="20"/>
          <w:szCs w:val="20"/>
        </w:rPr>
        <w:t xml:space="preserve">on </w:t>
      </w:r>
      <w:r w:rsidR="00B933A7">
        <w:rPr>
          <w:rFonts w:ascii="Arial" w:hAnsi="Arial" w:cs="Arial"/>
          <w:sz w:val="20"/>
          <w:szCs w:val="20"/>
        </w:rPr>
        <w:t>21st November</w:t>
      </w:r>
      <w:r w:rsidR="00474972" w:rsidRPr="000270E0">
        <w:rPr>
          <w:rFonts w:ascii="Arial" w:hAnsi="Arial" w:cs="Arial"/>
          <w:sz w:val="20"/>
          <w:szCs w:val="20"/>
        </w:rPr>
        <w:t xml:space="preserve"> will give an opportunity for shortlisted candidates to present their proposal in person, augment Liverpool Vision’s understanding and to respond to any items requiring further clarification.</w:t>
      </w:r>
    </w:p>
    <w:p w14:paraId="6067ED72" w14:textId="7BEA2729" w:rsidR="003B752E" w:rsidRPr="000270E0" w:rsidRDefault="003B752E" w:rsidP="003B752E">
      <w:pPr>
        <w:spacing w:after="0"/>
        <w:rPr>
          <w:rFonts w:ascii="Arial" w:hAnsi="Arial" w:cs="Arial"/>
          <w:b/>
          <w:sz w:val="20"/>
          <w:szCs w:val="20"/>
        </w:rPr>
      </w:pPr>
    </w:p>
    <w:p w14:paraId="677AA47B" w14:textId="77777777" w:rsidR="00AE0ED3" w:rsidRPr="000270E0" w:rsidRDefault="00AE0ED3">
      <w:pPr>
        <w:spacing w:after="0" w:line="240" w:lineRule="auto"/>
        <w:rPr>
          <w:rFonts w:ascii="Arial" w:hAnsi="Arial" w:cs="Arial"/>
          <w:b/>
          <w:sz w:val="20"/>
          <w:szCs w:val="20"/>
        </w:rPr>
      </w:pPr>
    </w:p>
    <w:p w14:paraId="7D0D372F" w14:textId="77777777" w:rsidR="00DF2C1C" w:rsidRPr="000270E0" w:rsidRDefault="00DF2C1C">
      <w:pPr>
        <w:spacing w:after="0" w:line="240" w:lineRule="auto"/>
        <w:rPr>
          <w:rFonts w:ascii="Arial" w:eastAsia="Times New Roman" w:hAnsi="Arial" w:cs="Arial"/>
          <w:b/>
          <w:bCs/>
          <w:sz w:val="20"/>
          <w:szCs w:val="20"/>
        </w:rPr>
      </w:pPr>
      <w:r w:rsidRPr="000270E0">
        <w:rPr>
          <w:rFonts w:ascii="Arial" w:hAnsi="Arial" w:cs="Arial"/>
          <w:sz w:val="20"/>
          <w:szCs w:val="20"/>
        </w:rPr>
        <w:br w:type="page"/>
      </w:r>
    </w:p>
    <w:p w14:paraId="6704F8EB" w14:textId="7A327707" w:rsidR="00B722F2" w:rsidRPr="000270E0" w:rsidRDefault="00B722F2" w:rsidP="00DB021A">
      <w:pPr>
        <w:pStyle w:val="Heading1"/>
        <w:rPr>
          <w:rFonts w:ascii="Arial" w:hAnsi="Arial" w:cs="Arial"/>
          <w:sz w:val="20"/>
          <w:szCs w:val="20"/>
        </w:rPr>
      </w:pPr>
      <w:bookmarkStart w:id="26" w:name="_Toc490576112"/>
      <w:r w:rsidRPr="000270E0">
        <w:rPr>
          <w:rFonts w:ascii="Arial" w:hAnsi="Arial" w:cs="Arial"/>
          <w:sz w:val="20"/>
          <w:szCs w:val="20"/>
        </w:rPr>
        <w:lastRenderedPageBreak/>
        <w:t>Appendix 1 - ITT Instructions and Conditions</w:t>
      </w:r>
      <w:bookmarkEnd w:id="26"/>
    </w:p>
    <w:p w14:paraId="44CE4156" w14:textId="77777777" w:rsidR="00B722F2" w:rsidRPr="000270E0" w:rsidRDefault="00B722F2" w:rsidP="00B722F2">
      <w:pPr>
        <w:spacing w:after="0" w:line="360" w:lineRule="auto"/>
        <w:rPr>
          <w:rFonts w:ascii="Arial" w:hAnsi="Arial" w:cs="Arial"/>
          <w:sz w:val="20"/>
          <w:szCs w:val="20"/>
        </w:rPr>
      </w:pPr>
    </w:p>
    <w:p w14:paraId="37AD64A6" w14:textId="77777777" w:rsidR="00B722F2" w:rsidRPr="000270E0" w:rsidRDefault="00B722F2" w:rsidP="00B722F2">
      <w:pPr>
        <w:spacing w:after="0" w:line="360" w:lineRule="auto"/>
        <w:rPr>
          <w:rFonts w:ascii="Arial" w:hAnsi="Arial" w:cs="Arial"/>
          <w:sz w:val="20"/>
          <w:szCs w:val="20"/>
        </w:rPr>
      </w:pPr>
      <w:r w:rsidRPr="000270E0">
        <w:rPr>
          <w:rFonts w:ascii="Arial" w:hAnsi="Arial" w:cs="Arial"/>
          <w:sz w:val="20"/>
          <w:szCs w:val="20"/>
        </w:rPr>
        <w:t xml:space="preserve">Please note that by submitting a response to this ITT that you agree and comply with all parts of the ITT Instructions and Conditions section. </w:t>
      </w:r>
    </w:p>
    <w:p w14:paraId="11FAF712" w14:textId="77777777" w:rsidR="00B722F2" w:rsidRPr="000270E0" w:rsidRDefault="00B722F2" w:rsidP="00B722F2">
      <w:pPr>
        <w:spacing w:after="0" w:line="360" w:lineRule="auto"/>
        <w:rPr>
          <w:rFonts w:ascii="Arial" w:hAnsi="Arial" w:cs="Arial"/>
          <w:sz w:val="20"/>
          <w:szCs w:val="20"/>
        </w:rPr>
      </w:pPr>
    </w:p>
    <w:p w14:paraId="63E51AF2" w14:textId="77777777" w:rsidR="00B722F2" w:rsidRPr="000270E0" w:rsidRDefault="00B722F2" w:rsidP="00B722F2">
      <w:pPr>
        <w:spacing w:after="0"/>
        <w:rPr>
          <w:rFonts w:ascii="Arial" w:hAnsi="Arial" w:cs="Arial"/>
          <w:b/>
          <w:sz w:val="20"/>
          <w:szCs w:val="20"/>
        </w:rPr>
      </w:pPr>
      <w:bookmarkStart w:id="27" w:name="_Toc336549703"/>
      <w:r w:rsidRPr="000270E0">
        <w:rPr>
          <w:rFonts w:ascii="Arial" w:hAnsi="Arial" w:cs="Arial"/>
          <w:b/>
          <w:sz w:val="20"/>
          <w:szCs w:val="20"/>
        </w:rPr>
        <w:t>1.1 General Instructions</w:t>
      </w:r>
      <w:bookmarkEnd w:id="27"/>
    </w:p>
    <w:p w14:paraId="67479299" w14:textId="77777777" w:rsidR="00B722F2" w:rsidRPr="000270E0" w:rsidRDefault="00B722F2" w:rsidP="00B722F2">
      <w:pPr>
        <w:spacing w:after="0" w:line="360" w:lineRule="auto"/>
        <w:rPr>
          <w:rFonts w:ascii="Arial" w:hAnsi="Arial" w:cs="Arial"/>
          <w:sz w:val="20"/>
          <w:szCs w:val="20"/>
        </w:rPr>
      </w:pPr>
    </w:p>
    <w:p w14:paraId="3FCFEBDF" w14:textId="77777777" w:rsidR="00B722F2" w:rsidRPr="000270E0" w:rsidRDefault="00B722F2" w:rsidP="00B722F2">
      <w:pPr>
        <w:spacing w:after="0" w:line="360" w:lineRule="auto"/>
        <w:rPr>
          <w:rFonts w:ascii="Arial" w:hAnsi="Arial" w:cs="Arial"/>
          <w:sz w:val="20"/>
          <w:szCs w:val="20"/>
        </w:rPr>
      </w:pPr>
      <w:r w:rsidRPr="000270E0">
        <w:rPr>
          <w:rFonts w:ascii="Arial" w:hAnsi="Arial" w:cs="Arial"/>
          <w:sz w:val="20"/>
          <w:szCs w:val="20"/>
        </w:rPr>
        <w:t xml:space="preserve">1.1.1 This document is made available on the condition that the information contained within it is used solely </w:t>
      </w:r>
      <w:proofErr w:type="gramStart"/>
      <w:r w:rsidRPr="000270E0">
        <w:rPr>
          <w:rFonts w:ascii="Arial" w:hAnsi="Arial" w:cs="Arial"/>
          <w:sz w:val="20"/>
          <w:szCs w:val="20"/>
        </w:rPr>
        <w:t>in connection with</w:t>
      </w:r>
      <w:proofErr w:type="gramEnd"/>
      <w:r w:rsidRPr="000270E0">
        <w:rPr>
          <w:rFonts w:ascii="Arial" w:hAnsi="Arial" w:cs="Arial"/>
          <w:sz w:val="20"/>
          <w:szCs w:val="20"/>
        </w:rPr>
        <w:t xml:space="preserve"> the competitive process for this ITT and for no other purposes.</w:t>
      </w:r>
    </w:p>
    <w:p w14:paraId="2698A042" w14:textId="77777777" w:rsidR="00B722F2" w:rsidRPr="000270E0" w:rsidRDefault="00B722F2" w:rsidP="00B722F2">
      <w:pPr>
        <w:spacing w:after="0" w:line="360" w:lineRule="auto"/>
        <w:rPr>
          <w:rFonts w:ascii="Arial" w:hAnsi="Arial" w:cs="Arial"/>
          <w:sz w:val="20"/>
          <w:szCs w:val="20"/>
        </w:rPr>
      </w:pPr>
    </w:p>
    <w:p w14:paraId="4848BA13" w14:textId="77777777" w:rsidR="00B722F2" w:rsidRPr="000270E0" w:rsidRDefault="00B722F2" w:rsidP="00B722F2">
      <w:pPr>
        <w:spacing w:after="0" w:line="360" w:lineRule="auto"/>
        <w:rPr>
          <w:rFonts w:ascii="Arial" w:hAnsi="Arial" w:cs="Arial"/>
          <w:sz w:val="20"/>
          <w:szCs w:val="20"/>
        </w:rPr>
      </w:pPr>
      <w:r w:rsidRPr="000270E0">
        <w:rPr>
          <w:rFonts w:ascii="Arial" w:hAnsi="Arial" w:cs="Arial"/>
          <w:sz w:val="20"/>
          <w:szCs w:val="20"/>
        </w:rPr>
        <w:t>1.1.2 Whilst reasonable care has been taken in preparing this document, the information within it does not purport to be comprehensive or to have been independently verified. LV accepts no liability or responsibility for the adequacy, accuracy or completeness of any information stated. No representation or warranty, express or implied, is given by LV or any of its representatives with respect to the information contained herein or upon which this ITT is based.  Any liability for such matters is expressly disclaimed.</w:t>
      </w:r>
    </w:p>
    <w:p w14:paraId="29174A4A" w14:textId="77777777" w:rsidR="00B722F2" w:rsidRPr="000270E0" w:rsidRDefault="00B722F2" w:rsidP="00B722F2">
      <w:pPr>
        <w:tabs>
          <w:tab w:val="left" w:pos="426"/>
          <w:tab w:val="left" w:pos="720"/>
          <w:tab w:val="center" w:pos="4111"/>
          <w:tab w:val="left" w:pos="7740"/>
        </w:tabs>
        <w:spacing w:after="0" w:line="360" w:lineRule="auto"/>
        <w:rPr>
          <w:rFonts w:ascii="Arial" w:hAnsi="Arial" w:cs="Arial"/>
          <w:color w:val="000000"/>
          <w:sz w:val="20"/>
          <w:szCs w:val="20"/>
          <w:lang w:eastAsia="en-GB"/>
        </w:rPr>
      </w:pPr>
    </w:p>
    <w:p w14:paraId="7D89B51F" w14:textId="24E8D5F1" w:rsidR="00B722F2" w:rsidRPr="000270E0" w:rsidRDefault="00B722F2" w:rsidP="00B722F2">
      <w:pPr>
        <w:tabs>
          <w:tab w:val="left" w:pos="426"/>
          <w:tab w:val="left" w:pos="720"/>
          <w:tab w:val="center" w:pos="4111"/>
          <w:tab w:val="left" w:pos="7740"/>
        </w:tabs>
        <w:spacing w:after="0" w:line="360" w:lineRule="auto"/>
        <w:rPr>
          <w:rFonts w:ascii="Arial" w:hAnsi="Arial" w:cs="Arial"/>
          <w:sz w:val="20"/>
          <w:szCs w:val="20"/>
        </w:rPr>
      </w:pPr>
      <w:r w:rsidRPr="000270E0">
        <w:rPr>
          <w:rFonts w:ascii="Arial" w:hAnsi="Arial" w:cs="Arial"/>
          <w:sz w:val="20"/>
          <w:szCs w:val="20"/>
        </w:rPr>
        <w:t xml:space="preserve">1.1.3 LV reserves the right, without prior notice, to change, modify, or withdraw the basis of its request and/or to reject all proposals and terminate negotiations at any time.  In no </w:t>
      </w:r>
      <w:r w:rsidR="00A30B99" w:rsidRPr="000270E0">
        <w:rPr>
          <w:rFonts w:ascii="Arial" w:hAnsi="Arial" w:cs="Arial"/>
          <w:sz w:val="20"/>
          <w:szCs w:val="20"/>
        </w:rPr>
        <w:t>circumstance,</w:t>
      </w:r>
      <w:r w:rsidRPr="000270E0">
        <w:rPr>
          <w:rFonts w:ascii="Arial" w:hAnsi="Arial" w:cs="Arial"/>
          <w:sz w:val="20"/>
          <w:szCs w:val="20"/>
        </w:rPr>
        <w:t xml:space="preserve"> will LV incur any liability in respect of time, effort or costs incurred </w:t>
      </w:r>
      <w:proofErr w:type="gramStart"/>
      <w:r w:rsidRPr="000270E0">
        <w:rPr>
          <w:rFonts w:ascii="Arial" w:hAnsi="Arial" w:cs="Arial"/>
          <w:sz w:val="20"/>
          <w:szCs w:val="20"/>
        </w:rPr>
        <w:t>in regard to</w:t>
      </w:r>
      <w:proofErr w:type="gramEnd"/>
      <w:r w:rsidRPr="000270E0">
        <w:rPr>
          <w:rFonts w:ascii="Arial" w:hAnsi="Arial" w:cs="Arial"/>
          <w:sz w:val="20"/>
          <w:szCs w:val="20"/>
        </w:rPr>
        <w:t xml:space="preserve"> either discussions, meetings or time spent in respect of reviewing and/or responding to this document or any subsequent material.</w:t>
      </w:r>
    </w:p>
    <w:p w14:paraId="26F667F7" w14:textId="77777777" w:rsidR="00B722F2" w:rsidRPr="000270E0" w:rsidRDefault="00B722F2" w:rsidP="00B722F2">
      <w:pPr>
        <w:tabs>
          <w:tab w:val="left" w:pos="360"/>
          <w:tab w:val="left" w:pos="7740"/>
        </w:tabs>
        <w:spacing w:after="0" w:line="360" w:lineRule="auto"/>
        <w:rPr>
          <w:rFonts w:ascii="Arial" w:hAnsi="Arial" w:cs="Arial"/>
          <w:sz w:val="20"/>
          <w:szCs w:val="20"/>
        </w:rPr>
      </w:pPr>
    </w:p>
    <w:p w14:paraId="55FF3264" w14:textId="77777777" w:rsidR="00B722F2" w:rsidRPr="000270E0" w:rsidRDefault="00B722F2" w:rsidP="00B722F2">
      <w:pPr>
        <w:tabs>
          <w:tab w:val="left" w:pos="360"/>
          <w:tab w:val="center" w:pos="4111"/>
          <w:tab w:val="left" w:pos="7740"/>
        </w:tabs>
        <w:spacing w:after="0" w:line="360" w:lineRule="auto"/>
        <w:rPr>
          <w:rFonts w:ascii="Arial" w:hAnsi="Arial" w:cs="Arial"/>
          <w:sz w:val="20"/>
          <w:szCs w:val="20"/>
        </w:rPr>
      </w:pPr>
      <w:r w:rsidRPr="000270E0">
        <w:rPr>
          <w:rFonts w:ascii="Arial" w:hAnsi="Arial" w:cs="Arial"/>
          <w:sz w:val="20"/>
          <w:szCs w:val="20"/>
        </w:rPr>
        <w:t xml:space="preserve">1.1.4 This document is not intended to provide the basis for any investment decision. The recipients of this document must make their own independent assessment of the requirements after making such investigations and taking such professional advice as it deems necessary. </w:t>
      </w:r>
    </w:p>
    <w:p w14:paraId="3A3D00FE" w14:textId="77777777" w:rsidR="00B722F2" w:rsidRPr="000270E0" w:rsidRDefault="00B722F2" w:rsidP="00B722F2">
      <w:pPr>
        <w:tabs>
          <w:tab w:val="left" w:pos="360"/>
          <w:tab w:val="left" w:pos="7740"/>
        </w:tabs>
        <w:spacing w:after="0" w:line="360" w:lineRule="auto"/>
        <w:rPr>
          <w:rFonts w:ascii="Arial" w:hAnsi="Arial" w:cs="Arial"/>
          <w:sz w:val="20"/>
          <w:szCs w:val="20"/>
        </w:rPr>
      </w:pPr>
    </w:p>
    <w:p w14:paraId="515BE1DF" w14:textId="77777777" w:rsidR="00B722F2" w:rsidRPr="000270E0" w:rsidRDefault="00B722F2" w:rsidP="00B722F2">
      <w:pPr>
        <w:tabs>
          <w:tab w:val="left" w:pos="360"/>
          <w:tab w:val="center" w:pos="4111"/>
          <w:tab w:val="left" w:pos="7740"/>
        </w:tabs>
        <w:spacing w:after="0" w:line="360" w:lineRule="auto"/>
        <w:rPr>
          <w:rFonts w:ascii="Arial" w:hAnsi="Arial" w:cs="Arial"/>
          <w:sz w:val="20"/>
          <w:szCs w:val="20"/>
        </w:rPr>
      </w:pPr>
      <w:r w:rsidRPr="000270E0">
        <w:rPr>
          <w:rFonts w:ascii="Arial" w:hAnsi="Arial" w:cs="Arial"/>
          <w:sz w:val="20"/>
          <w:szCs w:val="20"/>
        </w:rPr>
        <w:t xml:space="preserve">1.1.5 The information in this document shall be kept confidential by the Tenderer and may not be copied, reproduced, distributed or passed to any other persons, at any time, without the prior written authorisation of LV. Ownership in any response to this ITT shall be vested in LV upon delivery of the same and such response shall only be returned at the sole discretion of LV and at the recipient’s cost.  </w:t>
      </w:r>
    </w:p>
    <w:p w14:paraId="4CF4FA6F" w14:textId="77777777" w:rsidR="00B722F2" w:rsidRPr="000270E0" w:rsidRDefault="00B722F2" w:rsidP="00B722F2">
      <w:pPr>
        <w:tabs>
          <w:tab w:val="left" w:pos="360"/>
          <w:tab w:val="left" w:pos="720"/>
          <w:tab w:val="center" w:pos="4111"/>
          <w:tab w:val="left" w:pos="7740"/>
        </w:tabs>
        <w:spacing w:after="0" w:line="360" w:lineRule="auto"/>
        <w:rPr>
          <w:rFonts w:ascii="Arial" w:hAnsi="Arial" w:cs="Arial"/>
          <w:sz w:val="20"/>
          <w:szCs w:val="20"/>
        </w:rPr>
      </w:pPr>
    </w:p>
    <w:p w14:paraId="6D3846AB"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1.1.6 This ITT is not a purchase order and does not constitute an offer capable of acceptance. This ITT does not commit LV or any official of it to any specific course of action. The issue of this ITT does not bind LV or any official of it to accept any proposal, in whole, or in part, whether it includes the lowest priced proposal, nor does it bind any officials of LV to provide any explanation or reason for its’ decision to accept or reject any proposal. Moreover, while it is the intention of LV to enter contract negotiations with the selected Tenderer, the fact that LV has given acceptance to a specific Tenderer does not bind it or any official of it in any manner to the Tenderer.</w:t>
      </w:r>
    </w:p>
    <w:p w14:paraId="22FBFFDD" w14:textId="77777777" w:rsidR="00B722F2" w:rsidRPr="000270E0" w:rsidRDefault="00B722F2" w:rsidP="00B722F2">
      <w:pPr>
        <w:spacing w:after="0"/>
        <w:rPr>
          <w:rFonts w:ascii="Arial" w:hAnsi="Arial" w:cs="Arial"/>
          <w:sz w:val="20"/>
          <w:szCs w:val="20"/>
        </w:rPr>
      </w:pPr>
    </w:p>
    <w:p w14:paraId="389390EF"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1.1.7 Without prejudice to any prior obligations of confidentiality you may have, no publicity relating to this ITT or to the acceptance by LV of any ITT response or to the letting of any future contract shall be released by you without the prior written approval of LV.</w:t>
      </w:r>
    </w:p>
    <w:p w14:paraId="102BFDE3" w14:textId="77777777" w:rsidR="00B722F2" w:rsidRPr="000270E0" w:rsidRDefault="00B722F2" w:rsidP="00B722F2">
      <w:pPr>
        <w:spacing w:after="0"/>
        <w:rPr>
          <w:rFonts w:ascii="Arial" w:hAnsi="Arial" w:cs="Arial"/>
          <w:sz w:val="20"/>
          <w:szCs w:val="20"/>
        </w:rPr>
      </w:pPr>
    </w:p>
    <w:p w14:paraId="02B7B7DF"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 xml:space="preserve">1.1.8 You shall be deemed to have examined before the submission of your tender response, all the provisions in this ITT as well as regulations and other information relevant to your tender response, and to have fully considered the risks, contingencies, and other circumstances, which could affect the tender response. You shall be responsible for obtaining all information by the making of reasonable and prudent inquiries and, by prior arrangement. </w:t>
      </w:r>
    </w:p>
    <w:p w14:paraId="5D15A7A6" w14:textId="77777777" w:rsidR="00B722F2" w:rsidRPr="000270E0" w:rsidRDefault="00B722F2" w:rsidP="00B722F2">
      <w:pPr>
        <w:spacing w:after="0"/>
        <w:rPr>
          <w:rFonts w:ascii="Arial" w:hAnsi="Arial" w:cs="Arial"/>
          <w:sz w:val="20"/>
          <w:szCs w:val="20"/>
        </w:rPr>
      </w:pPr>
    </w:p>
    <w:p w14:paraId="22CD69A5" w14:textId="77777777" w:rsidR="00B722F2" w:rsidRPr="000270E0" w:rsidRDefault="00B722F2" w:rsidP="00F06B2D">
      <w:pPr>
        <w:spacing w:after="0"/>
        <w:rPr>
          <w:rFonts w:ascii="Arial" w:hAnsi="Arial" w:cs="Arial"/>
          <w:sz w:val="20"/>
          <w:szCs w:val="20"/>
        </w:rPr>
      </w:pPr>
      <w:r w:rsidRPr="000270E0">
        <w:rPr>
          <w:rFonts w:ascii="Arial" w:hAnsi="Arial" w:cs="Arial"/>
          <w:sz w:val="20"/>
          <w:szCs w:val="20"/>
        </w:rPr>
        <w:lastRenderedPageBreak/>
        <w:t>1.1.9 By submitting a Tender Response the Tenderer represents that it has read and understood the ITT. The Tenderer will consider the contents of any submitted tender response as an offer to contract.</w:t>
      </w:r>
    </w:p>
    <w:p w14:paraId="3D5A9D5B" w14:textId="77777777" w:rsidR="00B722F2" w:rsidRPr="000270E0" w:rsidRDefault="00B722F2" w:rsidP="00B722F2">
      <w:pPr>
        <w:spacing w:after="0"/>
        <w:rPr>
          <w:rFonts w:ascii="Arial" w:hAnsi="Arial" w:cs="Arial"/>
          <w:sz w:val="20"/>
          <w:szCs w:val="20"/>
        </w:rPr>
      </w:pPr>
    </w:p>
    <w:p w14:paraId="585391A9" w14:textId="77777777" w:rsidR="00B722F2" w:rsidRPr="000270E0" w:rsidRDefault="00B722F2" w:rsidP="00F06B2D">
      <w:pPr>
        <w:spacing w:after="120"/>
        <w:rPr>
          <w:rFonts w:ascii="Arial" w:hAnsi="Arial" w:cs="Arial"/>
          <w:sz w:val="20"/>
          <w:szCs w:val="20"/>
        </w:rPr>
      </w:pPr>
      <w:r w:rsidRPr="000270E0">
        <w:rPr>
          <w:rFonts w:ascii="Arial" w:hAnsi="Arial" w:cs="Arial"/>
          <w:sz w:val="20"/>
          <w:szCs w:val="20"/>
        </w:rPr>
        <w:t>1.1.10 Any attempt by Tenderers or their advisors to influence the contract award process in any way may result in the Tenderer being disqualified. Specifically, Tenderers shall not directly or indirectly, at any time:</w:t>
      </w:r>
    </w:p>
    <w:p w14:paraId="1907E5ED" w14:textId="77777777" w:rsidR="00B722F2" w:rsidRPr="000270E0" w:rsidRDefault="00B722F2" w:rsidP="00F06B2D">
      <w:pPr>
        <w:spacing w:after="120"/>
        <w:rPr>
          <w:rFonts w:ascii="Arial" w:hAnsi="Arial" w:cs="Arial"/>
          <w:sz w:val="20"/>
          <w:szCs w:val="20"/>
        </w:rPr>
      </w:pPr>
      <w:r w:rsidRPr="000270E0">
        <w:rPr>
          <w:rFonts w:ascii="Arial" w:hAnsi="Arial" w:cs="Arial"/>
          <w:sz w:val="20"/>
          <w:szCs w:val="20"/>
        </w:rPr>
        <w:t>(a)      Revise or amend the content of their Tender in accordance with any agreement or arrangement with any other person, other than in good faith with a person who is a proposed partner or supplier;</w:t>
      </w:r>
    </w:p>
    <w:p w14:paraId="5F0C6D4B" w14:textId="77777777" w:rsidR="00B722F2" w:rsidRPr="000270E0" w:rsidRDefault="00B722F2" w:rsidP="00F06B2D">
      <w:pPr>
        <w:spacing w:after="120"/>
        <w:rPr>
          <w:rFonts w:ascii="Arial" w:hAnsi="Arial" w:cs="Arial"/>
          <w:sz w:val="20"/>
          <w:szCs w:val="20"/>
        </w:rPr>
      </w:pPr>
      <w:r w:rsidRPr="000270E0">
        <w:rPr>
          <w:rFonts w:ascii="Arial" w:hAnsi="Arial" w:cs="Arial"/>
          <w:sz w:val="20"/>
          <w:szCs w:val="20"/>
        </w:rPr>
        <w:t>(b)      </w:t>
      </w:r>
      <w:proofErr w:type="gramStart"/>
      <w:r w:rsidRPr="000270E0">
        <w:rPr>
          <w:rFonts w:ascii="Arial" w:hAnsi="Arial" w:cs="Arial"/>
          <w:sz w:val="20"/>
          <w:szCs w:val="20"/>
        </w:rPr>
        <w:t>Enter into any</w:t>
      </w:r>
      <w:proofErr w:type="gramEnd"/>
      <w:r w:rsidRPr="000270E0">
        <w:rPr>
          <w:rFonts w:ascii="Arial" w:hAnsi="Arial" w:cs="Arial"/>
          <w:sz w:val="20"/>
          <w:szCs w:val="20"/>
        </w:rPr>
        <w:t xml:space="preserve"> agreement or arrangement with any other person as to the form or content of any other Tender, or offer to pay any sum of money or valuable consideration to any person to effect changes to the form or content of any other Tender;</w:t>
      </w:r>
    </w:p>
    <w:p w14:paraId="7AC9B8EC" w14:textId="77777777" w:rsidR="00F06B2D" w:rsidRPr="000270E0" w:rsidRDefault="00B722F2" w:rsidP="00F06B2D">
      <w:pPr>
        <w:spacing w:after="120"/>
        <w:rPr>
          <w:rFonts w:ascii="Arial" w:hAnsi="Arial" w:cs="Arial"/>
          <w:sz w:val="20"/>
          <w:szCs w:val="20"/>
        </w:rPr>
      </w:pPr>
      <w:r w:rsidRPr="000270E0">
        <w:rPr>
          <w:rFonts w:ascii="Arial" w:hAnsi="Arial" w:cs="Arial"/>
          <w:sz w:val="20"/>
          <w:szCs w:val="20"/>
        </w:rPr>
        <w:t>(c)      </w:t>
      </w:r>
      <w:proofErr w:type="gramStart"/>
      <w:r w:rsidRPr="000270E0">
        <w:rPr>
          <w:rFonts w:ascii="Arial" w:hAnsi="Arial" w:cs="Arial"/>
          <w:sz w:val="20"/>
          <w:szCs w:val="20"/>
        </w:rPr>
        <w:t>Enter into any</w:t>
      </w:r>
      <w:proofErr w:type="gramEnd"/>
      <w:r w:rsidRPr="000270E0">
        <w:rPr>
          <w:rFonts w:ascii="Arial" w:hAnsi="Arial" w:cs="Arial"/>
          <w:sz w:val="20"/>
          <w:szCs w:val="20"/>
        </w:rPr>
        <w:t xml:space="preserve"> agreement or arrangement with any other person that has the effect of prohibiting or excluding that person from submitting a Tender;</w:t>
      </w:r>
    </w:p>
    <w:p w14:paraId="27C83E68" w14:textId="77777777" w:rsidR="00F06B2D" w:rsidRPr="000270E0" w:rsidRDefault="00B722F2" w:rsidP="00F06B2D">
      <w:pPr>
        <w:spacing w:after="120"/>
        <w:rPr>
          <w:rFonts w:ascii="Arial" w:hAnsi="Arial" w:cs="Arial"/>
          <w:sz w:val="20"/>
          <w:szCs w:val="20"/>
        </w:rPr>
      </w:pPr>
      <w:r w:rsidRPr="000270E0">
        <w:rPr>
          <w:rFonts w:ascii="Arial" w:hAnsi="Arial" w:cs="Arial"/>
          <w:sz w:val="20"/>
          <w:szCs w:val="20"/>
        </w:rPr>
        <w:t>(d)      Canvass LV or any employees or agents of LV in relation to this procurement; or</w:t>
      </w:r>
    </w:p>
    <w:p w14:paraId="480EDB3F" w14:textId="77777777" w:rsidR="00B722F2" w:rsidRPr="000270E0" w:rsidRDefault="00B722F2" w:rsidP="00F06B2D">
      <w:pPr>
        <w:spacing w:after="120"/>
        <w:rPr>
          <w:rFonts w:ascii="Arial" w:hAnsi="Arial" w:cs="Arial"/>
          <w:sz w:val="20"/>
          <w:szCs w:val="20"/>
        </w:rPr>
      </w:pPr>
      <w:r w:rsidRPr="000270E0">
        <w:rPr>
          <w:rFonts w:ascii="Arial" w:hAnsi="Arial" w:cs="Arial"/>
          <w:sz w:val="20"/>
          <w:szCs w:val="20"/>
        </w:rPr>
        <w:t>(e)      Attempt to obtain information from any of the employees or agents of LV or its advisors concerning another Tenderer or Tender; or</w:t>
      </w:r>
    </w:p>
    <w:p w14:paraId="7CFDD3F4"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 xml:space="preserve">(f)       Offer, pay, promise to pay, or authorize the giving of any financial or other benefit to any person </w:t>
      </w:r>
      <w:proofErr w:type="gramStart"/>
      <w:r w:rsidRPr="000270E0">
        <w:rPr>
          <w:rFonts w:ascii="Arial" w:hAnsi="Arial" w:cs="Arial"/>
          <w:sz w:val="20"/>
          <w:szCs w:val="20"/>
        </w:rPr>
        <w:t>for the purpose of</w:t>
      </w:r>
      <w:proofErr w:type="gramEnd"/>
      <w:r w:rsidRPr="000270E0">
        <w:rPr>
          <w:rFonts w:ascii="Arial" w:hAnsi="Arial" w:cs="Arial"/>
          <w:sz w:val="20"/>
          <w:szCs w:val="20"/>
        </w:rPr>
        <w:t xml:space="preserve">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30B93034" w14:textId="77777777" w:rsidR="00B722F2" w:rsidRPr="000270E0" w:rsidRDefault="00B722F2" w:rsidP="00B722F2">
      <w:pPr>
        <w:spacing w:after="0"/>
        <w:rPr>
          <w:rFonts w:ascii="Arial" w:hAnsi="Arial" w:cs="Arial"/>
          <w:sz w:val="20"/>
          <w:szCs w:val="20"/>
        </w:rPr>
      </w:pPr>
    </w:p>
    <w:p w14:paraId="4B7AF868"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 xml:space="preserve">1.1.11 Tenderers are responsible for ensuring that no conflicts of interest exist between the Tenderer and its advisors, and LV and its advisors and Partners. LV reserves the right to disqualify any Tenderer that is guilty of any misrepresentation in relation to its Tender or the tender process.  Any Tenderer who fails to comply with the requirements of this clause may be disqualified from the procurement process at the discretion of LV.  </w:t>
      </w:r>
    </w:p>
    <w:p w14:paraId="47988C7E" w14:textId="77777777" w:rsidR="00B722F2" w:rsidRPr="000270E0" w:rsidRDefault="00B722F2" w:rsidP="00B722F2">
      <w:pPr>
        <w:spacing w:after="0"/>
        <w:rPr>
          <w:rFonts w:ascii="Arial" w:hAnsi="Arial" w:cs="Arial"/>
          <w:sz w:val="20"/>
          <w:szCs w:val="20"/>
        </w:rPr>
      </w:pPr>
    </w:p>
    <w:p w14:paraId="42528807"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1.1.12 Only information provided as a direct response to this ITT will be evaluated.  Information and detail which forms part of general company literature or promotional brochures etc. will not form part of the evaluation process.  Marketing material should not be included with your tender response. Supplementary documentation may be attached where you have been directed to do so. Such material must be clearly marked with the name of the organisation and the section to which it relates. All sections must be answered unless advised otherwise.</w:t>
      </w:r>
    </w:p>
    <w:p w14:paraId="73394E9B" w14:textId="77777777" w:rsidR="00B722F2" w:rsidRPr="000270E0" w:rsidRDefault="00B722F2" w:rsidP="00B722F2">
      <w:pPr>
        <w:spacing w:after="0"/>
        <w:rPr>
          <w:rFonts w:ascii="Arial" w:hAnsi="Arial" w:cs="Arial"/>
          <w:sz w:val="20"/>
          <w:szCs w:val="20"/>
        </w:rPr>
      </w:pPr>
    </w:p>
    <w:p w14:paraId="788976E2"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1.1.13 Please note that LV may require clarification of the answers provided or ask for additional information.</w:t>
      </w:r>
    </w:p>
    <w:p w14:paraId="4CA2AF91" w14:textId="77777777" w:rsidR="00B722F2" w:rsidRPr="000270E0" w:rsidRDefault="00B722F2" w:rsidP="00B722F2">
      <w:pPr>
        <w:spacing w:after="0"/>
        <w:rPr>
          <w:rFonts w:ascii="Arial" w:hAnsi="Arial" w:cs="Arial"/>
          <w:sz w:val="20"/>
          <w:szCs w:val="20"/>
        </w:rPr>
      </w:pPr>
    </w:p>
    <w:p w14:paraId="18362412"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1.1.14 The response should be submitted by an individual of the organisation, company or partnership who has authority to answer on behalf of that organisation, company or partnership.</w:t>
      </w:r>
    </w:p>
    <w:p w14:paraId="70128A92" w14:textId="77777777" w:rsidR="00B722F2" w:rsidRPr="000270E0" w:rsidRDefault="00B722F2" w:rsidP="00B722F2">
      <w:pPr>
        <w:spacing w:after="0"/>
        <w:rPr>
          <w:rFonts w:ascii="Arial" w:hAnsi="Arial" w:cs="Arial"/>
          <w:sz w:val="20"/>
          <w:szCs w:val="20"/>
        </w:rPr>
      </w:pPr>
    </w:p>
    <w:p w14:paraId="125B008C"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 xml:space="preserve">1.1.15 Should there be any obvious typographical errors or misunderstandings in the ITT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w:t>
      </w:r>
      <w:proofErr w:type="gramStart"/>
      <w:r w:rsidRPr="000270E0">
        <w:rPr>
          <w:rFonts w:ascii="Arial" w:hAnsi="Arial" w:cs="Arial"/>
          <w:sz w:val="20"/>
          <w:szCs w:val="20"/>
        </w:rPr>
        <w:t>as a result of</w:t>
      </w:r>
      <w:proofErr w:type="gramEnd"/>
      <w:r w:rsidRPr="000270E0">
        <w:rPr>
          <w:rFonts w:ascii="Arial" w:hAnsi="Arial" w:cs="Arial"/>
          <w:sz w:val="20"/>
          <w:szCs w:val="20"/>
        </w:rPr>
        <w:t xml:space="preserve"> the determination shall be recoverable from the Tenderer under the contract.</w:t>
      </w:r>
    </w:p>
    <w:p w14:paraId="4830B7ED" w14:textId="77777777" w:rsidR="00B722F2" w:rsidRPr="000270E0" w:rsidRDefault="00B722F2" w:rsidP="00B722F2">
      <w:pPr>
        <w:spacing w:after="0"/>
        <w:rPr>
          <w:rFonts w:ascii="Arial" w:hAnsi="Arial" w:cs="Arial"/>
          <w:sz w:val="20"/>
          <w:szCs w:val="20"/>
        </w:rPr>
      </w:pPr>
    </w:p>
    <w:p w14:paraId="100CDA5D"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 xml:space="preserve">1.1.16 If applying on behalf of a consortium, please list the names and addresses of all other members of the consortium.  Any contract will be entered into with the nominated lead organisation and all members of the consortium, who will in these circumstances each be required to execute said contract together with all ancillary documentation, evidencing their joint and several </w:t>
      </w:r>
      <w:proofErr w:type="gramStart"/>
      <w:r w:rsidRPr="000270E0">
        <w:rPr>
          <w:rFonts w:ascii="Arial" w:hAnsi="Arial" w:cs="Arial"/>
          <w:sz w:val="20"/>
          <w:szCs w:val="20"/>
        </w:rPr>
        <w:t>liability</w:t>
      </w:r>
      <w:proofErr w:type="gramEnd"/>
      <w:r w:rsidRPr="000270E0">
        <w:rPr>
          <w:rFonts w:ascii="Arial" w:hAnsi="Arial" w:cs="Arial"/>
          <w:sz w:val="20"/>
          <w:szCs w:val="20"/>
        </w:rPr>
        <w:t xml:space="preserve"> in respect of the obligations and liabilities of the contract.  It will be for members of the consortium to resolve their respective duties and liabilities amongst each other.  For administrative purposes, any associated documentation will be sent to the nominated lead organisation.</w:t>
      </w:r>
    </w:p>
    <w:p w14:paraId="5821DE67" w14:textId="77777777" w:rsidR="00B722F2" w:rsidRPr="000270E0" w:rsidRDefault="00B722F2" w:rsidP="00B722F2">
      <w:pPr>
        <w:spacing w:after="0"/>
        <w:rPr>
          <w:rFonts w:ascii="Arial" w:hAnsi="Arial" w:cs="Arial"/>
          <w:sz w:val="20"/>
          <w:szCs w:val="20"/>
        </w:rPr>
      </w:pPr>
    </w:p>
    <w:p w14:paraId="265DED3C"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1.1.17 If sub-contractors are proposed to assist in the delivery of the service, please list the business names, registered offices, addresses and specific areas of service which they will deliver.</w:t>
      </w:r>
    </w:p>
    <w:p w14:paraId="7C62EC23" w14:textId="77777777" w:rsidR="00B722F2" w:rsidRPr="000270E0" w:rsidRDefault="00B722F2" w:rsidP="00B722F2">
      <w:pPr>
        <w:spacing w:after="0"/>
        <w:rPr>
          <w:rFonts w:ascii="Arial" w:hAnsi="Arial" w:cs="Arial"/>
          <w:sz w:val="20"/>
          <w:szCs w:val="20"/>
        </w:rPr>
      </w:pPr>
    </w:p>
    <w:p w14:paraId="7A09F6A5" w14:textId="77777777" w:rsidR="00B722F2" w:rsidRPr="000270E0" w:rsidRDefault="00B722F2" w:rsidP="00B722F2">
      <w:pPr>
        <w:spacing w:after="0"/>
        <w:rPr>
          <w:rFonts w:ascii="Arial" w:hAnsi="Arial" w:cs="Arial"/>
          <w:sz w:val="20"/>
          <w:szCs w:val="20"/>
          <w:u w:val="single"/>
        </w:rPr>
      </w:pPr>
      <w:r w:rsidRPr="000270E0">
        <w:rPr>
          <w:rFonts w:ascii="Arial" w:hAnsi="Arial" w:cs="Arial"/>
          <w:sz w:val="20"/>
          <w:szCs w:val="20"/>
        </w:rPr>
        <w:lastRenderedPageBreak/>
        <w:t>1.1.18 It is the responsibility of tenderers to ensure that their tender is delivered not later than the appointed time.  LV does not undertake to consider tenders received after that time unless clear evidence of posting is available (i.e. a clear post mark and/or certificate of posting).  It should be noted that mail is not delivered directly to the recipient but through a central post room.  This may delay receipt of post, and allowances should be made.</w:t>
      </w:r>
    </w:p>
    <w:p w14:paraId="6B480290" w14:textId="77777777" w:rsidR="00B722F2" w:rsidRPr="000270E0" w:rsidRDefault="00B722F2" w:rsidP="00B722F2">
      <w:pPr>
        <w:spacing w:after="0"/>
        <w:rPr>
          <w:rFonts w:ascii="Arial" w:hAnsi="Arial" w:cs="Arial"/>
          <w:color w:val="000000"/>
          <w:sz w:val="20"/>
          <w:szCs w:val="20"/>
          <w:lang w:eastAsia="en-GB"/>
        </w:rPr>
      </w:pPr>
    </w:p>
    <w:p w14:paraId="44973A6F" w14:textId="77777777" w:rsidR="00B722F2" w:rsidRPr="000270E0" w:rsidRDefault="00B722F2" w:rsidP="00B722F2">
      <w:pPr>
        <w:spacing w:after="0"/>
        <w:rPr>
          <w:rFonts w:ascii="Arial" w:hAnsi="Arial" w:cs="Arial"/>
          <w:color w:val="000000"/>
          <w:sz w:val="20"/>
          <w:szCs w:val="20"/>
          <w:lang w:eastAsia="en-GB"/>
        </w:rPr>
      </w:pPr>
      <w:r w:rsidRPr="000270E0">
        <w:rPr>
          <w:rFonts w:ascii="Arial" w:hAnsi="Arial" w:cs="Arial"/>
          <w:color w:val="000000"/>
          <w:sz w:val="20"/>
          <w:szCs w:val="20"/>
          <w:lang w:eastAsia="en-GB"/>
        </w:rPr>
        <w:t xml:space="preserve">1.1.19 Whilst LV is committed to selecting a supplier or suppliers, it reserves the right not to accept any proposals or award the contract. </w:t>
      </w:r>
    </w:p>
    <w:p w14:paraId="78A9925B" w14:textId="77777777" w:rsidR="00B722F2" w:rsidRPr="000270E0" w:rsidRDefault="00B722F2" w:rsidP="00B722F2">
      <w:pPr>
        <w:spacing w:after="0"/>
        <w:rPr>
          <w:rFonts w:ascii="Arial" w:hAnsi="Arial" w:cs="Arial"/>
          <w:color w:val="000000"/>
          <w:sz w:val="20"/>
          <w:szCs w:val="20"/>
          <w:lang w:eastAsia="en-GB"/>
        </w:rPr>
      </w:pPr>
    </w:p>
    <w:p w14:paraId="1C60ABB1"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lang w:eastAsia="en-GB"/>
        </w:rPr>
        <w:t xml:space="preserve">1.1.20 </w:t>
      </w:r>
      <w:r w:rsidRPr="000270E0">
        <w:rPr>
          <w:rFonts w:ascii="Arial" w:hAnsi="Arial" w:cs="Arial"/>
          <w:sz w:val="20"/>
          <w:szCs w:val="20"/>
        </w:rPr>
        <w:t>LV does not bind itself to accept the lowest or any tender, and reserves the right to accept a portion of any tender, unless the tenderer expressly stipulates otherwise on his tender.  The right is also reserved to award more than one contract.</w:t>
      </w:r>
    </w:p>
    <w:p w14:paraId="43A757E1" w14:textId="77777777" w:rsidR="00B722F2" w:rsidRPr="000270E0" w:rsidRDefault="00B722F2" w:rsidP="00B722F2">
      <w:pPr>
        <w:spacing w:after="0"/>
        <w:rPr>
          <w:rFonts w:ascii="Arial" w:hAnsi="Arial" w:cs="Arial"/>
          <w:sz w:val="20"/>
          <w:szCs w:val="20"/>
        </w:rPr>
      </w:pPr>
    </w:p>
    <w:p w14:paraId="05E31D85" w14:textId="77777777" w:rsidR="00B722F2" w:rsidRPr="000270E0" w:rsidRDefault="00B722F2" w:rsidP="00B722F2">
      <w:pPr>
        <w:rPr>
          <w:rFonts w:ascii="Arial" w:hAnsi="Arial" w:cs="Arial"/>
          <w:b/>
          <w:sz w:val="20"/>
          <w:szCs w:val="20"/>
        </w:rPr>
      </w:pPr>
      <w:r w:rsidRPr="000270E0">
        <w:rPr>
          <w:rFonts w:ascii="Arial" w:hAnsi="Arial" w:cs="Arial"/>
          <w:b/>
          <w:sz w:val="20"/>
          <w:szCs w:val="20"/>
        </w:rPr>
        <w:t>1.2</w:t>
      </w:r>
      <w:r w:rsidRPr="000270E0">
        <w:rPr>
          <w:rFonts w:ascii="Arial" w:hAnsi="Arial" w:cs="Arial"/>
          <w:b/>
          <w:sz w:val="20"/>
          <w:szCs w:val="20"/>
        </w:rPr>
        <w:tab/>
        <w:t xml:space="preserve"> In responding to this ITT you specifically agree the following:</w:t>
      </w:r>
    </w:p>
    <w:p w14:paraId="74F0356E"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 xml:space="preserve">1.2.1 Having examined all parts of the ITT that the supply of the Goods and/or Services to LV will be at the rates/prices as provided. All prices must be quoted on the basis indicated in the accompanying documents, except where the tenderer proposes alternative priced procedures, and should exclude VAT. Discounts for prompt payment should be stated.  The basis of the price shall be inclusive of all costs and delivery to LV.  </w:t>
      </w:r>
    </w:p>
    <w:p w14:paraId="3E3EAD0E" w14:textId="77777777" w:rsidR="00B722F2" w:rsidRPr="000270E0" w:rsidRDefault="00B722F2" w:rsidP="00B722F2">
      <w:pPr>
        <w:spacing w:after="0"/>
        <w:rPr>
          <w:rFonts w:ascii="Arial" w:hAnsi="Arial" w:cs="Arial"/>
          <w:sz w:val="20"/>
          <w:szCs w:val="20"/>
        </w:rPr>
      </w:pPr>
    </w:p>
    <w:p w14:paraId="0581C1BD"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 xml:space="preserve">1.2.2 That any other terms or conditions or any general reservations which may be printed on any correspondence emanating from the tenderer </w:t>
      </w:r>
      <w:proofErr w:type="gramStart"/>
      <w:r w:rsidRPr="000270E0">
        <w:rPr>
          <w:rFonts w:ascii="Arial" w:hAnsi="Arial" w:cs="Arial"/>
          <w:sz w:val="20"/>
          <w:szCs w:val="20"/>
        </w:rPr>
        <w:t>in connection with</w:t>
      </w:r>
      <w:proofErr w:type="gramEnd"/>
      <w:r w:rsidRPr="000270E0">
        <w:rPr>
          <w:rFonts w:ascii="Arial" w:hAnsi="Arial" w:cs="Arial"/>
          <w:sz w:val="20"/>
          <w:szCs w:val="20"/>
        </w:rPr>
        <w:t xml:space="preserve"> this tender or with any contract resulting from this tender, shall not be applicable to the on-going relationship between LV and the selected supplier(s).</w:t>
      </w:r>
    </w:p>
    <w:p w14:paraId="5DF2265B" w14:textId="77777777" w:rsidR="00B722F2" w:rsidRPr="000270E0" w:rsidRDefault="00B722F2" w:rsidP="00B722F2">
      <w:pPr>
        <w:spacing w:after="0"/>
        <w:rPr>
          <w:rFonts w:ascii="Arial" w:hAnsi="Arial" w:cs="Arial"/>
          <w:sz w:val="20"/>
          <w:szCs w:val="20"/>
        </w:rPr>
      </w:pPr>
    </w:p>
    <w:p w14:paraId="2DB661D4"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1.2.3 That any contract whatsoever that may result from this tender shall be subject to the laws of England and Wales as interpreted in an English Court.</w:t>
      </w:r>
    </w:p>
    <w:p w14:paraId="48D3C3A7" w14:textId="77777777" w:rsidR="00B722F2" w:rsidRPr="000270E0" w:rsidRDefault="00B722F2" w:rsidP="00B722F2">
      <w:pPr>
        <w:spacing w:after="0"/>
        <w:rPr>
          <w:rFonts w:ascii="Arial" w:hAnsi="Arial" w:cs="Arial"/>
          <w:sz w:val="20"/>
          <w:szCs w:val="20"/>
        </w:rPr>
      </w:pPr>
    </w:p>
    <w:p w14:paraId="7F05BC00"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1.2.4 The prices quoted and all other information supplied in this tender are valid and open to acceptance by LV for a period three calendar months from the tender return date specified in the ITT</w:t>
      </w:r>
    </w:p>
    <w:p w14:paraId="1A0A4024" w14:textId="77777777" w:rsidR="00B722F2" w:rsidRPr="000270E0" w:rsidRDefault="00B722F2" w:rsidP="00B722F2">
      <w:pPr>
        <w:spacing w:after="0"/>
        <w:rPr>
          <w:rFonts w:ascii="Arial" w:hAnsi="Arial" w:cs="Arial"/>
          <w:sz w:val="20"/>
          <w:szCs w:val="20"/>
        </w:rPr>
      </w:pPr>
    </w:p>
    <w:p w14:paraId="164B6D89"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1.2.5 The essence of competitive tendering is that LV shall receive bona fide competitive tenders from all companies tendering. In recognition of this principle, any response is declared to be a bona fide tender, intended to be competitive and that you have not fixed or adjusted the amount of the tender by or under or in accordance with any agreement or arrangement with any other person.</w:t>
      </w:r>
    </w:p>
    <w:p w14:paraId="66B5ED0B" w14:textId="77777777" w:rsidR="00B722F2" w:rsidRPr="000270E0" w:rsidRDefault="00B722F2" w:rsidP="00B722F2">
      <w:pPr>
        <w:spacing w:after="0"/>
        <w:rPr>
          <w:rFonts w:ascii="Arial" w:hAnsi="Arial" w:cs="Arial"/>
          <w:sz w:val="20"/>
          <w:szCs w:val="20"/>
        </w:rPr>
      </w:pPr>
    </w:p>
    <w:p w14:paraId="6C53BBC0" w14:textId="5CDD5D43" w:rsidR="00B722F2" w:rsidRPr="000270E0" w:rsidRDefault="00B722F2" w:rsidP="00F06B2D">
      <w:pPr>
        <w:spacing w:after="120"/>
        <w:rPr>
          <w:rFonts w:ascii="Arial" w:hAnsi="Arial" w:cs="Arial"/>
          <w:sz w:val="20"/>
          <w:szCs w:val="20"/>
        </w:rPr>
      </w:pPr>
      <w:r w:rsidRPr="000270E0">
        <w:rPr>
          <w:rFonts w:ascii="Arial" w:hAnsi="Arial" w:cs="Arial"/>
          <w:sz w:val="20"/>
          <w:szCs w:val="20"/>
        </w:rPr>
        <w:t xml:space="preserve">1.2.6 You declare that you have not done and undertake that you will not do any of the following </w:t>
      </w:r>
      <w:r w:rsidR="003514F0" w:rsidRPr="000270E0">
        <w:rPr>
          <w:rFonts w:ascii="Arial" w:hAnsi="Arial" w:cs="Arial"/>
          <w:sz w:val="20"/>
          <w:szCs w:val="20"/>
        </w:rPr>
        <w:t>acts: -</w:t>
      </w:r>
      <w:r w:rsidRPr="000270E0">
        <w:rPr>
          <w:rFonts w:ascii="Arial" w:hAnsi="Arial" w:cs="Arial"/>
          <w:sz w:val="20"/>
          <w:szCs w:val="20"/>
        </w:rPr>
        <w:t xml:space="preserve"> </w:t>
      </w:r>
    </w:p>
    <w:p w14:paraId="63569F25" w14:textId="77777777" w:rsidR="00B722F2" w:rsidRPr="000270E0" w:rsidRDefault="00B722F2" w:rsidP="00F06B2D">
      <w:pPr>
        <w:spacing w:after="120"/>
        <w:rPr>
          <w:rFonts w:ascii="Arial" w:hAnsi="Arial" w:cs="Arial"/>
          <w:sz w:val="20"/>
          <w:szCs w:val="20"/>
        </w:rPr>
      </w:pPr>
      <w:r w:rsidRPr="000270E0">
        <w:rPr>
          <w:rFonts w:ascii="Arial" w:hAnsi="Arial" w:cs="Arial"/>
          <w:sz w:val="20"/>
          <w:szCs w:val="20"/>
        </w:rPr>
        <w:t>(a)</w:t>
      </w:r>
      <w:r w:rsidRPr="000270E0">
        <w:rPr>
          <w:rFonts w:ascii="Arial" w:hAnsi="Arial" w:cs="Arial"/>
          <w:sz w:val="20"/>
          <w:szCs w:val="20"/>
        </w:rPr>
        <w:tab/>
        <w:t>communicate with a person, other than the person calling for this tender, the amount or approximate amount of the proposed tender.</w:t>
      </w:r>
    </w:p>
    <w:p w14:paraId="0D244BF3" w14:textId="77777777" w:rsidR="00B722F2" w:rsidRPr="000270E0" w:rsidRDefault="00B722F2" w:rsidP="00F06B2D">
      <w:pPr>
        <w:spacing w:after="120"/>
        <w:rPr>
          <w:rFonts w:ascii="Arial" w:hAnsi="Arial" w:cs="Arial"/>
          <w:sz w:val="20"/>
          <w:szCs w:val="20"/>
        </w:rPr>
      </w:pPr>
      <w:r w:rsidRPr="000270E0">
        <w:rPr>
          <w:rFonts w:ascii="Arial" w:hAnsi="Arial" w:cs="Arial"/>
          <w:sz w:val="20"/>
          <w:szCs w:val="20"/>
        </w:rPr>
        <w:t>(b)</w:t>
      </w:r>
      <w:r w:rsidRPr="000270E0">
        <w:rPr>
          <w:rFonts w:ascii="Arial" w:hAnsi="Arial" w:cs="Arial"/>
          <w:sz w:val="20"/>
          <w:szCs w:val="20"/>
        </w:rPr>
        <w:tab/>
      </w:r>
      <w:proofErr w:type="gramStart"/>
      <w:r w:rsidRPr="000270E0">
        <w:rPr>
          <w:rFonts w:ascii="Arial" w:hAnsi="Arial" w:cs="Arial"/>
          <w:sz w:val="20"/>
          <w:szCs w:val="20"/>
        </w:rPr>
        <w:t>enter into any</w:t>
      </w:r>
      <w:proofErr w:type="gramEnd"/>
      <w:r w:rsidRPr="000270E0">
        <w:rPr>
          <w:rFonts w:ascii="Arial" w:hAnsi="Arial" w:cs="Arial"/>
          <w:sz w:val="20"/>
          <w:szCs w:val="20"/>
        </w:rPr>
        <w:t xml:space="preserve"> agreement or arrangement with any other person that he shall refrain from tendering or as to the amount of any tender to be submitted.</w:t>
      </w:r>
    </w:p>
    <w:p w14:paraId="44826645"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(c)</w:t>
      </w:r>
      <w:r w:rsidRPr="000270E0">
        <w:rPr>
          <w:rFonts w:ascii="Arial" w:hAnsi="Arial" w:cs="Arial"/>
          <w:sz w:val="20"/>
          <w:szCs w:val="20"/>
        </w:rPr>
        <w:tab/>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599A395C" w14:textId="77777777" w:rsidR="00B722F2" w:rsidRPr="000270E0" w:rsidRDefault="00B722F2" w:rsidP="00B722F2">
      <w:pPr>
        <w:spacing w:after="0"/>
        <w:rPr>
          <w:rFonts w:ascii="Arial" w:hAnsi="Arial" w:cs="Arial"/>
          <w:sz w:val="20"/>
          <w:szCs w:val="20"/>
        </w:rPr>
      </w:pPr>
    </w:p>
    <w:p w14:paraId="0C976587"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LV may, if requested to do so, disclose the name of any successful tenderer.</w:t>
      </w:r>
    </w:p>
    <w:p w14:paraId="271E9D1F" w14:textId="77777777" w:rsidR="00B722F2" w:rsidRPr="000270E0" w:rsidRDefault="00B722F2" w:rsidP="00B722F2">
      <w:pPr>
        <w:spacing w:after="0"/>
        <w:rPr>
          <w:rFonts w:ascii="Arial" w:hAnsi="Arial" w:cs="Arial"/>
          <w:sz w:val="20"/>
          <w:szCs w:val="20"/>
        </w:rPr>
      </w:pPr>
    </w:p>
    <w:p w14:paraId="5C7E8720" w14:textId="77777777" w:rsidR="00B722F2" w:rsidRPr="000270E0" w:rsidRDefault="00B722F2" w:rsidP="00B722F2">
      <w:pPr>
        <w:spacing w:after="0"/>
        <w:rPr>
          <w:rFonts w:ascii="Arial" w:hAnsi="Arial" w:cs="Arial"/>
          <w:sz w:val="20"/>
          <w:szCs w:val="20"/>
        </w:rPr>
      </w:pPr>
      <w:r w:rsidRPr="000270E0">
        <w:rPr>
          <w:rFonts w:ascii="Arial" w:hAnsi="Arial" w:cs="Arial"/>
          <w:sz w:val="20"/>
          <w:szCs w:val="20"/>
        </w:rPr>
        <w:t xml:space="preserve">In this </w:t>
      </w:r>
      <w:proofErr w:type="gramStart"/>
      <w:r w:rsidRPr="000270E0">
        <w:rPr>
          <w:rFonts w:ascii="Arial" w:hAnsi="Arial" w:cs="Arial"/>
          <w:sz w:val="20"/>
          <w:szCs w:val="20"/>
        </w:rPr>
        <w:t>declaration</w:t>
      </w:r>
      <w:proofErr w:type="gramEnd"/>
      <w:r w:rsidRPr="000270E0">
        <w:rPr>
          <w:rFonts w:ascii="Arial" w:hAnsi="Arial" w:cs="Arial"/>
          <w:sz w:val="20"/>
          <w:szCs w:val="20"/>
        </w:rPr>
        <w:t xml:space="preserve"> the word "persons" includes any person and anybody or association, corporate or incorporate.  The words "agreement or arrangement" include any such transaction, formal or informal, whether legally binding or not.</w:t>
      </w:r>
    </w:p>
    <w:p w14:paraId="7D12C0CC" w14:textId="77777777" w:rsidR="00B722F2" w:rsidRPr="000270E0" w:rsidRDefault="00B722F2" w:rsidP="00B722F2">
      <w:pPr>
        <w:spacing w:after="0"/>
        <w:rPr>
          <w:rFonts w:ascii="Arial" w:hAnsi="Arial" w:cs="Arial"/>
          <w:sz w:val="20"/>
          <w:szCs w:val="20"/>
        </w:rPr>
      </w:pPr>
    </w:p>
    <w:p w14:paraId="0013A07D" w14:textId="77777777" w:rsidR="00DF2C1C" w:rsidRPr="000270E0" w:rsidRDefault="00DF2C1C">
      <w:pPr>
        <w:spacing w:after="0" w:line="240" w:lineRule="auto"/>
        <w:rPr>
          <w:rFonts w:ascii="Arial" w:hAnsi="Arial" w:cs="Arial"/>
          <w:b/>
          <w:bCs/>
          <w:color w:val="000000"/>
          <w:sz w:val="20"/>
          <w:szCs w:val="20"/>
          <w:lang w:eastAsia="en-GB"/>
        </w:rPr>
      </w:pPr>
      <w:bookmarkStart w:id="28" w:name="_Toc336549705"/>
      <w:r w:rsidRPr="000270E0">
        <w:rPr>
          <w:rFonts w:ascii="Arial" w:hAnsi="Arial" w:cs="Arial"/>
          <w:b/>
          <w:bCs/>
          <w:color w:val="000000"/>
          <w:sz w:val="20"/>
          <w:szCs w:val="20"/>
          <w:lang w:eastAsia="en-GB"/>
        </w:rPr>
        <w:br w:type="page"/>
      </w:r>
    </w:p>
    <w:p w14:paraId="537B3AB5" w14:textId="1EFD8CEA" w:rsidR="00B722F2" w:rsidRPr="000270E0" w:rsidRDefault="00B722F2" w:rsidP="00B722F2">
      <w:pPr>
        <w:spacing w:after="0"/>
        <w:rPr>
          <w:rFonts w:ascii="Arial" w:hAnsi="Arial" w:cs="Arial"/>
          <w:b/>
          <w:bCs/>
          <w:color w:val="000000"/>
          <w:sz w:val="20"/>
          <w:szCs w:val="20"/>
          <w:lang w:eastAsia="en-GB"/>
        </w:rPr>
      </w:pPr>
      <w:r w:rsidRPr="000270E0">
        <w:rPr>
          <w:rFonts w:ascii="Arial" w:hAnsi="Arial" w:cs="Arial"/>
          <w:b/>
          <w:bCs/>
          <w:color w:val="000000"/>
          <w:sz w:val="20"/>
          <w:szCs w:val="20"/>
          <w:lang w:eastAsia="en-GB"/>
        </w:rPr>
        <w:lastRenderedPageBreak/>
        <w:t>1.3 Freedom of Information</w:t>
      </w:r>
      <w:bookmarkEnd w:id="28"/>
      <w:r w:rsidRPr="000270E0">
        <w:rPr>
          <w:rFonts w:ascii="Arial" w:hAnsi="Arial" w:cs="Arial"/>
          <w:b/>
          <w:bCs/>
          <w:color w:val="000000"/>
          <w:sz w:val="20"/>
          <w:szCs w:val="20"/>
          <w:lang w:eastAsia="en-GB"/>
        </w:rPr>
        <w:t xml:space="preserve"> </w:t>
      </w:r>
    </w:p>
    <w:p w14:paraId="39882179" w14:textId="77777777" w:rsidR="00B722F2" w:rsidRPr="000270E0" w:rsidRDefault="00B722F2" w:rsidP="00B722F2">
      <w:pPr>
        <w:spacing w:after="0"/>
        <w:rPr>
          <w:rFonts w:ascii="Arial" w:hAnsi="Arial" w:cs="Arial"/>
          <w:sz w:val="20"/>
          <w:szCs w:val="20"/>
          <w:lang w:eastAsia="en-GB"/>
        </w:rPr>
      </w:pPr>
    </w:p>
    <w:p w14:paraId="3678F221" w14:textId="77777777" w:rsidR="00B722F2" w:rsidRPr="000270E0" w:rsidRDefault="00B722F2" w:rsidP="00B722F2">
      <w:pPr>
        <w:spacing w:after="0"/>
        <w:rPr>
          <w:rFonts w:ascii="Arial" w:hAnsi="Arial" w:cs="Arial"/>
          <w:color w:val="000000"/>
          <w:sz w:val="20"/>
          <w:szCs w:val="20"/>
          <w:lang w:eastAsia="en-GB"/>
        </w:rPr>
      </w:pPr>
      <w:r w:rsidRPr="000270E0">
        <w:rPr>
          <w:rFonts w:ascii="Arial" w:hAnsi="Arial" w:cs="Arial"/>
          <w:color w:val="000000"/>
          <w:sz w:val="20"/>
          <w:szCs w:val="20"/>
          <w:lang w:eastAsia="en-GB"/>
        </w:rPr>
        <w:t xml:space="preserve">1.3.1 LV is subject to The Freedom of Information Act 2000 (“Act”) and The Environmental Information Regulations 2004 (“EIR”). </w:t>
      </w:r>
    </w:p>
    <w:p w14:paraId="58EDA74A" w14:textId="77777777" w:rsidR="00B722F2" w:rsidRPr="000270E0" w:rsidRDefault="00B722F2" w:rsidP="00B722F2">
      <w:pPr>
        <w:spacing w:after="0"/>
        <w:rPr>
          <w:rFonts w:ascii="Arial" w:hAnsi="Arial" w:cs="Arial"/>
          <w:color w:val="000000"/>
          <w:sz w:val="20"/>
          <w:szCs w:val="20"/>
          <w:lang w:eastAsia="en-GB"/>
        </w:rPr>
      </w:pPr>
    </w:p>
    <w:p w14:paraId="3037B0C7" w14:textId="77777777" w:rsidR="00B722F2" w:rsidRPr="000270E0" w:rsidRDefault="00B722F2" w:rsidP="00B722F2">
      <w:pPr>
        <w:spacing w:after="0"/>
        <w:rPr>
          <w:rFonts w:ascii="Arial" w:hAnsi="Arial" w:cs="Arial"/>
          <w:color w:val="000000"/>
          <w:sz w:val="20"/>
          <w:szCs w:val="20"/>
          <w:lang w:eastAsia="en-GB"/>
        </w:rPr>
      </w:pPr>
      <w:r w:rsidRPr="000270E0">
        <w:rPr>
          <w:rFonts w:ascii="Arial" w:hAnsi="Arial" w:cs="Arial"/>
          <w:color w:val="000000"/>
          <w:sz w:val="20"/>
          <w:szCs w:val="20"/>
          <w:lang w:eastAsia="en-GB"/>
        </w:rPr>
        <w:t xml:space="preserve">1.3.2 As part its duties under the Act or EIR, it may be required to disclose information concerning the procurement process or the contract to anyone who makes a request. </w:t>
      </w:r>
    </w:p>
    <w:p w14:paraId="63859589" w14:textId="77777777" w:rsidR="00B722F2" w:rsidRPr="000270E0" w:rsidRDefault="00B722F2" w:rsidP="00B722F2">
      <w:pPr>
        <w:spacing w:after="0"/>
        <w:rPr>
          <w:rFonts w:ascii="Arial" w:hAnsi="Arial" w:cs="Arial"/>
          <w:color w:val="000000"/>
          <w:sz w:val="20"/>
          <w:szCs w:val="20"/>
          <w:lang w:eastAsia="en-GB"/>
        </w:rPr>
      </w:pPr>
    </w:p>
    <w:p w14:paraId="16C6A168" w14:textId="77777777" w:rsidR="00B722F2" w:rsidRPr="000270E0" w:rsidRDefault="00B722F2" w:rsidP="00B722F2">
      <w:pPr>
        <w:spacing w:after="0"/>
        <w:rPr>
          <w:rFonts w:ascii="Arial" w:hAnsi="Arial" w:cs="Arial"/>
          <w:color w:val="000000"/>
          <w:sz w:val="20"/>
          <w:szCs w:val="20"/>
          <w:lang w:eastAsia="en-GB"/>
        </w:rPr>
      </w:pPr>
      <w:r w:rsidRPr="000270E0">
        <w:rPr>
          <w:rFonts w:ascii="Arial" w:hAnsi="Arial" w:cs="Arial"/>
          <w:color w:val="000000"/>
          <w:sz w:val="20"/>
          <w:szCs w:val="20"/>
          <w:lang w:eastAsia="en-GB"/>
        </w:rPr>
        <w:t>1.3.3 If the prospective Tenderer considers that any of the information provided in their response is commercially sensitive (meaning it could reasonably cause prejudice to the prospective Tenderer if disclosed to a third party) then it should be clearly marked as "Not for disclosure to third parties” together with valid reasons in support of the information as being exempt from disclosure under the Act and the EIR.</w:t>
      </w:r>
    </w:p>
    <w:p w14:paraId="5D2AD730" w14:textId="77777777" w:rsidR="00B722F2" w:rsidRPr="000270E0" w:rsidRDefault="00B722F2" w:rsidP="00B722F2">
      <w:pPr>
        <w:spacing w:after="0"/>
        <w:rPr>
          <w:rFonts w:ascii="Arial" w:hAnsi="Arial" w:cs="Arial"/>
          <w:color w:val="000000"/>
          <w:sz w:val="20"/>
          <w:szCs w:val="20"/>
          <w:lang w:eastAsia="en-GB"/>
        </w:rPr>
      </w:pPr>
    </w:p>
    <w:p w14:paraId="4F8E466C" w14:textId="77777777" w:rsidR="00B722F2" w:rsidRPr="000270E0" w:rsidRDefault="00B722F2" w:rsidP="00B722F2">
      <w:pPr>
        <w:rPr>
          <w:rFonts w:ascii="Arial" w:hAnsi="Arial" w:cs="Arial"/>
          <w:sz w:val="20"/>
          <w:szCs w:val="20"/>
        </w:rPr>
      </w:pPr>
      <w:r w:rsidRPr="000270E0">
        <w:rPr>
          <w:rFonts w:ascii="Arial" w:hAnsi="Arial" w:cs="Arial"/>
          <w:color w:val="000000"/>
          <w:sz w:val="20"/>
          <w:szCs w:val="20"/>
          <w:lang w:eastAsia="en-GB"/>
        </w:rPr>
        <w:t xml:space="preserve">1.3.4 LV will endeavour to consult with the prospective </w:t>
      </w:r>
      <w:r w:rsidRPr="000270E0">
        <w:rPr>
          <w:rFonts w:ascii="Arial" w:hAnsi="Arial" w:cs="Arial"/>
          <w:sz w:val="20"/>
          <w:szCs w:val="20"/>
        </w:rPr>
        <w:t>Tenderer</w:t>
      </w:r>
      <w:r w:rsidRPr="000270E0">
        <w:rPr>
          <w:rFonts w:ascii="Arial" w:hAnsi="Arial" w:cs="Arial"/>
          <w:color w:val="000000"/>
          <w:sz w:val="20"/>
          <w:szCs w:val="20"/>
          <w:lang w:eastAsia="en-GB"/>
        </w:rPr>
        <w:t xml:space="preserve"> and have regard to comments and any objections before it releases any information to a third party under the Act or the EIR. However, LV shall be entitled to determine in its absolute discretion whether any information is exempt from the Act and/or the EIR, or is to be disclosed in response to a request of information. LV will make its decision on disclosure in accordance with the provisions of the Act or the EIR and will only withhold information if it is covered by an exemption from disclosure under the Act or the EIR. </w:t>
      </w:r>
      <w:bookmarkStart w:id="29" w:name="_2._Specification_of"/>
      <w:bookmarkEnd w:id="29"/>
    </w:p>
    <w:p w14:paraId="20306BFC" w14:textId="77777777" w:rsidR="00F202F6" w:rsidRPr="000270E0" w:rsidRDefault="00F202F6">
      <w:pPr>
        <w:spacing w:after="0" w:line="240" w:lineRule="auto"/>
        <w:rPr>
          <w:rFonts w:ascii="Arial" w:eastAsia="Times New Roman" w:hAnsi="Arial" w:cs="Arial"/>
          <w:b/>
          <w:sz w:val="20"/>
          <w:szCs w:val="20"/>
        </w:rPr>
      </w:pPr>
      <w:r w:rsidRPr="000270E0">
        <w:rPr>
          <w:rFonts w:ascii="Arial" w:hAnsi="Arial" w:cs="Arial"/>
          <w:bCs/>
          <w:sz w:val="20"/>
          <w:szCs w:val="20"/>
        </w:rPr>
        <w:br w:type="page"/>
      </w:r>
    </w:p>
    <w:p w14:paraId="7CAB78B6" w14:textId="77777777" w:rsidR="00F93BEB" w:rsidRPr="000270E0" w:rsidRDefault="00E97FDF" w:rsidP="00F93BEB">
      <w:pPr>
        <w:pStyle w:val="Heading1"/>
        <w:spacing w:line="360" w:lineRule="auto"/>
        <w:rPr>
          <w:rFonts w:ascii="Arial" w:hAnsi="Arial" w:cs="Arial"/>
          <w:bCs w:val="0"/>
          <w:sz w:val="20"/>
          <w:szCs w:val="20"/>
        </w:rPr>
      </w:pPr>
      <w:bookmarkStart w:id="30" w:name="_Toc490576113"/>
      <w:r w:rsidRPr="000270E0">
        <w:rPr>
          <w:rFonts w:ascii="Arial" w:hAnsi="Arial" w:cs="Arial"/>
          <w:bCs w:val="0"/>
          <w:sz w:val="20"/>
          <w:szCs w:val="20"/>
        </w:rPr>
        <w:lastRenderedPageBreak/>
        <w:t xml:space="preserve">Appendix 2- </w:t>
      </w:r>
      <w:r w:rsidR="00F93BEB" w:rsidRPr="000270E0">
        <w:rPr>
          <w:rFonts w:ascii="Arial" w:hAnsi="Arial" w:cs="Arial"/>
          <w:bCs w:val="0"/>
          <w:sz w:val="20"/>
          <w:szCs w:val="20"/>
        </w:rPr>
        <w:t>About Liverpool Vision</w:t>
      </w:r>
      <w:bookmarkEnd w:id="30"/>
    </w:p>
    <w:p w14:paraId="5942D9F9" w14:textId="77777777" w:rsidR="00F93BEB" w:rsidRPr="000270E0" w:rsidRDefault="00F93BEB" w:rsidP="00F93BEB">
      <w:pPr>
        <w:rPr>
          <w:rFonts w:ascii="Arial" w:hAnsi="Arial" w:cs="Arial"/>
          <w:iCs/>
          <w:sz w:val="20"/>
          <w:szCs w:val="20"/>
        </w:rPr>
      </w:pPr>
    </w:p>
    <w:p w14:paraId="74B10909"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 xml:space="preserve">The client is Liverpool Vision Limited (company registration number 06580889) working on behalf of the Mayor of Liverpool. </w:t>
      </w:r>
    </w:p>
    <w:p w14:paraId="46B48778"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Who Are We?</w:t>
      </w:r>
    </w:p>
    <w:p w14:paraId="16BDE156"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Working closely with private sector businesses in the city, Liverpool Vision is the Mayor of Liverpool’s economic development company incorporating:</w:t>
      </w:r>
    </w:p>
    <w:p w14:paraId="0D7A5273"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w:t>
      </w:r>
      <w:r w:rsidRPr="000270E0">
        <w:rPr>
          <w:rFonts w:ascii="Arial" w:hAnsi="Arial" w:cs="Arial"/>
          <w:iCs/>
          <w:sz w:val="20"/>
          <w:szCs w:val="20"/>
        </w:rPr>
        <w:tab/>
        <w:t>Marketing Liverpool</w:t>
      </w:r>
    </w:p>
    <w:p w14:paraId="28B9ADB7"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w:t>
      </w:r>
      <w:r w:rsidRPr="000270E0">
        <w:rPr>
          <w:rFonts w:ascii="Arial" w:hAnsi="Arial" w:cs="Arial"/>
          <w:iCs/>
          <w:sz w:val="20"/>
          <w:szCs w:val="20"/>
        </w:rPr>
        <w:tab/>
        <w:t>Invest Liverpool</w:t>
      </w:r>
    </w:p>
    <w:p w14:paraId="764A1833" w14:textId="4BBDC703" w:rsidR="00F93BEB" w:rsidRPr="000270E0" w:rsidRDefault="00F93BEB" w:rsidP="00F93BEB">
      <w:pPr>
        <w:rPr>
          <w:rFonts w:ascii="Arial" w:hAnsi="Arial" w:cs="Arial"/>
          <w:iCs/>
          <w:sz w:val="20"/>
          <w:szCs w:val="20"/>
        </w:rPr>
      </w:pPr>
      <w:r w:rsidRPr="000270E0">
        <w:rPr>
          <w:rFonts w:ascii="Arial" w:hAnsi="Arial" w:cs="Arial"/>
          <w:iCs/>
          <w:sz w:val="20"/>
          <w:szCs w:val="20"/>
        </w:rPr>
        <w:t>•</w:t>
      </w:r>
      <w:r w:rsidRPr="000270E0">
        <w:rPr>
          <w:rFonts w:ascii="Arial" w:hAnsi="Arial" w:cs="Arial"/>
          <w:iCs/>
          <w:sz w:val="20"/>
          <w:szCs w:val="20"/>
        </w:rPr>
        <w:tab/>
        <w:t>Special projects, such as the</w:t>
      </w:r>
      <w:r w:rsidR="00800839">
        <w:rPr>
          <w:rFonts w:ascii="Arial" w:hAnsi="Arial" w:cs="Arial"/>
          <w:iCs/>
          <w:sz w:val="20"/>
          <w:szCs w:val="20"/>
        </w:rPr>
        <w:t xml:space="preserve"> 2018</w:t>
      </w:r>
      <w:r w:rsidRPr="000270E0">
        <w:rPr>
          <w:rFonts w:ascii="Arial" w:hAnsi="Arial" w:cs="Arial"/>
          <w:iCs/>
          <w:sz w:val="20"/>
          <w:szCs w:val="20"/>
        </w:rPr>
        <w:t xml:space="preserve"> Internati</w:t>
      </w:r>
      <w:r w:rsidR="00800839">
        <w:rPr>
          <w:rFonts w:ascii="Arial" w:hAnsi="Arial" w:cs="Arial"/>
          <w:iCs/>
          <w:sz w:val="20"/>
          <w:szCs w:val="20"/>
        </w:rPr>
        <w:t xml:space="preserve">onal Business Festival </w:t>
      </w:r>
    </w:p>
    <w:p w14:paraId="138F4AC0" w14:textId="77777777" w:rsidR="00F93BEB" w:rsidRPr="000270E0" w:rsidRDefault="00F93BEB" w:rsidP="00F93BEB">
      <w:pPr>
        <w:rPr>
          <w:rFonts w:ascii="Arial" w:hAnsi="Arial" w:cs="Arial"/>
          <w:iCs/>
          <w:sz w:val="20"/>
          <w:szCs w:val="20"/>
        </w:rPr>
      </w:pPr>
    </w:p>
    <w:p w14:paraId="7B3362B7"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What Is Our Purpose?</w:t>
      </w:r>
    </w:p>
    <w:p w14:paraId="7D5F04CE"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 xml:space="preserve">Liverpool Vision’s purpose is to enhance the brand of Liverpool, attracting investment and creating jobs to ensure a more prosperous future for the city. </w:t>
      </w:r>
    </w:p>
    <w:p w14:paraId="41485CA1"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How Do We Do This?</w:t>
      </w:r>
    </w:p>
    <w:p w14:paraId="101667D4"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 xml:space="preserve">Through raising the profile of our </w:t>
      </w:r>
      <w:proofErr w:type="gramStart"/>
      <w:r w:rsidRPr="000270E0">
        <w:rPr>
          <w:rFonts w:ascii="Arial" w:hAnsi="Arial" w:cs="Arial"/>
          <w:iCs/>
          <w:sz w:val="20"/>
          <w:szCs w:val="20"/>
        </w:rPr>
        <w:t>offer</w:t>
      </w:r>
      <w:proofErr w:type="gramEnd"/>
      <w:r w:rsidRPr="000270E0">
        <w:rPr>
          <w:rFonts w:ascii="Arial" w:hAnsi="Arial" w:cs="Arial"/>
          <w:iCs/>
          <w:sz w:val="20"/>
          <w:szCs w:val="20"/>
        </w:rPr>
        <w:t xml:space="preserve"> we will generate interest from investors and visitors that will both help attract new investment and encourage existing businesses to grow. We will, together with private and public sector partners maximise opportunities by participating in major events such as MIPIM, International Festival for Business (in 2016, 2018 and 2020) and Visitor Economy exhibitions. By working in partnership with commercial partners in the private sector we will communicate positive messages about the city to local, national and international audiences.</w:t>
      </w:r>
    </w:p>
    <w:p w14:paraId="4699F39A"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What Are Our Values?</w:t>
      </w:r>
    </w:p>
    <w:p w14:paraId="1B232EA5" w14:textId="77777777" w:rsidR="00F93BEB" w:rsidRPr="000270E0" w:rsidRDefault="00F93BEB" w:rsidP="00F93BEB">
      <w:pPr>
        <w:rPr>
          <w:rFonts w:ascii="Arial" w:hAnsi="Arial" w:cs="Arial"/>
          <w:iCs/>
          <w:sz w:val="20"/>
          <w:szCs w:val="20"/>
        </w:rPr>
      </w:pPr>
      <w:r w:rsidRPr="000270E0">
        <w:rPr>
          <w:rFonts w:ascii="Arial" w:hAnsi="Arial" w:cs="Arial"/>
          <w:iCs/>
          <w:sz w:val="20"/>
          <w:szCs w:val="20"/>
        </w:rPr>
        <w:t>Liverpool Vision’s is committed to the highest standards of ethical conduct and integrity in its business activities and to providing a high-quality service to all its customers and partners. Liverpool Vision believes that all its workers should be treated with dignity and respect and everyone is encouraged and supported to be the best they can be. We believe in taking responsibility, being creative and innovative and working together as a team for the benefit of the city.</w:t>
      </w:r>
    </w:p>
    <w:p w14:paraId="2FC11F4C" w14:textId="77777777" w:rsidR="00AF374A" w:rsidRPr="000270E0" w:rsidRDefault="00AF374A">
      <w:pPr>
        <w:spacing w:after="0" w:line="240" w:lineRule="auto"/>
        <w:rPr>
          <w:rFonts w:ascii="Arial" w:eastAsia="Times New Roman" w:hAnsi="Arial" w:cs="Arial"/>
          <w:b/>
          <w:bCs/>
          <w:sz w:val="20"/>
          <w:szCs w:val="20"/>
        </w:rPr>
      </w:pPr>
      <w:r w:rsidRPr="000270E0">
        <w:rPr>
          <w:rFonts w:ascii="Arial" w:eastAsia="Times New Roman" w:hAnsi="Arial" w:cs="Arial"/>
          <w:b/>
          <w:bCs/>
          <w:sz w:val="20"/>
          <w:szCs w:val="20"/>
        </w:rPr>
        <w:br w:type="page"/>
      </w:r>
    </w:p>
    <w:p w14:paraId="1EDA78A9" w14:textId="77777777" w:rsidR="00200AD3" w:rsidRPr="000270E0" w:rsidRDefault="00200AD3" w:rsidP="00200AD3">
      <w:pPr>
        <w:rPr>
          <w:rFonts w:ascii="Arial" w:eastAsia="Times New Roman" w:hAnsi="Arial" w:cs="Arial"/>
          <w:b/>
          <w:bCs/>
          <w:sz w:val="20"/>
          <w:szCs w:val="20"/>
        </w:rPr>
      </w:pPr>
    </w:p>
    <w:p w14:paraId="3E539AE6" w14:textId="77777777" w:rsidR="00680447" w:rsidRPr="000270E0" w:rsidRDefault="00284EFC" w:rsidP="00667BF5">
      <w:pPr>
        <w:pStyle w:val="Heading1"/>
        <w:rPr>
          <w:rFonts w:ascii="Arial" w:hAnsi="Arial" w:cs="Arial"/>
          <w:sz w:val="20"/>
          <w:szCs w:val="20"/>
        </w:rPr>
      </w:pPr>
      <w:bookmarkStart w:id="31" w:name="_Toc490576114"/>
      <w:r w:rsidRPr="000270E0">
        <w:rPr>
          <w:rFonts w:ascii="Arial" w:hAnsi="Arial" w:cs="Arial"/>
          <w:sz w:val="20"/>
          <w:szCs w:val="20"/>
        </w:rPr>
        <w:t xml:space="preserve">Appendix </w:t>
      </w:r>
      <w:r w:rsidR="00E97FDF" w:rsidRPr="000270E0">
        <w:rPr>
          <w:rFonts w:ascii="Arial" w:hAnsi="Arial" w:cs="Arial"/>
          <w:sz w:val="20"/>
          <w:szCs w:val="20"/>
        </w:rPr>
        <w:t>3</w:t>
      </w:r>
      <w:r w:rsidRPr="000270E0">
        <w:rPr>
          <w:rFonts w:ascii="Arial" w:hAnsi="Arial" w:cs="Arial"/>
          <w:sz w:val="20"/>
          <w:szCs w:val="20"/>
        </w:rPr>
        <w:t xml:space="preserve"> – Terms &amp; Conditions</w:t>
      </w:r>
      <w:r w:rsidR="009C534F" w:rsidRPr="000270E0">
        <w:rPr>
          <w:rFonts w:ascii="Arial" w:hAnsi="Arial" w:cs="Arial"/>
          <w:sz w:val="20"/>
          <w:szCs w:val="20"/>
        </w:rPr>
        <w:t xml:space="preserve"> of Contract</w:t>
      </w:r>
      <w:bookmarkEnd w:id="31"/>
    </w:p>
    <w:p w14:paraId="286A498A" w14:textId="77777777" w:rsidR="00680447" w:rsidRPr="000270E0" w:rsidRDefault="00680447" w:rsidP="005C5699">
      <w:pPr>
        <w:spacing w:after="0" w:line="360" w:lineRule="auto"/>
        <w:rPr>
          <w:rFonts w:ascii="Arial" w:hAnsi="Arial" w:cs="Arial"/>
          <w:sz w:val="20"/>
          <w:szCs w:val="20"/>
        </w:rPr>
      </w:pPr>
    </w:p>
    <w:p w14:paraId="109400C3" w14:textId="77777777" w:rsidR="008235E3" w:rsidRPr="000270E0" w:rsidRDefault="008235E3" w:rsidP="008235E3">
      <w:pPr>
        <w:spacing w:after="0" w:line="360" w:lineRule="auto"/>
        <w:rPr>
          <w:rFonts w:ascii="Arial" w:hAnsi="Arial" w:cs="Arial"/>
          <w:sz w:val="20"/>
          <w:szCs w:val="20"/>
        </w:rPr>
      </w:pPr>
      <w:r w:rsidRPr="000270E0">
        <w:rPr>
          <w:rFonts w:ascii="Arial" w:hAnsi="Arial" w:cs="Arial"/>
          <w:sz w:val="20"/>
          <w:szCs w:val="20"/>
        </w:rPr>
        <w:t xml:space="preserve">This appendix contains the terms of LV’s standard Terms &amp; Conditions for services. </w:t>
      </w:r>
    </w:p>
    <w:p w14:paraId="18EDF336" w14:textId="77777777" w:rsidR="008235E3" w:rsidRPr="000270E0" w:rsidRDefault="008235E3" w:rsidP="008235E3">
      <w:pPr>
        <w:spacing w:after="0" w:line="360" w:lineRule="auto"/>
        <w:rPr>
          <w:rFonts w:ascii="Arial" w:hAnsi="Arial" w:cs="Arial"/>
          <w:sz w:val="20"/>
          <w:szCs w:val="20"/>
        </w:rPr>
      </w:pPr>
    </w:p>
    <w:p w14:paraId="7B982532" w14:textId="7E819769" w:rsidR="008235E3" w:rsidRPr="000270E0" w:rsidRDefault="008235E3" w:rsidP="008235E3">
      <w:pPr>
        <w:spacing w:after="0" w:line="360" w:lineRule="auto"/>
        <w:rPr>
          <w:rFonts w:ascii="Arial" w:hAnsi="Arial" w:cs="Arial"/>
          <w:sz w:val="20"/>
          <w:szCs w:val="20"/>
        </w:rPr>
      </w:pPr>
      <w:r w:rsidRPr="000270E0">
        <w:rPr>
          <w:rFonts w:ascii="Arial" w:hAnsi="Arial" w:cs="Arial"/>
          <w:sz w:val="20"/>
          <w:szCs w:val="20"/>
        </w:rPr>
        <w:t xml:space="preserve">By submitting a Response, the Tenderer is agreeing to be bound by the terms of this ITT and the </w:t>
      </w:r>
      <w:r w:rsidR="00A6735D" w:rsidRPr="000270E0">
        <w:rPr>
          <w:rFonts w:ascii="Arial" w:hAnsi="Arial" w:cs="Arial"/>
          <w:sz w:val="20"/>
          <w:szCs w:val="20"/>
        </w:rPr>
        <w:t>contract</w:t>
      </w:r>
      <w:r w:rsidRPr="000270E0">
        <w:rPr>
          <w:rFonts w:ascii="Arial" w:hAnsi="Arial" w:cs="Arial"/>
          <w:sz w:val="20"/>
          <w:szCs w:val="20"/>
        </w:rPr>
        <w:t xml:space="preserve">s save as in relation to those areas of the </w:t>
      </w:r>
      <w:r w:rsidR="00A6735D" w:rsidRPr="000270E0">
        <w:rPr>
          <w:rFonts w:ascii="Arial" w:hAnsi="Arial" w:cs="Arial"/>
          <w:sz w:val="20"/>
          <w:szCs w:val="20"/>
        </w:rPr>
        <w:t>contract</w:t>
      </w:r>
      <w:r w:rsidRPr="000270E0">
        <w:rPr>
          <w:rFonts w:ascii="Arial" w:hAnsi="Arial" w:cs="Arial"/>
          <w:sz w:val="20"/>
          <w:szCs w:val="20"/>
        </w:rPr>
        <w:t xml:space="preserve">s specifically highlighted in the response to Appendix 2.  As such, if the terms of the </w:t>
      </w:r>
      <w:r w:rsidR="00A6735D" w:rsidRPr="000270E0">
        <w:rPr>
          <w:rFonts w:ascii="Arial" w:hAnsi="Arial" w:cs="Arial"/>
          <w:sz w:val="20"/>
          <w:szCs w:val="20"/>
        </w:rPr>
        <w:t>contract</w:t>
      </w:r>
      <w:r w:rsidRPr="000270E0">
        <w:rPr>
          <w:rFonts w:ascii="Arial" w:hAnsi="Arial" w:cs="Arial"/>
          <w:sz w:val="20"/>
          <w:szCs w:val="20"/>
        </w:rPr>
        <w:t xml:space="preserve">s render proposals in the Tenderer’s Response unworkable, the Tenderer must submit full details of the unworkable/unacceptable provisions within the </w:t>
      </w:r>
      <w:r w:rsidR="00A6735D" w:rsidRPr="000270E0">
        <w:rPr>
          <w:rFonts w:ascii="Arial" w:hAnsi="Arial" w:cs="Arial"/>
          <w:sz w:val="20"/>
          <w:szCs w:val="20"/>
        </w:rPr>
        <w:t>Contract</w:t>
      </w:r>
      <w:r w:rsidRPr="000270E0">
        <w:rPr>
          <w:rFonts w:ascii="Arial" w:hAnsi="Arial" w:cs="Arial"/>
          <w:sz w:val="20"/>
          <w:szCs w:val="20"/>
        </w:rPr>
        <w:t xml:space="preserve"> by completing the Legal Comments Table attached at Appendix 2. </w:t>
      </w:r>
    </w:p>
    <w:p w14:paraId="16D7F36A" w14:textId="77777777" w:rsidR="008235E3" w:rsidRPr="000270E0" w:rsidRDefault="008235E3" w:rsidP="008235E3">
      <w:pPr>
        <w:spacing w:after="0" w:line="360" w:lineRule="auto"/>
        <w:rPr>
          <w:rFonts w:ascii="Arial" w:hAnsi="Arial" w:cs="Arial"/>
          <w:sz w:val="20"/>
          <w:szCs w:val="20"/>
        </w:rPr>
      </w:pPr>
    </w:p>
    <w:p w14:paraId="75A1F3E9" w14:textId="77777777" w:rsidR="008235E3" w:rsidRPr="000270E0" w:rsidRDefault="008235E3" w:rsidP="008235E3">
      <w:pPr>
        <w:spacing w:after="0" w:line="360" w:lineRule="auto"/>
        <w:rPr>
          <w:rFonts w:ascii="Arial" w:hAnsi="Arial" w:cs="Arial"/>
          <w:sz w:val="20"/>
          <w:szCs w:val="20"/>
        </w:rPr>
      </w:pPr>
      <w:r w:rsidRPr="000270E0">
        <w:rPr>
          <w:rFonts w:ascii="Arial" w:hAnsi="Arial" w:cs="Arial"/>
          <w:sz w:val="20"/>
          <w:szCs w:val="20"/>
        </w:rPr>
        <w:t>Following receipt of this Response, LV will consider whether any amendment to the Agreement is required. Any amendments will be published through a Clarifications Log and will apply to all Tenderers. Where both the amendment and the original drafting are acceptable and workable to LV, LV will publish the amendment as an alternative to the original drafting. In this case, Tenderer’s should indicate if they prefer the amendment; otherwise the original drafting will apply. Any amendments which are proposed, but not approved by LV through this process, will not be acceptable and may be construed as a rejection of the terms of the Agreement leading to the disqualification of the tender.</w:t>
      </w:r>
    </w:p>
    <w:p w14:paraId="611719A5" w14:textId="77777777" w:rsidR="008235E3" w:rsidRPr="000270E0" w:rsidRDefault="008235E3" w:rsidP="008235E3">
      <w:pPr>
        <w:spacing w:after="0" w:line="360" w:lineRule="auto"/>
        <w:rPr>
          <w:rFonts w:ascii="Arial" w:hAnsi="Arial" w:cs="Arial"/>
          <w:sz w:val="20"/>
          <w:szCs w:val="20"/>
        </w:rPr>
      </w:pPr>
    </w:p>
    <w:p w14:paraId="4E3FAD47" w14:textId="77777777" w:rsidR="008235E3" w:rsidRPr="000270E0" w:rsidRDefault="008235E3" w:rsidP="008235E3">
      <w:pPr>
        <w:spacing w:after="0" w:line="360" w:lineRule="auto"/>
        <w:rPr>
          <w:rFonts w:ascii="Arial" w:hAnsi="Arial" w:cs="Arial"/>
          <w:sz w:val="20"/>
          <w:szCs w:val="20"/>
        </w:rPr>
      </w:pPr>
    </w:p>
    <w:bookmarkStart w:id="32" w:name="_MON_1540649782"/>
    <w:bookmarkEnd w:id="32"/>
    <w:p w14:paraId="7BE74A91" w14:textId="77777777" w:rsidR="008235E3" w:rsidRPr="000270E0" w:rsidRDefault="008235E3" w:rsidP="008235E3">
      <w:pPr>
        <w:spacing w:after="0" w:line="360" w:lineRule="auto"/>
        <w:rPr>
          <w:rFonts w:ascii="Arial" w:hAnsi="Arial" w:cs="Arial"/>
          <w:sz w:val="20"/>
          <w:szCs w:val="20"/>
        </w:rPr>
      </w:pPr>
      <w:r w:rsidRPr="000270E0">
        <w:rPr>
          <w:rFonts w:ascii="Arial" w:hAnsi="Arial" w:cs="Arial"/>
          <w:sz w:val="20"/>
          <w:szCs w:val="20"/>
        </w:rPr>
        <w:object w:dxaOrig="1512" w:dyaOrig="996" w14:anchorId="2BCC9F24">
          <v:shape id="_x0000_i1026" type="#_x0000_t75" style="width:1in;height:50.4pt" o:ole="">
            <v:imagedata r:id="rId12" o:title=""/>
          </v:shape>
          <o:OLEObject Type="Embed" ProgID="Word.TemplateMacroEnabled.12" ShapeID="_x0000_i1026" DrawAspect="Icon" ObjectID="_1568535891" r:id="rId13"/>
        </w:object>
      </w:r>
    </w:p>
    <w:p w14:paraId="73248B58" w14:textId="77777777" w:rsidR="009D282B" w:rsidRPr="000270E0" w:rsidRDefault="009D282B" w:rsidP="00DB021A">
      <w:pPr>
        <w:rPr>
          <w:rFonts w:ascii="Arial" w:hAnsi="Arial" w:cs="Arial"/>
          <w:sz w:val="20"/>
          <w:szCs w:val="20"/>
        </w:rPr>
      </w:pPr>
    </w:p>
    <w:p w14:paraId="5C0293BF" w14:textId="77777777" w:rsidR="00680447" w:rsidRPr="000270E0" w:rsidRDefault="00680447" w:rsidP="00DB021A">
      <w:pPr>
        <w:rPr>
          <w:rFonts w:ascii="Arial" w:hAnsi="Arial" w:cs="Arial"/>
          <w:sz w:val="20"/>
          <w:szCs w:val="20"/>
        </w:rPr>
      </w:pPr>
    </w:p>
    <w:p w14:paraId="69EAEC10" w14:textId="77777777" w:rsidR="00680447" w:rsidRPr="000270E0" w:rsidRDefault="00680447" w:rsidP="00DB021A">
      <w:pPr>
        <w:rPr>
          <w:rFonts w:ascii="Arial" w:hAnsi="Arial" w:cs="Arial"/>
          <w:b/>
          <w:sz w:val="20"/>
          <w:szCs w:val="20"/>
        </w:rPr>
      </w:pPr>
    </w:p>
    <w:p w14:paraId="746F0E4E" w14:textId="77777777" w:rsidR="00CF5B38" w:rsidRPr="000270E0" w:rsidRDefault="002C18A0" w:rsidP="00DB021A">
      <w:pPr>
        <w:rPr>
          <w:rFonts w:ascii="Arial" w:hAnsi="Arial" w:cs="Arial"/>
          <w:sz w:val="20"/>
          <w:szCs w:val="20"/>
        </w:rPr>
      </w:pPr>
      <w:r w:rsidRPr="000270E0">
        <w:rPr>
          <w:rFonts w:ascii="Arial" w:hAnsi="Arial" w:cs="Arial"/>
          <w:sz w:val="20"/>
          <w:szCs w:val="20"/>
        </w:rPr>
        <w:br w:type="page"/>
      </w:r>
      <w:bookmarkStart w:id="33" w:name="_Toc336549725"/>
    </w:p>
    <w:p w14:paraId="6384C723" w14:textId="77777777" w:rsidR="00CF5B38" w:rsidRPr="000270E0" w:rsidRDefault="00CF5B38" w:rsidP="00DB021A">
      <w:pPr>
        <w:rPr>
          <w:rFonts w:ascii="Arial" w:hAnsi="Arial" w:cs="Arial"/>
          <w:sz w:val="20"/>
          <w:szCs w:val="20"/>
        </w:rPr>
      </w:pPr>
    </w:p>
    <w:p w14:paraId="77D86CD8" w14:textId="77777777" w:rsidR="0003679C" w:rsidRPr="000270E0" w:rsidRDefault="0003679C" w:rsidP="00DD3BFD">
      <w:pPr>
        <w:pStyle w:val="Heading1"/>
        <w:rPr>
          <w:rFonts w:ascii="Arial" w:hAnsi="Arial" w:cs="Arial"/>
          <w:sz w:val="20"/>
          <w:szCs w:val="20"/>
        </w:rPr>
      </w:pPr>
      <w:bookmarkStart w:id="34" w:name="_Toc490576115"/>
      <w:r w:rsidRPr="000270E0">
        <w:rPr>
          <w:rFonts w:ascii="Arial" w:hAnsi="Arial" w:cs="Arial"/>
          <w:sz w:val="20"/>
          <w:szCs w:val="20"/>
        </w:rPr>
        <w:t xml:space="preserve">Appendix </w:t>
      </w:r>
      <w:r w:rsidR="00E97FDF" w:rsidRPr="000270E0">
        <w:rPr>
          <w:rFonts w:ascii="Arial" w:hAnsi="Arial" w:cs="Arial"/>
          <w:sz w:val="20"/>
          <w:szCs w:val="20"/>
        </w:rPr>
        <w:t>4</w:t>
      </w:r>
      <w:r w:rsidRPr="000270E0">
        <w:rPr>
          <w:rFonts w:ascii="Arial" w:hAnsi="Arial" w:cs="Arial"/>
          <w:sz w:val="20"/>
          <w:szCs w:val="20"/>
        </w:rPr>
        <w:t xml:space="preserve"> – Legal Comments Table</w:t>
      </w:r>
      <w:bookmarkEnd w:id="33"/>
      <w:bookmarkEnd w:id="34"/>
    </w:p>
    <w:tbl>
      <w:tblPr>
        <w:tblW w:w="0" w:type="auto"/>
        <w:tblLook w:val="0000" w:firstRow="0" w:lastRow="0" w:firstColumn="0" w:lastColumn="0" w:noHBand="0" w:noVBand="0"/>
      </w:tblPr>
      <w:tblGrid>
        <w:gridCol w:w="10466"/>
      </w:tblGrid>
      <w:tr w:rsidR="0003679C" w:rsidRPr="000270E0" w14:paraId="2747D7F6" w14:textId="77777777" w:rsidTr="00741AE6">
        <w:trPr>
          <w:trHeight w:val="1054"/>
        </w:trPr>
        <w:tc>
          <w:tcPr>
            <w:tcW w:w="8522" w:type="dxa"/>
            <w:vAlign w:val="center"/>
          </w:tcPr>
          <w:p w14:paraId="44D48039" w14:textId="77777777" w:rsidR="0003679C" w:rsidRPr="000270E0" w:rsidRDefault="0003679C" w:rsidP="006F14EA">
            <w:pPr>
              <w:spacing w:after="0" w:line="360" w:lineRule="auto"/>
              <w:jc w:val="center"/>
              <w:rPr>
                <w:rFonts w:ascii="Arial" w:hAnsi="Arial" w:cs="Arial"/>
                <w:b/>
                <w:caps/>
                <w:sz w:val="20"/>
                <w:szCs w:val="20"/>
              </w:rPr>
            </w:pPr>
          </w:p>
        </w:tc>
      </w:tr>
      <w:tr w:rsidR="0003679C" w:rsidRPr="000270E0" w14:paraId="5B958770" w14:textId="77777777" w:rsidTr="00741AE6">
        <w:trPr>
          <w:trHeight w:val="992"/>
        </w:trPr>
        <w:tc>
          <w:tcPr>
            <w:tcW w:w="8522" w:type="dxa"/>
            <w:vAlign w:val="center"/>
          </w:tcPr>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4054"/>
            </w:tblGrid>
            <w:tr w:rsidR="0003679C" w:rsidRPr="000270E0" w14:paraId="66CD7254" w14:textId="77777777" w:rsidTr="009D282B">
              <w:trPr>
                <w:trHeight w:val="1034"/>
              </w:trPr>
              <w:tc>
                <w:tcPr>
                  <w:tcW w:w="2388" w:type="dxa"/>
                  <w:shd w:val="clear" w:color="auto" w:fill="auto"/>
                </w:tcPr>
                <w:p w14:paraId="0A34B643" w14:textId="77777777" w:rsidR="0003679C" w:rsidRPr="000270E0" w:rsidRDefault="0003679C" w:rsidP="006F14EA">
                  <w:pPr>
                    <w:tabs>
                      <w:tab w:val="left" w:pos="3300"/>
                    </w:tabs>
                    <w:spacing w:after="0" w:line="360" w:lineRule="auto"/>
                    <w:jc w:val="center"/>
                    <w:rPr>
                      <w:rFonts w:ascii="Arial" w:hAnsi="Arial" w:cs="Arial"/>
                      <w:b/>
                      <w:sz w:val="20"/>
                      <w:szCs w:val="20"/>
                    </w:rPr>
                  </w:pPr>
                  <w:r w:rsidRPr="000270E0">
                    <w:rPr>
                      <w:rFonts w:ascii="Arial" w:hAnsi="Arial" w:cs="Arial"/>
                      <w:b/>
                      <w:sz w:val="20"/>
                      <w:szCs w:val="20"/>
                    </w:rPr>
                    <w:t>Clause/Paragraph /Schedule</w:t>
                  </w:r>
                </w:p>
                <w:p w14:paraId="2340DD2B" w14:textId="77777777" w:rsidR="0003679C" w:rsidRPr="000270E0" w:rsidRDefault="0003679C" w:rsidP="006F14EA">
                  <w:pPr>
                    <w:tabs>
                      <w:tab w:val="left" w:pos="3300"/>
                    </w:tabs>
                    <w:spacing w:after="0" w:line="360" w:lineRule="auto"/>
                    <w:jc w:val="center"/>
                    <w:rPr>
                      <w:rFonts w:ascii="Arial" w:hAnsi="Arial" w:cs="Arial"/>
                      <w:b/>
                      <w:caps/>
                      <w:sz w:val="20"/>
                      <w:szCs w:val="20"/>
                    </w:rPr>
                  </w:pPr>
                </w:p>
              </w:tc>
              <w:tc>
                <w:tcPr>
                  <w:tcW w:w="3893" w:type="dxa"/>
                  <w:shd w:val="clear" w:color="auto" w:fill="auto"/>
                </w:tcPr>
                <w:p w14:paraId="0A717046" w14:textId="77777777" w:rsidR="0003679C" w:rsidRPr="000270E0" w:rsidRDefault="0003679C" w:rsidP="006F14EA">
                  <w:pPr>
                    <w:tabs>
                      <w:tab w:val="left" w:pos="3300"/>
                    </w:tabs>
                    <w:spacing w:after="0" w:line="360" w:lineRule="auto"/>
                    <w:jc w:val="center"/>
                    <w:rPr>
                      <w:rFonts w:ascii="Arial" w:hAnsi="Arial" w:cs="Arial"/>
                      <w:b/>
                      <w:caps/>
                      <w:sz w:val="20"/>
                      <w:szCs w:val="20"/>
                    </w:rPr>
                  </w:pPr>
                  <w:r w:rsidRPr="000270E0">
                    <w:rPr>
                      <w:rFonts w:ascii="Arial" w:hAnsi="Arial" w:cs="Arial"/>
                      <w:b/>
                      <w:sz w:val="20"/>
                      <w:szCs w:val="20"/>
                    </w:rPr>
                    <w:t>Summary of Issue</w:t>
                  </w:r>
                </w:p>
              </w:tc>
              <w:tc>
                <w:tcPr>
                  <w:tcW w:w="4054" w:type="dxa"/>
                  <w:shd w:val="clear" w:color="auto" w:fill="auto"/>
                </w:tcPr>
                <w:p w14:paraId="3CECE301" w14:textId="77777777" w:rsidR="0003679C" w:rsidRPr="000270E0" w:rsidRDefault="0003679C" w:rsidP="006F14EA">
                  <w:pPr>
                    <w:tabs>
                      <w:tab w:val="left" w:pos="3300"/>
                    </w:tabs>
                    <w:spacing w:after="0" w:line="360" w:lineRule="auto"/>
                    <w:jc w:val="center"/>
                    <w:rPr>
                      <w:rFonts w:ascii="Arial" w:hAnsi="Arial" w:cs="Arial"/>
                      <w:b/>
                      <w:caps/>
                      <w:sz w:val="20"/>
                      <w:szCs w:val="20"/>
                    </w:rPr>
                  </w:pPr>
                  <w:r w:rsidRPr="000270E0">
                    <w:rPr>
                      <w:rFonts w:ascii="Arial" w:hAnsi="Arial" w:cs="Arial"/>
                      <w:b/>
                      <w:sz w:val="20"/>
                      <w:szCs w:val="20"/>
                    </w:rPr>
                    <w:t>Suggested Revisions</w:t>
                  </w:r>
                </w:p>
              </w:tc>
            </w:tr>
            <w:tr w:rsidR="0003679C" w:rsidRPr="000270E0" w14:paraId="6AB1DD2A" w14:textId="77777777" w:rsidTr="009D282B">
              <w:trPr>
                <w:trHeight w:val="348"/>
              </w:trPr>
              <w:tc>
                <w:tcPr>
                  <w:tcW w:w="2388" w:type="dxa"/>
                  <w:shd w:val="clear" w:color="auto" w:fill="auto"/>
                </w:tcPr>
                <w:p w14:paraId="72A7FFF7"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3213A5CF"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36CCD270" w14:textId="77777777" w:rsidR="0003679C" w:rsidRPr="000270E0" w:rsidRDefault="0003679C" w:rsidP="006F14EA">
                  <w:pPr>
                    <w:tabs>
                      <w:tab w:val="left" w:pos="3300"/>
                    </w:tabs>
                    <w:spacing w:after="0" w:line="360" w:lineRule="auto"/>
                    <w:jc w:val="center"/>
                    <w:rPr>
                      <w:rFonts w:ascii="Arial" w:hAnsi="Arial" w:cs="Arial"/>
                      <w:caps/>
                      <w:sz w:val="20"/>
                      <w:szCs w:val="20"/>
                    </w:rPr>
                  </w:pPr>
                </w:p>
              </w:tc>
            </w:tr>
            <w:tr w:rsidR="0003679C" w:rsidRPr="000270E0" w14:paraId="7F544344" w14:textId="77777777" w:rsidTr="009D282B">
              <w:trPr>
                <w:trHeight w:val="336"/>
              </w:trPr>
              <w:tc>
                <w:tcPr>
                  <w:tcW w:w="2388" w:type="dxa"/>
                  <w:shd w:val="clear" w:color="auto" w:fill="auto"/>
                </w:tcPr>
                <w:p w14:paraId="447E833A"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447D2249"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0F9918AC" w14:textId="77777777" w:rsidR="0003679C" w:rsidRPr="000270E0" w:rsidRDefault="0003679C" w:rsidP="006F14EA">
                  <w:pPr>
                    <w:tabs>
                      <w:tab w:val="left" w:pos="3300"/>
                    </w:tabs>
                    <w:spacing w:after="0" w:line="360" w:lineRule="auto"/>
                    <w:jc w:val="center"/>
                    <w:rPr>
                      <w:rFonts w:ascii="Arial" w:hAnsi="Arial" w:cs="Arial"/>
                      <w:caps/>
                      <w:sz w:val="20"/>
                      <w:szCs w:val="20"/>
                    </w:rPr>
                  </w:pPr>
                </w:p>
              </w:tc>
            </w:tr>
            <w:tr w:rsidR="0003679C" w:rsidRPr="000270E0" w14:paraId="2753D2AA" w14:textId="77777777" w:rsidTr="009D282B">
              <w:trPr>
                <w:trHeight w:val="348"/>
              </w:trPr>
              <w:tc>
                <w:tcPr>
                  <w:tcW w:w="2388" w:type="dxa"/>
                  <w:shd w:val="clear" w:color="auto" w:fill="auto"/>
                </w:tcPr>
                <w:p w14:paraId="5EA57E2A"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0DE5F1D8"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497BA41D" w14:textId="77777777" w:rsidR="0003679C" w:rsidRPr="000270E0" w:rsidRDefault="0003679C" w:rsidP="006F14EA">
                  <w:pPr>
                    <w:tabs>
                      <w:tab w:val="left" w:pos="3300"/>
                    </w:tabs>
                    <w:spacing w:after="0" w:line="360" w:lineRule="auto"/>
                    <w:jc w:val="center"/>
                    <w:rPr>
                      <w:rFonts w:ascii="Arial" w:hAnsi="Arial" w:cs="Arial"/>
                      <w:caps/>
                      <w:sz w:val="20"/>
                      <w:szCs w:val="20"/>
                    </w:rPr>
                  </w:pPr>
                </w:p>
              </w:tc>
            </w:tr>
            <w:tr w:rsidR="0003679C" w:rsidRPr="000270E0" w14:paraId="2B93DB97" w14:textId="77777777" w:rsidTr="009D282B">
              <w:trPr>
                <w:trHeight w:val="336"/>
              </w:trPr>
              <w:tc>
                <w:tcPr>
                  <w:tcW w:w="2388" w:type="dxa"/>
                  <w:shd w:val="clear" w:color="auto" w:fill="auto"/>
                </w:tcPr>
                <w:p w14:paraId="55C58D56"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6CC0452"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2BCE7CBB" w14:textId="77777777" w:rsidR="0003679C" w:rsidRPr="000270E0" w:rsidRDefault="0003679C" w:rsidP="006F14EA">
                  <w:pPr>
                    <w:tabs>
                      <w:tab w:val="left" w:pos="3300"/>
                    </w:tabs>
                    <w:spacing w:after="0" w:line="360" w:lineRule="auto"/>
                    <w:jc w:val="center"/>
                    <w:rPr>
                      <w:rFonts w:ascii="Arial" w:hAnsi="Arial" w:cs="Arial"/>
                      <w:caps/>
                      <w:sz w:val="20"/>
                      <w:szCs w:val="20"/>
                    </w:rPr>
                  </w:pPr>
                </w:p>
              </w:tc>
            </w:tr>
            <w:tr w:rsidR="0003679C" w:rsidRPr="000270E0" w14:paraId="0BFEBDA6" w14:textId="77777777" w:rsidTr="009D282B">
              <w:trPr>
                <w:trHeight w:val="348"/>
              </w:trPr>
              <w:tc>
                <w:tcPr>
                  <w:tcW w:w="2388" w:type="dxa"/>
                  <w:shd w:val="clear" w:color="auto" w:fill="auto"/>
                </w:tcPr>
                <w:p w14:paraId="625BF889"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7D5A80F3"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1411DAAC" w14:textId="77777777" w:rsidR="0003679C" w:rsidRPr="000270E0" w:rsidRDefault="0003679C" w:rsidP="006F14EA">
                  <w:pPr>
                    <w:tabs>
                      <w:tab w:val="left" w:pos="3300"/>
                    </w:tabs>
                    <w:spacing w:after="0" w:line="360" w:lineRule="auto"/>
                    <w:jc w:val="center"/>
                    <w:rPr>
                      <w:rFonts w:ascii="Arial" w:hAnsi="Arial" w:cs="Arial"/>
                      <w:caps/>
                      <w:sz w:val="20"/>
                      <w:szCs w:val="20"/>
                    </w:rPr>
                  </w:pPr>
                </w:p>
              </w:tc>
            </w:tr>
            <w:tr w:rsidR="0003679C" w:rsidRPr="000270E0" w14:paraId="0875379F" w14:textId="77777777" w:rsidTr="009D282B">
              <w:trPr>
                <w:trHeight w:val="348"/>
              </w:trPr>
              <w:tc>
                <w:tcPr>
                  <w:tcW w:w="2388" w:type="dxa"/>
                  <w:shd w:val="clear" w:color="auto" w:fill="auto"/>
                </w:tcPr>
                <w:p w14:paraId="46BE2F85"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0931CD39"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569AB742" w14:textId="77777777" w:rsidR="0003679C" w:rsidRPr="000270E0" w:rsidRDefault="0003679C" w:rsidP="006F14EA">
                  <w:pPr>
                    <w:tabs>
                      <w:tab w:val="left" w:pos="3300"/>
                    </w:tabs>
                    <w:spacing w:after="0" w:line="360" w:lineRule="auto"/>
                    <w:jc w:val="center"/>
                    <w:rPr>
                      <w:rFonts w:ascii="Arial" w:hAnsi="Arial" w:cs="Arial"/>
                      <w:caps/>
                      <w:sz w:val="20"/>
                      <w:szCs w:val="20"/>
                    </w:rPr>
                  </w:pPr>
                </w:p>
              </w:tc>
            </w:tr>
            <w:tr w:rsidR="0003679C" w:rsidRPr="000270E0" w14:paraId="6276526C" w14:textId="77777777" w:rsidTr="009D282B">
              <w:trPr>
                <w:trHeight w:val="336"/>
              </w:trPr>
              <w:tc>
                <w:tcPr>
                  <w:tcW w:w="2388" w:type="dxa"/>
                  <w:shd w:val="clear" w:color="auto" w:fill="auto"/>
                </w:tcPr>
                <w:p w14:paraId="13E37DAB"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958D7B9"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00589C71" w14:textId="77777777" w:rsidR="0003679C" w:rsidRPr="000270E0" w:rsidRDefault="0003679C" w:rsidP="006F14EA">
                  <w:pPr>
                    <w:tabs>
                      <w:tab w:val="left" w:pos="3300"/>
                    </w:tabs>
                    <w:spacing w:after="0" w:line="360" w:lineRule="auto"/>
                    <w:jc w:val="center"/>
                    <w:rPr>
                      <w:rFonts w:ascii="Arial" w:hAnsi="Arial" w:cs="Arial"/>
                      <w:caps/>
                      <w:sz w:val="20"/>
                      <w:szCs w:val="20"/>
                    </w:rPr>
                  </w:pPr>
                </w:p>
              </w:tc>
            </w:tr>
            <w:tr w:rsidR="0003679C" w:rsidRPr="000270E0" w14:paraId="6660C5FA" w14:textId="77777777" w:rsidTr="009D282B">
              <w:trPr>
                <w:trHeight w:val="348"/>
              </w:trPr>
              <w:tc>
                <w:tcPr>
                  <w:tcW w:w="2388" w:type="dxa"/>
                  <w:shd w:val="clear" w:color="auto" w:fill="auto"/>
                </w:tcPr>
                <w:p w14:paraId="7044DBFD"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1CB87093"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6AC36E06" w14:textId="77777777" w:rsidR="0003679C" w:rsidRPr="000270E0" w:rsidRDefault="0003679C" w:rsidP="006F14EA">
                  <w:pPr>
                    <w:tabs>
                      <w:tab w:val="left" w:pos="3300"/>
                    </w:tabs>
                    <w:spacing w:after="0" w:line="360" w:lineRule="auto"/>
                    <w:jc w:val="center"/>
                    <w:rPr>
                      <w:rFonts w:ascii="Arial" w:hAnsi="Arial" w:cs="Arial"/>
                      <w:caps/>
                      <w:sz w:val="20"/>
                      <w:szCs w:val="20"/>
                    </w:rPr>
                  </w:pPr>
                </w:p>
              </w:tc>
            </w:tr>
            <w:tr w:rsidR="0003679C" w:rsidRPr="000270E0" w14:paraId="5D781D60" w14:textId="77777777" w:rsidTr="009D282B">
              <w:trPr>
                <w:trHeight w:val="336"/>
              </w:trPr>
              <w:tc>
                <w:tcPr>
                  <w:tcW w:w="2388" w:type="dxa"/>
                  <w:shd w:val="clear" w:color="auto" w:fill="auto"/>
                </w:tcPr>
                <w:p w14:paraId="2997F3F2"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3893" w:type="dxa"/>
                  <w:shd w:val="clear" w:color="auto" w:fill="auto"/>
                </w:tcPr>
                <w:p w14:paraId="45764283" w14:textId="77777777" w:rsidR="0003679C" w:rsidRPr="000270E0" w:rsidRDefault="0003679C" w:rsidP="006F14EA">
                  <w:pPr>
                    <w:tabs>
                      <w:tab w:val="left" w:pos="3300"/>
                    </w:tabs>
                    <w:spacing w:after="0" w:line="360" w:lineRule="auto"/>
                    <w:jc w:val="center"/>
                    <w:rPr>
                      <w:rFonts w:ascii="Arial" w:hAnsi="Arial" w:cs="Arial"/>
                      <w:caps/>
                      <w:sz w:val="20"/>
                      <w:szCs w:val="20"/>
                    </w:rPr>
                  </w:pPr>
                </w:p>
              </w:tc>
              <w:tc>
                <w:tcPr>
                  <w:tcW w:w="4054" w:type="dxa"/>
                  <w:shd w:val="clear" w:color="auto" w:fill="auto"/>
                </w:tcPr>
                <w:p w14:paraId="64E26CE3" w14:textId="77777777" w:rsidR="0003679C" w:rsidRPr="000270E0" w:rsidRDefault="0003679C" w:rsidP="006F14EA">
                  <w:pPr>
                    <w:tabs>
                      <w:tab w:val="left" w:pos="3300"/>
                    </w:tabs>
                    <w:spacing w:after="0" w:line="360" w:lineRule="auto"/>
                    <w:jc w:val="center"/>
                    <w:rPr>
                      <w:rFonts w:ascii="Arial" w:hAnsi="Arial" w:cs="Arial"/>
                      <w:caps/>
                      <w:sz w:val="20"/>
                      <w:szCs w:val="20"/>
                    </w:rPr>
                  </w:pPr>
                </w:p>
              </w:tc>
            </w:tr>
          </w:tbl>
          <w:p w14:paraId="640BCEB4" w14:textId="77777777" w:rsidR="0003679C" w:rsidRPr="000270E0" w:rsidRDefault="0003679C" w:rsidP="006F14EA">
            <w:pPr>
              <w:tabs>
                <w:tab w:val="left" w:pos="3300"/>
              </w:tabs>
              <w:spacing w:after="0" w:line="360" w:lineRule="auto"/>
              <w:jc w:val="center"/>
              <w:rPr>
                <w:rFonts w:ascii="Arial" w:hAnsi="Arial" w:cs="Arial"/>
                <w:caps/>
                <w:sz w:val="20"/>
                <w:szCs w:val="20"/>
              </w:rPr>
            </w:pPr>
          </w:p>
          <w:p w14:paraId="3405BFA2" w14:textId="77777777" w:rsidR="0003679C" w:rsidRPr="000270E0" w:rsidRDefault="0003679C" w:rsidP="006F14EA">
            <w:pPr>
              <w:tabs>
                <w:tab w:val="left" w:pos="3300"/>
              </w:tabs>
              <w:spacing w:after="0" w:line="360" w:lineRule="auto"/>
              <w:rPr>
                <w:rFonts w:ascii="Arial" w:hAnsi="Arial" w:cs="Arial"/>
                <w:caps/>
                <w:sz w:val="20"/>
                <w:szCs w:val="20"/>
              </w:rPr>
            </w:pPr>
          </w:p>
        </w:tc>
      </w:tr>
    </w:tbl>
    <w:p w14:paraId="1279A882" w14:textId="77777777" w:rsidR="00262D2C" w:rsidRPr="000270E0" w:rsidRDefault="00CF5B38" w:rsidP="00DB021A">
      <w:pPr>
        <w:rPr>
          <w:rFonts w:ascii="Arial" w:hAnsi="Arial" w:cs="Arial"/>
          <w:sz w:val="20"/>
          <w:szCs w:val="20"/>
        </w:rPr>
      </w:pPr>
      <w:r w:rsidRPr="000270E0">
        <w:rPr>
          <w:rFonts w:ascii="Arial" w:hAnsi="Arial" w:cs="Arial"/>
          <w:sz w:val="20"/>
          <w:szCs w:val="20"/>
        </w:rPr>
        <w:t xml:space="preserve"> </w:t>
      </w:r>
    </w:p>
    <w:p w14:paraId="60424E61" w14:textId="77777777" w:rsidR="003F500E" w:rsidRPr="000270E0" w:rsidRDefault="003F500E" w:rsidP="00DB021A">
      <w:pPr>
        <w:rPr>
          <w:rFonts w:ascii="Arial" w:eastAsia="Times New Roman" w:hAnsi="Arial" w:cs="Arial"/>
          <w:sz w:val="20"/>
          <w:szCs w:val="20"/>
        </w:rPr>
      </w:pPr>
    </w:p>
    <w:p w14:paraId="6AC5C031" w14:textId="77777777" w:rsidR="003F500E" w:rsidRPr="000270E0" w:rsidRDefault="003F500E" w:rsidP="00DB021A">
      <w:pPr>
        <w:rPr>
          <w:rFonts w:ascii="Arial" w:hAnsi="Arial" w:cs="Arial"/>
          <w:sz w:val="20"/>
          <w:szCs w:val="20"/>
        </w:rPr>
      </w:pPr>
    </w:p>
    <w:sectPr w:rsidR="003F500E" w:rsidRPr="000270E0" w:rsidSect="00871649">
      <w:headerReference w:type="default" r:id="rId14"/>
      <w:footerReference w:type="default" r:id="rId15"/>
      <w:pgSz w:w="11906" w:h="16838"/>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E0E2B" w14:textId="77777777" w:rsidR="00452FF3" w:rsidRDefault="00452FF3" w:rsidP="0041171D">
      <w:pPr>
        <w:spacing w:after="0" w:line="240" w:lineRule="auto"/>
      </w:pPr>
      <w:r>
        <w:separator/>
      </w:r>
    </w:p>
  </w:endnote>
  <w:endnote w:type="continuationSeparator" w:id="0">
    <w:p w14:paraId="531C655F" w14:textId="77777777" w:rsidR="00452FF3" w:rsidRDefault="00452FF3" w:rsidP="0041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D21F" w14:textId="4119298C" w:rsidR="00452FF3" w:rsidRPr="00667BF5" w:rsidRDefault="00452FF3">
    <w:pPr>
      <w:pStyle w:val="Footer"/>
      <w:jc w:val="right"/>
      <w:rPr>
        <w:rFonts w:ascii="Arial" w:hAnsi="Arial" w:cs="Arial"/>
      </w:rPr>
    </w:pPr>
    <w:r w:rsidRPr="00667BF5">
      <w:rPr>
        <w:rFonts w:ascii="Arial" w:hAnsi="Arial" w:cs="Arial"/>
      </w:rPr>
      <w:fldChar w:fldCharType="begin"/>
    </w:r>
    <w:r w:rsidRPr="00667BF5">
      <w:rPr>
        <w:rFonts w:ascii="Arial" w:hAnsi="Arial" w:cs="Arial"/>
      </w:rPr>
      <w:instrText xml:space="preserve"> PAGE   \* MERGEFORMAT </w:instrText>
    </w:r>
    <w:r w:rsidRPr="00667BF5">
      <w:rPr>
        <w:rFonts w:ascii="Arial" w:hAnsi="Arial" w:cs="Arial"/>
      </w:rPr>
      <w:fldChar w:fldCharType="separate"/>
    </w:r>
    <w:r w:rsidR="0018705E">
      <w:rPr>
        <w:rFonts w:ascii="Arial" w:hAnsi="Arial" w:cs="Arial"/>
        <w:noProof/>
      </w:rPr>
      <w:t>17</w:t>
    </w:r>
    <w:r w:rsidRPr="00667BF5">
      <w:rPr>
        <w:rFonts w:ascii="Arial" w:hAnsi="Arial" w:cs="Arial"/>
        <w:noProof/>
      </w:rPr>
      <w:fldChar w:fldCharType="end"/>
    </w:r>
  </w:p>
  <w:p w14:paraId="6FC6B923" w14:textId="2D1BD1E1" w:rsidR="00452FF3" w:rsidRPr="003A755C" w:rsidRDefault="00452FF3" w:rsidP="00F06B2D">
    <w:pPr>
      <w:pStyle w:val="Footer"/>
      <w:tabs>
        <w:tab w:val="left" w:pos="1995"/>
        <w:tab w:val="left" w:pos="2775"/>
      </w:tabs>
      <w:rPr>
        <w:color w:val="E36C0A" w:themeColor="accent6" w:themeShade="BF"/>
        <w:sz w:val="14"/>
        <w:szCs w:val="14"/>
      </w:rPr>
    </w:pPr>
    <w:r w:rsidRPr="003A755C">
      <w:rPr>
        <w:color w:val="E36C0A" w:themeColor="accent6" w:themeShade="BF"/>
        <w:sz w:val="14"/>
        <w:szCs w:val="14"/>
      </w:rPr>
      <w:fldChar w:fldCharType="begin"/>
    </w:r>
    <w:r w:rsidRPr="003A755C">
      <w:rPr>
        <w:color w:val="E36C0A" w:themeColor="accent6" w:themeShade="BF"/>
        <w:sz w:val="14"/>
        <w:szCs w:val="14"/>
      </w:rPr>
      <w:instrText xml:space="preserve"> FILENAME  \p  \* MERGEFORMAT </w:instrText>
    </w:r>
    <w:r w:rsidRPr="003A755C">
      <w:rPr>
        <w:color w:val="E36C0A" w:themeColor="accent6" w:themeShade="BF"/>
        <w:sz w:val="14"/>
        <w:szCs w:val="14"/>
      </w:rPr>
      <w:fldChar w:fldCharType="separate"/>
    </w:r>
    <w:r w:rsidR="00B31757">
      <w:rPr>
        <w:noProof/>
        <w:color w:val="E36C0A" w:themeColor="accent6" w:themeShade="BF"/>
        <w:sz w:val="14"/>
        <w:szCs w:val="14"/>
      </w:rPr>
      <w:t>T:\Corporate\Procurement and Contracting\Corporate\External Audit tender\2018-20\b. ITT\ITT - Final .docx</w:t>
    </w:r>
    <w:r w:rsidRPr="003A755C">
      <w:rPr>
        <w:color w:val="E36C0A" w:themeColor="accent6" w:themeShade="B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7C12F" w14:textId="77777777" w:rsidR="00452FF3" w:rsidRDefault="00452FF3" w:rsidP="0041171D">
      <w:pPr>
        <w:spacing w:after="0" w:line="240" w:lineRule="auto"/>
      </w:pPr>
      <w:r>
        <w:separator/>
      </w:r>
    </w:p>
  </w:footnote>
  <w:footnote w:type="continuationSeparator" w:id="0">
    <w:p w14:paraId="4AA699DC" w14:textId="77777777" w:rsidR="00452FF3" w:rsidRDefault="00452FF3" w:rsidP="0041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F76E3" w14:textId="087DDBB8" w:rsidR="00452FF3" w:rsidRDefault="00452FF3" w:rsidP="00871649">
    <w:pPr>
      <w:pStyle w:val="Header"/>
      <w:jc w:val="center"/>
      <w:rPr>
        <w:rFonts w:ascii="Arial" w:hAnsi="Arial" w:cs="Arial"/>
        <w:sz w:val="20"/>
      </w:rPr>
    </w:pPr>
    <w:r w:rsidRPr="00960AF9">
      <w:rPr>
        <w:rFonts w:ascii="Arial" w:hAnsi="Arial" w:cs="Arial"/>
        <w:noProof/>
        <w:sz w:val="20"/>
        <w:lang w:eastAsia="en-GB"/>
      </w:rPr>
      <w:drawing>
        <wp:anchor distT="0" distB="0" distL="114300" distR="114300" simplePos="0" relativeHeight="251657216" behindDoc="0" locked="0" layoutInCell="1" allowOverlap="1" wp14:anchorId="673B2B38" wp14:editId="1CBA77B0">
          <wp:simplePos x="0" y="0"/>
          <wp:positionH relativeFrom="column">
            <wp:posOffset>5074285</wp:posOffset>
          </wp:positionH>
          <wp:positionV relativeFrom="paragraph">
            <wp:posOffset>81745</wp:posOffset>
          </wp:positionV>
          <wp:extent cx="1294720" cy="440055"/>
          <wp:effectExtent l="0" t="0" r="1270" b="0"/>
          <wp:wrapNone/>
          <wp:docPr id="3" name="Picture 3"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orporate\Procurement and Contracting\. Forms and Guidelines\Liverpool Visio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20" cy="440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210C4" w14:textId="0B431F3A" w:rsidR="00452FF3" w:rsidRDefault="00452FF3" w:rsidP="00871649">
    <w:pPr>
      <w:pStyle w:val="Header"/>
      <w:jc w:val="center"/>
      <w:rPr>
        <w:rFonts w:ascii="Arial" w:hAnsi="Arial" w:cs="Arial"/>
        <w:sz w:val="20"/>
      </w:rPr>
    </w:pPr>
  </w:p>
  <w:p w14:paraId="02A3240F" w14:textId="77777777" w:rsidR="00452FF3" w:rsidRDefault="00452FF3" w:rsidP="00871649">
    <w:pPr>
      <w:pStyle w:val="Header"/>
      <w:jc w:val="center"/>
      <w:rPr>
        <w:rFonts w:ascii="Arial" w:hAnsi="Arial" w:cs="Arial"/>
        <w:sz w:val="20"/>
      </w:rPr>
    </w:pPr>
  </w:p>
  <w:p w14:paraId="6C49D10D" w14:textId="75A98012" w:rsidR="00452FF3" w:rsidRDefault="00452FF3" w:rsidP="00871649">
    <w:pPr>
      <w:pStyle w:val="Header"/>
      <w:jc w:val="center"/>
    </w:pPr>
    <w:r>
      <w:rPr>
        <w:rFonts w:ascii="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66A5"/>
    <w:multiLevelType w:val="hybridMultilevel"/>
    <w:tmpl w:val="700AC0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24013"/>
    <w:multiLevelType w:val="hybridMultilevel"/>
    <w:tmpl w:val="10E80170"/>
    <w:lvl w:ilvl="0" w:tplc="8C66882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F0251"/>
    <w:multiLevelType w:val="hybridMultilevel"/>
    <w:tmpl w:val="4870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4" w15:restartNumberingAfterBreak="0">
    <w:nsid w:val="112D2610"/>
    <w:multiLevelType w:val="hybridMultilevel"/>
    <w:tmpl w:val="BBBA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F2B8F"/>
    <w:multiLevelType w:val="hybridMultilevel"/>
    <w:tmpl w:val="9A1CA9B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93BDB"/>
    <w:multiLevelType w:val="hybridMultilevel"/>
    <w:tmpl w:val="07BE4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DF4C81"/>
    <w:multiLevelType w:val="hybridMultilevel"/>
    <w:tmpl w:val="842E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E4F63"/>
    <w:multiLevelType w:val="hybridMultilevel"/>
    <w:tmpl w:val="B01A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04660"/>
    <w:multiLevelType w:val="hybridMultilevel"/>
    <w:tmpl w:val="4E6E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F1B78"/>
    <w:multiLevelType w:val="hybridMultilevel"/>
    <w:tmpl w:val="24C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3514E"/>
    <w:multiLevelType w:val="hybridMultilevel"/>
    <w:tmpl w:val="D5A8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9350C"/>
    <w:multiLevelType w:val="hybridMultilevel"/>
    <w:tmpl w:val="94DC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80B6B"/>
    <w:multiLevelType w:val="hybridMultilevel"/>
    <w:tmpl w:val="5F78D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931621"/>
    <w:multiLevelType w:val="multilevel"/>
    <w:tmpl w:val="D6482B4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D5D3C1A"/>
    <w:multiLevelType w:val="multilevel"/>
    <w:tmpl w:val="268E5E9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53F119B3"/>
    <w:multiLevelType w:val="hybridMultilevel"/>
    <w:tmpl w:val="3B9E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30E04"/>
    <w:multiLevelType w:val="hybridMultilevel"/>
    <w:tmpl w:val="DCC27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8C66E4F"/>
    <w:multiLevelType w:val="hybridMultilevel"/>
    <w:tmpl w:val="C8B8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F81EC3"/>
    <w:multiLevelType w:val="hybridMultilevel"/>
    <w:tmpl w:val="E934FD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F4D40"/>
    <w:multiLevelType w:val="hybridMultilevel"/>
    <w:tmpl w:val="EF1812D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FD3CAF"/>
    <w:multiLevelType w:val="hybridMultilevel"/>
    <w:tmpl w:val="7E481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96609E"/>
    <w:multiLevelType w:val="hybridMultilevel"/>
    <w:tmpl w:val="936C01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75ECF"/>
    <w:multiLevelType w:val="hybridMultilevel"/>
    <w:tmpl w:val="F52E88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044B6"/>
    <w:multiLevelType w:val="hybridMultilevel"/>
    <w:tmpl w:val="801C13A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6F2E037D"/>
    <w:multiLevelType w:val="hybridMultilevel"/>
    <w:tmpl w:val="D9BA5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76396E"/>
    <w:multiLevelType w:val="hybridMultilevel"/>
    <w:tmpl w:val="2C506D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A15A15"/>
    <w:multiLevelType w:val="hybridMultilevel"/>
    <w:tmpl w:val="2DA2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81D71"/>
    <w:multiLevelType w:val="hybridMultilevel"/>
    <w:tmpl w:val="1C263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A6449E"/>
    <w:multiLevelType w:val="hybridMultilevel"/>
    <w:tmpl w:val="3B2C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0"/>
  </w:num>
  <w:num w:numId="4">
    <w:abstractNumId w:val="29"/>
  </w:num>
  <w:num w:numId="5">
    <w:abstractNumId w:val="18"/>
  </w:num>
  <w:num w:numId="6">
    <w:abstractNumId w:val="16"/>
  </w:num>
  <w:num w:numId="7">
    <w:abstractNumId w:val="6"/>
  </w:num>
  <w:num w:numId="8">
    <w:abstractNumId w:val="5"/>
  </w:num>
  <w:num w:numId="9">
    <w:abstractNumId w:val="1"/>
  </w:num>
  <w:num w:numId="10">
    <w:abstractNumId w:val="23"/>
  </w:num>
  <w:num w:numId="11">
    <w:abstractNumId w:val="7"/>
  </w:num>
  <w:num w:numId="12">
    <w:abstractNumId w:val="14"/>
  </w:num>
  <w:num w:numId="13">
    <w:abstractNumId w:val="17"/>
  </w:num>
  <w:num w:numId="14">
    <w:abstractNumId w:val="24"/>
  </w:num>
  <w:num w:numId="15">
    <w:abstractNumId w:val="21"/>
  </w:num>
  <w:num w:numId="16">
    <w:abstractNumId w:val="8"/>
  </w:num>
  <w:num w:numId="17">
    <w:abstractNumId w:val="28"/>
  </w:num>
  <w:num w:numId="18">
    <w:abstractNumId w:val="26"/>
  </w:num>
  <w:num w:numId="19">
    <w:abstractNumId w:val="0"/>
  </w:num>
  <w:num w:numId="20">
    <w:abstractNumId w:val="19"/>
  </w:num>
  <w:num w:numId="21">
    <w:abstractNumId w:val="22"/>
  </w:num>
  <w:num w:numId="22">
    <w:abstractNumId w:val="20"/>
  </w:num>
  <w:num w:numId="23">
    <w:abstractNumId w:val="11"/>
  </w:num>
  <w:num w:numId="24">
    <w:abstractNumId w:val="13"/>
  </w:num>
  <w:num w:numId="25">
    <w:abstractNumId w:val="27"/>
  </w:num>
  <w:num w:numId="26">
    <w:abstractNumId w:val="9"/>
  </w:num>
  <w:num w:numId="27">
    <w:abstractNumId w:val="2"/>
  </w:num>
  <w:num w:numId="28">
    <w:abstractNumId w:val="12"/>
  </w:num>
  <w:num w:numId="29">
    <w:abstractNumId w:val="4"/>
  </w:num>
  <w:num w:numId="30">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7B"/>
    <w:rsid w:val="00005175"/>
    <w:rsid w:val="00006D56"/>
    <w:rsid w:val="00007254"/>
    <w:rsid w:val="000076A3"/>
    <w:rsid w:val="0001012F"/>
    <w:rsid w:val="00020FE5"/>
    <w:rsid w:val="00021B2B"/>
    <w:rsid w:val="000270E0"/>
    <w:rsid w:val="00030A71"/>
    <w:rsid w:val="000310B1"/>
    <w:rsid w:val="00032C30"/>
    <w:rsid w:val="00033941"/>
    <w:rsid w:val="0003679C"/>
    <w:rsid w:val="00036BAF"/>
    <w:rsid w:val="00041DBD"/>
    <w:rsid w:val="00045B83"/>
    <w:rsid w:val="00045DBF"/>
    <w:rsid w:val="0004711D"/>
    <w:rsid w:val="00051D51"/>
    <w:rsid w:val="0005236B"/>
    <w:rsid w:val="000532BA"/>
    <w:rsid w:val="00057B7B"/>
    <w:rsid w:val="00057C4A"/>
    <w:rsid w:val="000610CE"/>
    <w:rsid w:val="0006198F"/>
    <w:rsid w:val="000704A0"/>
    <w:rsid w:val="00071F50"/>
    <w:rsid w:val="0007215C"/>
    <w:rsid w:val="00073F35"/>
    <w:rsid w:val="00074B19"/>
    <w:rsid w:val="00075037"/>
    <w:rsid w:val="00075D6C"/>
    <w:rsid w:val="00076086"/>
    <w:rsid w:val="00081BCC"/>
    <w:rsid w:val="00083C34"/>
    <w:rsid w:val="00083CAB"/>
    <w:rsid w:val="00092587"/>
    <w:rsid w:val="00093285"/>
    <w:rsid w:val="000933AE"/>
    <w:rsid w:val="000954EA"/>
    <w:rsid w:val="0009583C"/>
    <w:rsid w:val="0009629F"/>
    <w:rsid w:val="00096CD0"/>
    <w:rsid w:val="00097066"/>
    <w:rsid w:val="000A29A0"/>
    <w:rsid w:val="000A74A3"/>
    <w:rsid w:val="000B0EFE"/>
    <w:rsid w:val="000B228C"/>
    <w:rsid w:val="000B317F"/>
    <w:rsid w:val="000B3839"/>
    <w:rsid w:val="000C0C48"/>
    <w:rsid w:val="000C0E4A"/>
    <w:rsid w:val="000C1AE9"/>
    <w:rsid w:val="000C348D"/>
    <w:rsid w:val="000C3FE1"/>
    <w:rsid w:val="000C52B6"/>
    <w:rsid w:val="000C72BC"/>
    <w:rsid w:val="000D02E7"/>
    <w:rsid w:val="000D03BB"/>
    <w:rsid w:val="000D10AC"/>
    <w:rsid w:val="000D2380"/>
    <w:rsid w:val="000D5812"/>
    <w:rsid w:val="000D7AB0"/>
    <w:rsid w:val="000E0618"/>
    <w:rsid w:val="000E1169"/>
    <w:rsid w:val="000E1BA5"/>
    <w:rsid w:val="000E3007"/>
    <w:rsid w:val="000E5D98"/>
    <w:rsid w:val="000E7132"/>
    <w:rsid w:val="000F0DDC"/>
    <w:rsid w:val="000F175F"/>
    <w:rsid w:val="000F2614"/>
    <w:rsid w:val="000F5549"/>
    <w:rsid w:val="000F72D0"/>
    <w:rsid w:val="0010099A"/>
    <w:rsid w:val="00103D57"/>
    <w:rsid w:val="00104985"/>
    <w:rsid w:val="00105818"/>
    <w:rsid w:val="00106C9D"/>
    <w:rsid w:val="0011406B"/>
    <w:rsid w:val="00114D61"/>
    <w:rsid w:val="001162E4"/>
    <w:rsid w:val="00120237"/>
    <w:rsid w:val="00121992"/>
    <w:rsid w:val="00122296"/>
    <w:rsid w:val="00126D33"/>
    <w:rsid w:val="00135D81"/>
    <w:rsid w:val="001410FF"/>
    <w:rsid w:val="00147CF0"/>
    <w:rsid w:val="00150FD1"/>
    <w:rsid w:val="001516E6"/>
    <w:rsid w:val="00152405"/>
    <w:rsid w:val="00154EA0"/>
    <w:rsid w:val="00156379"/>
    <w:rsid w:val="00157879"/>
    <w:rsid w:val="00157EF7"/>
    <w:rsid w:val="0016208B"/>
    <w:rsid w:val="00163C90"/>
    <w:rsid w:val="00165D7F"/>
    <w:rsid w:val="001669C2"/>
    <w:rsid w:val="00171D94"/>
    <w:rsid w:val="0017412D"/>
    <w:rsid w:val="00175A2F"/>
    <w:rsid w:val="001804D9"/>
    <w:rsid w:val="001808A2"/>
    <w:rsid w:val="00180991"/>
    <w:rsid w:val="00183051"/>
    <w:rsid w:val="00183445"/>
    <w:rsid w:val="00183B34"/>
    <w:rsid w:val="0018705E"/>
    <w:rsid w:val="001903D2"/>
    <w:rsid w:val="00193F45"/>
    <w:rsid w:val="00193F7F"/>
    <w:rsid w:val="001974F5"/>
    <w:rsid w:val="001A7AF8"/>
    <w:rsid w:val="001B276F"/>
    <w:rsid w:val="001B3CF9"/>
    <w:rsid w:val="001B7F00"/>
    <w:rsid w:val="001C23C3"/>
    <w:rsid w:val="001C2DE5"/>
    <w:rsid w:val="001C762C"/>
    <w:rsid w:val="001D2939"/>
    <w:rsid w:val="001D49B3"/>
    <w:rsid w:val="001D771A"/>
    <w:rsid w:val="001E092D"/>
    <w:rsid w:val="001E0999"/>
    <w:rsid w:val="001E2FDC"/>
    <w:rsid w:val="001E65EF"/>
    <w:rsid w:val="001F0BF9"/>
    <w:rsid w:val="001F0F9A"/>
    <w:rsid w:val="001F4B95"/>
    <w:rsid w:val="001F5621"/>
    <w:rsid w:val="001F6E4A"/>
    <w:rsid w:val="001F7DD5"/>
    <w:rsid w:val="00200AD3"/>
    <w:rsid w:val="0020330E"/>
    <w:rsid w:val="00203C92"/>
    <w:rsid w:val="00205F0D"/>
    <w:rsid w:val="00210949"/>
    <w:rsid w:val="0021467A"/>
    <w:rsid w:val="00222772"/>
    <w:rsid w:val="002229E7"/>
    <w:rsid w:val="00231B6A"/>
    <w:rsid w:val="00231BEF"/>
    <w:rsid w:val="00233DBD"/>
    <w:rsid w:val="00235420"/>
    <w:rsid w:val="002355EA"/>
    <w:rsid w:val="00236D84"/>
    <w:rsid w:val="0023765F"/>
    <w:rsid w:val="00240683"/>
    <w:rsid w:val="00241417"/>
    <w:rsid w:val="00246BC1"/>
    <w:rsid w:val="002505DE"/>
    <w:rsid w:val="00251FC6"/>
    <w:rsid w:val="00261E99"/>
    <w:rsid w:val="0026268E"/>
    <w:rsid w:val="00262D2C"/>
    <w:rsid w:val="00267204"/>
    <w:rsid w:val="0027077E"/>
    <w:rsid w:val="00270DBC"/>
    <w:rsid w:val="00272A7D"/>
    <w:rsid w:val="00275660"/>
    <w:rsid w:val="00275936"/>
    <w:rsid w:val="00276F36"/>
    <w:rsid w:val="00277365"/>
    <w:rsid w:val="00277DA2"/>
    <w:rsid w:val="0028203C"/>
    <w:rsid w:val="00284EFC"/>
    <w:rsid w:val="002851D3"/>
    <w:rsid w:val="00287071"/>
    <w:rsid w:val="00291513"/>
    <w:rsid w:val="00291717"/>
    <w:rsid w:val="00294A8A"/>
    <w:rsid w:val="00296288"/>
    <w:rsid w:val="002A094F"/>
    <w:rsid w:val="002A0A2E"/>
    <w:rsid w:val="002A1C14"/>
    <w:rsid w:val="002A29E8"/>
    <w:rsid w:val="002A4551"/>
    <w:rsid w:val="002A516B"/>
    <w:rsid w:val="002A59A7"/>
    <w:rsid w:val="002A73E6"/>
    <w:rsid w:val="002B0FEB"/>
    <w:rsid w:val="002B3399"/>
    <w:rsid w:val="002B4EB7"/>
    <w:rsid w:val="002B57F3"/>
    <w:rsid w:val="002B72CD"/>
    <w:rsid w:val="002C1526"/>
    <w:rsid w:val="002C18A0"/>
    <w:rsid w:val="002C3346"/>
    <w:rsid w:val="002D04DA"/>
    <w:rsid w:val="002D7382"/>
    <w:rsid w:val="002F1F0C"/>
    <w:rsid w:val="00303B4B"/>
    <w:rsid w:val="00305557"/>
    <w:rsid w:val="00311DF6"/>
    <w:rsid w:val="00312653"/>
    <w:rsid w:val="00313FEB"/>
    <w:rsid w:val="00314A63"/>
    <w:rsid w:val="00322FF7"/>
    <w:rsid w:val="003246FC"/>
    <w:rsid w:val="0033161F"/>
    <w:rsid w:val="00331827"/>
    <w:rsid w:val="0033572B"/>
    <w:rsid w:val="0034051F"/>
    <w:rsid w:val="00340A3D"/>
    <w:rsid w:val="00340EAF"/>
    <w:rsid w:val="00341AE2"/>
    <w:rsid w:val="00344EDA"/>
    <w:rsid w:val="003503D1"/>
    <w:rsid w:val="003514F0"/>
    <w:rsid w:val="003527AE"/>
    <w:rsid w:val="0035280A"/>
    <w:rsid w:val="00354933"/>
    <w:rsid w:val="00356F15"/>
    <w:rsid w:val="00360FA7"/>
    <w:rsid w:val="003728A6"/>
    <w:rsid w:val="003730E2"/>
    <w:rsid w:val="00380055"/>
    <w:rsid w:val="0038110F"/>
    <w:rsid w:val="00382994"/>
    <w:rsid w:val="00385398"/>
    <w:rsid w:val="00385CA7"/>
    <w:rsid w:val="00391BB0"/>
    <w:rsid w:val="00397544"/>
    <w:rsid w:val="0039761E"/>
    <w:rsid w:val="003A19DA"/>
    <w:rsid w:val="003A3925"/>
    <w:rsid w:val="003A5127"/>
    <w:rsid w:val="003A70D6"/>
    <w:rsid w:val="003A72A9"/>
    <w:rsid w:val="003A755C"/>
    <w:rsid w:val="003B0E5F"/>
    <w:rsid w:val="003B38D7"/>
    <w:rsid w:val="003B4537"/>
    <w:rsid w:val="003B752E"/>
    <w:rsid w:val="003C62A0"/>
    <w:rsid w:val="003D0E58"/>
    <w:rsid w:val="003D3459"/>
    <w:rsid w:val="003D376E"/>
    <w:rsid w:val="003D477F"/>
    <w:rsid w:val="003D6043"/>
    <w:rsid w:val="003D6FE5"/>
    <w:rsid w:val="003E421C"/>
    <w:rsid w:val="003E4F79"/>
    <w:rsid w:val="003F2CDD"/>
    <w:rsid w:val="003F40A3"/>
    <w:rsid w:val="003F47FC"/>
    <w:rsid w:val="003F500E"/>
    <w:rsid w:val="003F632B"/>
    <w:rsid w:val="003F76B0"/>
    <w:rsid w:val="00401F0B"/>
    <w:rsid w:val="00402D18"/>
    <w:rsid w:val="004034F8"/>
    <w:rsid w:val="0041171D"/>
    <w:rsid w:val="00411C79"/>
    <w:rsid w:val="0041378C"/>
    <w:rsid w:val="00414F0B"/>
    <w:rsid w:val="00415E55"/>
    <w:rsid w:val="00416179"/>
    <w:rsid w:val="00423F23"/>
    <w:rsid w:val="00426338"/>
    <w:rsid w:val="00434EF6"/>
    <w:rsid w:val="00443882"/>
    <w:rsid w:val="00445714"/>
    <w:rsid w:val="00446AC5"/>
    <w:rsid w:val="00447C88"/>
    <w:rsid w:val="00452FF3"/>
    <w:rsid w:val="00454FDC"/>
    <w:rsid w:val="00457F8B"/>
    <w:rsid w:val="00464DE3"/>
    <w:rsid w:val="00465170"/>
    <w:rsid w:val="004727B3"/>
    <w:rsid w:val="00474972"/>
    <w:rsid w:val="004751B4"/>
    <w:rsid w:val="0048076C"/>
    <w:rsid w:val="0048383A"/>
    <w:rsid w:val="00485605"/>
    <w:rsid w:val="004925B7"/>
    <w:rsid w:val="004934A7"/>
    <w:rsid w:val="004961E0"/>
    <w:rsid w:val="00497E03"/>
    <w:rsid w:val="004A7781"/>
    <w:rsid w:val="004B5078"/>
    <w:rsid w:val="004B698B"/>
    <w:rsid w:val="004B7FB2"/>
    <w:rsid w:val="004C04FF"/>
    <w:rsid w:val="004C152F"/>
    <w:rsid w:val="004C376D"/>
    <w:rsid w:val="004C5819"/>
    <w:rsid w:val="004D1A7D"/>
    <w:rsid w:val="004D2BF7"/>
    <w:rsid w:val="004D2EDE"/>
    <w:rsid w:val="004D2F78"/>
    <w:rsid w:val="004D3532"/>
    <w:rsid w:val="004D4347"/>
    <w:rsid w:val="004D49ED"/>
    <w:rsid w:val="004E0F6C"/>
    <w:rsid w:val="004E1E1F"/>
    <w:rsid w:val="004E5C5A"/>
    <w:rsid w:val="004E655A"/>
    <w:rsid w:val="004E6605"/>
    <w:rsid w:val="004F3362"/>
    <w:rsid w:val="004F357F"/>
    <w:rsid w:val="004F5D0F"/>
    <w:rsid w:val="004F6FE8"/>
    <w:rsid w:val="0050047D"/>
    <w:rsid w:val="005005C3"/>
    <w:rsid w:val="005031D3"/>
    <w:rsid w:val="00504F5D"/>
    <w:rsid w:val="0050580F"/>
    <w:rsid w:val="0050749C"/>
    <w:rsid w:val="00507664"/>
    <w:rsid w:val="00511DC1"/>
    <w:rsid w:val="00514807"/>
    <w:rsid w:val="00520171"/>
    <w:rsid w:val="00520E4F"/>
    <w:rsid w:val="00525758"/>
    <w:rsid w:val="005318FA"/>
    <w:rsid w:val="0053253B"/>
    <w:rsid w:val="00537E03"/>
    <w:rsid w:val="00540E70"/>
    <w:rsid w:val="00541086"/>
    <w:rsid w:val="0054406F"/>
    <w:rsid w:val="00546D62"/>
    <w:rsid w:val="00550849"/>
    <w:rsid w:val="00550A81"/>
    <w:rsid w:val="00550CA2"/>
    <w:rsid w:val="00551B15"/>
    <w:rsid w:val="00555E48"/>
    <w:rsid w:val="00556473"/>
    <w:rsid w:val="00560DCC"/>
    <w:rsid w:val="00564FE7"/>
    <w:rsid w:val="00566624"/>
    <w:rsid w:val="00567352"/>
    <w:rsid w:val="0057225B"/>
    <w:rsid w:val="00577EE0"/>
    <w:rsid w:val="0058106E"/>
    <w:rsid w:val="00581500"/>
    <w:rsid w:val="00582BF3"/>
    <w:rsid w:val="00584009"/>
    <w:rsid w:val="00584A3D"/>
    <w:rsid w:val="00585DC9"/>
    <w:rsid w:val="00586E16"/>
    <w:rsid w:val="00591DED"/>
    <w:rsid w:val="00592385"/>
    <w:rsid w:val="0059360B"/>
    <w:rsid w:val="00597237"/>
    <w:rsid w:val="005A3B4F"/>
    <w:rsid w:val="005A532A"/>
    <w:rsid w:val="005B1203"/>
    <w:rsid w:val="005B4941"/>
    <w:rsid w:val="005B5CE6"/>
    <w:rsid w:val="005C3150"/>
    <w:rsid w:val="005C3544"/>
    <w:rsid w:val="005C5699"/>
    <w:rsid w:val="005D0B34"/>
    <w:rsid w:val="005D23F4"/>
    <w:rsid w:val="005D50D5"/>
    <w:rsid w:val="005D6F9E"/>
    <w:rsid w:val="005E0841"/>
    <w:rsid w:val="005E2402"/>
    <w:rsid w:val="005E36C4"/>
    <w:rsid w:val="005E43E5"/>
    <w:rsid w:val="005E5AA1"/>
    <w:rsid w:val="005E7FF6"/>
    <w:rsid w:val="005F10B1"/>
    <w:rsid w:val="005F1813"/>
    <w:rsid w:val="005F24EB"/>
    <w:rsid w:val="005F2823"/>
    <w:rsid w:val="005F36E1"/>
    <w:rsid w:val="005F3A8D"/>
    <w:rsid w:val="005F534C"/>
    <w:rsid w:val="005F62CC"/>
    <w:rsid w:val="005F7249"/>
    <w:rsid w:val="00604F32"/>
    <w:rsid w:val="006052D6"/>
    <w:rsid w:val="006055A8"/>
    <w:rsid w:val="00606CC8"/>
    <w:rsid w:val="00607B72"/>
    <w:rsid w:val="00615721"/>
    <w:rsid w:val="00616E4B"/>
    <w:rsid w:val="00623400"/>
    <w:rsid w:val="0062469E"/>
    <w:rsid w:val="00627936"/>
    <w:rsid w:val="00631B6B"/>
    <w:rsid w:val="00631C6C"/>
    <w:rsid w:val="00632343"/>
    <w:rsid w:val="00632BBC"/>
    <w:rsid w:val="00633E63"/>
    <w:rsid w:val="00635E2A"/>
    <w:rsid w:val="00636737"/>
    <w:rsid w:val="006427C2"/>
    <w:rsid w:val="00644D23"/>
    <w:rsid w:val="006460DF"/>
    <w:rsid w:val="00647DFF"/>
    <w:rsid w:val="00650AFF"/>
    <w:rsid w:val="006515DC"/>
    <w:rsid w:val="00651770"/>
    <w:rsid w:val="006546A5"/>
    <w:rsid w:val="006547EE"/>
    <w:rsid w:val="00656ACB"/>
    <w:rsid w:val="00657C1B"/>
    <w:rsid w:val="0066286F"/>
    <w:rsid w:val="006654C1"/>
    <w:rsid w:val="00667BF5"/>
    <w:rsid w:val="00667D2C"/>
    <w:rsid w:val="006718FB"/>
    <w:rsid w:val="00671CF2"/>
    <w:rsid w:val="0067329E"/>
    <w:rsid w:val="00677552"/>
    <w:rsid w:val="0067771C"/>
    <w:rsid w:val="00680447"/>
    <w:rsid w:val="0068063F"/>
    <w:rsid w:val="006868A1"/>
    <w:rsid w:val="006904D1"/>
    <w:rsid w:val="00690DFB"/>
    <w:rsid w:val="00692D6F"/>
    <w:rsid w:val="0069417A"/>
    <w:rsid w:val="006A0505"/>
    <w:rsid w:val="006A2DC8"/>
    <w:rsid w:val="006A4E2D"/>
    <w:rsid w:val="006A72B4"/>
    <w:rsid w:val="006A73F2"/>
    <w:rsid w:val="006B1D75"/>
    <w:rsid w:val="006C1B91"/>
    <w:rsid w:val="006C35AA"/>
    <w:rsid w:val="006C35FE"/>
    <w:rsid w:val="006C3706"/>
    <w:rsid w:val="006C3B74"/>
    <w:rsid w:val="006C4C6D"/>
    <w:rsid w:val="006C537C"/>
    <w:rsid w:val="006C572F"/>
    <w:rsid w:val="006D45E0"/>
    <w:rsid w:val="006D7DFD"/>
    <w:rsid w:val="006E0162"/>
    <w:rsid w:val="006E2AEE"/>
    <w:rsid w:val="006E2B24"/>
    <w:rsid w:val="006E67BE"/>
    <w:rsid w:val="006F14EA"/>
    <w:rsid w:val="006F4A72"/>
    <w:rsid w:val="0070314E"/>
    <w:rsid w:val="00704081"/>
    <w:rsid w:val="00705C99"/>
    <w:rsid w:val="00706BAC"/>
    <w:rsid w:val="00710D32"/>
    <w:rsid w:val="00711B52"/>
    <w:rsid w:val="00711C9A"/>
    <w:rsid w:val="0071303D"/>
    <w:rsid w:val="0072074F"/>
    <w:rsid w:val="00722F1C"/>
    <w:rsid w:val="00724F09"/>
    <w:rsid w:val="00726528"/>
    <w:rsid w:val="00732555"/>
    <w:rsid w:val="00735567"/>
    <w:rsid w:val="007367F7"/>
    <w:rsid w:val="00737BCD"/>
    <w:rsid w:val="00741AE6"/>
    <w:rsid w:val="007422B2"/>
    <w:rsid w:val="00743113"/>
    <w:rsid w:val="00745E97"/>
    <w:rsid w:val="00746B5B"/>
    <w:rsid w:val="00750B70"/>
    <w:rsid w:val="007559AC"/>
    <w:rsid w:val="00760582"/>
    <w:rsid w:val="007605D2"/>
    <w:rsid w:val="00761684"/>
    <w:rsid w:val="00764E10"/>
    <w:rsid w:val="007666D8"/>
    <w:rsid w:val="00766A2D"/>
    <w:rsid w:val="00767D2F"/>
    <w:rsid w:val="00767D86"/>
    <w:rsid w:val="00770B20"/>
    <w:rsid w:val="0077251E"/>
    <w:rsid w:val="00772CAA"/>
    <w:rsid w:val="00774BBB"/>
    <w:rsid w:val="0077522B"/>
    <w:rsid w:val="007776E1"/>
    <w:rsid w:val="0078044F"/>
    <w:rsid w:val="00781077"/>
    <w:rsid w:val="0078507A"/>
    <w:rsid w:val="00787A8E"/>
    <w:rsid w:val="0079026B"/>
    <w:rsid w:val="00791C04"/>
    <w:rsid w:val="0079240A"/>
    <w:rsid w:val="00795280"/>
    <w:rsid w:val="007A2E85"/>
    <w:rsid w:val="007A3944"/>
    <w:rsid w:val="007B75AB"/>
    <w:rsid w:val="007C23FB"/>
    <w:rsid w:val="007C2C37"/>
    <w:rsid w:val="007D4264"/>
    <w:rsid w:val="007E003B"/>
    <w:rsid w:val="007E0A30"/>
    <w:rsid w:val="007E1B1B"/>
    <w:rsid w:val="007E2F4F"/>
    <w:rsid w:val="007E5954"/>
    <w:rsid w:val="007E5E21"/>
    <w:rsid w:val="007E609A"/>
    <w:rsid w:val="007E60E1"/>
    <w:rsid w:val="007E68B9"/>
    <w:rsid w:val="007E6A14"/>
    <w:rsid w:val="007F05BE"/>
    <w:rsid w:val="007F1C97"/>
    <w:rsid w:val="007F5F81"/>
    <w:rsid w:val="007F722C"/>
    <w:rsid w:val="007F7843"/>
    <w:rsid w:val="007F7DF8"/>
    <w:rsid w:val="00800839"/>
    <w:rsid w:val="008023C9"/>
    <w:rsid w:val="00803C8A"/>
    <w:rsid w:val="008047AD"/>
    <w:rsid w:val="00804E57"/>
    <w:rsid w:val="00805628"/>
    <w:rsid w:val="00810D71"/>
    <w:rsid w:val="008136FC"/>
    <w:rsid w:val="008152F8"/>
    <w:rsid w:val="008235E3"/>
    <w:rsid w:val="00823C75"/>
    <w:rsid w:val="008273E1"/>
    <w:rsid w:val="0083482D"/>
    <w:rsid w:val="008349E8"/>
    <w:rsid w:val="00835DC1"/>
    <w:rsid w:val="00841088"/>
    <w:rsid w:val="00841E2F"/>
    <w:rsid w:val="00842BEE"/>
    <w:rsid w:val="0084438F"/>
    <w:rsid w:val="008470FA"/>
    <w:rsid w:val="00847603"/>
    <w:rsid w:val="00854072"/>
    <w:rsid w:val="00857678"/>
    <w:rsid w:val="00857839"/>
    <w:rsid w:val="00861F50"/>
    <w:rsid w:val="00861F6F"/>
    <w:rsid w:val="0086358D"/>
    <w:rsid w:val="00866A96"/>
    <w:rsid w:val="00866B1D"/>
    <w:rsid w:val="00867ED8"/>
    <w:rsid w:val="0087003A"/>
    <w:rsid w:val="00870F71"/>
    <w:rsid w:val="00871649"/>
    <w:rsid w:val="00880AA7"/>
    <w:rsid w:val="0088201A"/>
    <w:rsid w:val="008863F7"/>
    <w:rsid w:val="00890D2B"/>
    <w:rsid w:val="00892558"/>
    <w:rsid w:val="00892841"/>
    <w:rsid w:val="0089463F"/>
    <w:rsid w:val="00894C6B"/>
    <w:rsid w:val="008973BF"/>
    <w:rsid w:val="008A0212"/>
    <w:rsid w:val="008A07B0"/>
    <w:rsid w:val="008A11B2"/>
    <w:rsid w:val="008A243B"/>
    <w:rsid w:val="008A27F7"/>
    <w:rsid w:val="008A60B4"/>
    <w:rsid w:val="008B2003"/>
    <w:rsid w:val="008B4329"/>
    <w:rsid w:val="008B74E8"/>
    <w:rsid w:val="008C2201"/>
    <w:rsid w:val="008C5BB1"/>
    <w:rsid w:val="008C7FBA"/>
    <w:rsid w:val="008C7FE4"/>
    <w:rsid w:val="008D7BA3"/>
    <w:rsid w:val="008E623B"/>
    <w:rsid w:val="008F012A"/>
    <w:rsid w:val="008F01BF"/>
    <w:rsid w:val="008F0FCD"/>
    <w:rsid w:val="008F3388"/>
    <w:rsid w:val="008F4AB8"/>
    <w:rsid w:val="008F5C55"/>
    <w:rsid w:val="00902044"/>
    <w:rsid w:val="009030AB"/>
    <w:rsid w:val="009053F2"/>
    <w:rsid w:val="00905E04"/>
    <w:rsid w:val="009110B8"/>
    <w:rsid w:val="00911DD4"/>
    <w:rsid w:val="0091569B"/>
    <w:rsid w:val="0091764E"/>
    <w:rsid w:val="00921053"/>
    <w:rsid w:val="0092310F"/>
    <w:rsid w:val="00924BE7"/>
    <w:rsid w:val="0092527F"/>
    <w:rsid w:val="00930909"/>
    <w:rsid w:val="00934554"/>
    <w:rsid w:val="00934D66"/>
    <w:rsid w:val="00935515"/>
    <w:rsid w:val="009358E6"/>
    <w:rsid w:val="00936612"/>
    <w:rsid w:val="00937724"/>
    <w:rsid w:val="00942572"/>
    <w:rsid w:val="009427DA"/>
    <w:rsid w:val="00946513"/>
    <w:rsid w:val="00946D21"/>
    <w:rsid w:val="00947E41"/>
    <w:rsid w:val="00952391"/>
    <w:rsid w:val="00954D9F"/>
    <w:rsid w:val="009563FB"/>
    <w:rsid w:val="00960AF9"/>
    <w:rsid w:val="00962917"/>
    <w:rsid w:val="00965DAF"/>
    <w:rsid w:val="009672DF"/>
    <w:rsid w:val="00975734"/>
    <w:rsid w:val="00976D9A"/>
    <w:rsid w:val="00984535"/>
    <w:rsid w:val="009917FB"/>
    <w:rsid w:val="0099693B"/>
    <w:rsid w:val="009A24C1"/>
    <w:rsid w:val="009A4CCF"/>
    <w:rsid w:val="009A7A9A"/>
    <w:rsid w:val="009B149C"/>
    <w:rsid w:val="009B37C9"/>
    <w:rsid w:val="009B3BE2"/>
    <w:rsid w:val="009B6610"/>
    <w:rsid w:val="009B780E"/>
    <w:rsid w:val="009C1CF5"/>
    <w:rsid w:val="009C2FF3"/>
    <w:rsid w:val="009C534F"/>
    <w:rsid w:val="009C7491"/>
    <w:rsid w:val="009C7B8E"/>
    <w:rsid w:val="009D028C"/>
    <w:rsid w:val="009D282B"/>
    <w:rsid w:val="009E1B8C"/>
    <w:rsid w:val="009E2FB3"/>
    <w:rsid w:val="009E7C51"/>
    <w:rsid w:val="009F0F66"/>
    <w:rsid w:val="009F2356"/>
    <w:rsid w:val="009F51C9"/>
    <w:rsid w:val="00A01196"/>
    <w:rsid w:val="00A048A4"/>
    <w:rsid w:val="00A10FAB"/>
    <w:rsid w:val="00A11247"/>
    <w:rsid w:val="00A20D62"/>
    <w:rsid w:val="00A23667"/>
    <w:rsid w:val="00A24633"/>
    <w:rsid w:val="00A26083"/>
    <w:rsid w:val="00A2653E"/>
    <w:rsid w:val="00A30B99"/>
    <w:rsid w:val="00A324F7"/>
    <w:rsid w:val="00A34304"/>
    <w:rsid w:val="00A35115"/>
    <w:rsid w:val="00A4019E"/>
    <w:rsid w:val="00A41FD1"/>
    <w:rsid w:val="00A430BA"/>
    <w:rsid w:val="00A43108"/>
    <w:rsid w:val="00A47856"/>
    <w:rsid w:val="00A47FC0"/>
    <w:rsid w:val="00A526B3"/>
    <w:rsid w:val="00A5480E"/>
    <w:rsid w:val="00A6591A"/>
    <w:rsid w:val="00A65DB0"/>
    <w:rsid w:val="00A6735D"/>
    <w:rsid w:val="00A6789C"/>
    <w:rsid w:val="00A71596"/>
    <w:rsid w:val="00A71F42"/>
    <w:rsid w:val="00A76881"/>
    <w:rsid w:val="00A76D81"/>
    <w:rsid w:val="00A82373"/>
    <w:rsid w:val="00A84649"/>
    <w:rsid w:val="00A933AD"/>
    <w:rsid w:val="00A9348A"/>
    <w:rsid w:val="00AA0911"/>
    <w:rsid w:val="00AA292B"/>
    <w:rsid w:val="00AA3C01"/>
    <w:rsid w:val="00AA5F3F"/>
    <w:rsid w:val="00AA6A8F"/>
    <w:rsid w:val="00AA713E"/>
    <w:rsid w:val="00AB0A34"/>
    <w:rsid w:val="00AB3F97"/>
    <w:rsid w:val="00AB60C7"/>
    <w:rsid w:val="00AC036D"/>
    <w:rsid w:val="00AC0EB5"/>
    <w:rsid w:val="00AC157D"/>
    <w:rsid w:val="00AC6D3C"/>
    <w:rsid w:val="00AD0D5D"/>
    <w:rsid w:val="00AD141C"/>
    <w:rsid w:val="00AD267B"/>
    <w:rsid w:val="00AD526C"/>
    <w:rsid w:val="00AD620B"/>
    <w:rsid w:val="00AD65ED"/>
    <w:rsid w:val="00AD6870"/>
    <w:rsid w:val="00AD7DB7"/>
    <w:rsid w:val="00AE0ED3"/>
    <w:rsid w:val="00AE3ACE"/>
    <w:rsid w:val="00AE4791"/>
    <w:rsid w:val="00AE4CFC"/>
    <w:rsid w:val="00AE644E"/>
    <w:rsid w:val="00AE76D9"/>
    <w:rsid w:val="00AF0AF5"/>
    <w:rsid w:val="00AF374A"/>
    <w:rsid w:val="00AF55DA"/>
    <w:rsid w:val="00B00CDD"/>
    <w:rsid w:val="00B01D5C"/>
    <w:rsid w:val="00B01FC5"/>
    <w:rsid w:val="00B02625"/>
    <w:rsid w:val="00B03AF7"/>
    <w:rsid w:val="00B051A0"/>
    <w:rsid w:val="00B059A7"/>
    <w:rsid w:val="00B06B1B"/>
    <w:rsid w:val="00B0748D"/>
    <w:rsid w:val="00B14176"/>
    <w:rsid w:val="00B166A9"/>
    <w:rsid w:val="00B20379"/>
    <w:rsid w:val="00B2400A"/>
    <w:rsid w:val="00B24146"/>
    <w:rsid w:val="00B2425F"/>
    <w:rsid w:val="00B246BA"/>
    <w:rsid w:val="00B31310"/>
    <w:rsid w:val="00B31757"/>
    <w:rsid w:val="00B354DC"/>
    <w:rsid w:val="00B365B3"/>
    <w:rsid w:val="00B365C6"/>
    <w:rsid w:val="00B36CD1"/>
    <w:rsid w:val="00B3751E"/>
    <w:rsid w:val="00B45AFD"/>
    <w:rsid w:val="00B466A0"/>
    <w:rsid w:val="00B47B92"/>
    <w:rsid w:val="00B50A6F"/>
    <w:rsid w:val="00B53653"/>
    <w:rsid w:val="00B6142C"/>
    <w:rsid w:val="00B635C1"/>
    <w:rsid w:val="00B63A36"/>
    <w:rsid w:val="00B70D49"/>
    <w:rsid w:val="00B720C7"/>
    <w:rsid w:val="00B722F2"/>
    <w:rsid w:val="00B724CF"/>
    <w:rsid w:val="00B76AAC"/>
    <w:rsid w:val="00B80249"/>
    <w:rsid w:val="00B80880"/>
    <w:rsid w:val="00B92561"/>
    <w:rsid w:val="00B933A7"/>
    <w:rsid w:val="00B95E98"/>
    <w:rsid w:val="00B9657D"/>
    <w:rsid w:val="00B97659"/>
    <w:rsid w:val="00BA0F3B"/>
    <w:rsid w:val="00BA2581"/>
    <w:rsid w:val="00BA4220"/>
    <w:rsid w:val="00BA45E1"/>
    <w:rsid w:val="00BA48A3"/>
    <w:rsid w:val="00BA7553"/>
    <w:rsid w:val="00BA7A0B"/>
    <w:rsid w:val="00BB06CB"/>
    <w:rsid w:val="00BB74C3"/>
    <w:rsid w:val="00BC5A41"/>
    <w:rsid w:val="00BC67D9"/>
    <w:rsid w:val="00BD07B8"/>
    <w:rsid w:val="00BD0830"/>
    <w:rsid w:val="00BE1A48"/>
    <w:rsid w:val="00BE44EF"/>
    <w:rsid w:val="00BE50A6"/>
    <w:rsid w:val="00BE5236"/>
    <w:rsid w:val="00BF04D9"/>
    <w:rsid w:val="00BF3118"/>
    <w:rsid w:val="00BF397B"/>
    <w:rsid w:val="00C01536"/>
    <w:rsid w:val="00C01E8F"/>
    <w:rsid w:val="00C03FC1"/>
    <w:rsid w:val="00C04A75"/>
    <w:rsid w:val="00C05BFB"/>
    <w:rsid w:val="00C05CF2"/>
    <w:rsid w:val="00C06FE8"/>
    <w:rsid w:val="00C103B4"/>
    <w:rsid w:val="00C11F35"/>
    <w:rsid w:val="00C16D84"/>
    <w:rsid w:val="00C17013"/>
    <w:rsid w:val="00C171F5"/>
    <w:rsid w:val="00C2086A"/>
    <w:rsid w:val="00C21E32"/>
    <w:rsid w:val="00C24C91"/>
    <w:rsid w:val="00C256D7"/>
    <w:rsid w:val="00C2630B"/>
    <w:rsid w:val="00C35CC8"/>
    <w:rsid w:val="00C41F5F"/>
    <w:rsid w:val="00C455E1"/>
    <w:rsid w:val="00C46836"/>
    <w:rsid w:val="00C51385"/>
    <w:rsid w:val="00C563FA"/>
    <w:rsid w:val="00C601F3"/>
    <w:rsid w:val="00C63C3A"/>
    <w:rsid w:val="00C64563"/>
    <w:rsid w:val="00C73C9D"/>
    <w:rsid w:val="00C7552D"/>
    <w:rsid w:val="00C77546"/>
    <w:rsid w:val="00C84A02"/>
    <w:rsid w:val="00C85A67"/>
    <w:rsid w:val="00C87B27"/>
    <w:rsid w:val="00C91EA4"/>
    <w:rsid w:val="00C922AA"/>
    <w:rsid w:val="00CA1580"/>
    <w:rsid w:val="00CA3EAF"/>
    <w:rsid w:val="00CA6B6D"/>
    <w:rsid w:val="00CB1AA7"/>
    <w:rsid w:val="00CB1BE1"/>
    <w:rsid w:val="00CB68C5"/>
    <w:rsid w:val="00CB6F0E"/>
    <w:rsid w:val="00CC144F"/>
    <w:rsid w:val="00CC1640"/>
    <w:rsid w:val="00CC7255"/>
    <w:rsid w:val="00CC7BC1"/>
    <w:rsid w:val="00CD33F1"/>
    <w:rsid w:val="00CD461F"/>
    <w:rsid w:val="00CD4C68"/>
    <w:rsid w:val="00CD775E"/>
    <w:rsid w:val="00CE0263"/>
    <w:rsid w:val="00CE360B"/>
    <w:rsid w:val="00CE4406"/>
    <w:rsid w:val="00CF051A"/>
    <w:rsid w:val="00CF0706"/>
    <w:rsid w:val="00CF28F5"/>
    <w:rsid w:val="00CF5B38"/>
    <w:rsid w:val="00D0293F"/>
    <w:rsid w:val="00D02A33"/>
    <w:rsid w:val="00D03EB9"/>
    <w:rsid w:val="00D06EA5"/>
    <w:rsid w:val="00D111B9"/>
    <w:rsid w:val="00D230B3"/>
    <w:rsid w:val="00D23601"/>
    <w:rsid w:val="00D23B1F"/>
    <w:rsid w:val="00D25811"/>
    <w:rsid w:val="00D2645F"/>
    <w:rsid w:val="00D30D53"/>
    <w:rsid w:val="00D3527C"/>
    <w:rsid w:val="00D3578B"/>
    <w:rsid w:val="00D451F9"/>
    <w:rsid w:val="00D45FE1"/>
    <w:rsid w:val="00D462BE"/>
    <w:rsid w:val="00D4664E"/>
    <w:rsid w:val="00D51AC4"/>
    <w:rsid w:val="00D52DB4"/>
    <w:rsid w:val="00D5495F"/>
    <w:rsid w:val="00D549FA"/>
    <w:rsid w:val="00D57736"/>
    <w:rsid w:val="00D63AD2"/>
    <w:rsid w:val="00D702E5"/>
    <w:rsid w:val="00D70697"/>
    <w:rsid w:val="00D7142F"/>
    <w:rsid w:val="00D719B0"/>
    <w:rsid w:val="00D71D57"/>
    <w:rsid w:val="00D71E02"/>
    <w:rsid w:val="00D75567"/>
    <w:rsid w:val="00D77F52"/>
    <w:rsid w:val="00D802E2"/>
    <w:rsid w:val="00D95564"/>
    <w:rsid w:val="00D955EA"/>
    <w:rsid w:val="00D95CB5"/>
    <w:rsid w:val="00D961C6"/>
    <w:rsid w:val="00DA122E"/>
    <w:rsid w:val="00DA1CD5"/>
    <w:rsid w:val="00DA7F7D"/>
    <w:rsid w:val="00DB021A"/>
    <w:rsid w:val="00DB4237"/>
    <w:rsid w:val="00DC0871"/>
    <w:rsid w:val="00DC1B0A"/>
    <w:rsid w:val="00DC3836"/>
    <w:rsid w:val="00DD0439"/>
    <w:rsid w:val="00DD23F5"/>
    <w:rsid w:val="00DD2446"/>
    <w:rsid w:val="00DD27AE"/>
    <w:rsid w:val="00DD3BFD"/>
    <w:rsid w:val="00DD5A95"/>
    <w:rsid w:val="00DD634A"/>
    <w:rsid w:val="00DE0B3F"/>
    <w:rsid w:val="00DE1B89"/>
    <w:rsid w:val="00DE2BE0"/>
    <w:rsid w:val="00DE41A4"/>
    <w:rsid w:val="00DF2C1C"/>
    <w:rsid w:val="00DF342C"/>
    <w:rsid w:val="00DF7491"/>
    <w:rsid w:val="00E009B1"/>
    <w:rsid w:val="00E02C5A"/>
    <w:rsid w:val="00E03144"/>
    <w:rsid w:val="00E03226"/>
    <w:rsid w:val="00E042FA"/>
    <w:rsid w:val="00E05089"/>
    <w:rsid w:val="00E077FE"/>
    <w:rsid w:val="00E13DF9"/>
    <w:rsid w:val="00E147D3"/>
    <w:rsid w:val="00E16962"/>
    <w:rsid w:val="00E16AA2"/>
    <w:rsid w:val="00E21B3B"/>
    <w:rsid w:val="00E22571"/>
    <w:rsid w:val="00E237BE"/>
    <w:rsid w:val="00E31755"/>
    <w:rsid w:val="00E32DB0"/>
    <w:rsid w:val="00E35C77"/>
    <w:rsid w:val="00E476C6"/>
    <w:rsid w:val="00E479AC"/>
    <w:rsid w:val="00E50ECE"/>
    <w:rsid w:val="00E55934"/>
    <w:rsid w:val="00E55C70"/>
    <w:rsid w:val="00E56834"/>
    <w:rsid w:val="00E56E22"/>
    <w:rsid w:val="00E57680"/>
    <w:rsid w:val="00E650C4"/>
    <w:rsid w:val="00E65FAD"/>
    <w:rsid w:val="00E66B92"/>
    <w:rsid w:val="00E7020C"/>
    <w:rsid w:val="00E707C2"/>
    <w:rsid w:val="00E73120"/>
    <w:rsid w:val="00E73CB9"/>
    <w:rsid w:val="00E75D62"/>
    <w:rsid w:val="00E7775F"/>
    <w:rsid w:val="00E80586"/>
    <w:rsid w:val="00E85E4D"/>
    <w:rsid w:val="00E92225"/>
    <w:rsid w:val="00E92EA0"/>
    <w:rsid w:val="00E93202"/>
    <w:rsid w:val="00E93E44"/>
    <w:rsid w:val="00E94648"/>
    <w:rsid w:val="00E97FDF"/>
    <w:rsid w:val="00EA0360"/>
    <w:rsid w:val="00EA421E"/>
    <w:rsid w:val="00EB1E87"/>
    <w:rsid w:val="00EB347A"/>
    <w:rsid w:val="00EB3F97"/>
    <w:rsid w:val="00EB4179"/>
    <w:rsid w:val="00EB6A80"/>
    <w:rsid w:val="00EC1687"/>
    <w:rsid w:val="00EC1859"/>
    <w:rsid w:val="00EC2799"/>
    <w:rsid w:val="00EC3835"/>
    <w:rsid w:val="00EC5952"/>
    <w:rsid w:val="00EC7F60"/>
    <w:rsid w:val="00ED29E2"/>
    <w:rsid w:val="00EE1170"/>
    <w:rsid w:val="00EE3BF5"/>
    <w:rsid w:val="00EE67C1"/>
    <w:rsid w:val="00EF750B"/>
    <w:rsid w:val="00F00935"/>
    <w:rsid w:val="00F00938"/>
    <w:rsid w:val="00F0564F"/>
    <w:rsid w:val="00F06B2D"/>
    <w:rsid w:val="00F07C60"/>
    <w:rsid w:val="00F131DB"/>
    <w:rsid w:val="00F140BD"/>
    <w:rsid w:val="00F155EE"/>
    <w:rsid w:val="00F17930"/>
    <w:rsid w:val="00F202F6"/>
    <w:rsid w:val="00F213F9"/>
    <w:rsid w:val="00F24062"/>
    <w:rsid w:val="00F24C51"/>
    <w:rsid w:val="00F255C4"/>
    <w:rsid w:val="00F26A3B"/>
    <w:rsid w:val="00F31292"/>
    <w:rsid w:val="00F32AF9"/>
    <w:rsid w:val="00F32C1D"/>
    <w:rsid w:val="00F374F4"/>
    <w:rsid w:val="00F40C37"/>
    <w:rsid w:val="00F40CFD"/>
    <w:rsid w:val="00F42748"/>
    <w:rsid w:val="00F51C07"/>
    <w:rsid w:val="00F55818"/>
    <w:rsid w:val="00F64A05"/>
    <w:rsid w:val="00F67372"/>
    <w:rsid w:val="00F67A03"/>
    <w:rsid w:val="00F67F94"/>
    <w:rsid w:val="00F72AD3"/>
    <w:rsid w:val="00F73264"/>
    <w:rsid w:val="00F74903"/>
    <w:rsid w:val="00F76605"/>
    <w:rsid w:val="00F768A1"/>
    <w:rsid w:val="00F837C7"/>
    <w:rsid w:val="00F83D58"/>
    <w:rsid w:val="00F90EAE"/>
    <w:rsid w:val="00F93BDC"/>
    <w:rsid w:val="00F93BEB"/>
    <w:rsid w:val="00F93F61"/>
    <w:rsid w:val="00F948A0"/>
    <w:rsid w:val="00F97D9F"/>
    <w:rsid w:val="00FA5AAA"/>
    <w:rsid w:val="00FA6A36"/>
    <w:rsid w:val="00FA6E75"/>
    <w:rsid w:val="00FB0484"/>
    <w:rsid w:val="00FB2ABB"/>
    <w:rsid w:val="00FB31F5"/>
    <w:rsid w:val="00FC317D"/>
    <w:rsid w:val="00FC3E60"/>
    <w:rsid w:val="00FC5857"/>
    <w:rsid w:val="00FC65EA"/>
    <w:rsid w:val="00FD108D"/>
    <w:rsid w:val="00FD2163"/>
    <w:rsid w:val="00FD4394"/>
    <w:rsid w:val="00FE023B"/>
    <w:rsid w:val="00FE0E13"/>
    <w:rsid w:val="00FE1141"/>
    <w:rsid w:val="00FE56BC"/>
    <w:rsid w:val="00FF6392"/>
    <w:rsid w:val="00FF7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4:docId w14:val="00628209"/>
  <w15:docId w15:val="{964CE7E1-1F3F-482D-8FC6-FDB12726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0D32"/>
    <w:pPr>
      <w:spacing w:after="200" w:line="276" w:lineRule="auto"/>
    </w:pPr>
    <w:rPr>
      <w:rFonts w:cs="Calibri"/>
      <w:sz w:val="22"/>
      <w:szCs w:val="22"/>
      <w:lang w:eastAsia="en-US"/>
    </w:rPr>
  </w:style>
  <w:style w:type="paragraph" w:styleId="Heading1">
    <w:name w:val="heading 1"/>
    <w:basedOn w:val="Normal"/>
    <w:next w:val="Normal"/>
    <w:link w:val="Heading1Char"/>
    <w:qFormat/>
    <w:locked/>
    <w:rsid w:val="0017412D"/>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locked/>
    <w:rsid w:val="00EE67C1"/>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locked/>
    <w:rsid w:val="00E93202"/>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0D32"/>
    <w:rPr>
      <w:color w:val="0000FF"/>
      <w:u w:val="single"/>
    </w:rPr>
  </w:style>
  <w:style w:type="paragraph" w:styleId="Footer">
    <w:name w:val="footer"/>
    <w:basedOn w:val="Normal"/>
    <w:link w:val="FooterChar"/>
    <w:uiPriority w:val="99"/>
    <w:rsid w:val="00710D32"/>
    <w:pPr>
      <w:tabs>
        <w:tab w:val="center" w:pos="4513"/>
        <w:tab w:val="right" w:pos="9026"/>
      </w:tabs>
      <w:spacing w:after="0" w:line="240" w:lineRule="auto"/>
    </w:pPr>
    <w:rPr>
      <w:rFonts w:cs="Times New Roman"/>
      <w:sz w:val="20"/>
      <w:szCs w:val="20"/>
    </w:rPr>
  </w:style>
  <w:style w:type="character" w:customStyle="1" w:styleId="FooterChar">
    <w:name w:val="Footer Char"/>
    <w:link w:val="Footer"/>
    <w:uiPriority w:val="99"/>
    <w:locked/>
    <w:rsid w:val="00710D32"/>
    <w:rPr>
      <w:rFonts w:ascii="Calibri" w:hAnsi="Calibri" w:cs="Calibri"/>
    </w:rPr>
  </w:style>
  <w:style w:type="paragraph" w:styleId="ListParagraph">
    <w:name w:val="List Paragraph"/>
    <w:basedOn w:val="Normal"/>
    <w:uiPriority w:val="34"/>
    <w:qFormat/>
    <w:rsid w:val="00710D32"/>
    <w:pPr>
      <w:ind w:left="720"/>
    </w:pPr>
  </w:style>
  <w:style w:type="character" w:styleId="FollowedHyperlink">
    <w:name w:val="FollowedHyperlink"/>
    <w:uiPriority w:val="99"/>
    <w:rsid w:val="005B4941"/>
    <w:rPr>
      <w:color w:val="800080"/>
      <w:u w:val="single"/>
    </w:rPr>
  </w:style>
  <w:style w:type="paragraph" w:styleId="BalloonText">
    <w:name w:val="Balloon Text"/>
    <w:basedOn w:val="Normal"/>
    <w:link w:val="BalloonTextChar"/>
    <w:uiPriority w:val="99"/>
    <w:semiHidden/>
    <w:unhideWhenUsed/>
    <w:rsid w:val="0096291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962917"/>
    <w:rPr>
      <w:rFonts w:ascii="Tahoma" w:hAnsi="Tahoma" w:cs="Tahoma"/>
      <w:sz w:val="16"/>
      <w:szCs w:val="16"/>
      <w:lang w:eastAsia="en-US"/>
    </w:rPr>
  </w:style>
  <w:style w:type="paragraph" w:styleId="Header">
    <w:name w:val="header"/>
    <w:basedOn w:val="Normal"/>
    <w:link w:val="HeaderChar"/>
    <w:unhideWhenUsed/>
    <w:rsid w:val="00962917"/>
    <w:pPr>
      <w:tabs>
        <w:tab w:val="center" w:pos="4513"/>
        <w:tab w:val="right" w:pos="9026"/>
      </w:tabs>
      <w:spacing w:after="0" w:line="240" w:lineRule="auto"/>
    </w:pPr>
    <w:rPr>
      <w:rFonts w:cs="Times New Roman"/>
    </w:rPr>
  </w:style>
  <w:style w:type="character" w:customStyle="1" w:styleId="HeaderChar">
    <w:name w:val="Header Char"/>
    <w:link w:val="Header"/>
    <w:rsid w:val="00962917"/>
    <w:rPr>
      <w:rFonts w:cs="Calibri"/>
      <w:sz w:val="22"/>
      <w:szCs w:val="22"/>
      <w:lang w:eastAsia="en-US"/>
    </w:rPr>
  </w:style>
  <w:style w:type="paragraph" w:customStyle="1" w:styleId="Default">
    <w:name w:val="Default"/>
    <w:rsid w:val="003E421C"/>
    <w:pPr>
      <w:autoSpaceDE w:val="0"/>
      <w:autoSpaceDN w:val="0"/>
      <w:adjustRightInd w:val="0"/>
    </w:pPr>
    <w:rPr>
      <w:rFonts w:ascii="Caecilia Roman" w:hAnsi="Caecilia Roman" w:cs="Caecilia Roman"/>
      <w:color w:val="000000"/>
      <w:sz w:val="24"/>
      <w:szCs w:val="24"/>
      <w:lang w:eastAsia="zh-CN"/>
    </w:rPr>
  </w:style>
  <w:style w:type="paragraph" w:customStyle="1" w:styleId="Pa0">
    <w:name w:val="Pa0"/>
    <w:basedOn w:val="Default"/>
    <w:next w:val="Default"/>
    <w:uiPriority w:val="99"/>
    <w:rsid w:val="003E421C"/>
    <w:pPr>
      <w:spacing w:line="201" w:lineRule="atLeast"/>
    </w:pPr>
    <w:rPr>
      <w:rFonts w:cs="Times New Roman"/>
      <w:color w:val="auto"/>
    </w:rPr>
  </w:style>
  <w:style w:type="character" w:customStyle="1" w:styleId="A5">
    <w:name w:val="A5"/>
    <w:uiPriority w:val="99"/>
    <w:rsid w:val="003E421C"/>
    <w:rPr>
      <w:rFonts w:cs="Caecilia Roman"/>
      <w:b/>
      <w:bCs/>
      <w:color w:val="FFFFFF"/>
      <w:sz w:val="49"/>
      <w:szCs w:val="49"/>
    </w:rPr>
  </w:style>
  <w:style w:type="character" w:customStyle="1" w:styleId="A1">
    <w:name w:val="A1"/>
    <w:uiPriority w:val="99"/>
    <w:rsid w:val="003E421C"/>
    <w:rPr>
      <w:rFonts w:cs="Caecilia Roman"/>
      <w:i/>
      <w:iCs/>
      <w:color w:val="221D1E"/>
      <w:sz w:val="16"/>
      <w:szCs w:val="16"/>
    </w:rPr>
  </w:style>
  <w:style w:type="paragraph" w:styleId="BodyText">
    <w:name w:val="Body Text"/>
    <w:basedOn w:val="Normal"/>
    <w:link w:val="BodyTextChar"/>
    <w:semiHidden/>
    <w:rsid w:val="0017412D"/>
    <w:pPr>
      <w:spacing w:after="0" w:line="240" w:lineRule="auto"/>
      <w:jc w:val="center"/>
    </w:pPr>
    <w:rPr>
      <w:rFonts w:ascii="Times New Roman" w:eastAsia="Times New Roman" w:hAnsi="Times New Roman" w:cs="Times New Roman"/>
      <w:b/>
      <w:bCs/>
      <w:sz w:val="28"/>
      <w:szCs w:val="24"/>
      <w:u w:val="single"/>
    </w:rPr>
  </w:style>
  <w:style w:type="character" w:customStyle="1" w:styleId="BodyTextChar">
    <w:name w:val="Body Text Char"/>
    <w:link w:val="BodyText"/>
    <w:semiHidden/>
    <w:rsid w:val="0017412D"/>
    <w:rPr>
      <w:rFonts w:ascii="Times New Roman" w:eastAsia="Times New Roman" w:hAnsi="Times New Roman"/>
      <w:b/>
      <w:bCs/>
      <w:sz w:val="28"/>
      <w:szCs w:val="24"/>
      <w:u w:val="single"/>
      <w:lang w:eastAsia="en-US"/>
    </w:rPr>
  </w:style>
  <w:style w:type="paragraph" w:styleId="Date">
    <w:name w:val="Date"/>
    <w:basedOn w:val="Normal"/>
    <w:next w:val="Normal"/>
    <w:link w:val="DateChar"/>
    <w:uiPriority w:val="99"/>
    <w:semiHidden/>
    <w:unhideWhenUsed/>
    <w:rsid w:val="0017412D"/>
    <w:rPr>
      <w:rFonts w:cs="Times New Roman"/>
    </w:rPr>
  </w:style>
  <w:style w:type="character" w:customStyle="1" w:styleId="DateChar">
    <w:name w:val="Date Char"/>
    <w:link w:val="Date"/>
    <w:uiPriority w:val="99"/>
    <w:semiHidden/>
    <w:rsid w:val="0017412D"/>
    <w:rPr>
      <w:rFonts w:cs="Calibri"/>
      <w:sz w:val="22"/>
      <w:szCs w:val="22"/>
      <w:lang w:eastAsia="en-US"/>
    </w:rPr>
  </w:style>
  <w:style w:type="character" w:customStyle="1" w:styleId="Heading1Char">
    <w:name w:val="Heading 1 Char"/>
    <w:link w:val="Heading1"/>
    <w:rsid w:val="0017412D"/>
    <w:rPr>
      <w:rFonts w:ascii="Times New Roman" w:eastAsia="Times New Roman" w:hAnsi="Times New Roman"/>
      <w:b/>
      <w:bCs/>
      <w:sz w:val="24"/>
      <w:szCs w:val="24"/>
      <w:lang w:eastAsia="en-US"/>
    </w:rPr>
  </w:style>
  <w:style w:type="character" w:customStyle="1" w:styleId="boldgreytext1">
    <w:name w:val="bold_greytext1"/>
    <w:rsid w:val="0017412D"/>
    <w:rPr>
      <w:b/>
      <w:bCs/>
      <w:color w:val="676767"/>
    </w:rPr>
  </w:style>
  <w:style w:type="paragraph" w:styleId="NormalWeb">
    <w:name w:val="Normal (Web)"/>
    <w:basedOn w:val="Normal"/>
    <w:uiPriority w:val="99"/>
    <w:rsid w:val="003D6043"/>
    <w:pPr>
      <w:spacing w:before="100" w:beforeAutospacing="1" w:after="100" w:afterAutospacing="1" w:line="240" w:lineRule="auto"/>
    </w:pPr>
    <w:rPr>
      <w:rFonts w:ascii="Times New Roman" w:hAnsi="Times New Roman" w:cs="Times New Roman"/>
      <w:sz w:val="24"/>
      <w:szCs w:val="24"/>
      <w:lang w:eastAsia="en-GB"/>
    </w:rPr>
  </w:style>
  <w:style w:type="paragraph" w:styleId="NoSpacing">
    <w:name w:val="No Spacing"/>
    <w:uiPriority w:val="1"/>
    <w:qFormat/>
    <w:rsid w:val="00CF0706"/>
    <w:rPr>
      <w:rFonts w:eastAsia="PMingLiU" w:cs="Arial"/>
      <w:sz w:val="22"/>
      <w:szCs w:val="22"/>
      <w:lang w:eastAsia="zh-TW" w:bidi="he-IL"/>
    </w:rPr>
  </w:style>
  <w:style w:type="character" w:styleId="Strong">
    <w:name w:val="Strong"/>
    <w:uiPriority w:val="22"/>
    <w:qFormat/>
    <w:locked/>
    <w:rsid w:val="00D06EA5"/>
    <w:rPr>
      <w:b/>
      <w:bCs/>
    </w:rPr>
  </w:style>
  <w:style w:type="paragraph" w:styleId="ListBullet">
    <w:name w:val="List Bullet"/>
    <w:basedOn w:val="Normal"/>
    <w:uiPriority w:val="99"/>
    <w:qFormat/>
    <w:rsid w:val="00D7142F"/>
    <w:pPr>
      <w:spacing w:before="130" w:after="0" w:line="240" w:lineRule="auto"/>
      <w:ind w:left="1247" w:hanging="510"/>
    </w:pPr>
    <w:rPr>
      <w:rFonts w:eastAsia="Times New Roman" w:cs="Times New Roman"/>
      <w:lang w:bidi="en-US"/>
    </w:rPr>
  </w:style>
  <w:style w:type="paragraph" w:customStyle="1" w:styleId="AmionBodyText">
    <w:name w:val="Amion Body Text"/>
    <w:link w:val="AmionBodyTextChar"/>
    <w:qFormat/>
    <w:rsid w:val="00D7142F"/>
    <w:pPr>
      <w:spacing w:before="130"/>
      <w:ind w:left="737"/>
      <w:jc w:val="both"/>
    </w:pPr>
    <w:rPr>
      <w:rFonts w:eastAsia="Times New Roman"/>
      <w:sz w:val="22"/>
      <w:szCs w:val="22"/>
      <w:lang w:val="en-US" w:eastAsia="en-US" w:bidi="en-US"/>
    </w:rPr>
  </w:style>
  <w:style w:type="character" w:customStyle="1" w:styleId="AmionBodyTextChar">
    <w:name w:val="Amion Body Text Char"/>
    <w:link w:val="AmionBodyText"/>
    <w:rsid w:val="00D7142F"/>
    <w:rPr>
      <w:rFonts w:eastAsia="Times New Roman"/>
      <w:sz w:val="22"/>
      <w:szCs w:val="22"/>
      <w:lang w:val="en-US" w:eastAsia="en-US" w:bidi="en-US"/>
    </w:rPr>
  </w:style>
  <w:style w:type="paragraph" w:customStyle="1" w:styleId="Amionbullet1">
    <w:name w:val="Amion bullet 1"/>
    <w:basedOn w:val="ListBullet"/>
    <w:link w:val="Amionbullet1Char"/>
    <w:uiPriority w:val="99"/>
    <w:qFormat/>
    <w:rsid w:val="00D7142F"/>
    <w:pPr>
      <w:ind w:left="360" w:hanging="360"/>
      <w:jc w:val="both"/>
    </w:pPr>
  </w:style>
  <w:style w:type="character" w:customStyle="1" w:styleId="Amionbullet1Char">
    <w:name w:val="Amion bullet 1 Char"/>
    <w:link w:val="Amionbullet1"/>
    <w:uiPriority w:val="99"/>
    <w:rsid w:val="00D7142F"/>
    <w:rPr>
      <w:rFonts w:eastAsia="Times New Roman" w:cs="Times New Roman"/>
      <w:sz w:val="22"/>
      <w:szCs w:val="22"/>
      <w:lang w:eastAsia="en-US" w:bidi="en-US"/>
    </w:rPr>
  </w:style>
  <w:style w:type="character" w:styleId="CommentReference">
    <w:name w:val="annotation reference"/>
    <w:uiPriority w:val="99"/>
    <w:semiHidden/>
    <w:unhideWhenUsed/>
    <w:rsid w:val="00BA4220"/>
    <w:rPr>
      <w:sz w:val="16"/>
      <w:szCs w:val="16"/>
    </w:rPr>
  </w:style>
  <w:style w:type="paragraph" w:styleId="CommentText">
    <w:name w:val="annotation text"/>
    <w:basedOn w:val="Normal"/>
    <w:link w:val="CommentTextChar"/>
    <w:uiPriority w:val="99"/>
    <w:semiHidden/>
    <w:unhideWhenUsed/>
    <w:rsid w:val="00BA4220"/>
    <w:rPr>
      <w:rFonts w:cs="Times New Roman"/>
      <w:sz w:val="20"/>
      <w:szCs w:val="20"/>
    </w:rPr>
  </w:style>
  <w:style w:type="character" w:customStyle="1" w:styleId="CommentTextChar">
    <w:name w:val="Comment Text Char"/>
    <w:link w:val="CommentText"/>
    <w:uiPriority w:val="99"/>
    <w:semiHidden/>
    <w:rsid w:val="00BA4220"/>
    <w:rPr>
      <w:rFonts w:cs="Calibri"/>
      <w:lang w:eastAsia="en-US"/>
    </w:rPr>
  </w:style>
  <w:style w:type="paragraph" w:styleId="CommentSubject">
    <w:name w:val="annotation subject"/>
    <w:basedOn w:val="CommentText"/>
    <w:next w:val="CommentText"/>
    <w:link w:val="CommentSubjectChar"/>
    <w:uiPriority w:val="99"/>
    <w:semiHidden/>
    <w:unhideWhenUsed/>
    <w:rsid w:val="00BA4220"/>
    <w:rPr>
      <w:b/>
      <w:bCs/>
    </w:rPr>
  </w:style>
  <w:style w:type="character" w:customStyle="1" w:styleId="CommentSubjectChar">
    <w:name w:val="Comment Subject Char"/>
    <w:link w:val="CommentSubject"/>
    <w:uiPriority w:val="99"/>
    <w:semiHidden/>
    <w:rsid w:val="00BA4220"/>
    <w:rPr>
      <w:rFonts w:cs="Calibri"/>
      <w:b/>
      <w:bCs/>
      <w:lang w:eastAsia="en-US"/>
    </w:rPr>
  </w:style>
  <w:style w:type="character" w:customStyle="1" w:styleId="Heading2Char">
    <w:name w:val="Heading 2 Char"/>
    <w:link w:val="Heading2"/>
    <w:rsid w:val="00EE67C1"/>
    <w:rPr>
      <w:rFonts w:ascii="Cambria" w:eastAsia="Times New Roman" w:hAnsi="Cambria" w:cs="Times New Roman"/>
      <w:b/>
      <w:bCs/>
      <w:i/>
      <w:iCs/>
      <w:sz w:val="28"/>
      <w:szCs w:val="28"/>
      <w:lang w:eastAsia="en-US"/>
    </w:rPr>
  </w:style>
  <w:style w:type="character" w:customStyle="1" w:styleId="AmionText">
    <w:name w:val="AmionText"/>
    <w:rsid w:val="00EE67C1"/>
    <w:rPr>
      <w:rFonts w:ascii="Calibri" w:hAnsi="Calibri"/>
      <w:sz w:val="20"/>
    </w:rPr>
  </w:style>
  <w:style w:type="paragraph" w:customStyle="1" w:styleId="Style1">
    <w:name w:val="Style1"/>
    <w:basedOn w:val="Normal"/>
    <w:rsid w:val="00EE67C1"/>
    <w:pPr>
      <w:spacing w:after="0" w:line="240" w:lineRule="auto"/>
      <w:jc w:val="center"/>
    </w:pPr>
    <w:rPr>
      <w:rFonts w:ascii="Times New Roman" w:eastAsia="Times New Roman" w:hAnsi="Times New Roman" w:cs="Times New Roman"/>
      <w:b/>
      <w:sz w:val="24"/>
      <w:szCs w:val="20"/>
      <w:lang w:eastAsia="en-GB"/>
    </w:rPr>
  </w:style>
  <w:style w:type="paragraph" w:styleId="BodyTextIndent">
    <w:name w:val="Body Text Indent"/>
    <w:basedOn w:val="Normal"/>
    <w:link w:val="BodyTextIndentChar"/>
    <w:uiPriority w:val="99"/>
    <w:unhideWhenUsed/>
    <w:rsid w:val="00A324F7"/>
    <w:pPr>
      <w:spacing w:after="120"/>
      <w:ind w:left="283"/>
    </w:pPr>
    <w:rPr>
      <w:rFonts w:cs="Times New Roman"/>
    </w:rPr>
  </w:style>
  <w:style w:type="character" w:customStyle="1" w:styleId="BodyTextIndentChar">
    <w:name w:val="Body Text Indent Char"/>
    <w:link w:val="BodyTextIndent"/>
    <w:uiPriority w:val="99"/>
    <w:rsid w:val="00A324F7"/>
    <w:rPr>
      <w:rFonts w:cs="Calibri"/>
      <w:sz w:val="22"/>
      <w:szCs w:val="22"/>
      <w:lang w:eastAsia="en-US"/>
    </w:rPr>
  </w:style>
  <w:style w:type="paragraph" w:styleId="BodyTextIndent2">
    <w:name w:val="Body Text Indent 2"/>
    <w:basedOn w:val="Normal"/>
    <w:link w:val="BodyTextIndent2Char"/>
    <w:uiPriority w:val="99"/>
    <w:semiHidden/>
    <w:unhideWhenUsed/>
    <w:rsid w:val="0023765F"/>
    <w:pPr>
      <w:spacing w:after="120" w:line="480" w:lineRule="auto"/>
      <w:ind w:left="283"/>
    </w:pPr>
    <w:rPr>
      <w:rFonts w:cs="Times New Roman"/>
    </w:rPr>
  </w:style>
  <w:style w:type="character" w:customStyle="1" w:styleId="BodyTextIndent2Char">
    <w:name w:val="Body Text Indent 2 Char"/>
    <w:link w:val="BodyTextIndent2"/>
    <w:uiPriority w:val="99"/>
    <w:semiHidden/>
    <w:rsid w:val="0023765F"/>
    <w:rPr>
      <w:rFonts w:cs="Calibri"/>
      <w:sz w:val="22"/>
      <w:szCs w:val="22"/>
      <w:lang w:eastAsia="en-US"/>
    </w:rPr>
  </w:style>
  <w:style w:type="paragraph" w:styleId="TOCHeading">
    <w:name w:val="TOC Heading"/>
    <w:basedOn w:val="Heading1"/>
    <w:next w:val="Normal"/>
    <w:uiPriority w:val="39"/>
    <w:semiHidden/>
    <w:unhideWhenUsed/>
    <w:qFormat/>
    <w:rsid w:val="006F14EA"/>
    <w:pPr>
      <w:keepLines/>
      <w:spacing w:before="480" w:line="276" w:lineRule="auto"/>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locked/>
    <w:rsid w:val="006F14EA"/>
    <w:pPr>
      <w:ind w:left="220"/>
    </w:pPr>
  </w:style>
  <w:style w:type="paragraph" w:styleId="TOC1">
    <w:name w:val="toc 1"/>
    <w:basedOn w:val="Normal"/>
    <w:next w:val="Normal"/>
    <w:autoRedefine/>
    <w:uiPriority w:val="39"/>
    <w:locked/>
    <w:rsid w:val="006F14EA"/>
  </w:style>
  <w:style w:type="character" w:customStyle="1" w:styleId="Heading3Char">
    <w:name w:val="Heading 3 Char"/>
    <w:link w:val="Heading3"/>
    <w:rsid w:val="00E93202"/>
    <w:rPr>
      <w:rFonts w:ascii="Cambria" w:eastAsia="Times New Roman" w:hAnsi="Cambria" w:cs="Times New Roman"/>
      <w:b/>
      <w:bCs/>
      <w:sz w:val="26"/>
      <w:szCs w:val="26"/>
      <w:lang w:eastAsia="en-US"/>
    </w:rPr>
  </w:style>
  <w:style w:type="paragraph" w:styleId="TOC3">
    <w:name w:val="toc 3"/>
    <w:basedOn w:val="Normal"/>
    <w:next w:val="Normal"/>
    <w:autoRedefine/>
    <w:uiPriority w:val="39"/>
    <w:locked/>
    <w:rsid w:val="00E35C77"/>
    <w:pPr>
      <w:ind w:left="440"/>
    </w:pPr>
  </w:style>
  <w:style w:type="paragraph" w:styleId="PlainText">
    <w:name w:val="Plain Text"/>
    <w:basedOn w:val="Normal"/>
    <w:link w:val="PlainTextChar"/>
    <w:uiPriority w:val="99"/>
    <w:unhideWhenUsed/>
    <w:rsid w:val="00A01196"/>
    <w:pPr>
      <w:spacing w:after="0" w:line="240" w:lineRule="auto"/>
    </w:pPr>
    <w:rPr>
      <w:rFonts w:cs="Times New Roman"/>
      <w:szCs w:val="21"/>
    </w:rPr>
  </w:style>
  <w:style w:type="character" w:customStyle="1" w:styleId="PlainTextChar">
    <w:name w:val="Plain Text Char"/>
    <w:link w:val="PlainText"/>
    <w:uiPriority w:val="99"/>
    <w:rsid w:val="00A01196"/>
    <w:rPr>
      <w:sz w:val="22"/>
      <w:szCs w:val="21"/>
      <w:lang w:eastAsia="en-US"/>
    </w:rPr>
  </w:style>
  <w:style w:type="paragraph" w:customStyle="1" w:styleId="Level1">
    <w:name w:val="Level 1"/>
    <w:basedOn w:val="Normal"/>
    <w:rsid w:val="00A01196"/>
    <w:pPr>
      <w:numPr>
        <w:numId w:val="1"/>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A01196"/>
    <w:pPr>
      <w:numPr>
        <w:ilvl w:val="1"/>
        <w:numId w:val="1"/>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3">
    <w:name w:val="Level 3"/>
    <w:basedOn w:val="Normal"/>
    <w:rsid w:val="00A01196"/>
    <w:pPr>
      <w:numPr>
        <w:ilvl w:val="2"/>
        <w:numId w:val="1"/>
      </w:numPr>
      <w:spacing w:after="240" w:line="240" w:lineRule="auto"/>
      <w:jc w:val="both"/>
    </w:pPr>
    <w:rPr>
      <w:rFonts w:ascii="Arial" w:eastAsia="Times New Roman" w:hAnsi="Arial" w:cs="Times New Roman"/>
      <w:szCs w:val="20"/>
    </w:rPr>
  </w:style>
  <w:style w:type="paragraph" w:customStyle="1" w:styleId="Level4">
    <w:name w:val="Level 4"/>
    <w:basedOn w:val="Normal"/>
    <w:rsid w:val="00A01196"/>
    <w:pPr>
      <w:numPr>
        <w:ilvl w:val="3"/>
        <w:numId w:val="1"/>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A01196"/>
    <w:pPr>
      <w:numPr>
        <w:ilvl w:val="4"/>
        <w:numId w:val="1"/>
      </w:numPr>
      <w:spacing w:after="240" w:line="240" w:lineRule="auto"/>
      <w:jc w:val="both"/>
    </w:pPr>
    <w:rPr>
      <w:rFonts w:ascii="Arial" w:eastAsia="Times New Roman" w:hAnsi="Arial" w:cs="Times New Roman"/>
      <w:szCs w:val="20"/>
    </w:rPr>
  </w:style>
  <w:style w:type="paragraph" w:customStyle="1" w:styleId="Level6">
    <w:name w:val="Level 6"/>
    <w:basedOn w:val="Normal"/>
    <w:rsid w:val="00A01196"/>
    <w:pPr>
      <w:numPr>
        <w:ilvl w:val="5"/>
        <w:numId w:val="1"/>
      </w:numPr>
      <w:spacing w:after="240" w:line="240" w:lineRule="auto"/>
      <w:jc w:val="both"/>
    </w:pPr>
    <w:rPr>
      <w:rFonts w:ascii="Arial" w:eastAsia="Times New Roman" w:hAnsi="Arial" w:cs="Times New Roman"/>
      <w:szCs w:val="20"/>
    </w:rPr>
  </w:style>
  <w:style w:type="paragraph" w:customStyle="1" w:styleId="Level7">
    <w:name w:val="Level 7"/>
    <w:basedOn w:val="Normal"/>
    <w:rsid w:val="00A01196"/>
    <w:pPr>
      <w:numPr>
        <w:ilvl w:val="6"/>
        <w:numId w:val="1"/>
      </w:numPr>
      <w:spacing w:after="240" w:line="240" w:lineRule="auto"/>
      <w:jc w:val="both"/>
    </w:pPr>
    <w:rPr>
      <w:rFonts w:ascii="Arial" w:eastAsia="Times New Roman" w:hAnsi="Arial" w:cs="Times New Roman"/>
      <w:szCs w:val="20"/>
    </w:rPr>
  </w:style>
  <w:style w:type="paragraph" w:customStyle="1" w:styleId="Level8">
    <w:name w:val="Level 8"/>
    <w:basedOn w:val="Normal"/>
    <w:rsid w:val="00A01196"/>
    <w:pPr>
      <w:numPr>
        <w:ilvl w:val="7"/>
        <w:numId w:val="1"/>
      </w:numPr>
      <w:spacing w:after="240" w:line="240" w:lineRule="auto"/>
      <w:jc w:val="both"/>
    </w:pPr>
    <w:rPr>
      <w:rFonts w:ascii="Arial" w:eastAsia="Times New Roman" w:hAnsi="Arial" w:cs="Times New Roman"/>
      <w:szCs w:val="20"/>
    </w:rPr>
  </w:style>
  <w:style w:type="paragraph" w:customStyle="1" w:styleId="Level9">
    <w:name w:val="Level 9"/>
    <w:basedOn w:val="Normal"/>
    <w:rsid w:val="00A01196"/>
    <w:pPr>
      <w:numPr>
        <w:ilvl w:val="8"/>
        <w:numId w:val="1"/>
      </w:numPr>
      <w:spacing w:after="240" w:line="240" w:lineRule="auto"/>
      <w:jc w:val="both"/>
    </w:pPr>
    <w:rPr>
      <w:rFonts w:ascii="Arial" w:eastAsia="Times New Roman" w:hAnsi="Arial" w:cs="Times New Roman"/>
      <w:szCs w:val="20"/>
    </w:rPr>
  </w:style>
  <w:style w:type="table" w:styleId="TableGrid">
    <w:name w:val="Table Grid"/>
    <w:basedOn w:val="TableNormal"/>
    <w:uiPriority w:val="39"/>
    <w:locked/>
    <w:rsid w:val="0028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87071"/>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 w:type="paragraph" w:customStyle="1" w:styleId="Normal1">
    <w:name w:val="Normal1"/>
    <w:rsid w:val="00E03144"/>
    <w:rPr>
      <w:rFonts w:ascii="Times New Roman" w:eastAsia="Times New Roman" w:hAnsi="Times New Roman"/>
      <w:color w:val="000000"/>
      <w:sz w:val="24"/>
      <w:szCs w:val="24"/>
      <w:lang w:eastAsia="en-US"/>
    </w:rPr>
  </w:style>
  <w:style w:type="paragraph" w:customStyle="1" w:styleId="GTD1TableHeadingR">
    <w:name w:val="*GTD1 Table Heading R"/>
    <w:basedOn w:val="GTD1TableHeading"/>
    <w:qFormat/>
    <w:rsid w:val="005F24EB"/>
    <w:pPr>
      <w:jc w:val="right"/>
    </w:pPr>
  </w:style>
  <w:style w:type="paragraph" w:customStyle="1" w:styleId="GTD1TableHeading">
    <w:name w:val="*GTD1 Table Heading"/>
    <w:basedOn w:val="Normal"/>
    <w:qFormat/>
    <w:rsid w:val="005F24EB"/>
    <w:pPr>
      <w:spacing w:before="60" w:after="60" w:line="240" w:lineRule="auto"/>
    </w:pPr>
    <w:rPr>
      <w:rFonts w:asciiTheme="majorHAnsi" w:eastAsiaTheme="minorHAnsi" w:hAnsiTheme="majorHAnsi" w:cstheme="minorBidi"/>
      <w:color w:val="FFFFFF" w:themeColor="background1"/>
    </w:rPr>
  </w:style>
  <w:style w:type="paragraph" w:customStyle="1" w:styleId="GTDBodytext">
    <w:name w:val="*GTD Body text"/>
    <w:basedOn w:val="Normal"/>
    <w:qFormat/>
    <w:rsid w:val="005F24EB"/>
    <w:pPr>
      <w:spacing w:after="160" w:line="264" w:lineRule="auto"/>
    </w:pPr>
    <w:rPr>
      <w:rFonts w:asciiTheme="majorHAnsi" w:eastAsiaTheme="minorHAnsi" w:hAnsiTheme="majorHAnsi" w:cstheme="minorBidi"/>
      <w:sz w:val="21"/>
      <w:lang w:val="de-DE"/>
    </w:rPr>
  </w:style>
  <w:style w:type="paragraph" w:customStyle="1" w:styleId="GTD1TableBodyCopy">
    <w:name w:val="*GTD1 Table Body Copy"/>
    <w:basedOn w:val="Normal"/>
    <w:qFormat/>
    <w:rsid w:val="005F24EB"/>
    <w:pPr>
      <w:spacing w:before="40" w:after="40" w:line="240" w:lineRule="auto"/>
    </w:pPr>
    <w:rPr>
      <w:rFonts w:asciiTheme="majorHAnsi" w:eastAsiaTheme="minorHAnsi" w:hAnsiTheme="majorHAnsi" w:cstheme="minorBidi"/>
      <w:sz w:val="18"/>
    </w:rPr>
  </w:style>
  <w:style w:type="paragraph" w:customStyle="1" w:styleId="GTDGap">
    <w:name w:val="*GTD Gap"/>
    <w:basedOn w:val="Normal"/>
    <w:qFormat/>
    <w:rsid w:val="005F24EB"/>
    <w:pPr>
      <w:spacing w:after="0" w:line="240" w:lineRule="auto"/>
    </w:pPr>
    <w:rPr>
      <w:rFonts w:asciiTheme="majorHAnsi" w:eastAsiaTheme="minorHAnsi" w:hAnsiTheme="majorHAnsi" w:cstheme="minorBidi"/>
      <w:sz w:val="4"/>
    </w:rPr>
  </w:style>
  <w:style w:type="paragraph" w:customStyle="1" w:styleId="GTD1TableBodyCopyR">
    <w:name w:val="*GTD1 Table Body Copy_R"/>
    <w:basedOn w:val="GTD1TableBodyCopy"/>
    <w:qFormat/>
    <w:rsid w:val="005F24EB"/>
    <w:pPr>
      <w:jc w:val="right"/>
    </w:pPr>
  </w:style>
  <w:style w:type="paragraph" w:customStyle="1" w:styleId="GTD1TableRowheading">
    <w:name w:val="*GTD1 Table Row heading"/>
    <w:basedOn w:val="GTD1TableBodyCopy"/>
    <w:qFormat/>
    <w:rsid w:val="005F24EB"/>
    <w:rPr>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373">
      <w:bodyDiv w:val="1"/>
      <w:marLeft w:val="0"/>
      <w:marRight w:val="0"/>
      <w:marTop w:val="0"/>
      <w:marBottom w:val="0"/>
      <w:divBdr>
        <w:top w:val="none" w:sz="0" w:space="0" w:color="auto"/>
        <w:left w:val="none" w:sz="0" w:space="0" w:color="auto"/>
        <w:bottom w:val="none" w:sz="0" w:space="0" w:color="auto"/>
        <w:right w:val="none" w:sz="0" w:space="0" w:color="auto"/>
      </w:divBdr>
    </w:div>
    <w:div w:id="173495755">
      <w:bodyDiv w:val="1"/>
      <w:marLeft w:val="0"/>
      <w:marRight w:val="0"/>
      <w:marTop w:val="0"/>
      <w:marBottom w:val="0"/>
      <w:divBdr>
        <w:top w:val="none" w:sz="0" w:space="0" w:color="auto"/>
        <w:left w:val="none" w:sz="0" w:space="0" w:color="auto"/>
        <w:bottom w:val="none" w:sz="0" w:space="0" w:color="auto"/>
        <w:right w:val="none" w:sz="0" w:space="0" w:color="auto"/>
      </w:divBdr>
    </w:div>
    <w:div w:id="240021747">
      <w:bodyDiv w:val="1"/>
      <w:marLeft w:val="0"/>
      <w:marRight w:val="0"/>
      <w:marTop w:val="0"/>
      <w:marBottom w:val="0"/>
      <w:divBdr>
        <w:top w:val="none" w:sz="0" w:space="0" w:color="auto"/>
        <w:left w:val="none" w:sz="0" w:space="0" w:color="auto"/>
        <w:bottom w:val="none" w:sz="0" w:space="0" w:color="auto"/>
        <w:right w:val="none" w:sz="0" w:space="0" w:color="auto"/>
      </w:divBdr>
    </w:div>
    <w:div w:id="368652963">
      <w:marLeft w:val="0"/>
      <w:marRight w:val="0"/>
      <w:marTop w:val="0"/>
      <w:marBottom w:val="0"/>
      <w:divBdr>
        <w:top w:val="none" w:sz="0" w:space="0" w:color="auto"/>
        <w:left w:val="none" w:sz="0" w:space="0" w:color="auto"/>
        <w:bottom w:val="none" w:sz="0" w:space="0" w:color="auto"/>
        <w:right w:val="none" w:sz="0" w:space="0" w:color="auto"/>
      </w:divBdr>
    </w:div>
    <w:div w:id="368652964">
      <w:marLeft w:val="0"/>
      <w:marRight w:val="0"/>
      <w:marTop w:val="0"/>
      <w:marBottom w:val="0"/>
      <w:divBdr>
        <w:top w:val="none" w:sz="0" w:space="0" w:color="auto"/>
        <w:left w:val="none" w:sz="0" w:space="0" w:color="auto"/>
        <w:bottom w:val="none" w:sz="0" w:space="0" w:color="auto"/>
        <w:right w:val="none" w:sz="0" w:space="0" w:color="auto"/>
      </w:divBdr>
    </w:div>
    <w:div w:id="368652965">
      <w:marLeft w:val="0"/>
      <w:marRight w:val="0"/>
      <w:marTop w:val="0"/>
      <w:marBottom w:val="0"/>
      <w:divBdr>
        <w:top w:val="none" w:sz="0" w:space="0" w:color="auto"/>
        <w:left w:val="none" w:sz="0" w:space="0" w:color="auto"/>
        <w:bottom w:val="none" w:sz="0" w:space="0" w:color="auto"/>
        <w:right w:val="none" w:sz="0" w:space="0" w:color="auto"/>
      </w:divBdr>
    </w:div>
    <w:div w:id="368652966">
      <w:marLeft w:val="0"/>
      <w:marRight w:val="0"/>
      <w:marTop w:val="0"/>
      <w:marBottom w:val="0"/>
      <w:divBdr>
        <w:top w:val="none" w:sz="0" w:space="0" w:color="auto"/>
        <w:left w:val="none" w:sz="0" w:space="0" w:color="auto"/>
        <w:bottom w:val="none" w:sz="0" w:space="0" w:color="auto"/>
        <w:right w:val="none" w:sz="0" w:space="0" w:color="auto"/>
      </w:divBdr>
    </w:div>
    <w:div w:id="384447814">
      <w:bodyDiv w:val="1"/>
      <w:marLeft w:val="0"/>
      <w:marRight w:val="0"/>
      <w:marTop w:val="0"/>
      <w:marBottom w:val="0"/>
      <w:divBdr>
        <w:top w:val="none" w:sz="0" w:space="0" w:color="auto"/>
        <w:left w:val="none" w:sz="0" w:space="0" w:color="auto"/>
        <w:bottom w:val="none" w:sz="0" w:space="0" w:color="auto"/>
        <w:right w:val="none" w:sz="0" w:space="0" w:color="auto"/>
      </w:divBdr>
    </w:div>
    <w:div w:id="414862508">
      <w:bodyDiv w:val="1"/>
      <w:marLeft w:val="0"/>
      <w:marRight w:val="0"/>
      <w:marTop w:val="0"/>
      <w:marBottom w:val="0"/>
      <w:divBdr>
        <w:top w:val="none" w:sz="0" w:space="0" w:color="auto"/>
        <w:left w:val="none" w:sz="0" w:space="0" w:color="auto"/>
        <w:bottom w:val="none" w:sz="0" w:space="0" w:color="auto"/>
        <w:right w:val="none" w:sz="0" w:space="0" w:color="auto"/>
      </w:divBdr>
    </w:div>
    <w:div w:id="663969729">
      <w:bodyDiv w:val="1"/>
      <w:marLeft w:val="0"/>
      <w:marRight w:val="0"/>
      <w:marTop w:val="0"/>
      <w:marBottom w:val="0"/>
      <w:divBdr>
        <w:top w:val="none" w:sz="0" w:space="0" w:color="auto"/>
        <w:left w:val="none" w:sz="0" w:space="0" w:color="auto"/>
        <w:bottom w:val="none" w:sz="0" w:space="0" w:color="auto"/>
        <w:right w:val="none" w:sz="0" w:space="0" w:color="auto"/>
      </w:divBdr>
    </w:div>
    <w:div w:id="686522269">
      <w:bodyDiv w:val="1"/>
      <w:marLeft w:val="0"/>
      <w:marRight w:val="0"/>
      <w:marTop w:val="0"/>
      <w:marBottom w:val="0"/>
      <w:divBdr>
        <w:top w:val="none" w:sz="0" w:space="0" w:color="auto"/>
        <w:left w:val="none" w:sz="0" w:space="0" w:color="auto"/>
        <w:bottom w:val="none" w:sz="0" w:space="0" w:color="auto"/>
        <w:right w:val="none" w:sz="0" w:space="0" w:color="auto"/>
      </w:divBdr>
    </w:div>
    <w:div w:id="699355687">
      <w:bodyDiv w:val="1"/>
      <w:marLeft w:val="0"/>
      <w:marRight w:val="0"/>
      <w:marTop w:val="0"/>
      <w:marBottom w:val="0"/>
      <w:divBdr>
        <w:top w:val="none" w:sz="0" w:space="0" w:color="auto"/>
        <w:left w:val="none" w:sz="0" w:space="0" w:color="auto"/>
        <w:bottom w:val="none" w:sz="0" w:space="0" w:color="auto"/>
        <w:right w:val="none" w:sz="0" w:space="0" w:color="auto"/>
      </w:divBdr>
    </w:div>
    <w:div w:id="745418208">
      <w:bodyDiv w:val="1"/>
      <w:marLeft w:val="0"/>
      <w:marRight w:val="0"/>
      <w:marTop w:val="0"/>
      <w:marBottom w:val="0"/>
      <w:divBdr>
        <w:top w:val="none" w:sz="0" w:space="0" w:color="auto"/>
        <w:left w:val="none" w:sz="0" w:space="0" w:color="auto"/>
        <w:bottom w:val="none" w:sz="0" w:space="0" w:color="auto"/>
        <w:right w:val="none" w:sz="0" w:space="0" w:color="auto"/>
      </w:divBdr>
    </w:div>
    <w:div w:id="1183323177">
      <w:bodyDiv w:val="1"/>
      <w:marLeft w:val="0"/>
      <w:marRight w:val="0"/>
      <w:marTop w:val="0"/>
      <w:marBottom w:val="0"/>
      <w:divBdr>
        <w:top w:val="none" w:sz="0" w:space="0" w:color="auto"/>
        <w:left w:val="none" w:sz="0" w:space="0" w:color="auto"/>
        <w:bottom w:val="none" w:sz="0" w:space="0" w:color="auto"/>
        <w:right w:val="none" w:sz="0" w:space="0" w:color="auto"/>
      </w:divBdr>
    </w:div>
    <w:div w:id="1287589863">
      <w:bodyDiv w:val="1"/>
      <w:marLeft w:val="0"/>
      <w:marRight w:val="0"/>
      <w:marTop w:val="0"/>
      <w:marBottom w:val="0"/>
      <w:divBdr>
        <w:top w:val="none" w:sz="0" w:space="0" w:color="auto"/>
        <w:left w:val="none" w:sz="0" w:space="0" w:color="auto"/>
        <w:bottom w:val="none" w:sz="0" w:space="0" w:color="auto"/>
        <w:right w:val="none" w:sz="0" w:space="0" w:color="auto"/>
      </w:divBdr>
    </w:div>
    <w:div w:id="19392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Macro-Enabled_Template.dotm"/><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8B4C-62B8-4003-82B3-C3958DBE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5115</Words>
  <Characters>28234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CONFIDENTIAL</vt:lpstr>
    </vt:vector>
  </TitlesOfParts>
  <Company>LCC</Company>
  <LinksUpToDate>false</LinksUpToDate>
  <CharactersWithSpaces>33283</CharactersWithSpaces>
  <SharedDoc>false</SharedDoc>
  <HLinks>
    <vt:vector size="288" baseType="variant">
      <vt:variant>
        <vt:i4>720967</vt:i4>
      </vt:variant>
      <vt:variant>
        <vt:i4>279</vt:i4>
      </vt:variant>
      <vt:variant>
        <vt:i4>0</vt:i4>
      </vt:variant>
      <vt:variant>
        <vt:i4>5</vt:i4>
      </vt:variant>
      <vt:variant>
        <vt:lpwstr>http://www.liverpool.gov.uk/</vt:lpwstr>
      </vt:variant>
      <vt:variant>
        <vt:lpwstr/>
      </vt:variant>
      <vt:variant>
        <vt:i4>6750234</vt:i4>
      </vt:variant>
      <vt:variant>
        <vt:i4>276</vt:i4>
      </vt:variant>
      <vt:variant>
        <vt:i4>0</vt:i4>
      </vt:variant>
      <vt:variant>
        <vt:i4>5</vt:i4>
      </vt:variant>
      <vt:variant>
        <vt:lpwstr>mailto:mnorfolk@liverpoolvision.co.uk</vt:lpwstr>
      </vt:variant>
      <vt:variant>
        <vt:lpwstr/>
      </vt:variant>
      <vt:variant>
        <vt:i4>6750234</vt:i4>
      </vt:variant>
      <vt:variant>
        <vt:i4>273</vt:i4>
      </vt:variant>
      <vt:variant>
        <vt:i4>0</vt:i4>
      </vt:variant>
      <vt:variant>
        <vt:i4>5</vt:i4>
      </vt:variant>
      <vt:variant>
        <vt:lpwstr>mailto:mnorfolk@liverpoolvision.co.uk</vt:lpwstr>
      </vt:variant>
      <vt:variant>
        <vt:lpwstr/>
      </vt:variant>
      <vt:variant>
        <vt:i4>1638451</vt:i4>
      </vt:variant>
      <vt:variant>
        <vt:i4>266</vt:i4>
      </vt:variant>
      <vt:variant>
        <vt:i4>0</vt:i4>
      </vt:variant>
      <vt:variant>
        <vt:i4>5</vt:i4>
      </vt:variant>
      <vt:variant>
        <vt:lpwstr/>
      </vt:variant>
      <vt:variant>
        <vt:lpwstr>_Toc353913216</vt:lpwstr>
      </vt:variant>
      <vt:variant>
        <vt:i4>1638451</vt:i4>
      </vt:variant>
      <vt:variant>
        <vt:i4>260</vt:i4>
      </vt:variant>
      <vt:variant>
        <vt:i4>0</vt:i4>
      </vt:variant>
      <vt:variant>
        <vt:i4>5</vt:i4>
      </vt:variant>
      <vt:variant>
        <vt:lpwstr/>
      </vt:variant>
      <vt:variant>
        <vt:lpwstr>_Toc353913215</vt:lpwstr>
      </vt:variant>
      <vt:variant>
        <vt:i4>1638451</vt:i4>
      </vt:variant>
      <vt:variant>
        <vt:i4>254</vt:i4>
      </vt:variant>
      <vt:variant>
        <vt:i4>0</vt:i4>
      </vt:variant>
      <vt:variant>
        <vt:i4>5</vt:i4>
      </vt:variant>
      <vt:variant>
        <vt:lpwstr/>
      </vt:variant>
      <vt:variant>
        <vt:lpwstr>_Toc353913214</vt:lpwstr>
      </vt:variant>
      <vt:variant>
        <vt:i4>1638451</vt:i4>
      </vt:variant>
      <vt:variant>
        <vt:i4>248</vt:i4>
      </vt:variant>
      <vt:variant>
        <vt:i4>0</vt:i4>
      </vt:variant>
      <vt:variant>
        <vt:i4>5</vt:i4>
      </vt:variant>
      <vt:variant>
        <vt:lpwstr/>
      </vt:variant>
      <vt:variant>
        <vt:lpwstr>_Toc353913213</vt:lpwstr>
      </vt:variant>
      <vt:variant>
        <vt:i4>1638451</vt:i4>
      </vt:variant>
      <vt:variant>
        <vt:i4>242</vt:i4>
      </vt:variant>
      <vt:variant>
        <vt:i4>0</vt:i4>
      </vt:variant>
      <vt:variant>
        <vt:i4>5</vt:i4>
      </vt:variant>
      <vt:variant>
        <vt:lpwstr/>
      </vt:variant>
      <vt:variant>
        <vt:lpwstr>_Toc353913212</vt:lpwstr>
      </vt:variant>
      <vt:variant>
        <vt:i4>1638451</vt:i4>
      </vt:variant>
      <vt:variant>
        <vt:i4>236</vt:i4>
      </vt:variant>
      <vt:variant>
        <vt:i4>0</vt:i4>
      </vt:variant>
      <vt:variant>
        <vt:i4>5</vt:i4>
      </vt:variant>
      <vt:variant>
        <vt:lpwstr/>
      </vt:variant>
      <vt:variant>
        <vt:lpwstr>_Toc353913211</vt:lpwstr>
      </vt:variant>
      <vt:variant>
        <vt:i4>1638451</vt:i4>
      </vt:variant>
      <vt:variant>
        <vt:i4>230</vt:i4>
      </vt:variant>
      <vt:variant>
        <vt:i4>0</vt:i4>
      </vt:variant>
      <vt:variant>
        <vt:i4>5</vt:i4>
      </vt:variant>
      <vt:variant>
        <vt:lpwstr/>
      </vt:variant>
      <vt:variant>
        <vt:lpwstr>_Toc353913210</vt:lpwstr>
      </vt:variant>
      <vt:variant>
        <vt:i4>1572915</vt:i4>
      </vt:variant>
      <vt:variant>
        <vt:i4>224</vt:i4>
      </vt:variant>
      <vt:variant>
        <vt:i4>0</vt:i4>
      </vt:variant>
      <vt:variant>
        <vt:i4>5</vt:i4>
      </vt:variant>
      <vt:variant>
        <vt:lpwstr/>
      </vt:variant>
      <vt:variant>
        <vt:lpwstr>_Toc353913209</vt:lpwstr>
      </vt:variant>
      <vt:variant>
        <vt:i4>1572915</vt:i4>
      </vt:variant>
      <vt:variant>
        <vt:i4>218</vt:i4>
      </vt:variant>
      <vt:variant>
        <vt:i4>0</vt:i4>
      </vt:variant>
      <vt:variant>
        <vt:i4>5</vt:i4>
      </vt:variant>
      <vt:variant>
        <vt:lpwstr/>
      </vt:variant>
      <vt:variant>
        <vt:lpwstr>_Toc353913208</vt:lpwstr>
      </vt:variant>
      <vt:variant>
        <vt:i4>1572915</vt:i4>
      </vt:variant>
      <vt:variant>
        <vt:i4>212</vt:i4>
      </vt:variant>
      <vt:variant>
        <vt:i4>0</vt:i4>
      </vt:variant>
      <vt:variant>
        <vt:i4>5</vt:i4>
      </vt:variant>
      <vt:variant>
        <vt:lpwstr/>
      </vt:variant>
      <vt:variant>
        <vt:lpwstr>_Toc353913207</vt:lpwstr>
      </vt:variant>
      <vt:variant>
        <vt:i4>1572915</vt:i4>
      </vt:variant>
      <vt:variant>
        <vt:i4>206</vt:i4>
      </vt:variant>
      <vt:variant>
        <vt:i4>0</vt:i4>
      </vt:variant>
      <vt:variant>
        <vt:i4>5</vt:i4>
      </vt:variant>
      <vt:variant>
        <vt:lpwstr/>
      </vt:variant>
      <vt:variant>
        <vt:lpwstr>_Toc353913206</vt:lpwstr>
      </vt:variant>
      <vt:variant>
        <vt:i4>1572915</vt:i4>
      </vt:variant>
      <vt:variant>
        <vt:i4>200</vt:i4>
      </vt:variant>
      <vt:variant>
        <vt:i4>0</vt:i4>
      </vt:variant>
      <vt:variant>
        <vt:i4>5</vt:i4>
      </vt:variant>
      <vt:variant>
        <vt:lpwstr/>
      </vt:variant>
      <vt:variant>
        <vt:lpwstr>_Toc353913205</vt:lpwstr>
      </vt:variant>
      <vt:variant>
        <vt:i4>1572915</vt:i4>
      </vt:variant>
      <vt:variant>
        <vt:i4>194</vt:i4>
      </vt:variant>
      <vt:variant>
        <vt:i4>0</vt:i4>
      </vt:variant>
      <vt:variant>
        <vt:i4>5</vt:i4>
      </vt:variant>
      <vt:variant>
        <vt:lpwstr/>
      </vt:variant>
      <vt:variant>
        <vt:lpwstr>_Toc353913204</vt:lpwstr>
      </vt:variant>
      <vt:variant>
        <vt:i4>1572915</vt:i4>
      </vt:variant>
      <vt:variant>
        <vt:i4>188</vt:i4>
      </vt:variant>
      <vt:variant>
        <vt:i4>0</vt:i4>
      </vt:variant>
      <vt:variant>
        <vt:i4>5</vt:i4>
      </vt:variant>
      <vt:variant>
        <vt:lpwstr/>
      </vt:variant>
      <vt:variant>
        <vt:lpwstr>_Toc353913203</vt:lpwstr>
      </vt:variant>
      <vt:variant>
        <vt:i4>1572915</vt:i4>
      </vt:variant>
      <vt:variant>
        <vt:i4>182</vt:i4>
      </vt:variant>
      <vt:variant>
        <vt:i4>0</vt:i4>
      </vt:variant>
      <vt:variant>
        <vt:i4>5</vt:i4>
      </vt:variant>
      <vt:variant>
        <vt:lpwstr/>
      </vt:variant>
      <vt:variant>
        <vt:lpwstr>_Toc353913202</vt:lpwstr>
      </vt:variant>
      <vt:variant>
        <vt:i4>1572915</vt:i4>
      </vt:variant>
      <vt:variant>
        <vt:i4>176</vt:i4>
      </vt:variant>
      <vt:variant>
        <vt:i4>0</vt:i4>
      </vt:variant>
      <vt:variant>
        <vt:i4>5</vt:i4>
      </vt:variant>
      <vt:variant>
        <vt:lpwstr/>
      </vt:variant>
      <vt:variant>
        <vt:lpwstr>_Toc353913201</vt:lpwstr>
      </vt:variant>
      <vt:variant>
        <vt:i4>1572915</vt:i4>
      </vt:variant>
      <vt:variant>
        <vt:i4>170</vt:i4>
      </vt:variant>
      <vt:variant>
        <vt:i4>0</vt:i4>
      </vt:variant>
      <vt:variant>
        <vt:i4>5</vt:i4>
      </vt:variant>
      <vt:variant>
        <vt:lpwstr/>
      </vt:variant>
      <vt:variant>
        <vt:lpwstr>_Toc353913200</vt:lpwstr>
      </vt:variant>
      <vt:variant>
        <vt:i4>1114160</vt:i4>
      </vt:variant>
      <vt:variant>
        <vt:i4>164</vt:i4>
      </vt:variant>
      <vt:variant>
        <vt:i4>0</vt:i4>
      </vt:variant>
      <vt:variant>
        <vt:i4>5</vt:i4>
      </vt:variant>
      <vt:variant>
        <vt:lpwstr/>
      </vt:variant>
      <vt:variant>
        <vt:lpwstr>_Toc353913199</vt:lpwstr>
      </vt:variant>
      <vt:variant>
        <vt:i4>1114160</vt:i4>
      </vt:variant>
      <vt:variant>
        <vt:i4>158</vt:i4>
      </vt:variant>
      <vt:variant>
        <vt:i4>0</vt:i4>
      </vt:variant>
      <vt:variant>
        <vt:i4>5</vt:i4>
      </vt:variant>
      <vt:variant>
        <vt:lpwstr/>
      </vt:variant>
      <vt:variant>
        <vt:lpwstr>_Toc353913198</vt:lpwstr>
      </vt:variant>
      <vt:variant>
        <vt:i4>1114160</vt:i4>
      </vt:variant>
      <vt:variant>
        <vt:i4>152</vt:i4>
      </vt:variant>
      <vt:variant>
        <vt:i4>0</vt:i4>
      </vt:variant>
      <vt:variant>
        <vt:i4>5</vt:i4>
      </vt:variant>
      <vt:variant>
        <vt:lpwstr/>
      </vt:variant>
      <vt:variant>
        <vt:lpwstr>_Toc353913197</vt:lpwstr>
      </vt:variant>
      <vt:variant>
        <vt:i4>1114160</vt:i4>
      </vt:variant>
      <vt:variant>
        <vt:i4>146</vt:i4>
      </vt:variant>
      <vt:variant>
        <vt:i4>0</vt:i4>
      </vt:variant>
      <vt:variant>
        <vt:i4>5</vt:i4>
      </vt:variant>
      <vt:variant>
        <vt:lpwstr/>
      </vt:variant>
      <vt:variant>
        <vt:lpwstr>_Toc353913196</vt:lpwstr>
      </vt:variant>
      <vt:variant>
        <vt:i4>1114160</vt:i4>
      </vt:variant>
      <vt:variant>
        <vt:i4>140</vt:i4>
      </vt:variant>
      <vt:variant>
        <vt:i4>0</vt:i4>
      </vt:variant>
      <vt:variant>
        <vt:i4>5</vt:i4>
      </vt:variant>
      <vt:variant>
        <vt:lpwstr/>
      </vt:variant>
      <vt:variant>
        <vt:lpwstr>_Toc353913195</vt:lpwstr>
      </vt:variant>
      <vt:variant>
        <vt:i4>1114160</vt:i4>
      </vt:variant>
      <vt:variant>
        <vt:i4>134</vt:i4>
      </vt:variant>
      <vt:variant>
        <vt:i4>0</vt:i4>
      </vt:variant>
      <vt:variant>
        <vt:i4>5</vt:i4>
      </vt:variant>
      <vt:variant>
        <vt:lpwstr/>
      </vt:variant>
      <vt:variant>
        <vt:lpwstr>_Toc353913194</vt:lpwstr>
      </vt:variant>
      <vt:variant>
        <vt:i4>1114160</vt:i4>
      </vt:variant>
      <vt:variant>
        <vt:i4>128</vt:i4>
      </vt:variant>
      <vt:variant>
        <vt:i4>0</vt:i4>
      </vt:variant>
      <vt:variant>
        <vt:i4>5</vt:i4>
      </vt:variant>
      <vt:variant>
        <vt:lpwstr/>
      </vt:variant>
      <vt:variant>
        <vt:lpwstr>_Toc353913193</vt:lpwstr>
      </vt:variant>
      <vt:variant>
        <vt:i4>1114160</vt:i4>
      </vt:variant>
      <vt:variant>
        <vt:i4>122</vt:i4>
      </vt:variant>
      <vt:variant>
        <vt:i4>0</vt:i4>
      </vt:variant>
      <vt:variant>
        <vt:i4>5</vt:i4>
      </vt:variant>
      <vt:variant>
        <vt:lpwstr/>
      </vt:variant>
      <vt:variant>
        <vt:lpwstr>_Toc353913192</vt:lpwstr>
      </vt:variant>
      <vt:variant>
        <vt:i4>1114160</vt:i4>
      </vt:variant>
      <vt:variant>
        <vt:i4>116</vt:i4>
      </vt:variant>
      <vt:variant>
        <vt:i4>0</vt:i4>
      </vt:variant>
      <vt:variant>
        <vt:i4>5</vt:i4>
      </vt:variant>
      <vt:variant>
        <vt:lpwstr/>
      </vt:variant>
      <vt:variant>
        <vt:lpwstr>_Toc353913191</vt:lpwstr>
      </vt:variant>
      <vt:variant>
        <vt:i4>1114160</vt:i4>
      </vt:variant>
      <vt:variant>
        <vt:i4>110</vt:i4>
      </vt:variant>
      <vt:variant>
        <vt:i4>0</vt:i4>
      </vt:variant>
      <vt:variant>
        <vt:i4>5</vt:i4>
      </vt:variant>
      <vt:variant>
        <vt:lpwstr/>
      </vt:variant>
      <vt:variant>
        <vt:lpwstr>_Toc353913190</vt:lpwstr>
      </vt:variant>
      <vt:variant>
        <vt:i4>1048624</vt:i4>
      </vt:variant>
      <vt:variant>
        <vt:i4>104</vt:i4>
      </vt:variant>
      <vt:variant>
        <vt:i4>0</vt:i4>
      </vt:variant>
      <vt:variant>
        <vt:i4>5</vt:i4>
      </vt:variant>
      <vt:variant>
        <vt:lpwstr/>
      </vt:variant>
      <vt:variant>
        <vt:lpwstr>_Toc353913189</vt:lpwstr>
      </vt:variant>
      <vt:variant>
        <vt:i4>1048624</vt:i4>
      </vt:variant>
      <vt:variant>
        <vt:i4>98</vt:i4>
      </vt:variant>
      <vt:variant>
        <vt:i4>0</vt:i4>
      </vt:variant>
      <vt:variant>
        <vt:i4>5</vt:i4>
      </vt:variant>
      <vt:variant>
        <vt:lpwstr/>
      </vt:variant>
      <vt:variant>
        <vt:lpwstr>_Toc353913188</vt:lpwstr>
      </vt:variant>
      <vt:variant>
        <vt:i4>1048624</vt:i4>
      </vt:variant>
      <vt:variant>
        <vt:i4>92</vt:i4>
      </vt:variant>
      <vt:variant>
        <vt:i4>0</vt:i4>
      </vt:variant>
      <vt:variant>
        <vt:i4>5</vt:i4>
      </vt:variant>
      <vt:variant>
        <vt:lpwstr/>
      </vt:variant>
      <vt:variant>
        <vt:lpwstr>_Toc353913187</vt:lpwstr>
      </vt:variant>
      <vt:variant>
        <vt:i4>1048624</vt:i4>
      </vt:variant>
      <vt:variant>
        <vt:i4>86</vt:i4>
      </vt:variant>
      <vt:variant>
        <vt:i4>0</vt:i4>
      </vt:variant>
      <vt:variant>
        <vt:i4>5</vt:i4>
      </vt:variant>
      <vt:variant>
        <vt:lpwstr/>
      </vt:variant>
      <vt:variant>
        <vt:lpwstr>_Toc353913186</vt:lpwstr>
      </vt:variant>
      <vt:variant>
        <vt:i4>1048624</vt:i4>
      </vt:variant>
      <vt:variant>
        <vt:i4>80</vt:i4>
      </vt:variant>
      <vt:variant>
        <vt:i4>0</vt:i4>
      </vt:variant>
      <vt:variant>
        <vt:i4>5</vt:i4>
      </vt:variant>
      <vt:variant>
        <vt:lpwstr/>
      </vt:variant>
      <vt:variant>
        <vt:lpwstr>_Toc353913185</vt:lpwstr>
      </vt:variant>
      <vt:variant>
        <vt:i4>1048624</vt:i4>
      </vt:variant>
      <vt:variant>
        <vt:i4>74</vt:i4>
      </vt:variant>
      <vt:variant>
        <vt:i4>0</vt:i4>
      </vt:variant>
      <vt:variant>
        <vt:i4>5</vt:i4>
      </vt:variant>
      <vt:variant>
        <vt:lpwstr/>
      </vt:variant>
      <vt:variant>
        <vt:lpwstr>_Toc353913184</vt:lpwstr>
      </vt:variant>
      <vt:variant>
        <vt:i4>1048624</vt:i4>
      </vt:variant>
      <vt:variant>
        <vt:i4>68</vt:i4>
      </vt:variant>
      <vt:variant>
        <vt:i4>0</vt:i4>
      </vt:variant>
      <vt:variant>
        <vt:i4>5</vt:i4>
      </vt:variant>
      <vt:variant>
        <vt:lpwstr/>
      </vt:variant>
      <vt:variant>
        <vt:lpwstr>_Toc353913183</vt:lpwstr>
      </vt:variant>
      <vt:variant>
        <vt:i4>1048624</vt:i4>
      </vt:variant>
      <vt:variant>
        <vt:i4>62</vt:i4>
      </vt:variant>
      <vt:variant>
        <vt:i4>0</vt:i4>
      </vt:variant>
      <vt:variant>
        <vt:i4>5</vt:i4>
      </vt:variant>
      <vt:variant>
        <vt:lpwstr/>
      </vt:variant>
      <vt:variant>
        <vt:lpwstr>_Toc353913182</vt:lpwstr>
      </vt:variant>
      <vt:variant>
        <vt:i4>1048624</vt:i4>
      </vt:variant>
      <vt:variant>
        <vt:i4>56</vt:i4>
      </vt:variant>
      <vt:variant>
        <vt:i4>0</vt:i4>
      </vt:variant>
      <vt:variant>
        <vt:i4>5</vt:i4>
      </vt:variant>
      <vt:variant>
        <vt:lpwstr/>
      </vt:variant>
      <vt:variant>
        <vt:lpwstr>_Toc353913181</vt:lpwstr>
      </vt:variant>
      <vt:variant>
        <vt:i4>1048624</vt:i4>
      </vt:variant>
      <vt:variant>
        <vt:i4>50</vt:i4>
      </vt:variant>
      <vt:variant>
        <vt:i4>0</vt:i4>
      </vt:variant>
      <vt:variant>
        <vt:i4>5</vt:i4>
      </vt:variant>
      <vt:variant>
        <vt:lpwstr/>
      </vt:variant>
      <vt:variant>
        <vt:lpwstr>_Toc353913180</vt:lpwstr>
      </vt:variant>
      <vt:variant>
        <vt:i4>2031664</vt:i4>
      </vt:variant>
      <vt:variant>
        <vt:i4>44</vt:i4>
      </vt:variant>
      <vt:variant>
        <vt:i4>0</vt:i4>
      </vt:variant>
      <vt:variant>
        <vt:i4>5</vt:i4>
      </vt:variant>
      <vt:variant>
        <vt:lpwstr/>
      </vt:variant>
      <vt:variant>
        <vt:lpwstr>_Toc353913179</vt:lpwstr>
      </vt:variant>
      <vt:variant>
        <vt:i4>2031664</vt:i4>
      </vt:variant>
      <vt:variant>
        <vt:i4>38</vt:i4>
      </vt:variant>
      <vt:variant>
        <vt:i4>0</vt:i4>
      </vt:variant>
      <vt:variant>
        <vt:i4>5</vt:i4>
      </vt:variant>
      <vt:variant>
        <vt:lpwstr/>
      </vt:variant>
      <vt:variant>
        <vt:lpwstr>_Toc353913178</vt:lpwstr>
      </vt:variant>
      <vt:variant>
        <vt:i4>2031664</vt:i4>
      </vt:variant>
      <vt:variant>
        <vt:i4>32</vt:i4>
      </vt:variant>
      <vt:variant>
        <vt:i4>0</vt:i4>
      </vt:variant>
      <vt:variant>
        <vt:i4>5</vt:i4>
      </vt:variant>
      <vt:variant>
        <vt:lpwstr/>
      </vt:variant>
      <vt:variant>
        <vt:lpwstr>_Toc353913177</vt:lpwstr>
      </vt:variant>
      <vt:variant>
        <vt:i4>2031664</vt:i4>
      </vt:variant>
      <vt:variant>
        <vt:i4>26</vt:i4>
      </vt:variant>
      <vt:variant>
        <vt:i4>0</vt:i4>
      </vt:variant>
      <vt:variant>
        <vt:i4>5</vt:i4>
      </vt:variant>
      <vt:variant>
        <vt:lpwstr/>
      </vt:variant>
      <vt:variant>
        <vt:lpwstr>_Toc353913176</vt:lpwstr>
      </vt:variant>
      <vt:variant>
        <vt:i4>2031664</vt:i4>
      </vt:variant>
      <vt:variant>
        <vt:i4>20</vt:i4>
      </vt:variant>
      <vt:variant>
        <vt:i4>0</vt:i4>
      </vt:variant>
      <vt:variant>
        <vt:i4>5</vt:i4>
      </vt:variant>
      <vt:variant>
        <vt:lpwstr/>
      </vt:variant>
      <vt:variant>
        <vt:lpwstr>_Toc353913175</vt:lpwstr>
      </vt:variant>
      <vt:variant>
        <vt:i4>2031664</vt:i4>
      </vt:variant>
      <vt:variant>
        <vt:i4>14</vt:i4>
      </vt:variant>
      <vt:variant>
        <vt:i4>0</vt:i4>
      </vt:variant>
      <vt:variant>
        <vt:i4>5</vt:i4>
      </vt:variant>
      <vt:variant>
        <vt:lpwstr/>
      </vt:variant>
      <vt:variant>
        <vt:lpwstr>_Toc353913174</vt:lpwstr>
      </vt:variant>
      <vt:variant>
        <vt:i4>2031664</vt:i4>
      </vt:variant>
      <vt:variant>
        <vt:i4>8</vt:i4>
      </vt:variant>
      <vt:variant>
        <vt:i4>0</vt:i4>
      </vt:variant>
      <vt:variant>
        <vt:i4>5</vt:i4>
      </vt:variant>
      <vt:variant>
        <vt:lpwstr/>
      </vt:variant>
      <vt:variant>
        <vt:lpwstr>_Toc353913173</vt:lpwstr>
      </vt:variant>
      <vt:variant>
        <vt:i4>2031664</vt:i4>
      </vt:variant>
      <vt:variant>
        <vt:i4>2</vt:i4>
      </vt:variant>
      <vt:variant>
        <vt:i4>0</vt:i4>
      </vt:variant>
      <vt:variant>
        <vt:i4>5</vt:i4>
      </vt:variant>
      <vt:variant>
        <vt:lpwstr/>
      </vt:variant>
      <vt:variant>
        <vt:lpwstr>_Toc353913172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Tony Mitchell</dc:creator>
  <cp:lastModifiedBy>Zac Roberts</cp:lastModifiedBy>
  <cp:revision>5</cp:revision>
  <cp:lastPrinted>2017-05-04T09:59:00Z</cp:lastPrinted>
  <dcterms:created xsi:type="dcterms:W3CDTF">2017-10-03T10:22:00Z</dcterms:created>
  <dcterms:modified xsi:type="dcterms:W3CDTF">2017-10-03T10:38:00Z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