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EF2A" w14:textId="77777777" w:rsidR="002B7845" w:rsidRDefault="00BA18E9">
      <w:pPr>
        <w:pStyle w:val="Standard"/>
        <w:spacing w:after="897" w:line="254" w:lineRule="auto"/>
        <w:ind w:left="1134" w:firstLine="0"/>
      </w:pPr>
      <w:r>
        <w:rPr>
          <w:noProof/>
        </w:rPr>
        <w:drawing>
          <wp:inline distT="0" distB="0" distL="0" distR="0" wp14:anchorId="1A69AE57" wp14:editId="635208BC">
            <wp:extent cx="1609526" cy="1343162"/>
            <wp:effectExtent l="0" t="0" r="0" b="9388"/>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7D7BD22E" w14:textId="77777777" w:rsidR="002B7845" w:rsidRDefault="00BA18E9">
      <w:pPr>
        <w:pStyle w:val="Heading1"/>
        <w:spacing w:after="600" w:line="254" w:lineRule="auto"/>
        <w:ind w:left="1133" w:firstLine="0"/>
      </w:pPr>
      <w:bookmarkStart w:id="0" w:name="_heading=h.gjdgxs"/>
      <w:bookmarkEnd w:id="0"/>
      <w:r>
        <w:rPr>
          <w:sz w:val="36"/>
          <w:szCs w:val="36"/>
        </w:rPr>
        <w:t>G-Cloud 13 Call-Off Contract</w:t>
      </w:r>
    </w:p>
    <w:p w14:paraId="123B2A32" w14:textId="77777777" w:rsidR="002B7845" w:rsidRDefault="00BA18E9">
      <w:pPr>
        <w:pStyle w:val="Standard"/>
        <w:spacing w:after="172" w:line="240" w:lineRule="auto"/>
        <w:ind w:right="14"/>
      </w:pPr>
      <w:r>
        <w:t>This Call-Off Contract for the G-Cloud 13 Framework Agreement (RM1557.13) includes:</w:t>
      </w:r>
    </w:p>
    <w:p w14:paraId="02CE80D5" w14:textId="77777777" w:rsidR="002B7845" w:rsidRDefault="00BA18E9">
      <w:pPr>
        <w:pStyle w:val="Standard"/>
        <w:spacing w:after="172" w:line="240" w:lineRule="auto"/>
        <w:ind w:right="14"/>
      </w:pPr>
      <w:r>
        <w:rPr>
          <w:b/>
          <w:sz w:val="24"/>
          <w:szCs w:val="24"/>
        </w:rPr>
        <w:t>G-Cloud 13 Call-Off Contract</w:t>
      </w:r>
    </w:p>
    <w:p w14:paraId="4731157D" w14:textId="77777777" w:rsidR="002B7845" w:rsidRDefault="00BA18E9">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1123966" w14:textId="77777777" w:rsidR="002B7845" w:rsidRDefault="00BA18E9">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330D87E" w14:textId="77777777" w:rsidR="002B7845" w:rsidRDefault="00BA18E9">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33EE3CD4" w14:textId="77777777" w:rsidR="002B7845" w:rsidRDefault="00BA18E9">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55A06FF3" w14:textId="77777777" w:rsidR="002B7845" w:rsidRDefault="00BA18E9">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06F39C71" w14:textId="77777777" w:rsidR="002B7845" w:rsidRDefault="00BA18E9">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4AC54263" w14:textId="77777777" w:rsidR="002B7845" w:rsidRDefault="00BA18E9">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0C90B7AB" w14:textId="77777777" w:rsidR="002B7845" w:rsidRDefault="00BA18E9">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26E2DD96" w14:textId="77777777" w:rsidR="002B7845" w:rsidRDefault="00BA18E9">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685B7B63" w14:textId="77777777" w:rsidR="002B7845" w:rsidRDefault="00BA18E9">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18997223" w14:textId="77777777" w:rsidR="002B7845" w:rsidRDefault="00BA18E9">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51BC7524" w14:textId="77777777" w:rsidR="002B7845" w:rsidRDefault="002B7845">
      <w:pPr>
        <w:pStyle w:val="Heading1"/>
        <w:spacing w:after="83" w:line="240" w:lineRule="auto"/>
        <w:ind w:left="0" w:firstLine="0"/>
      </w:pPr>
      <w:bookmarkStart w:id="1" w:name="_heading=h.30j0zll"/>
      <w:bookmarkEnd w:id="1"/>
    </w:p>
    <w:p w14:paraId="2988A415" w14:textId="77777777" w:rsidR="002B7845" w:rsidRDefault="002B7845">
      <w:pPr>
        <w:pStyle w:val="Heading1"/>
        <w:spacing w:after="83" w:line="240" w:lineRule="auto"/>
        <w:ind w:left="0" w:firstLine="0"/>
      </w:pPr>
    </w:p>
    <w:p w14:paraId="7A0B6F93" w14:textId="77777777" w:rsidR="002B7845" w:rsidRDefault="002B7845">
      <w:pPr>
        <w:pStyle w:val="Standard"/>
      </w:pPr>
    </w:p>
    <w:p w14:paraId="23C45237" w14:textId="77777777" w:rsidR="002B7845" w:rsidRDefault="002B7845">
      <w:pPr>
        <w:pStyle w:val="Heading1"/>
        <w:spacing w:after="83" w:line="240" w:lineRule="auto"/>
        <w:ind w:left="1113" w:firstLine="1118"/>
      </w:pPr>
    </w:p>
    <w:p w14:paraId="3D92CC8A" w14:textId="77777777" w:rsidR="002B7845" w:rsidRDefault="00BA18E9">
      <w:pPr>
        <w:pStyle w:val="Heading1"/>
        <w:spacing w:after="83" w:line="240" w:lineRule="auto"/>
        <w:ind w:left="1113" w:firstLine="1118"/>
      </w:pPr>
      <w:r>
        <w:t>Part A: Order Form</w:t>
      </w:r>
    </w:p>
    <w:p w14:paraId="43BDABB1" w14:textId="77777777" w:rsidR="002B7845" w:rsidRDefault="00BA18E9">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4A0" w:firstRow="1" w:lastRow="0" w:firstColumn="1" w:lastColumn="0" w:noHBand="0" w:noVBand="1"/>
      </w:tblPr>
      <w:tblGrid>
        <w:gridCol w:w="4520"/>
        <w:gridCol w:w="4381"/>
      </w:tblGrid>
      <w:tr w:rsidR="002B7845" w14:paraId="397702FE" w14:textId="77777777">
        <w:trPr>
          <w:trHeight w:val="12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E706BCF" w14:textId="77777777" w:rsidR="002B7845" w:rsidRDefault="002B7845">
            <w:pPr>
              <w:pStyle w:val="Standard"/>
              <w:spacing w:line="254" w:lineRule="auto"/>
              <w:ind w:left="0" w:firstLine="0"/>
              <w:rPr>
                <w:b/>
              </w:rPr>
            </w:pPr>
          </w:p>
          <w:p w14:paraId="19E4BB1E" w14:textId="77777777" w:rsidR="002B7845" w:rsidRDefault="00BA18E9">
            <w:pPr>
              <w:pStyle w:val="Standard"/>
              <w:spacing w:line="254" w:lineRule="auto"/>
              <w:ind w:left="0" w:firstLine="0"/>
            </w:pPr>
            <w:r>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6EB3C58" w14:textId="1C515BC0" w:rsidR="002B7845" w:rsidRDefault="00A60F59">
            <w:pPr>
              <w:pStyle w:val="Standard"/>
              <w:spacing w:line="254" w:lineRule="auto"/>
              <w:ind w:left="10" w:firstLine="0"/>
            </w:pPr>
            <w:r>
              <w:t>326561398588298</w:t>
            </w:r>
          </w:p>
        </w:tc>
      </w:tr>
      <w:tr w:rsidR="002B7845" w14:paraId="5B73DEB1"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5BA8A0A" w14:textId="77777777" w:rsidR="002B7845" w:rsidRDefault="00BA18E9">
            <w:pPr>
              <w:pStyle w:val="Standard"/>
              <w:spacing w:line="254" w:lineRule="auto"/>
              <w:ind w:left="0" w:firstLine="0"/>
            </w:pPr>
            <w:r>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04E6B37" w14:textId="26B2644D" w:rsidR="002B7845" w:rsidRDefault="009C158D">
            <w:pPr>
              <w:pStyle w:val="Standard"/>
              <w:spacing w:line="254" w:lineRule="auto"/>
              <w:ind w:left="10" w:firstLine="0"/>
            </w:pPr>
            <w:r w:rsidRPr="009C158D">
              <w:t>712404450</w:t>
            </w:r>
          </w:p>
        </w:tc>
      </w:tr>
      <w:tr w:rsidR="002B7845" w14:paraId="5B862394" w14:textId="77777777">
        <w:trPr>
          <w:trHeight w:val="936"/>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733119C" w14:textId="77777777" w:rsidR="002B7845" w:rsidRDefault="00BA18E9">
            <w:pPr>
              <w:pStyle w:val="Standard"/>
              <w:spacing w:line="254" w:lineRule="auto"/>
              <w:ind w:left="0" w:firstLine="0"/>
            </w:pPr>
            <w:r>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D373F59" w14:textId="6B688C64" w:rsidR="002B7845" w:rsidRDefault="009C158D">
            <w:pPr>
              <w:pStyle w:val="Standard"/>
              <w:spacing w:line="254" w:lineRule="auto"/>
              <w:ind w:left="10" w:firstLine="0"/>
            </w:pPr>
            <w:r>
              <w:t>Chronicle IT Software</w:t>
            </w:r>
          </w:p>
        </w:tc>
      </w:tr>
      <w:tr w:rsidR="002B7845" w14:paraId="0E5297DE"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440FD455" w14:textId="77777777" w:rsidR="002B7845" w:rsidRDefault="00BA18E9">
            <w:pPr>
              <w:pStyle w:val="Standard"/>
              <w:spacing w:line="254" w:lineRule="auto"/>
              <w:ind w:left="0" w:firstLine="0"/>
            </w:pPr>
            <w:r>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2E51AC7A" w14:textId="4189F106" w:rsidR="002B7845" w:rsidRDefault="009C158D" w:rsidP="009C158D">
            <w:pPr>
              <w:pStyle w:val="Standard"/>
              <w:spacing w:line="254" w:lineRule="auto"/>
              <w:ind w:left="0" w:firstLine="0"/>
            </w:pPr>
            <w:r>
              <w:t>Acquisition of Chronicle IT Software</w:t>
            </w:r>
          </w:p>
        </w:tc>
      </w:tr>
      <w:tr w:rsidR="002B7845" w14:paraId="5C1B095E"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198E76F" w14:textId="77777777" w:rsidR="002B7845" w:rsidRDefault="00BA18E9">
            <w:pPr>
              <w:pStyle w:val="Standard"/>
              <w:spacing w:line="254" w:lineRule="auto"/>
              <w:ind w:left="0" w:firstLine="0"/>
            </w:pPr>
            <w:r>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31F34140" w14:textId="0C141A52" w:rsidR="002B7845" w:rsidRDefault="0095094B">
            <w:pPr>
              <w:pStyle w:val="Standard"/>
              <w:spacing w:line="254" w:lineRule="auto"/>
              <w:ind w:left="10" w:firstLine="0"/>
            </w:pPr>
            <w:r>
              <w:t xml:space="preserve"> </w:t>
            </w:r>
            <w:r w:rsidR="008E781D">
              <w:t>18</w:t>
            </w:r>
            <w:r>
              <w:t>/09/2024</w:t>
            </w:r>
          </w:p>
        </w:tc>
      </w:tr>
      <w:tr w:rsidR="002B7845" w14:paraId="26E3BD47"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443422E" w14:textId="77777777" w:rsidR="002B7845" w:rsidRDefault="00BA18E9">
            <w:pPr>
              <w:pStyle w:val="Standard"/>
              <w:spacing w:line="254" w:lineRule="auto"/>
              <w:ind w:left="0" w:firstLine="0"/>
            </w:pPr>
            <w:r>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734E88D1" w14:textId="600F2980" w:rsidR="002B7845" w:rsidRDefault="0095094B">
            <w:pPr>
              <w:pStyle w:val="Standard"/>
              <w:spacing w:line="254" w:lineRule="auto"/>
              <w:ind w:left="10" w:firstLine="0"/>
            </w:pPr>
            <w:r>
              <w:t xml:space="preserve"> </w:t>
            </w:r>
            <w:r w:rsidR="008E781D">
              <w:t>17</w:t>
            </w:r>
            <w:r w:rsidR="00447CC9">
              <w:t>/9/</w:t>
            </w:r>
            <w:r w:rsidR="00E66998">
              <w:t>2027</w:t>
            </w:r>
          </w:p>
        </w:tc>
      </w:tr>
      <w:tr w:rsidR="002B7845" w14:paraId="700838A6" w14:textId="77777777">
        <w:trPr>
          <w:trHeight w:val="93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9E1104F" w14:textId="77777777" w:rsidR="002B7845" w:rsidRDefault="00BA18E9">
            <w:pPr>
              <w:pStyle w:val="Standard"/>
              <w:spacing w:line="254" w:lineRule="auto"/>
              <w:ind w:left="0" w:firstLine="0"/>
            </w:pPr>
            <w:r>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1A3B4D11" w14:textId="6B1054AA" w:rsidR="002B7845" w:rsidRDefault="00C90C7B">
            <w:pPr>
              <w:pStyle w:val="Standard"/>
              <w:spacing w:line="254" w:lineRule="auto"/>
              <w:ind w:left="10" w:firstLine="0"/>
            </w:pPr>
            <w:r>
              <w:t>£</w:t>
            </w:r>
            <w:r w:rsidR="008261A6">
              <w:t>361</w:t>
            </w:r>
            <w:r w:rsidRPr="00C90C7B">
              <w:t>,</w:t>
            </w:r>
            <w:r w:rsidR="008261A6">
              <w:t>5</w:t>
            </w:r>
            <w:r w:rsidRPr="00C90C7B">
              <w:t>55</w:t>
            </w:r>
            <w:r>
              <w:t xml:space="preserve"> (Ex VAT)</w:t>
            </w:r>
          </w:p>
        </w:tc>
      </w:tr>
      <w:tr w:rsidR="002B7845" w14:paraId="78438E9A" w14:textId="77777777">
        <w:trPr>
          <w:trHeight w:val="917"/>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6723058" w14:textId="77777777" w:rsidR="002B7845" w:rsidRDefault="00BA18E9">
            <w:pPr>
              <w:pStyle w:val="Standard"/>
              <w:spacing w:line="254" w:lineRule="auto"/>
              <w:ind w:left="0" w:firstLine="0"/>
            </w:pPr>
            <w:r w:rsidRPr="000E145C">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65B55325" w14:textId="24F47F3E" w:rsidR="002B7845" w:rsidRDefault="000E145C">
            <w:pPr>
              <w:pStyle w:val="Standard"/>
              <w:spacing w:line="254" w:lineRule="auto"/>
              <w:ind w:left="10" w:firstLine="0"/>
            </w:pPr>
            <w:r>
              <w:t>Annually</w:t>
            </w:r>
            <w:r w:rsidR="002A4ED2">
              <w:t xml:space="preserve"> in Advance</w:t>
            </w:r>
          </w:p>
        </w:tc>
      </w:tr>
      <w:tr w:rsidR="002B7845" w14:paraId="5AAFCF29" w14:textId="77777777">
        <w:trPr>
          <w:trHeight w:val="919"/>
        </w:trPr>
        <w:tc>
          <w:tcPr>
            <w:tcW w:w="4519"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52C293D1" w14:textId="77777777" w:rsidR="002B7845" w:rsidRDefault="00BA18E9">
            <w:pPr>
              <w:pStyle w:val="Standard"/>
              <w:spacing w:line="254" w:lineRule="auto"/>
              <w:ind w:left="0" w:firstLine="0"/>
            </w:pPr>
            <w:r>
              <w:rPr>
                <w:b/>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vAlign w:val="bottom"/>
          </w:tcPr>
          <w:p w14:paraId="0DADAC18" w14:textId="5234FC0A" w:rsidR="002B7845" w:rsidRDefault="004D0817">
            <w:pPr>
              <w:pStyle w:val="Standard"/>
              <w:spacing w:line="254" w:lineRule="auto"/>
              <w:ind w:left="10" w:firstLine="0"/>
            </w:pPr>
            <w:r w:rsidRPr="009C158D">
              <w:t>712404450</w:t>
            </w:r>
          </w:p>
        </w:tc>
      </w:tr>
    </w:tbl>
    <w:p w14:paraId="25AB4BCF" w14:textId="77777777" w:rsidR="002B7845" w:rsidRDefault="002B7845">
      <w:pPr>
        <w:pStyle w:val="Standard"/>
        <w:spacing w:after="237" w:line="240" w:lineRule="auto"/>
        <w:ind w:right="14"/>
      </w:pPr>
    </w:p>
    <w:p w14:paraId="37881DF7" w14:textId="77777777" w:rsidR="002B7845" w:rsidRDefault="00BA18E9">
      <w:pPr>
        <w:pStyle w:val="Standard"/>
        <w:spacing w:after="237" w:line="240" w:lineRule="auto"/>
        <w:ind w:right="14"/>
      </w:pPr>
      <w:r>
        <w:t>This Order Form is issued under the G-Cloud 13 Framework Agreement (RM1557.13).</w:t>
      </w:r>
    </w:p>
    <w:p w14:paraId="7BF2576E" w14:textId="77777777" w:rsidR="002B7845" w:rsidRDefault="00BA18E9">
      <w:pPr>
        <w:pStyle w:val="Standard"/>
        <w:spacing w:after="227" w:line="240" w:lineRule="auto"/>
        <w:ind w:right="14"/>
      </w:pPr>
      <w:r>
        <w:lastRenderedPageBreak/>
        <w:t>Buyers can use this Order Form to specify their G-Cloud service requirements when placing an Order.</w:t>
      </w:r>
    </w:p>
    <w:p w14:paraId="1B111AD6" w14:textId="77777777" w:rsidR="002B7845" w:rsidRDefault="00BA18E9">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7A3F5197" w14:textId="77777777" w:rsidR="002B7845" w:rsidRDefault="00BA18E9">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4A0" w:firstRow="1" w:lastRow="0" w:firstColumn="1" w:lastColumn="0" w:noHBand="0" w:noVBand="1"/>
      </w:tblPr>
      <w:tblGrid>
        <w:gridCol w:w="2060"/>
        <w:gridCol w:w="6822"/>
      </w:tblGrid>
      <w:tr w:rsidR="002B7845" w14:paraId="3E84B0CC" w14:textId="77777777">
        <w:trPr>
          <w:trHeight w:val="4325"/>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A2A037E" w14:textId="77777777" w:rsidR="002B7845" w:rsidRDefault="002B7845">
            <w:pPr>
              <w:pStyle w:val="Standard"/>
              <w:spacing w:after="0" w:line="254" w:lineRule="auto"/>
              <w:ind w:left="5" w:firstLine="0"/>
              <w:rPr>
                <w:b/>
              </w:rPr>
            </w:pPr>
          </w:p>
          <w:p w14:paraId="68D4D981" w14:textId="77777777" w:rsidR="002B7845" w:rsidRDefault="002B7845">
            <w:pPr>
              <w:pStyle w:val="Standard"/>
              <w:spacing w:after="0" w:line="254" w:lineRule="auto"/>
              <w:ind w:left="5" w:firstLine="0"/>
              <w:rPr>
                <w:b/>
              </w:rPr>
            </w:pPr>
          </w:p>
          <w:p w14:paraId="48A916CF" w14:textId="77777777" w:rsidR="002B7845" w:rsidRDefault="002B7845">
            <w:pPr>
              <w:pStyle w:val="Standard"/>
              <w:spacing w:after="0" w:line="254" w:lineRule="auto"/>
              <w:ind w:left="5" w:firstLine="0"/>
              <w:rPr>
                <w:b/>
              </w:rPr>
            </w:pPr>
          </w:p>
          <w:p w14:paraId="19DCE116" w14:textId="77777777" w:rsidR="002B7845" w:rsidRDefault="00BA18E9">
            <w:pPr>
              <w:pStyle w:val="Standard"/>
              <w:spacing w:after="0" w:line="254" w:lineRule="auto"/>
              <w:ind w:left="5" w:firstLine="0"/>
            </w:pPr>
            <w:r>
              <w:rPr>
                <w:b/>
              </w:rPr>
              <w:t>From the Buyer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5C8A25BA" w14:textId="77777777" w:rsidR="002B7845" w:rsidRDefault="004D0817" w:rsidP="004D0817">
            <w:pPr>
              <w:pStyle w:val="Standard"/>
              <w:spacing w:after="304" w:line="254" w:lineRule="auto"/>
              <w:ind w:left="0" w:firstLine="0"/>
            </w:pPr>
            <w:r>
              <w:t>Ministry of Defence</w:t>
            </w:r>
          </w:p>
          <w:p w14:paraId="5ADD6A57" w14:textId="77777777" w:rsidR="004D0817" w:rsidRDefault="004D0817" w:rsidP="004D0817">
            <w:pPr>
              <w:pStyle w:val="Standard"/>
              <w:spacing w:after="304" w:line="254" w:lineRule="auto"/>
              <w:ind w:left="0" w:firstLine="0"/>
            </w:pPr>
            <w:r>
              <w:t>Kentigern House</w:t>
            </w:r>
          </w:p>
          <w:p w14:paraId="3F1EBC83" w14:textId="77777777" w:rsidR="004D0817" w:rsidRDefault="005E3A80" w:rsidP="004D0817">
            <w:pPr>
              <w:pStyle w:val="Standard"/>
              <w:spacing w:after="304" w:line="254" w:lineRule="auto"/>
              <w:ind w:left="0" w:firstLine="0"/>
            </w:pPr>
            <w:r>
              <w:t>65 Brown Street</w:t>
            </w:r>
          </w:p>
          <w:p w14:paraId="77A0203A" w14:textId="77777777" w:rsidR="005E3A80" w:rsidRDefault="005E3A80" w:rsidP="004D0817">
            <w:pPr>
              <w:pStyle w:val="Standard"/>
              <w:spacing w:after="304" w:line="254" w:lineRule="auto"/>
              <w:ind w:left="0" w:firstLine="0"/>
            </w:pPr>
            <w:r>
              <w:t>Glasgow</w:t>
            </w:r>
          </w:p>
          <w:p w14:paraId="1592DF14" w14:textId="31D40FE7" w:rsidR="005E3A80" w:rsidRDefault="005E3A80" w:rsidP="004D0817">
            <w:pPr>
              <w:pStyle w:val="Standard"/>
              <w:spacing w:after="304" w:line="254" w:lineRule="auto"/>
              <w:ind w:left="0" w:firstLine="0"/>
            </w:pPr>
            <w:r>
              <w:t>G2 8EX</w:t>
            </w:r>
          </w:p>
        </w:tc>
      </w:tr>
      <w:tr w:rsidR="002B7845" w14:paraId="3EFDA873" w14:textId="77777777">
        <w:trPr>
          <w:trHeight w:val="5543"/>
        </w:trPr>
        <w:tc>
          <w:tcPr>
            <w:tcW w:w="2060"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37F543C" w14:textId="77777777" w:rsidR="002B7845" w:rsidRDefault="002B7845">
            <w:pPr>
              <w:pStyle w:val="Standard"/>
              <w:spacing w:after="0" w:line="254" w:lineRule="auto"/>
              <w:ind w:left="5" w:firstLine="0"/>
              <w:rPr>
                <w:b/>
              </w:rPr>
            </w:pPr>
          </w:p>
          <w:p w14:paraId="46CF3845" w14:textId="77777777" w:rsidR="002B7845" w:rsidRDefault="002B7845">
            <w:pPr>
              <w:pStyle w:val="Standard"/>
              <w:spacing w:after="0" w:line="254" w:lineRule="auto"/>
              <w:ind w:left="5" w:firstLine="0"/>
              <w:rPr>
                <w:b/>
              </w:rPr>
            </w:pPr>
          </w:p>
          <w:p w14:paraId="16AE8AEE" w14:textId="77777777" w:rsidR="002B7845" w:rsidRDefault="002B7845">
            <w:pPr>
              <w:pStyle w:val="Standard"/>
              <w:spacing w:after="0" w:line="254" w:lineRule="auto"/>
              <w:ind w:left="5" w:firstLine="0"/>
              <w:rPr>
                <w:b/>
              </w:rPr>
            </w:pPr>
          </w:p>
          <w:p w14:paraId="41149A76" w14:textId="77777777" w:rsidR="002B7845" w:rsidRDefault="00BA18E9">
            <w:pPr>
              <w:pStyle w:val="Standard"/>
              <w:spacing w:after="0" w:line="254" w:lineRule="auto"/>
              <w:ind w:left="5" w:firstLine="0"/>
            </w:pPr>
            <w:r>
              <w:rPr>
                <w:b/>
              </w:rPr>
              <w:t>To the Supplier</w:t>
            </w:r>
          </w:p>
        </w:tc>
        <w:tc>
          <w:tcPr>
            <w:tcW w:w="6821"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vAlign w:val="bottom"/>
          </w:tcPr>
          <w:p w14:paraId="62C77ECB" w14:textId="54DCAA08" w:rsidR="002B7845" w:rsidRDefault="005E3A80" w:rsidP="005E3A80">
            <w:pPr>
              <w:pStyle w:val="Standard"/>
              <w:spacing w:after="304" w:line="254" w:lineRule="auto"/>
              <w:ind w:left="0" w:firstLine="0"/>
            </w:pPr>
            <w:r>
              <w:t>JML Solutions Ltd</w:t>
            </w:r>
          </w:p>
          <w:p w14:paraId="3FCC8911" w14:textId="2C7DA03A" w:rsidR="00690B2D" w:rsidRDefault="00690B2D" w:rsidP="005E3A80">
            <w:pPr>
              <w:pStyle w:val="Standard"/>
              <w:spacing w:after="304" w:line="254" w:lineRule="auto"/>
              <w:ind w:left="0" w:firstLine="0"/>
            </w:pPr>
            <w:r>
              <w:t>Beechwood House</w:t>
            </w:r>
          </w:p>
          <w:p w14:paraId="2FE019BC" w14:textId="37E7A640" w:rsidR="00690B2D" w:rsidRDefault="00690B2D" w:rsidP="005E3A80">
            <w:pPr>
              <w:pStyle w:val="Standard"/>
              <w:spacing w:after="304" w:line="254" w:lineRule="auto"/>
              <w:ind w:left="0" w:firstLine="0"/>
            </w:pPr>
            <w:r>
              <w:t>Whitehouse Lane</w:t>
            </w:r>
          </w:p>
          <w:p w14:paraId="07E04FE6" w14:textId="017359F4" w:rsidR="00690B2D" w:rsidRDefault="00E15F85" w:rsidP="005E3A80">
            <w:pPr>
              <w:pStyle w:val="Standard"/>
              <w:spacing w:after="304" w:line="254" w:lineRule="auto"/>
              <w:ind w:left="0" w:firstLine="0"/>
            </w:pPr>
            <w:r>
              <w:t xml:space="preserve">Codsall Wood </w:t>
            </w:r>
          </w:p>
          <w:p w14:paraId="7F496616" w14:textId="450C3730" w:rsidR="00E15F85" w:rsidRDefault="00E15F85" w:rsidP="005E3A80">
            <w:pPr>
              <w:pStyle w:val="Standard"/>
              <w:spacing w:after="304" w:line="254" w:lineRule="auto"/>
              <w:ind w:left="0" w:firstLine="0"/>
            </w:pPr>
            <w:r>
              <w:t>WV8 1QS</w:t>
            </w:r>
          </w:p>
          <w:p w14:paraId="1A580D29" w14:textId="346E4DD1" w:rsidR="002B7845" w:rsidRDefault="00BA18E9">
            <w:pPr>
              <w:pStyle w:val="Standard"/>
              <w:spacing w:after="0" w:line="254" w:lineRule="auto"/>
              <w:ind w:left="0" w:firstLine="0"/>
            </w:pPr>
            <w:r>
              <w:t xml:space="preserve">Company number: </w:t>
            </w:r>
            <w:r w:rsidR="001C0706" w:rsidRPr="001C0706">
              <w:t>736851689</w:t>
            </w:r>
          </w:p>
        </w:tc>
      </w:tr>
      <w:tr w:rsidR="002B7845" w14:paraId="7CD739C9" w14:textId="77777777">
        <w:trPr>
          <w:trHeight w:val="1085"/>
        </w:trPr>
        <w:tc>
          <w:tcPr>
            <w:tcW w:w="8881"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434135A" w14:textId="77777777" w:rsidR="002B7845" w:rsidRDefault="00BA18E9">
            <w:pPr>
              <w:pStyle w:val="Standard"/>
              <w:spacing w:after="0" w:line="254" w:lineRule="auto"/>
              <w:ind w:left="5" w:firstLine="0"/>
            </w:pPr>
            <w:r>
              <w:rPr>
                <w:b/>
              </w:rPr>
              <w:t>Together the ‘Parties’</w:t>
            </w:r>
          </w:p>
        </w:tc>
      </w:tr>
    </w:tbl>
    <w:p w14:paraId="67D0C8E8" w14:textId="77777777" w:rsidR="002B7845" w:rsidRDefault="002B7845">
      <w:pPr>
        <w:pStyle w:val="Heading3"/>
        <w:spacing w:after="312" w:line="240" w:lineRule="auto"/>
        <w:ind w:left="1113" w:firstLine="1118"/>
      </w:pPr>
    </w:p>
    <w:p w14:paraId="4FB853E8" w14:textId="77777777" w:rsidR="002B7845" w:rsidRDefault="00BA18E9">
      <w:pPr>
        <w:pStyle w:val="Heading3"/>
        <w:spacing w:after="312" w:line="240" w:lineRule="auto"/>
        <w:ind w:left="0" w:firstLine="0"/>
      </w:pPr>
      <w:r>
        <w:t xml:space="preserve">              Principal contact details</w:t>
      </w:r>
    </w:p>
    <w:p w14:paraId="6D77CD23" w14:textId="77777777" w:rsidR="002B7845" w:rsidRDefault="00BA18E9">
      <w:pPr>
        <w:pStyle w:val="Standard"/>
        <w:spacing w:after="373" w:line="259" w:lineRule="auto"/>
        <w:ind w:left="1123" w:right="3672" w:firstLine="0"/>
      </w:pPr>
      <w:r>
        <w:rPr>
          <w:b/>
        </w:rPr>
        <w:t>For the Buyer:</w:t>
      </w:r>
    </w:p>
    <w:p w14:paraId="28059A19" w14:textId="25144E12" w:rsidR="002B7845" w:rsidRDefault="00BA18E9">
      <w:pPr>
        <w:pStyle w:val="Standard"/>
        <w:spacing w:after="117" w:line="240" w:lineRule="auto"/>
        <w:ind w:right="14"/>
      </w:pPr>
      <w:r>
        <w:t xml:space="preserve">Title: </w:t>
      </w:r>
      <w:r w:rsidR="001C0706">
        <w:t>Mr</w:t>
      </w:r>
    </w:p>
    <w:p w14:paraId="79F57796" w14:textId="37AE907E" w:rsidR="002B7845" w:rsidRDefault="00BA18E9">
      <w:pPr>
        <w:pStyle w:val="Standard"/>
        <w:spacing w:after="86" w:line="240" w:lineRule="auto"/>
        <w:ind w:right="14"/>
      </w:pPr>
      <w:r>
        <w:t xml:space="preserve">Name: </w:t>
      </w:r>
      <w:r w:rsidR="00FC6BB7">
        <w:t>XXX</w:t>
      </w:r>
    </w:p>
    <w:p w14:paraId="58F9B2C5" w14:textId="71866822" w:rsidR="002B7845" w:rsidRDefault="00BA18E9">
      <w:pPr>
        <w:pStyle w:val="Standard"/>
        <w:spacing w:after="81" w:line="240" w:lineRule="auto"/>
        <w:ind w:right="14"/>
      </w:pPr>
      <w:r>
        <w:t xml:space="preserve">Email: </w:t>
      </w:r>
      <w:r w:rsidR="00FC6BB7">
        <w:t>XXX</w:t>
      </w:r>
    </w:p>
    <w:p w14:paraId="7E4C2460" w14:textId="53FE7249" w:rsidR="002B7845" w:rsidRDefault="002B7845">
      <w:pPr>
        <w:pStyle w:val="Standard"/>
        <w:spacing w:after="1" w:line="763" w:lineRule="auto"/>
        <w:ind w:right="6350"/>
      </w:pPr>
    </w:p>
    <w:p w14:paraId="4A1C7DE5" w14:textId="77777777" w:rsidR="002B7845" w:rsidRDefault="00BA18E9">
      <w:pPr>
        <w:pStyle w:val="Standard"/>
        <w:spacing w:after="1" w:line="763" w:lineRule="auto"/>
        <w:ind w:right="6350"/>
      </w:pPr>
      <w:r>
        <w:rPr>
          <w:b/>
        </w:rPr>
        <w:t>For the Supplier:</w:t>
      </w:r>
    </w:p>
    <w:p w14:paraId="4216A052" w14:textId="066E24F5" w:rsidR="002B7845" w:rsidRDefault="00BA18E9">
      <w:pPr>
        <w:pStyle w:val="Standard"/>
        <w:spacing w:after="83" w:line="240" w:lineRule="auto"/>
        <w:ind w:right="14"/>
      </w:pPr>
      <w:r>
        <w:t xml:space="preserve">Title: </w:t>
      </w:r>
      <w:r w:rsidR="00442005">
        <w:t>M</w:t>
      </w:r>
      <w:r w:rsidR="003251FC">
        <w:t>s</w:t>
      </w:r>
    </w:p>
    <w:p w14:paraId="7911335E" w14:textId="2D323C70" w:rsidR="002B7845" w:rsidRDefault="00BA18E9">
      <w:pPr>
        <w:pStyle w:val="Standard"/>
        <w:spacing w:after="86" w:line="240" w:lineRule="auto"/>
        <w:ind w:right="14"/>
      </w:pPr>
      <w:r>
        <w:t xml:space="preserve">Name: </w:t>
      </w:r>
      <w:r w:rsidR="00FC6BB7">
        <w:t>XXX</w:t>
      </w:r>
    </w:p>
    <w:p w14:paraId="23EC853A" w14:textId="3654AA7A" w:rsidR="002B7845" w:rsidRDefault="00BA18E9">
      <w:pPr>
        <w:pStyle w:val="Standard"/>
        <w:spacing w:after="81" w:line="240" w:lineRule="auto"/>
        <w:ind w:right="14"/>
      </w:pPr>
      <w:r>
        <w:t xml:space="preserve">Email: </w:t>
      </w:r>
      <w:r w:rsidR="00FC6BB7">
        <w:t>XXX</w:t>
      </w:r>
    </w:p>
    <w:p w14:paraId="2E5F399E" w14:textId="77777777" w:rsidR="002B7845" w:rsidRDefault="00BA18E9">
      <w:pPr>
        <w:pStyle w:val="Heading3"/>
        <w:spacing w:after="0" w:line="240" w:lineRule="auto"/>
        <w:ind w:left="1113" w:firstLine="1118"/>
      </w:pPr>
      <w:r>
        <w:t>Call-Off Contract term</w:t>
      </w:r>
    </w:p>
    <w:tbl>
      <w:tblPr>
        <w:tblW w:w="9605" w:type="dxa"/>
        <w:tblInd w:w="-10" w:type="dxa"/>
        <w:tblLayout w:type="fixed"/>
        <w:tblCellMar>
          <w:left w:w="10" w:type="dxa"/>
          <w:right w:w="10" w:type="dxa"/>
        </w:tblCellMar>
        <w:tblLook w:val="04A0" w:firstRow="1" w:lastRow="0" w:firstColumn="1" w:lastColumn="0" w:noHBand="0" w:noVBand="1"/>
      </w:tblPr>
      <w:tblGrid>
        <w:gridCol w:w="2828"/>
        <w:gridCol w:w="6777"/>
      </w:tblGrid>
      <w:tr w:rsidR="002B7845" w14:paraId="262468D2" w14:textId="77777777" w:rsidTr="000E145C">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63226F6" w14:textId="77777777" w:rsidR="002B7845" w:rsidRDefault="00BA18E9">
            <w:pPr>
              <w:pStyle w:val="Standard"/>
              <w:spacing w:after="0" w:line="254" w:lineRule="auto"/>
              <w:ind w:left="0" w:firstLine="0"/>
            </w:pPr>
            <w:r>
              <w:rPr>
                <w:b/>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D0D6690" w14:textId="7F058A68" w:rsidR="002B7845" w:rsidRDefault="00BA18E9">
            <w:pPr>
              <w:pStyle w:val="Standard"/>
              <w:spacing w:after="0" w:line="254" w:lineRule="auto"/>
              <w:ind w:left="2" w:firstLine="0"/>
            </w:pPr>
            <w:r>
              <w:t>This Call-Off Contract Starts on</w:t>
            </w:r>
            <w:r w:rsidR="007F75DD">
              <w:rPr>
                <w:b/>
              </w:rPr>
              <w:t xml:space="preserve"> </w:t>
            </w:r>
            <w:r w:rsidR="0095094B">
              <w:rPr>
                <w:b/>
              </w:rPr>
              <w:t xml:space="preserve"> </w:t>
            </w:r>
            <w:r w:rsidR="008E781D">
              <w:rPr>
                <w:b/>
              </w:rPr>
              <w:t>18</w:t>
            </w:r>
            <w:r w:rsidR="0095094B">
              <w:rPr>
                <w:b/>
              </w:rPr>
              <w:t>/09/2024</w:t>
            </w:r>
            <w:r>
              <w:rPr>
                <w:b/>
              </w:rPr>
              <w:t xml:space="preserve"> </w:t>
            </w:r>
            <w:r>
              <w:t xml:space="preserve">and is valid for </w:t>
            </w:r>
            <w:r w:rsidR="002A4ED2">
              <w:rPr>
                <w:b/>
              </w:rPr>
              <w:t>36</w:t>
            </w:r>
            <w:r w:rsidR="007122AD">
              <w:rPr>
                <w:b/>
              </w:rPr>
              <w:t xml:space="preserve"> months</w:t>
            </w:r>
          </w:p>
        </w:tc>
      </w:tr>
      <w:tr w:rsidR="002B7845" w14:paraId="702BE3DB" w14:textId="77777777" w:rsidTr="000E145C">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DD61734" w14:textId="77777777" w:rsidR="002B7845" w:rsidRDefault="002B7845">
            <w:pPr>
              <w:pStyle w:val="Standard"/>
              <w:spacing w:after="28" w:line="254" w:lineRule="auto"/>
              <w:ind w:left="0" w:firstLine="0"/>
              <w:rPr>
                <w:b/>
              </w:rPr>
            </w:pPr>
          </w:p>
          <w:p w14:paraId="79451AB3" w14:textId="77777777" w:rsidR="002B7845" w:rsidRDefault="00BA18E9">
            <w:pPr>
              <w:pStyle w:val="Standard"/>
              <w:spacing w:after="28" w:line="254" w:lineRule="auto"/>
              <w:ind w:left="0" w:firstLine="0"/>
            </w:pPr>
            <w:r>
              <w:rPr>
                <w:b/>
              </w:rPr>
              <w:t>Ending</w:t>
            </w:r>
          </w:p>
          <w:p w14:paraId="6B1E4C0C" w14:textId="77777777" w:rsidR="002B7845" w:rsidRDefault="00BA18E9">
            <w:pPr>
              <w:pStyle w:val="Standard"/>
              <w:spacing w:after="0" w:line="254" w:lineRule="auto"/>
              <w:ind w:left="0" w:firstLine="0"/>
            </w:pPr>
            <w:r>
              <w:rPr>
                <w:b/>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4584E7E" w14:textId="2B6073B7" w:rsidR="002B7845" w:rsidRDefault="00BA18E9">
            <w:pPr>
              <w:pStyle w:val="Standard"/>
              <w:spacing w:before="240" w:after="249" w:line="292" w:lineRule="auto"/>
              <w:ind w:left="2" w:firstLine="0"/>
            </w:pPr>
            <w:r>
              <w:t xml:space="preserve">The notice period for the Supplier needed for Ending the Call-Off Contract is at least </w:t>
            </w:r>
            <w:r>
              <w:rPr>
                <w:b/>
              </w:rPr>
              <w:t xml:space="preserve">90 </w:t>
            </w:r>
            <w:r>
              <w:t>Working Days from the date of written notice for undisputed sums (as per clause 18.6).</w:t>
            </w:r>
          </w:p>
          <w:p w14:paraId="4AC7DB10" w14:textId="002ADDB8" w:rsidR="002B7845" w:rsidRDefault="00BA18E9">
            <w:pPr>
              <w:pStyle w:val="Standard"/>
              <w:spacing w:before="240" w:after="0" w:line="254" w:lineRule="auto"/>
              <w:ind w:left="2" w:firstLine="0"/>
            </w:pPr>
            <w:r>
              <w:t xml:space="preserve">The notice period for the Buyer is a maximum of </w:t>
            </w:r>
            <w:r>
              <w:rPr>
                <w:b/>
              </w:rPr>
              <w:t xml:space="preserve">30 </w:t>
            </w:r>
            <w:r>
              <w:t>days from the date of written notice for Ending without cause (as per clause 18.1).</w:t>
            </w:r>
          </w:p>
        </w:tc>
      </w:tr>
      <w:tr w:rsidR="002B7845" w14:paraId="3F5629A3" w14:textId="77777777" w:rsidTr="000E145C">
        <w:trPr>
          <w:trHeight w:val="592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ED129BD" w14:textId="77777777" w:rsidR="002B7845" w:rsidRDefault="00BA18E9">
            <w:pPr>
              <w:pStyle w:val="Standard"/>
              <w:spacing w:after="0" w:line="254" w:lineRule="auto"/>
              <w:ind w:left="0" w:firstLine="0"/>
            </w:pPr>
            <w:r>
              <w:rPr>
                <w:b/>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93B2821" w14:textId="47739C2E" w:rsidR="002B7845" w:rsidRDefault="00BA18E9">
            <w:pPr>
              <w:pStyle w:val="Standard"/>
              <w:spacing w:after="225" w:line="240" w:lineRule="auto"/>
              <w:ind w:left="2" w:firstLine="0"/>
            </w:pPr>
            <w:r>
              <w:t xml:space="preserve">This Call-Off Contract can be extended by the Buyer for </w:t>
            </w:r>
            <w:r>
              <w:rPr>
                <w:b/>
              </w:rPr>
              <w:t xml:space="preserve">one </w:t>
            </w:r>
            <w:r>
              <w:t xml:space="preserve">period of up to 12 months, by giving the Supplier </w:t>
            </w:r>
            <w:r w:rsidR="00C00E7E">
              <w:rPr>
                <w:b/>
              </w:rPr>
              <w:t>3 months</w:t>
            </w:r>
            <w:r>
              <w:rPr>
                <w:b/>
              </w:rPr>
              <w:t xml:space="preserve"> </w:t>
            </w:r>
            <w:r>
              <w:t>written notice before its expiry. The extension period is subject to clauses 1.3 and 1.4 in Part B below.</w:t>
            </w:r>
          </w:p>
          <w:p w14:paraId="0D7F461E" w14:textId="77777777" w:rsidR="002B7845" w:rsidRDefault="00BA18E9">
            <w:pPr>
              <w:pStyle w:val="Standard"/>
              <w:spacing w:after="242" w:line="280" w:lineRule="auto"/>
              <w:ind w:left="2" w:firstLine="0"/>
            </w:pPr>
            <w:r>
              <w:t>Extensions which extend the Term beyond 36 months are only permitted if the Supplier complies with the additional exit plan requirements at clauses 21.3 to 21.8.</w:t>
            </w:r>
          </w:p>
          <w:p w14:paraId="66B1B55A" w14:textId="77777777" w:rsidR="002B7845" w:rsidRDefault="00BA18E9">
            <w:pPr>
              <w:pStyle w:val="Standard"/>
              <w:spacing w:after="243" w:line="280" w:lineRule="auto"/>
              <w:ind w:left="2" w:firstLine="0"/>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4A873056" w14:textId="77777777" w:rsidR="002B7845" w:rsidRDefault="00BA18E9">
            <w:pPr>
              <w:pStyle w:val="Standard"/>
              <w:spacing w:after="0" w:line="254" w:lineRule="auto"/>
              <w:ind w:left="2" w:firstLine="0"/>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1" w:history="1">
              <w:r>
                <w:t xml:space="preserve"> </w:t>
              </w:r>
            </w:hyperlink>
          </w:p>
        </w:tc>
      </w:tr>
    </w:tbl>
    <w:p w14:paraId="09DAD6B4" w14:textId="77777777" w:rsidR="002B7845" w:rsidRDefault="002B7845" w:rsidP="00235065">
      <w:pPr>
        <w:pStyle w:val="Standard"/>
        <w:ind w:left="0" w:firstLine="0"/>
      </w:pPr>
    </w:p>
    <w:p w14:paraId="2B6B64B9" w14:textId="77777777" w:rsidR="002B7845" w:rsidRDefault="002B7845">
      <w:pPr>
        <w:pStyle w:val="Standard"/>
      </w:pPr>
    </w:p>
    <w:p w14:paraId="5203E2ED" w14:textId="77777777" w:rsidR="002B7845" w:rsidRDefault="002B7845">
      <w:pPr>
        <w:pStyle w:val="Standard"/>
      </w:pPr>
    </w:p>
    <w:p w14:paraId="7A257024" w14:textId="77777777" w:rsidR="002B7845" w:rsidRDefault="00BA18E9">
      <w:pPr>
        <w:pStyle w:val="Heading3"/>
        <w:spacing w:after="165" w:line="240" w:lineRule="auto"/>
        <w:ind w:left="1113" w:firstLine="1118"/>
      </w:pPr>
      <w:r>
        <w:t>Buyer contractual details</w:t>
      </w:r>
    </w:p>
    <w:p w14:paraId="094C1150" w14:textId="77777777" w:rsidR="002B7845" w:rsidRDefault="00BA18E9">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4640E3D5" w14:textId="77777777" w:rsidR="002B7845" w:rsidRDefault="002B7845">
      <w:pPr>
        <w:pStyle w:val="Standard"/>
        <w:spacing w:after="0" w:line="240" w:lineRule="auto"/>
        <w:ind w:right="14"/>
      </w:pPr>
    </w:p>
    <w:tbl>
      <w:tblPr>
        <w:tblpPr w:leftFromText="180" w:rightFromText="180" w:vertAnchor="text" w:horzAnchor="margin" w:tblpY="422"/>
        <w:tblW w:w="9615" w:type="dxa"/>
        <w:tblLayout w:type="fixed"/>
        <w:tblCellMar>
          <w:left w:w="10" w:type="dxa"/>
          <w:right w:w="10" w:type="dxa"/>
        </w:tblCellMar>
        <w:tblLook w:val="04A0" w:firstRow="1" w:lastRow="0" w:firstColumn="1" w:lastColumn="0" w:noHBand="0" w:noVBand="1"/>
      </w:tblPr>
      <w:tblGrid>
        <w:gridCol w:w="3246"/>
        <w:gridCol w:w="6369"/>
      </w:tblGrid>
      <w:tr w:rsidR="00235065" w14:paraId="7E5CCB52" w14:textId="77777777" w:rsidTr="00235065">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75F42E" w14:textId="77777777" w:rsidR="00235065" w:rsidRDefault="00235065" w:rsidP="00235065">
            <w:pPr>
              <w:pStyle w:val="Standard"/>
              <w:widowControl w:val="0"/>
              <w:spacing w:before="190" w:after="0" w:line="280" w:lineRule="auto"/>
              <w:ind w:left="0" w:right="322" w:firstLine="0"/>
            </w:pPr>
            <w:r>
              <w:rPr>
                <w:b/>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255DFA" w14:textId="77777777" w:rsidR="00235065" w:rsidRDefault="00235065" w:rsidP="00235065">
            <w:pPr>
              <w:pStyle w:val="Standard"/>
              <w:widowControl w:val="0"/>
              <w:spacing w:before="190" w:after="0" w:line="280" w:lineRule="auto"/>
              <w:ind w:left="0" w:right="322" w:firstLine="0"/>
            </w:pPr>
            <w:r>
              <w:t>This Call-Off Contract is for the provision of Services Under:</w:t>
            </w:r>
          </w:p>
          <w:p w14:paraId="649334C8" w14:textId="77777777" w:rsidR="00235065" w:rsidRDefault="00235065" w:rsidP="00235065">
            <w:pPr>
              <w:pStyle w:val="Standard"/>
              <w:widowControl w:val="0"/>
              <w:numPr>
                <w:ilvl w:val="0"/>
                <w:numId w:val="15"/>
              </w:numPr>
              <w:spacing w:after="0" w:line="280" w:lineRule="auto"/>
              <w:ind w:right="322"/>
            </w:pPr>
            <w:r>
              <w:t>Lot 3: Cloud support</w:t>
            </w:r>
          </w:p>
        </w:tc>
      </w:tr>
      <w:tr w:rsidR="00235065" w14:paraId="417C45F6"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F113DB" w14:textId="77777777" w:rsidR="00235065" w:rsidRDefault="00235065" w:rsidP="00235065">
            <w:pPr>
              <w:pStyle w:val="Standard"/>
              <w:widowControl w:val="0"/>
              <w:spacing w:before="190" w:after="0" w:line="280" w:lineRule="auto"/>
              <w:ind w:left="0" w:right="322" w:firstLine="0"/>
            </w:pPr>
            <w:r>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939731" w14:textId="77777777" w:rsidR="00235065" w:rsidRDefault="00235065" w:rsidP="00235065">
            <w:pPr>
              <w:pStyle w:val="Standard"/>
              <w:widowControl w:val="0"/>
              <w:spacing w:before="190" w:after="0" w:line="280" w:lineRule="auto"/>
              <w:ind w:left="0" w:right="322" w:firstLine="0"/>
            </w:pPr>
            <w:r>
              <w:t>The Services to be provided by the Supplier under the above Lot are listed in Framework Schedule 4 and outlined below:</w:t>
            </w:r>
          </w:p>
          <w:p w14:paraId="301C1C73" w14:textId="77777777" w:rsidR="00235065" w:rsidRPr="00C00E7E" w:rsidRDefault="00235065" w:rsidP="00235065">
            <w:pPr>
              <w:pStyle w:val="Standard"/>
              <w:widowControl w:val="0"/>
              <w:numPr>
                <w:ilvl w:val="0"/>
                <w:numId w:val="52"/>
              </w:numPr>
              <w:spacing w:before="190" w:after="0" w:line="280" w:lineRule="auto"/>
              <w:ind w:right="322"/>
            </w:pPr>
            <w:r>
              <w:rPr>
                <w:b/>
              </w:rPr>
              <w:t>Chronicle Occupational &amp; Operational Tracking Solution</w:t>
            </w:r>
          </w:p>
        </w:tc>
      </w:tr>
      <w:tr w:rsidR="00235065" w14:paraId="6D621F72"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94D491" w14:textId="77777777" w:rsidR="00235065" w:rsidRDefault="00235065" w:rsidP="00235065">
            <w:pPr>
              <w:pStyle w:val="Standard"/>
              <w:widowControl w:val="0"/>
              <w:spacing w:before="190" w:after="0" w:line="280" w:lineRule="auto"/>
              <w:ind w:left="0" w:right="322" w:firstLine="0"/>
            </w:pPr>
            <w:r>
              <w:rPr>
                <w:b/>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ABB597" w14:textId="77777777" w:rsidR="00235065" w:rsidRDefault="00235065" w:rsidP="00235065">
            <w:pPr>
              <w:pStyle w:val="Standard"/>
              <w:widowControl w:val="0"/>
              <w:spacing w:before="190" w:after="0" w:line="280" w:lineRule="auto"/>
              <w:ind w:left="720" w:right="322" w:firstLine="0"/>
            </w:pPr>
            <w:r>
              <w:rPr>
                <w:b/>
              </w:rPr>
              <w:t>Not Applicable</w:t>
            </w:r>
          </w:p>
        </w:tc>
      </w:tr>
      <w:tr w:rsidR="00235065" w14:paraId="6ED3B944"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5D3E17" w14:textId="77777777" w:rsidR="00235065" w:rsidRDefault="00235065" w:rsidP="00235065">
            <w:pPr>
              <w:pStyle w:val="Standard"/>
              <w:widowControl w:val="0"/>
              <w:spacing w:before="190" w:after="0" w:line="280" w:lineRule="auto"/>
              <w:ind w:left="0" w:right="322" w:firstLine="0"/>
              <w:rPr>
                <w:b/>
              </w:rPr>
            </w:pPr>
          </w:p>
          <w:p w14:paraId="5C23E4ED" w14:textId="77777777" w:rsidR="00235065" w:rsidRDefault="00235065" w:rsidP="00235065">
            <w:pPr>
              <w:pStyle w:val="Standard"/>
              <w:widowControl w:val="0"/>
              <w:spacing w:before="190" w:after="0" w:line="280" w:lineRule="auto"/>
              <w:ind w:left="0" w:right="322" w:firstLine="0"/>
            </w:pPr>
            <w:r>
              <w:rPr>
                <w:b/>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123981" w14:textId="77777777" w:rsidR="00235065" w:rsidRDefault="00235065" w:rsidP="00235065">
            <w:pPr>
              <w:pStyle w:val="Standard"/>
              <w:widowControl w:val="0"/>
              <w:spacing w:before="190" w:after="0" w:line="280" w:lineRule="auto"/>
              <w:ind w:left="0" w:right="322" w:firstLine="0"/>
            </w:pPr>
          </w:p>
          <w:p w14:paraId="1E34E8CD" w14:textId="77777777" w:rsidR="00235065" w:rsidRDefault="00235065" w:rsidP="00235065">
            <w:pPr>
              <w:pStyle w:val="Standard"/>
              <w:widowControl w:val="0"/>
              <w:spacing w:before="190" w:after="0" w:line="280" w:lineRule="auto"/>
              <w:ind w:left="0" w:right="322" w:firstLine="0"/>
            </w:pPr>
            <w:r>
              <w:t>The Services will be delivered to the authority from JML’s secure premises</w:t>
            </w:r>
          </w:p>
        </w:tc>
      </w:tr>
      <w:tr w:rsidR="00235065" w14:paraId="045BB59E"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B7759C4" w14:textId="77777777" w:rsidR="00235065" w:rsidRDefault="00235065" w:rsidP="00235065">
            <w:pPr>
              <w:pStyle w:val="Standard"/>
              <w:widowControl w:val="0"/>
              <w:spacing w:before="190" w:after="0" w:line="280" w:lineRule="auto"/>
              <w:ind w:left="0" w:right="322" w:firstLine="0"/>
            </w:pPr>
            <w:r>
              <w:rPr>
                <w:b/>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BB9BFB" w14:textId="77777777" w:rsidR="00235065" w:rsidRDefault="00235065" w:rsidP="00235065">
            <w:pPr>
              <w:pStyle w:val="Standard"/>
              <w:widowControl w:val="0"/>
              <w:spacing w:before="190" w:after="0" w:line="280" w:lineRule="auto"/>
              <w:ind w:left="0" w:right="322" w:firstLine="0"/>
            </w:pPr>
            <w:r>
              <w:t xml:space="preserve">The quality standards required for this Call-Off Contract are </w:t>
            </w:r>
            <w:r>
              <w:rPr>
                <w:b/>
              </w:rPr>
              <w:t>detailed in the Chronicle IT Software Requirement Specification</w:t>
            </w:r>
          </w:p>
        </w:tc>
      </w:tr>
      <w:tr w:rsidR="00235065" w14:paraId="4B562D50"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53222C" w14:textId="77777777" w:rsidR="00235065" w:rsidRDefault="00235065" w:rsidP="00235065">
            <w:pPr>
              <w:pStyle w:val="Standard"/>
              <w:widowControl w:val="0"/>
              <w:spacing w:before="190" w:after="0" w:line="280" w:lineRule="auto"/>
              <w:ind w:left="0" w:right="322" w:firstLine="0"/>
            </w:pPr>
            <w:r>
              <w:rPr>
                <w:b/>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52DF88" w14:textId="77777777" w:rsidR="00235065" w:rsidRDefault="00235065" w:rsidP="00235065">
            <w:pPr>
              <w:pStyle w:val="Standard"/>
              <w:widowControl w:val="0"/>
              <w:spacing w:before="190" w:after="0" w:line="280" w:lineRule="auto"/>
              <w:ind w:left="0" w:right="322" w:firstLine="0"/>
            </w:pPr>
            <w:r>
              <w:t>The technical standards used as a requirement for this Call-Off Contract are</w:t>
            </w:r>
            <w:r>
              <w:rPr>
                <w:b/>
              </w:rPr>
              <w:t xml:space="preserve"> detailed in the Chronicle IT Software Requirement Specification</w:t>
            </w:r>
          </w:p>
        </w:tc>
      </w:tr>
      <w:tr w:rsidR="00235065" w14:paraId="080BDD02" w14:textId="77777777" w:rsidTr="00235065">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1525C9" w14:textId="77777777" w:rsidR="00235065" w:rsidRDefault="00235065" w:rsidP="00235065">
            <w:pPr>
              <w:pStyle w:val="Standard"/>
              <w:widowControl w:val="0"/>
              <w:spacing w:before="190" w:after="0" w:line="280" w:lineRule="auto"/>
              <w:ind w:left="0" w:right="322" w:firstLine="0"/>
            </w:pPr>
            <w:r>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57740C" w14:textId="77777777" w:rsidR="00235065" w:rsidRDefault="00235065" w:rsidP="00235065">
            <w:pPr>
              <w:pStyle w:val="Standard"/>
              <w:widowControl w:val="0"/>
              <w:spacing w:before="190" w:after="0" w:line="280" w:lineRule="auto"/>
              <w:ind w:left="0" w:right="322" w:firstLine="0"/>
            </w:pPr>
            <w:r>
              <w:t xml:space="preserve">The service level and availability criteria required for this Call-Off Contract are </w:t>
            </w:r>
            <w:r>
              <w:rPr>
                <w:b/>
              </w:rPr>
              <w:t>detailed in the Chronicle IT Software Requirement Specification</w:t>
            </w:r>
          </w:p>
        </w:tc>
      </w:tr>
      <w:tr w:rsidR="00235065" w14:paraId="58C87D45" w14:textId="77777777" w:rsidTr="00235065">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2A57E3" w14:textId="77777777" w:rsidR="00235065" w:rsidRDefault="00235065" w:rsidP="00235065">
            <w:pPr>
              <w:pStyle w:val="Standard"/>
              <w:widowControl w:val="0"/>
              <w:spacing w:before="190" w:after="0" w:line="280" w:lineRule="auto"/>
              <w:ind w:left="0" w:right="322" w:firstLine="0"/>
            </w:pPr>
            <w:r>
              <w:rPr>
                <w:b/>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57A8837" w14:textId="77777777" w:rsidR="00235065" w:rsidRDefault="00235065" w:rsidP="00235065">
            <w:pPr>
              <w:pStyle w:val="Standard"/>
              <w:widowControl w:val="0"/>
              <w:spacing w:before="190" w:after="0" w:line="280" w:lineRule="auto"/>
              <w:ind w:left="0" w:right="322" w:firstLine="0"/>
            </w:pPr>
            <w:r>
              <w:t xml:space="preserve">The onboarding plan for this Call-Off Contract is </w:t>
            </w:r>
            <w:r>
              <w:rPr>
                <w:b/>
              </w:rPr>
              <w:t>detailed in the Chronicle IT Software Requirement Specification</w:t>
            </w:r>
          </w:p>
        </w:tc>
      </w:tr>
    </w:tbl>
    <w:p w14:paraId="42713DF1" w14:textId="77777777" w:rsidR="002B7845" w:rsidRDefault="002B7845">
      <w:pPr>
        <w:pStyle w:val="Standard"/>
        <w:widowControl w:val="0"/>
        <w:spacing w:before="190" w:after="0" w:line="280" w:lineRule="auto"/>
        <w:ind w:left="116" w:right="322" w:hanging="8"/>
      </w:pPr>
    </w:p>
    <w:p w14:paraId="4B310F70" w14:textId="77777777" w:rsidR="002B7845" w:rsidRDefault="002B7845">
      <w:pPr>
        <w:pStyle w:val="Standard"/>
        <w:spacing w:after="0" w:line="254" w:lineRule="auto"/>
        <w:ind w:left="0" w:right="110" w:firstLine="0"/>
      </w:pPr>
    </w:p>
    <w:tbl>
      <w:tblPr>
        <w:tblW w:w="9639" w:type="dxa"/>
        <w:tblInd w:w="-294" w:type="dxa"/>
        <w:tblLayout w:type="fixed"/>
        <w:tblCellMar>
          <w:left w:w="10" w:type="dxa"/>
          <w:right w:w="10" w:type="dxa"/>
        </w:tblCellMar>
        <w:tblLook w:val="04A0" w:firstRow="1" w:lastRow="0" w:firstColumn="1" w:lastColumn="0" w:noHBand="0" w:noVBand="1"/>
      </w:tblPr>
      <w:tblGrid>
        <w:gridCol w:w="3256"/>
        <w:gridCol w:w="6383"/>
      </w:tblGrid>
      <w:tr w:rsidR="002B7845" w14:paraId="7B9E6A7B" w14:textId="77777777" w:rsidTr="00190BCB">
        <w:trPr>
          <w:trHeight w:val="148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42A1CA5" w14:textId="77777777" w:rsidR="002B7845" w:rsidRDefault="00BA18E9">
            <w:pPr>
              <w:pStyle w:val="Standard"/>
              <w:spacing w:after="0" w:line="254" w:lineRule="auto"/>
              <w:ind w:left="0" w:firstLine="0"/>
            </w:pPr>
            <w:r>
              <w:rPr>
                <w:b/>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E99C16E" w14:textId="4A7D65AE" w:rsidR="002B7845" w:rsidRDefault="00BA18E9">
            <w:pPr>
              <w:pStyle w:val="Standard"/>
              <w:spacing w:after="0" w:line="254" w:lineRule="auto"/>
              <w:ind w:left="10" w:firstLine="0"/>
            </w:pPr>
            <w:r>
              <w:t xml:space="preserve">The offboarding plan for this Call-Off Contract is </w:t>
            </w:r>
            <w:r w:rsidR="003E3A48">
              <w:rPr>
                <w:b/>
              </w:rPr>
              <w:t>detailed in the Chronicle IT Software Requirement Specification</w:t>
            </w:r>
          </w:p>
        </w:tc>
      </w:tr>
      <w:tr w:rsidR="002B7845" w14:paraId="56D8BAF7" w14:textId="77777777" w:rsidTr="00190BCB">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767E281" w14:textId="77777777" w:rsidR="002B7845" w:rsidRDefault="00BA18E9">
            <w:pPr>
              <w:pStyle w:val="Standard"/>
              <w:spacing w:after="0" w:line="254" w:lineRule="auto"/>
              <w:ind w:left="0" w:firstLine="0"/>
            </w:pPr>
            <w:r>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7691F0B" w14:textId="53DFE04B" w:rsidR="002B7845" w:rsidRDefault="006732EC">
            <w:pPr>
              <w:pStyle w:val="Standard"/>
              <w:spacing w:after="0" w:line="254" w:lineRule="auto"/>
              <w:ind w:left="10" w:firstLine="0"/>
            </w:pPr>
            <w:r>
              <w:t>Not Applicable</w:t>
            </w:r>
          </w:p>
        </w:tc>
      </w:tr>
      <w:tr w:rsidR="002B7845" w14:paraId="0AF71EEE" w14:textId="77777777" w:rsidTr="00190BCB">
        <w:trPr>
          <w:trHeight w:val="730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3898AFE" w14:textId="77777777" w:rsidR="002B7845" w:rsidRDefault="00BA18E9">
            <w:pPr>
              <w:pStyle w:val="Standard"/>
              <w:spacing w:after="0" w:line="254" w:lineRule="auto"/>
              <w:ind w:left="0" w:firstLine="0"/>
            </w:pPr>
            <w:r>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253E28B" w14:textId="77777777" w:rsidR="00437C05" w:rsidRDefault="00437C05" w:rsidP="00437C05">
            <w:pPr>
              <w:pStyle w:val="Standard"/>
              <w:spacing w:line="254" w:lineRule="auto"/>
              <w:ind w:left="10"/>
            </w:pPr>
            <w:r>
              <w:t>The annual total liability of either Party for all Property Defaults will not exceed £100,000.</w:t>
            </w:r>
          </w:p>
          <w:p w14:paraId="04A00BF3" w14:textId="1726F585" w:rsidR="002B7845" w:rsidRDefault="00437C05" w:rsidP="00437C05">
            <w:pPr>
              <w:pStyle w:val="Standard"/>
              <w:spacing w:after="0" w:line="254" w:lineRule="auto"/>
              <w:ind w:left="10" w:firstLine="0"/>
            </w:pPr>
            <w:r>
              <w:t>The annual total liability for Buyer Data Defaults will not exceed 12.5% of the Charges payable by the Buyer to the Supplier during the Call-Off Contract Term (whichever is the greater)</w:t>
            </w:r>
          </w:p>
        </w:tc>
      </w:tr>
      <w:tr w:rsidR="002B7845" w14:paraId="4C5BAF02" w14:textId="77777777" w:rsidTr="00190BCB">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6A4609" w14:textId="77777777" w:rsidR="002B7845" w:rsidRDefault="00BA18E9">
            <w:pPr>
              <w:pStyle w:val="Standard"/>
              <w:spacing w:after="0" w:line="254"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90D9C3E" w14:textId="77777777" w:rsidR="002B7845" w:rsidRDefault="00BA18E9">
            <w:pPr>
              <w:pStyle w:val="Standard"/>
              <w:spacing w:after="48" w:line="254" w:lineRule="auto"/>
              <w:ind w:left="10" w:firstLine="0"/>
            </w:pPr>
            <w:r>
              <w:t>The Supplier insurance(s) required will be:</w:t>
            </w:r>
          </w:p>
          <w:p w14:paraId="3A2FA940" w14:textId="77777777" w:rsidR="002B7845" w:rsidRDefault="00BA18E9" w:rsidP="003E3A48">
            <w:pPr>
              <w:pStyle w:val="Standard"/>
              <w:numPr>
                <w:ilvl w:val="0"/>
                <w:numId w:val="53"/>
              </w:numPr>
              <w:spacing w:after="22" w:line="283" w:lineRule="auto"/>
              <w:ind w:hanging="398"/>
            </w:pPr>
            <w:r>
              <w:t>[a minimum insurance period of [6 years] following the expiration or Ending of this Call-Off Contract]</w:t>
            </w:r>
          </w:p>
          <w:p w14:paraId="517CD4F7" w14:textId="77777777" w:rsidR="002B7845" w:rsidRDefault="00BA18E9">
            <w:pPr>
              <w:pStyle w:val="Standard"/>
              <w:numPr>
                <w:ilvl w:val="0"/>
                <w:numId w:val="17"/>
              </w:numPr>
              <w:spacing w:after="18" w:line="280" w:lineRule="auto"/>
              <w:ind w:hanging="398"/>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D02E3F8" w14:textId="77777777" w:rsidR="002B7845" w:rsidRDefault="00BA18E9">
            <w:pPr>
              <w:pStyle w:val="Standard"/>
              <w:numPr>
                <w:ilvl w:val="0"/>
                <w:numId w:val="17"/>
              </w:numPr>
              <w:spacing w:after="43" w:line="254" w:lineRule="auto"/>
              <w:ind w:hanging="398"/>
            </w:pPr>
            <w:r>
              <w:t>employers' liability insurance with a minimum limit of</w:t>
            </w:r>
          </w:p>
          <w:p w14:paraId="32F06B93" w14:textId="77777777" w:rsidR="002B7845" w:rsidRDefault="00BA18E9">
            <w:pPr>
              <w:pStyle w:val="Standard"/>
              <w:spacing w:after="0" w:line="254" w:lineRule="auto"/>
              <w:ind w:left="0" w:right="65" w:firstLine="0"/>
              <w:jc w:val="right"/>
            </w:pPr>
            <w:r>
              <w:t>£5,000,000 or any higher minimum limit required by Law</w:t>
            </w:r>
          </w:p>
        </w:tc>
      </w:tr>
      <w:tr w:rsidR="002B7845" w14:paraId="66B25E3F" w14:textId="77777777" w:rsidTr="00190BCB">
        <w:trPr>
          <w:trHeight w:val="1726"/>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455B9F0" w14:textId="77777777" w:rsidR="002B7845" w:rsidRDefault="00BA18E9">
            <w:pPr>
              <w:pStyle w:val="Standard"/>
              <w:spacing w:after="0" w:line="254" w:lineRule="auto"/>
              <w:ind w:left="0" w:firstLine="0"/>
            </w:pPr>
            <w:r>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7CB20B4" w14:textId="629F6B17" w:rsidR="002B7845" w:rsidRDefault="008B406A">
            <w:pPr>
              <w:pStyle w:val="Standard"/>
              <w:spacing w:after="0" w:line="254" w:lineRule="auto"/>
              <w:ind w:left="10" w:firstLine="0"/>
            </w:pPr>
            <w:r w:rsidRPr="008B406A">
              <w:t xml:space="preserve">The Buyer is responsible for the items detailed in the </w:t>
            </w:r>
            <w:r>
              <w:t xml:space="preserve">Chronicle IT Software </w:t>
            </w:r>
            <w:r w:rsidRPr="008B406A">
              <w:t>Service Definition</w:t>
            </w:r>
          </w:p>
        </w:tc>
      </w:tr>
      <w:tr w:rsidR="00013A2C" w14:paraId="11558F8D" w14:textId="77777777" w:rsidTr="00190BCB">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3D69451" w14:textId="77777777" w:rsidR="00013A2C" w:rsidRDefault="00013A2C" w:rsidP="00013A2C">
            <w:pPr>
              <w:pStyle w:val="Standard"/>
              <w:spacing w:after="0" w:line="254" w:lineRule="auto"/>
              <w:ind w:left="0" w:firstLine="0"/>
            </w:pPr>
            <w:r>
              <w:rPr>
                <w:b/>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FD77909" w14:textId="4FC437CE" w:rsidR="00013A2C" w:rsidRPr="009641F0" w:rsidRDefault="00013A2C" w:rsidP="00013A2C">
            <w:pPr>
              <w:spacing w:after="225"/>
              <w:ind w:left="2"/>
            </w:pPr>
            <w:r w:rsidRPr="006E6504">
              <w:t xml:space="preserve">The Buyer’s equipment to be used with this Call-Off Contract </w:t>
            </w:r>
            <w:r w:rsidRPr="009641F0">
              <w:t xml:space="preserve">includes requirements detailed in the </w:t>
            </w:r>
            <w:r>
              <w:t xml:space="preserve">Chronicle IT </w:t>
            </w:r>
            <w:r w:rsidR="0091468D">
              <w:t xml:space="preserve">Software </w:t>
            </w:r>
            <w:r w:rsidRPr="009641F0">
              <w:t>Service Definition.</w:t>
            </w:r>
          </w:p>
          <w:p w14:paraId="63D8DAFA" w14:textId="51A971D3" w:rsidR="00013A2C" w:rsidRDefault="00013A2C" w:rsidP="00013A2C">
            <w:pPr>
              <w:pStyle w:val="Standard"/>
              <w:spacing w:after="0" w:line="254" w:lineRule="auto"/>
              <w:ind w:left="10" w:firstLine="0"/>
            </w:pPr>
            <w:r w:rsidRPr="006E6504">
              <w:t xml:space="preserve">Where it is deployed on a Buyer’s own cloud infrastructure, or any other vendors cloud platform then the Buyer sizing must be provided or approved by Supplier which can be procured under a separate Call Off using Table </w:t>
            </w:r>
            <w:r>
              <w:t>6</w:t>
            </w:r>
            <w:r w:rsidRPr="006E6504">
              <w:t xml:space="preserve"> - ‘Rate table for services’ within the Pricing document.</w:t>
            </w:r>
          </w:p>
        </w:tc>
      </w:tr>
    </w:tbl>
    <w:p w14:paraId="1A70C8D3" w14:textId="77777777" w:rsidR="002B7845" w:rsidRDefault="00BA18E9">
      <w:pPr>
        <w:pStyle w:val="Heading3"/>
        <w:spacing w:after="0" w:line="240" w:lineRule="auto"/>
        <w:ind w:left="1113" w:firstLine="1118"/>
      </w:pPr>
      <w:r>
        <w:t>Supplier’s information</w:t>
      </w:r>
    </w:p>
    <w:tbl>
      <w:tblPr>
        <w:tblW w:w="8223" w:type="dxa"/>
        <w:tblInd w:w="839" w:type="dxa"/>
        <w:tblLayout w:type="fixed"/>
        <w:tblCellMar>
          <w:left w:w="10" w:type="dxa"/>
          <w:right w:w="10" w:type="dxa"/>
        </w:tblCellMar>
        <w:tblLook w:val="04A0" w:firstRow="1" w:lastRow="0" w:firstColumn="1" w:lastColumn="0" w:noHBand="0" w:noVBand="1"/>
      </w:tblPr>
      <w:tblGrid>
        <w:gridCol w:w="2599"/>
        <w:gridCol w:w="5624"/>
      </w:tblGrid>
      <w:tr w:rsidR="002B7845" w14:paraId="2466AD24" w14:textId="77777777" w:rsidTr="00D9413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3D50DC2" w14:textId="77777777" w:rsidR="002B7845" w:rsidRDefault="00BA18E9">
            <w:pPr>
              <w:pStyle w:val="Standard"/>
              <w:spacing w:after="0" w:line="254" w:lineRule="auto"/>
              <w:ind w:left="0" w:firstLine="0"/>
            </w:pPr>
            <w:r>
              <w:rPr>
                <w:b/>
              </w:rPr>
              <w:t>Subcontractors or partners</w:t>
            </w:r>
          </w:p>
        </w:tc>
        <w:tc>
          <w:tcPr>
            <w:tcW w:w="5624"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F7DB3C7" w14:textId="4F98351A" w:rsidR="002B7845" w:rsidRDefault="00B512E3">
            <w:pPr>
              <w:pStyle w:val="Standard"/>
              <w:spacing w:after="0" w:line="254" w:lineRule="auto"/>
              <w:ind w:left="10" w:firstLine="0"/>
            </w:pPr>
            <w:r w:rsidRPr="00B512E3">
              <w:t>PSN (or equivalent replacement) provider (where PSN services are purchased)</w:t>
            </w:r>
          </w:p>
        </w:tc>
      </w:tr>
    </w:tbl>
    <w:p w14:paraId="120CFB5F" w14:textId="77777777" w:rsidR="002B7845" w:rsidRDefault="00BA18E9">
      <w:pPr>
        <w:pStyle w:val="Heading3"/>
        <w:spacing w:after="158" w:line="240" w:lineRule="auto"/>
        <w:ind w:left="1113" w:firstLine="1118"/>
      </w:pPr>
      <w:r>
        <w:t>Call-Off Contract charges and payment</w:t>
      </w:r>
    </w:p>
    <w:p w14:paraId="17143552" w14:textId="77777777" w:rsidR="002B7845" w:rsidRDefault="00BA18E9">
      <w:pPr>
        <w:pStyle w:val="Standard"/>
        <w:spacing w:after="0" w:line="240" w:lineRule="auto"/>
        <w:ind w:right="14"/>
      </w:pPr>
      <w:r>
        <w:t>The Call-Off Contract charges and payment details are in the table below. See Schedule 2 for a full breakdown.</w:t>
      </w:r>
    </w:p>
    <w:p w14:paraId="7D4E3B0A" w14:textId="77777777" w:rsidR="002B7845" w:rsidRDefault="002B7845">
      <w:pPr>
        <w:pStyle w:val="Standard"/>
        <w:spacing w:after="0" w:line="254" w:lineRule="auto"/>
        <w:ind w:left="0" w:right="110" w:firstLine="0"/>
      </w:pPr>
    </w:p>
    <w:tbl>
      <w:tblPr>
        <w:tblW w:w="9622" w:type="dxa"/>
        <w:tblInd w:w="1039" w:type="dxa"/>
        <w:tblLayout w:type="fixed"/>
        <w:tblCellMar>
          <w:left w:w="10" w:type="dxa"/>
          <w:right w:w="10" w:type="dxa"/>
        </w:tblCellMar>
        <w:tblLook w:val="04A0" w:firstRow="1" w:lastRow="0" w:firstColumn="1" w:lastColumn="0" w:noHBand="0" w:noVBand="1"/>
      </w:tblPr>
      <w:tblGrid>
        <w:gridCol w:w="2501"/>
        <w:gridCol w:w="7121"/>
      </w:tblGrid>
      <w:tr w:rsidR="002B7845" w14:paraId="5D96FA14"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D3BEDF0" w14:textId="77777777" w:rsidR="002B7845" w:rsidRDefault="00BA18E9">
            <w:pPr>
              <w:pStyle w:val="Standard"/>
              <w:spacing w:after="0" w:line="254" w:lineRule="auto"/>
              <w:ind w:left="0" w:firstLine="0"/>
            </w:pPr>
            <w:r>
              <w:rPr>
                <w:b/>
              </w:rPr>
              <w:t>Payment method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F23DB0B" w14:textId="33B7641E" w:rsidR="002B7845" w:rsidRDefault="00BA18E9">
            <w:pPr>
              <w:pStyle w:val="Standard"/>
              <w:spacing w:after="0" w:line="254" w:lineRule="auto"/>
              <w:ind w:left="2" w:firstLine="0"/>
            </w:pPr>
            <w:r>
              <w:t xml:space="preserve">The payment method for this Call-Off Contract is </w:t>
            </w:r>
            <w:r w:rsidR="00611CA3">
              <w:rPr>
                <w:b/>
              </w:rPr>
              <w:t>CP&amp;F</w:t>
            </w:r>
          </w:p>
        </w:tc>
      </w:tr>
      <w:tr w:rsidR="002B7845" w14:paraId="5E86ED9D" w14:textId="77777777">
        <w:trPr>
          <w:trHeight w:val="21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404BD3E" w14:textId="77777777" w:rsidR="002B7845" w:rsidRPr="00355CAC" w:rsidRDefault="00BA18E9">
            <w:pPr>
              <w:pStyle w:val="Standard"/>
              <w:spacing w:after="0" w:line="254" w:lineRule="auto"/>
              <w:ind w:left="0" w:firstLine="0"/>
            </w:pPr>
            <w:r w:rsidRPr="00355CAC">
              <w:rPr>
                <w:b/>
              </w:rPr>
              <w:t>Payment profile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4DC9D2F" w14:textId="29F9656F" w:rsidR="002B7845" w:rsidRDefault="00BA18E9">
            <w:pPr>
              <w:pStyle w:val="Standard"/>
              <w:spacing w:after="0" w:line="254" w:lineRule="auto"/>
              <w:ind w:left="2" w:firstLine="0"/>
            </w:pPr>
            <w:r>
              <w:t xml:space="preserve">The payment profile for this Call-Off Contract is </w:t>
            </w:r>
            <w:r w:rsidR="00355CAC">
              <w:t>Annually</w:t>
            </w:r>
          </w:p>
        </w:tc>
      </w:tr>
      <w:tr w:rsidR="002B7845" w14:paraId="1B5B7070" w14:textId="77777777">
        <w:trPr>
          <w:trHeight w:val="19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9567C32" w14:textId="77777777" w:rsidR="002B7845" w:rsidRPr="00355CAC" w:rsidRDefault="00BA18E9">
            <w:pPr>
              <w:pStyle w:val="Standard"/>
              <w:spacing w:after="0" w:line="254" w:lineRule="auto"/>
              <w:ind w:left="0" w:firstLine="0"/>
            </w:pPr>
            <w:r w:rsidRPr="00355CAC">
              <w:rPr>
                <w:b/>
              </w:rPr>
              <w:t>Invoice details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E7740B" w14:textId="77430E4E" w:rsidR="002B7845" w:rsidRDefault="00BA18E9">
            <w:pPr>
              <w:pStyle w:val="Standard"/>
              <w:spacing w:after="0" w:line="254" w:lineRule="auto"/>
              <w:ind w:left="2" w:firstLine="0"/>
            </w:pPr>
            <w:r>
              <w:t xml:space="preserve">The Supplier will issue electronic invoices </w:t>
            </w:r>
            <w:r w:rsidR="00355CAC">
              <w:t xml:space="preserve">Annually in </w:t>
            </w:r>
            <w:r w:rsidR="00691C5B">
              <w:t>advance</w:t>
            </w:r>
            <w:r w:rsidR="00355CAC">
              <w:t xml:space="preserve">. </w:t>
            </w:r>
            <w:r>
              <w:t>The Buyer will pay the Supplier within 30 days of receipt of a valid undisputed invoice.</w:t>
            </w:r>
          </w:p>
        </w:tc>
      </w:tr>
      <w:tr w:rsidR="002B7845" w14:paraId="31D9B3AF"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DF53322" w14:textId="77777777" w:rsidR="002B7845" w:rsidRDefault="00BA18E9">
            <w:pPr>
              <w:pStyle w:val="Standard"/>
              <w:spacing w:after="0" w:line="254" w:lineRule="auto"/>
              <w:ind w:left="0" w:firstLine="0"/>
            </w:pPr>
            <w:r>
              <w:rPr>
                <w:b/>
              </w:rPr>
              <w:t>Who and where to send invoices to</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B76CE7" w14:textId="2021EFAF" w:rsidR="002B7845" w:rsidRDefault="00BA18E9">
            <w:pPr>
              <w:pStyle w:val="Standard"/>
              <w:spacing w:after="0" w:line="254" w:lineRule="auto"/>
              <w:ind w:left="2" w:firstLine="0"/>
            </w:pPr>
            <w:r>
              <w:t xml:space="preserve">Invoices will be sent to </w:t>
            </w:r>
            <w:r w:rsidR="00EC2D47">
              <w:t>XXX</w:t>
            </w:r>
          </w:p>
        </w:tc>
      </w:tr>
      <w:tr w:rsidR="002B7845" w14:paraId="2176FE30"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7CF0B48" w14:textId="77777777" w:rsidR="002B7845" w:rsidRDefault="00BA18E9">
            <w:pPr>
              <w:pStyle w:val="Standard"/>
              <w:spacing w:after="0" w:line="254" w:lineRule="auto"/>
              <w:ind w:left="0" w:firstLine="0"/>
            </w:pPr>
            <w:r>
              <w:rPr>
                <w:b/>
              </w:rPr>
              <w:t>Invoice information required</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CF0804E" w14:textId="01BF1DCD" w:rsidR="002B7845" w:rsidRDefault="00BA18E9">
            <w:pPr>
              <w:pStyle w:val="Standard"/>
              <w:spacing w:after="0" w:line="254" w:lineRule="auto"/>
              <w:ind w:left="2" w:firstLine="0"/>
            </w:pPr>
            <w:r>
              <w:t xml:space="preserve">All invoices must include </w:t>
            </w:r>
            <w:r w:rsidR="00B0035A">
              <w:t>call-off contract description and a Purchase Order number</w:t>
            </w:r>
          </w:p>
        </w:tc>
      </w:tr>
      <w:tr w:rsidR="002B7845" w14:paraId="6CD8761C" w14:textId="77777777">
        <w:trPr>
          <w:trHeight w:val="13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D0246B6" w14:textId="77777777" w:rsidR="002B7845" w:rsidRDefault="00BA18E9">
            <w:pPr>
              <w:pStyle w:val="Standard"/>
              <w:spacing w:after="0" w:line="254" w:lineRule="auto"/>
              <w:ind w:left="0" w:firstLine="0"/>
            </w:pPr>
            <w:r w:rsidRPr="00355CAC">
              <w:rPr>
                <w:b/>
              </w:rPr>
              <w:t>Invoice frequency</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B5F94B4" w14:textId="6185CC39" w:rsidR="002B7845" w:rsidRDefault="00BA18E9">
            <w:pPr>
              <w:pStyle w:val="Standard"/>
              <w:spacing w:after="0" w:line="254" w:lineRule="auto"/>
              <w:ind w:left="2" w:firstLine="0"/>
            </w:pPr>
            <w:r>
              <w:t xml:space="preserve">Invoice will be sent to the Buyer </w:t>
            </w:r>
            <w:r w:rsidR="00355CAC">
              <w:t>annually</w:t>
            </w:r>
          </w:p>
        </w:tc>
      </w:tr>
      <w:tr w:rsidR="002B7845" w14:paraId="646CCE21" w14:textId="77777777">
        <w:trPr>
          <w:trHeight w:val="162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737FD44" w14:textId="77777777" w:rsidR="002B7845" w:rsidRDefault="00BA18E9">
            <w:pPr>
              <w:pStyle w:val="Standard"/>
              <w:spacing w:after="0" w:line="254" w:lineRule="auto"/>
              <w:ind w:left="0" w:firstLine="0"/>
            </w:pPr>
            <w:r>
              <w:rPr>
                <w:b/>
              </w:rPr>
              <w:t>Call-Off Contract value</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9FC0586" w14:textId="78EE674F" w:rsidR="002B7845" w:rsidRDefault="00BA18E9">
            <w:pPr>
              <w:pStyle w:val="Standard"/>
              <w:spacing w:after="0" w:line="254" w:lineRule="auto"/>
              <w:ind w:left="2" w:firstLine="0"/>
            </w:pPr>
            <w:r>
              <w:t xml:space="preserve">The total value of this Call-Off Contract is </w:t>
            </w:r>
            <w:r w:rsidR="00B0035A" w:rsidRPr="00B0035A">
              <w:t>£</w:t>
            </w:r>
            <w:r w:rsidR="00A91192">
              <w:t>361</w:t>
            </w:r>
            <w:r w:rsidR="00B0035A" w:rsidRPr="00B0035A">
              <w:t>,</w:t>
            </w:r>
            <w:r w:rsidR="00A91192">
              <w:t>5</w:t>
            </w:r>
            <w:r w:rsidR="00B0035A" w:rsidRPr="00B0035A">
              <w:t>55 (Ex VAT)</w:t>
            </w:r>
          </w:p>
        </w:tc>
      </w:tr>
      <w:tr w:rsidR="002B7845" w14:paraId="5BACF8BC"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D2CA9C5" w14:textId="77777777" w:rsidR="002B7845" w:rsidRDefault="00BA18E9">
            <w:pPr>
              <w:pStyle w:val="Standard"/>
              <w:spacing w:after="0" w:line="254" w:lineRule="auto"/>
              <w:ind w:left="0" w:firstLine="0"/>
            </w:pPr>
            <w:r>
              <w:rPr>
                <w:b/>
              </w:rPr>
              <w:t>Call-Off Contract charges</w:t>
            </w:r>
          </w:p>
        </w:tc>
        <w:tc>
          <w:tcPr>
            <w:tcW w:w="712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579C5FA" w14:textId="5A7077F5" w:rsidR="002B7845" w:rsidRDefault="00BA18E9">
            <w:pPr>
              <w:pStyle w:val="Standard"/>
              <w:spacing w:after="0" w:line="254" w:lineRule="auto"/>
              <w:ind w:left="2" w:firstLine="0"/>
            </w:pPr>
            <w:r>
              <w:t xml:space="preserve">The breakdown of the Charges is </w:t>
            </w:r>
            <w:r w:rsidR="00785E86">
              <w:t>detailed in Schedule 2.</w:t>
            </w:r>
          </w:p>
        </w:tc>
      </w:tr>
    </w:tbl>
    <w:p w14:paraId="15CF3A50" w14:textId="77777777" w:rsidR="002B7845" w:rsidRDefault="00BA18E9">
      <w:pPr>
        <w:pStyle w:val="Heading3"/>
        <w:spacing w:after="0" w:line="240" w:lineRule="auto"/>
        <w:ind w:left="1113" w:firstLine="1118"/>
      </w:pPr>
      <w:r>
        <w:t>Additional Buyer terms</w:t>
      </w:r>
    </w:p>
    <w:tbl>
      <w:tblPr>
        <w:tblW w:w="9583" w:type="dxa"/>
        <w:tblInd w:w="1039" w:type="dxa"/>
        <w:tblLayout w:type="fixed"/>
        <w:tblCellMar>
          <w:left w:w="10" w:type="dxa"/>
          <w:right w:w="10" w:type="dxa"/>
        </w:tblCellMar>
        <w:tblLook w:val="04A0" w:firstRow="1" w:lastRow="0" w:firstColumn="1" w:lastColumn="0" w:noHBand="0" w:noVBand="1"/>
      </w:tblPr>
      <w:tblGrid>
        <w:gridCol w:w="2621"/>
        <w:gridCol w:w="6962"/>
      </w:tblGrid>
      <w:tr w:rsidR="002B7845" w14:paraId="5D38DFB1" w14:textId="77777777">
        <w:trPr>
          <w:trHeight w:val="330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9FCC5C3" w14:textId="77777777" w:rsidR="002B7845" w:rsidRDefault="00BA18E9">
            <w:pPr>
              <w:pStyle w:val="Standard"/>
              <w:spacing w:after="0" w:line="254" w:lineRule="auto"/>
              <w:ind w:left="0" w:firstLine="0"/>
            </w:pPr>
            <w:r>
              <w:rPr>
                <w:b/>
              </w:rPr>
              <w:t>Performance of the</w:t>
            </w:r>
            <w:r>
              <w:t xml:space="preserve"> </w:t>
            </w:r>
            <w:r>
              <w:rPr>
                <w:b/>
              </w:rPr>
              <w:t>Service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13B943F" w14:textId="77777777" w:rsidR="002B7845" w:rsidRDefault="00BA18E9">
            <w:pPr>
              <w:pStyle w:val="Standard"/>
              <w:spacing w:after="268" w:line="280" w:lineRule="auto"/>
              <w:ind w:left="2" w:firstLine="0"/>
            </w:pPr>
            <w:r>
              <w:t>This Call-Off Contract will include the following Implementation Plan, exit and offboarding plans and milestones:</w:t>
            </w:r>
          </w:p>
          <w:p w14:paraId="1DA85105" w14:textId="03FAA00F" w:rsidR="002B7845" w:rsidRDefault="001465E5" w:rsidP="001465E5">
            <w:pPr>
              <w:pStyle w:val="Standard"/>
              <w:spacing w:after="0" w:line="254" w:lineRule="auto"/>
              <w:ind w:left="0" w:firstLine="0"/>
            </w:pPr>
            <w:r>
              <w:t>Not Applicable</w:t>
            </w:r>
          </w:p>
        </w:tc>
      </w:tr>
      <w:tr w:rsidR="002B7845" w14:paraId="5EF2B371" w14:textId="77777777">
        <w:trPr>
          <w:trHeight w:val="217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9EA6FF3" w14:textId="77777777" w:rsidR="002B7845" w:rsidRDefault="00BA18E9">
            <w:pPr>
              <w:pStyle w:val="Standard"/>
              <w:spacing w:after="0" w:line="254" w:lineRule="auto"/>
              <w:ind w:left="0" w:firstLine="0"/>
            </w:pPr>
            <w:r>
              <w:rPr>
                <w:b/>
              </w:rPr>
              <w:t>Guarantee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1D5B7A2" w14:textId="67B8D576" w:rsidR="002B7845" w:rsidRDefault="001465E5">
            <w:pPr>
              <w:pStyle w:val="Standard"/>
              <w:spacing w:after="0" w:line="254" w:lineRule="auto"/>
              <w:ind w:left="2" w:firstLine="0"/>
            </w:pPr>
            <w:r>
              <w:t>Not Applicable</w:t>
            </w:r>
          </w:p>
        </w:tc>
      </w:tr>
      <w:tr w:rsidR="002B7845" w14:paraId="6EEEDE55" w14:textId="77777777">
        <w:trPr>
          <w:trHeight w:val="248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FDADDFB" w14:textId="77777777" w:rsidR="002B7845" w:rsidRDefault="00BA18E9">
            <w:pPr>
              <w:pStyle w:val="Standard"/>
              <w:spacing w:after="0" w:line="254" w:lineRule="auto"/>
              <w:ind w:left="0" w:firstLine="0"/>
            </w:pPr>
            <w:r>
              <w:rPr>
                <w:b/>
              </w:rPr>
              <w:t>Warranties, representations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A829730" w14:textId="4574E5A1" w:rsidR="002B7845" w:rsidRDefault="00EF4BA3">
            <w:pPr>
              <w:pStyle w:val="Standard"/>
              <w:spacing w:after="0" w:line="254" w:lineRule="auto"/>
              <w:ind w:left="2" w:firstLine="0"/>
            </w:pPr>
            <w:r>
              <w:t>Not Applicable</w:t>
            </w:r>
          </w:p>
        </w:tc>
      </w:tr>
      <w:tr w:rsidR="002B7845" w14:paraId="67AAFD7E" w14:textId="77777777">
        <w:trPr>
          <w:trHeight w:val="22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CD4512C" w14:textId="77777777" w:rsidR="002B7845" w:rsidRDefault="00BA18E9">
            <w:pPr>
              <w:pStyle w:val="Standard"/>
              <w:spacing w:after="0" w:line="254" w:lineRule="auto"/>
              <w:ind w:left="0" w:firstLine="0"/>
            </w:pPr>
            <w:r>
              <w:rPr>
                <w:b/>
              </w:rPr>
              <w:t>Supplemental requirements in addition to the Call-Off</w:t>
            </w:r>
            <w:r>
              <w:t xml:space="preserve"> </w:t>
            </w:r>
            <w:r>
              <w:rPr>
                <w:b/>
              </w:rPr>
              <w:t>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83AED35" w14:textId="6B739E79" w:rsidR="002B7845" w:rsidRDefault="00EF4BA3">
            <w:pPr>
              <w:pStyle w:val="Standard"/>
              <w:spacing w:after="0" w:line="254" w:lineRule="auto"/>
              <w:ind w:left="2" w:firstLine="0"/>
            </w:pPr>
            <w:r>
              <w:t>Not Applicable</w:t>
            </w:r>
          </w:p>
        </w:tc>
      </w:tr>
      <w:tr w:rsidR="002B7845" w14:paraId="1A9B6062" w14:textId="77777777">
        <w:trPr>
          <w:trHeight w:val="2228"/>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CBB28D" w14:textId="77777777" w:rsidR="002B7845" w:rsidRDefault="00BA18E9">
            <w:pPr>
              <w:pStyle w:val="Standard"/>
              <w:spacing w:after="0" w:line="254" w:lineRule="auto"/>
              <w:ind w:left="0" w:firstLine="0"/>
            </w:pPr>
            <w:r>
              <w:rPr>
                <w:b/>
              </w:rPr>
              <w:t>Alternative clauses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28D94A8" w14:textId="77777777" w:rsidR="002B7845" w:rsidRDefault="00BA18E9">
            <w:pPr>
              <w:pStyle w:val="Standard"/>
              <w:spacing w:after="245" w:line="280" w:lineRule="auto"/>
              <w:ind w:left="2" w:firstLine="0"/>
            </w:pPr>
            <w:r>
              <w:t>These Alternative Clauses, which have been selected from Schedule 4, will apply:</w:t>
            </w:r>
          </w:p>
          <w:p w14:paraId="5C8CA4CE" w14:textId="0085903A" w:rsidR="002B7845" w:rsidRDefault="00776CD5">
            <w:pPr>
              <w:pStyle w:val="Standard"/>
              <w:spacing w:after="0" w:line="254" w:lineRule="auto"/>
              <w:ind w:left="2" w:firstLine="0"/>
            </w:pPr>
            <w:r>
              <w:t>Not Applicable</w:t>
            </w:r>
          </w:p>
        </w:tc>
      </w:tr>
      <w:tr w:rsidR="002B7845" w14:paraId="7715B98E" w14:textId="77777777">
        <w:trPr>
          <w:trHeight w:val="254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CD5881" w14:textId="77777777" w:rsidR="002B7845" w:rsidRDefault="00BA18E9">
            <w:pPr>
              <w:pStyle w:val="Standard"/>
              <w:spacing w:after="26" w:line="254" w:lineRule="auto"/>
              <w:ind w:left="0" w:firstLine="0"/>
            </w:pPr>
            <w:r>
              <w:rPr>
                <w:b/>
              </w:rPr>
              <w:t>Buyer specific</w:t>
            </w:r>
          </w:p>
          <w:p w14:paraId="41C942F3" w14:textId="77777777" w:rsidR="002B7845" w:rsidRDefault="00BA18E9">
            <w:pPr>
              <w:pStyle w:val="Standard"/>
              <w:spacing w:after="28" w:line="254" w:lineRule="auto"/>
              <w:ind w:left="0" w:firstLine="0"/>
            </w:pPr>
            <w:r>
              <w:rPr>
                <w:b/>
              </w:rPr>
              <w:t>amendments</w:t>
            </w:r>
          </w:p>
          <w:p w14:paraId="611A484E" w14:textId="77777777" w:rsidR="002B7845" w:rsidRDefault="00BA18E9">
            <w:pPr>
              <w:pStyle w:val="Standard"/>
              <w:spacing w:after="0" w:line="254" w:lineRule="auto"/>
              <w:ind w:left="0" w:firstLine="0"/>
            </w:pPr>
            <w:r>
              <w:rPr>
                <w:b/>
              </w:rPr>
              <w:t>to/refinements of the Call-Off Contract terms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854C4FB" w14:textId="43B9D4FF" w:rsidR="002B7845" w:rsidRDefault="00E92CE5">
            <w:pPr>
              <w:pStyle w:val="Standard"/>
              <w:spacing w:after="0" w:line="254" w:lineRule="auto"/>
              <w:ind w:left="2" w:firstLine="0"/>
            </w:pPr>
            <w:r>
              <w:t>Not Applicable</w:t>
            </w:r>
          </w:p>
        </w:tc>
      </w:tr>
      <w:tr w:rsidR="002B7845" w14:paraId="0A778E2F" w14:textId="77777777">
        <w:trPr>
          <w:trHeight w:val="193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77C7DC4" w14:textId="77777777" w:rsidR="002B7845" w:rsidRDefault="00BA18E9">
            <w:pPr>
              <w:pStyle w:val="Standard"/>
              <w:spacing w:after="0" w:line="254" w:lineRule="auto"/>
              <w:ind w:left="0" w:firstLine="0"/>
            </w:pPr>
            <w:r>
              <w:rPr>
                <w:b/>
              </w:rPr>
              <w:t>Personal Data and</w:t>
            </w:r>
            <w:r>
              <w:t xml:space="preserve"> </w:t>
            </w:r>
            <w:r>
              <w:rPr>
                <w:b/>
              </w:rPr>
              <w:t>Data Subjects</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DF18160" w14:textId="77777777" w:rsidR="002B7845" w:rsidRDefault="00BA18E9">
            <w:pPr>
              <w:pStyle w:val="Standard"/>
              <w:spacing w:after="46" w:line="254" w:lineRule="auto"/>
              <w:ind w:left="2" w:firstLine="0"/>
            </w:pPr>
            <w:r>
              <w:t>Confirm whether Annex 1 (and Annex 2, if applicable) of</w:t>
            </w:r>
          </w:p>
          <w:p w14:paraId="54FD0A0E" w14:textId="1C5C0FC9" w:rsidR="002B7845" w:rsidRDefault="00BA18E9">
            <w:pPr>
              <w:pStyle w:val="Standard"/>
              <w:spacing w:after="0" w:line="254" w:lineRule="auto"/>
              <w:ind w:left="2" w:firstLine="0"/>
            </w:pPr>
            <w:r>
              <w:t>Schedule 7 is being used: Annex 1</w:t>
            </w:r>
          </w:p>
        </w:tc>
      </w:tr>
      <w:tr w:rsidR="002B7845" w14:paraId="295F19FB" w14:textId="77777777">
        <w:trPr>
          <w:trHeight w:val="1927"/>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7966569" w14:textId="77777777" w:rsidR="002B7845" w:rsidRDefault="00BA18E9">
            <w:pPr>
              <w:pStyle w:val="Standard"/>
              <w:spacing w:after="0" w:line="254" w:lineRule="auto"/>
              <w:ind w:left="0" w:firstLine="0"/>
            </w:pPr>
            <w:r>
              <w:rPr>
                <w:b/>
              </w:rPr>
              <w:t>Intellectual Property</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BD39CC" w14:textId="6BDF0590" w:rsidR="002B7845" w:rsidRDefault="00953CEA">
            <w:pPr>
              <w:pStyle w:val="Standard"/>
              <w:spacing w:after="0" w:line="254" w:lineRule="auto"/>
              <w:ind w:left="2" w:firstLine="0"/>
            </w:pPr>
            <w:r>
              <w:t>Not Applicable</w:t>
            </w:r>
          </w:p>
        </w:tc>
      </w:tr>
      <w:tr w:rsidR="002B7845" w14:paraId="5056957D"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07487FA" w14:textId="77777777" w:rsidR="002B7845" w:rsidRDefault="00BA18E9">
            <w:pPr>
              <w:pStyle w:val="Standard"/>
              <w:spacing w:after="0" w:line="254" w:lineRule="auto"/>
              <w:ind w:left="0" w:firstLine="0"/>
            </w:pPr>
            <w:r>
              <w:rPr>
                <w:b/>
              </w:rPr>
              <w:t>Social Value</w:t>
            </w:r>
          </w:p>
        </w:tc>
        <w:tc>
          <w:tcPr>
            <w:tcW w:w="696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1915AD6" w14:textId="4E4A43E3" w:rsidR="002B7845" w:rsidRDefault="00953CEA">
            <w:pPr>
              <w:pStyle w:val="Standard"/>
              <w:spacing w:after="0" w:line="254" w:lineRule="auto"/>
              <w:ind w:left="2" w:firstLine="0"/>
            </w:pPr>
            <w:r>
              <w:t>Not Applicable</w:t>
            </w:r>
          </w:p>
        </w:tc>
      </w:tr>
    </w:tbl>
    <w:p w14:paraId="24B1BCC5" w14:textId="77777777" w:rsidR="002B7845" w:rsidRDefault="00BA18E9">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51A39BAB" w14:textId="77777777" w:rsidR="002B7845" w:rsidRDefault="00BA18E9">
      <w:pPr>
        <w:pStyle w:val="Standard"/>
        <w:ind w:left="1838" w:right="14" w:hanging="720"/>
      </w:pPr>
      <w:r>
        <w:t>1.1       By signing and returning this Order Form (Part A), the Supplier agrees to enter into a Call-Off Contract with the Buyer.</w:t>
      </w:r>
    </w:p>
    <w:p w14:paraId="0C97E19D" w14:textId="77777777" w:rsidR="002B7845" w:rsidRDefault="00BA18E9">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39B70C7E" w14:textId="77777777" w:rsidR="002B7845" w:rsidRDefault="00BA18E9">
      <w:pPr>
        <w:pStyle w:val="Standard"/>
        <w:ind w:left="1838" w:right="14" w:hanging="720"/>
      </w:pPr>
      <w:r>
        <w:t xml:space="preserve">1.3 </w:t>
      </w:r>
      <w:r>
        <w:tab/>
        <w:t>This Call-Off Contract will be formed when the Buyer acknowledges receipt of the signed copy of the Order Form from the Supplier.</w:t>
      </w:r>
    </w:p>
    <w:p w14:paraId="3E670A0D" w14:textId="77777777" w:rsidR="002B7845" w:rsidRDefault="00BA18E9">
      <w:pPr>
        <w:pStyle w:val="Standard"/>
        <w:spacing w:after="741" w:line="240" w:lineRule="auto"/>
        <w:ind w:left="1838" w:right="14" w:hanging="720"/>
      </w:pPr>
      <w:r>
        <w:t xml:space="preserve">1.4 </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11F96B1E" w14:textId="77777777" w:rsidR="002B7845" w:rsidRDefault="00BA18E9">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288F21EF" w14:textId="77777777" w:rsidR="002B7845" w:rsidRDefault="00BA18E9">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4A0" w:firstRow="1" w:lastRow="0" w:firstColumn="1" w:lastColumn="0" w:noHBand="0" w:noVBand="1"/>
      </w:tblPr>
      <w:tblGrid>
        <w:gridCol w:w="1800"/>
        <w:gridCol w:w="3541"/>
        <w:gridCol w:w="3541"/>
      </w:tblGrid>
      <w:tr w:rsidR="002B7845" w14:paraId="61F90A9E"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615A4F8" w14:textId="77777777" w:rsidR="002B7845" w:rsidRDefault="00BA18E9">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7667B16" w14:textId="77777777" w:rsidR="002B7845" w:rsidRDefault="00BA18E9">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18CCF4A" w14:textId="77777777" w:rsidR="002B7845" w:rsidRDefault="00BA18E9">
            <w:pPr>
              <w:pStyle w:val="Standard"/>
              <w:spacing w:after="0" w:line="254" w:lineRule="auto"/>
              <w:ind w:left="0" w:firstLine="0"/>
            </w:pPr>
            <w:r>
              <w:t>Buyer</w:t>
            </w:r>
          </w:p>
        </w:tc>
      </w:tr>
      <w:tr w:rsidR="002B7845" w14:paraId="5940131E"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94D34" w14:textId="77777777" w:rsidR="002B7845" w:rsidRDefault="00BA18E9">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7B39CC2" w14:textId="7CB1E667" w:rsidR="002B7845" w:rsidRDefault="00FC6BB7">
            <w:pPr>
              <w:pStyle w:val="Standard"/>
              <w:spacing w:after="0" w:line="254"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091824A" w14:textId="007A3638" w:rsidR="002B7845" w:rsidRDefault="00FC6BB7">
            <w:pPr>
              <w:pStyle w:val="Standard"/>
              <w:spacing w:after="0" w:line="254" w:lineRule="auto"/>
              <w:ind w:left="0" w:firstLine="0"/>
            </w:pPr>
            <w:r>
              <w:t>XXX</w:t>
            </w:r>
          </w:p>
        </w:tc>
      </w:tr>
      <w:tr w:rsidR="002B7845" w14:paraId="329E9D80"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2A559F" w14:textId="77777777" w:rsidR="002B7845" w:rsidRDefault="00BA18E9">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5236192" w14:textId="49C369C3" w:rsidR="002B7845" w:rsidRDefault="00FC6BB7" w:rsidP="00FC6BB7">
            <w:pPr>
              <w:pStyle w:val="Standard"/>
              <w:spacing w:after="0" w:line="254"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962E958" w14:textId="7A5766FD" w:rsidR="002B7845" w:rsidRDefault="00953CEA">
            <w:pPr>
              <w:pStyle w:val="Standard"/>
              <w:spacing w:after="0" w:line="254" w:lineRule="auto"/>
              <w:ind w:left="0" w:firstLine="0"/>
            </w:pPr>
            <w:r>
              <w:t>Commercial Officer</w:t>
            </w:r>
          </w:p>
        </w:tc>
      </w:tr>
      <w:tr w:rsidR="002B7845" w14:paraId="7A73F874"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A0D0AC0" w14:textId="77777777" w:rsidR="002B7845" w:rsidRDefault="00BA18E9">
            <w:pPr>
              <w:pStyle w:val="Standard"/>
              <w:spacing w:after="0" w:line="254" w:lineRule="auto"/>
              <w:ind w:left="0" w:firstLine="0"/>
            </w:pPr>
            <w:r>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16213A9" w14:textId="77777777" w:rsidR="002B7845" w:rsidRDefault="00BA18E9">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A98FECF" w14:textId="3C9D912D" w:rsidR="002B7845" w:rsidRPr="008E781D" w:rsidRDefault="00BA18E9">
            <w:pPr>
              <w:pStyle w:val="Standard"/>
              <w:spacing w:after="0" w:line="254" w:lineRule="auto"/>
              <w:ind w:left="0" w:firstLine="0"/>
              <w:rPr>
                <w:rFonts w:ascii="Brush Script MT" w:hAnsi="Brush Script MT"/>
              </w:rPr>
            </w:pPr>
            <w:r>
              <w:t xml:space="preserve"> </w:t>
            </w:r>
            <w:r w:rsidR="00FC6BB7">
              <w:rPr>
                <w:rFonts w:ascii="Brush Script MT" w:hAnsi="Brush Script MT"/>
              </w:rPr>
              <w:t>XXX</w:t>
            </w:r>
          </w:p>
        </w:tc>
      </w:tr>
      <w:tr w:rsidR="002B7845" w14:paraId="70BF6B33"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E0F6F41" w14:textId="77777777" w:rsidR="002B7845" w:rsidRDefault="00BA18E9">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12BE6DB" w14:textId="77777777" w:rsidR="002B7845" w:rsidRDefault="00BA18E9">
            <w:pPr>
              <w:pStyle w:val="Standard"/>
              <w:spacing w:after="0" w:line="254" w:lineRule="auto"/>
              <w:ind w:left="0" w:firstLine="0"/>
            </w:pPr>
            <w:r>
              <w:t>[</w:t>
            </w:r>
            <w:r>
              <w:rPr>
                <w:b/>
              </w:rPr>
              <w:t>Enter date</w:t>
            </w:r>
            <w:r>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C443C05" w14:textId="067F834C" w:rsidR="002B7845" w:rsidRDefault="002B7845">
            <w:pPr>
              <w:pStyle w:val="Standard"/>
              <w:spacing w:after="0" w:line="254" w:lineRule="auto"/>
              <w:ind w:left="0" w:firstLine="0"/>
            </w:pPr>
          </w:p>
        </w:tc>
      </w:tr>
    </w:tbl>
    <w:p w14:paraId="7A806621" w14:textId="77777777" w:rsidR="002B7845" w:rsidRDefault="00BA18E9">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2ADB01B1" w14:textId="77777777" w:rsidR="002B7845" w:rsidRDefault="00BA18E9">
      <w:pPr>
        <w:pStyle w:val="Heading2"/>
        <w:pageBreakBefore/>
        <w:spacing w:after="278" w:line="240" w:lineRule="auto"/>
        <w:ind w:left="1113" w:firstLine="1118"/>
      </w:pPr>
      <w:r>
        <w:t>Customer Benefits</w:t>
      </w:r>
    </w:p>
    <w:p w14:paraId="2EDCA6F6" w14:textId="77777777" w:rsidR="002B7845" w:rsidRDefault="00BA18E9">
      <w:pPr>
        <w:pStyle w:val="Standard"/>
        <w:ind w:right="14"/>
      </w:pPr>
      <w:r>
        <w:t>For each Call-Off Contract please complete a customer benefits record, by following this link:</w:t>
      </w:r>
    </w:p>
    <w:p w14:paraId="61FE0607" w14:textId="77777777" w:rsidR="002B7845" w:rsidRDefault="00BA18E9">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2" w:history="1">
        <w:r>
          <w:rPr>
            <w:color w:val="1155CC"/>
            <w:u w:val="single"/>
          </w:rPr>
          <w:t>G-Cloud 13 Customer Benefit Record</w:t>
        </w:r>
      </w:hyperlink>
      <w:r>
        <w:tab/>
      </w:r>
    </w:p>
    <w:p w14:paraId="693A3280" w14:textId="77777777" w:rsidR="002B7845" w:rsidRDefault="00BA18E9">
      <w:pPr>
        <w:pStyle w:val="Heading1"/>
        <w:pageBreakBefore/>
        <w:spacing w:after="299" w:line="240" w:lineRule="auto"/>
        <w:ind w:left="1113" w:firstLine="1118"/>
      </w:pPr>
      <w:bookmarkStart w:id="3" w:name="_heading=h.1fob9te"/>
      <w:bookmarkEnd w:id="3"/>
      <w:r>
        <w:t>Part B: Terms and conditions</w:t>
      </w:r>
    </w:p>
    <w:p w14:paraId="78B05148" w14:textId="77777777" w:rsidR="002B7845" w:rsidRDefault="00BA18E9">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1F2B2FDE" w14:textId="77777777" w:rsidR="002B7845" w:rsidRDefault="00BA18E9">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56D8231A" w14:textId="77777777" w:rsidR="002B7845" w:rsidRDefault="00BA18E9">
      <w:pPr>
        <w:pStyle w:val="Standard"/>
        <w:ind w:left="1838" w:right="14" w:hanging="720"/>
      </w:pPr>
      <w:r>
        <w:t xml:space="preserve">1.2 </w:t>
      </w:r>
      <w:r>
        <w:tab/>
        <w:t>This Call-Off Contract will expire on the Expiry Date in the Order Form. It will be for up to 36 months from the Start date unless Ended earlier under clause 18 or extended by the Buyer under clause 1.3.</w:t>
      </w:r>
    </w:p>
    <w:p w14:paraId="3CC772EA" w14:textId="77777777" w:rsidR="002B7845" w:rsidRDefault="00BA18E9">
      <w:pPr>
        <w:pStyle w:val="Standard"/>
        <w:ind w:left="1838" w:right="14" w:hanging="720"/>
      </w:pPr>
      <w:r>
        <w:t xml:space="preserve">1.3 </w:t>
      </w:r>
      <w:r>
        <w:tab/>
        <w:t>The Buyer can extend this Call-Off Contract, with written notice to the Supplier, by the period in the Order Form, provided that this is within the maximum permitted under the Framework Agreement of 1 period of up to 12 months.</w:t>
      </w:r>
    </w:p>
    <w:p w14:paraId="4A904603" w14:textId="77777777" w:rsidR="002B7845" w:rsidRDefault="00BA18E9">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1BDAB41D" w14:textId="77777777" w:rsidR="002B7845" w:rsidRDefault="00BA18E9">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303C79E7" w14:textId="77777777" w:rsidR="002B7845" w:rsidRDefault="00BA18E9">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1B1D63B1" w14:textId="77777777" w:rsidR="002B7845" w:rsidRDefault="00BA18E9" w:rsidP="003E3A48">
      <w:pPr>
        <w:pStyle w:val="Standard"/>
        <w:numPr>
          <w:ilvl w:val="0"/>
          <w:numId w:val="55"/>
        </w:numPr>
        <w:spacing w:after="28" w:line="240" w:lineRule="auto"/>
        <w:ind w:left="1891" w:right="14" w:hanging="397"/>
      </w:pPr>
      <w:r>
        <w:t>2.3 (Warranties and representations)</w:t>
      </w:r>
    </w:p>
    <w:p w14:paraId="51864FCC" w14:textId="77777777" w:rsidR="002B7845" w:rsidRDefault="00BA18E9">
      <w:pPr>
        <w:pStyle w:val="Standard"/>
        <w:numPr>
          <w:ilvl w:val="0"/>
          <w:numId w:val="3"/>
        </w:numPr>
        <w:spacing w:after="31" w:line="240" w:lineRule="auto"/>
        <w:ind w:left="1891" w:right="14" w:hanging="397"/>
      </w:pPr>
      <w:r>
        <w:t>4.1 to 4.6 (Liability)</w:t>
      </w:r>
    </w:p>
    <w:p w14:paraId="28B01E6D" w14:textId="77777777" w:rsidR="002B7845" w:rsidRDefault="00BA18E9">
      <w:pPr>
        <w:pStyle w:val="Standard"/>
        <w:numPr>
          <w:ilvl w:val="0"/>
          <w:numId w:val="3"/>
        </w:numPr>
        <w:spacing w:after="31" w:line="240" w:lineRule="auto"/>
        <w:ind w:left="1891" w:right="14" w:hanging="397"/>
      </w:pPr>
      <w:r>
        <w:t>4.10 to 4.11 (IR35)</w:t>
      </w:r>
    </w:p>
    <w:p w14:paraId="078C02DC" w14:textId="77777777" w:rsidR="002B7845" w:rsidRDefault="00BA18E9">
      <w:pPr>
        <w:pStyle w:val="Standard"/>
        <w:numPr>
          <w:ilvl w:val="0"/>
          <w:numId w:val="3"/>
        </w:numPr>
        <w:spacing w:after="30" w:line="240" w:lineRule="auto"/>
        <w:ind w:left="1891" w:right="14" w:hanging="397"/>
      </w:pPr>
      <w:r>
        <w:t>10 (Force majeure)</w:t>
      </w:r>
    </w:p>
    <w:p w14:paraId="21565B6F" w14:textId="77777777" w:rsidR="002B7845" w:rsidRDefault="00BA18E9">
      <w:pPr>
        <w:pStyle w:val="Standard"/>
        <w:numPr>
          <w:ilvl w:val="0"/>
          <w:numId w:val="3"/>
        </w:numPr>
        <w:spacing w:after="30" w:line="240" w:lineRule="auto"/>
        <w:ind w:left="1891" w:right="14" w:hanging="397"/>
      </w:pPr>
      <w:r>
        <w:t>5.3 (Continuing rights)</w:t>
      </w:r>
    </w:p>
    <w:p w14:paraId="08FE7CEE" w14:textId="77777777" w:rsidR="002B7845" w:rsidRDefault="00BA18E9">
      <w:pPr>
        <w:pStyle w:val="Standard"/>
        <w:numPr>
          <w:ilvl w:val="0"/>
          <w:numId w:val="3"/>
        </w:numPr>
        <w:spacing w:after="32" w:line="240" w:lineRule="auto"/>
        <w:ind w:left="1891" w:right="14" w:hanging="397"/>
      </w:pPr>
      <w:r>
        <w:t>5.4 to 5.6 (Change of control)</w:t>
      </w:r>
    </w:p>
    <w:p w14:paraId="260B7481" w14:textId="77777777" w:rsidR="002B7845" w:rsidRDefault="00BA18E9">
      <w:pPr>
        <w:pStyle w:val="Standard"/>
        <w:numPr>
          <w:ilvl w:val="0"/>
          <w:numId w:val="3"/>
        </w:numPr>
        <w:spacing w:after="31" w:line="240" w:lineRule="auto"/>
        <w:ind w:left="1891" w:right="14" w:hanging="397"/>
      </w:pPr>
      <w:r>
        <w:t>5.7 (Fraud)</w:t>
      </w:r>
    </w:p>
    <w:p w14:paraId="20813BA0" w14:textId="77777777" w:rsidR="002B7845" w:rsidRDefault="00BA18E9">
      <w:pPr>
        <w:pStyle w:val="Standard"/>
        <w:numPr>
          <w:ilvl w:val="0"/>
          <w:numId w:val="3"/>
        </w:numPr>
        <w:spacing w:after="28" w:line="240" w:lineRule="auto"/>
        <w:ind w:left="1891" w:right="14" w:hanging="397"/>
      </w:pPr>
      <w:r>
        <w:t>5.8 (Notice of fraud)</w:t>
      </w:r>
    </w:p>
    <w:p w14:paraId="18D93CE6" w14:textId="77777777" w:rsidR="002B7845" w:rsidRDefault="00BA18E9">
      <w:pPr>
        <w:pStyle w:val="Standard"/>
        <w:numPr>
          <w:ilvl w:val="0"/>
          <w:numId w:val="3"/>
        </w:numPr>
        <w:spacing w:after="31" w:line="240" w:lineRule="auto"/>
        <w:ind w:left="1891" w:right="14" w:hanging="397"/>
      </w:pPr>
      <w:r>
        <w:t>7 (Transparency and Audit)</w:t>
      </w:r>
    </w:p>
    <w:p w14:paraId="6101F9E0" w14:textId="77777777" w:rsidR="002B7845" w:rsidRDefault="00BA18E9">
      <w:pPr>
        <w:pStyle w:val="Standard"/>
        <w:numPr>
          <w:ilvl w:val="0"/>
          <w:numId w:val="3"/>
        </w:numPr>
        <w:spacing w:after="31" w:line="240" w:lineRule="auto"/>
        <w:ind w:left="1891" w:right="14" w:hanging="397"/>
      </w:pPr>
      <w:r>
        <w:t>8.3 (Order of precedence)</w:t>
      </w:r>
    </w:p>
    <w:p w14:paraId="23DBFAAA" w14:textId="77777777" w:rsidR="002B7845" w:rsidRDefault="00BA18E9">
      <w:pPr>
        <w:pStyle w:val="Standard"/>
        <w:numPr>
          <w:ilvl w:val="0"/>
          <w:numId w:val="3"/>
        </w:numPr>
        <w:spacing w:after="30" w:line="240" w:lineRule="auto"/>
        <w:ind w:left="1891" w:right="14" w:hanging="397"/>
      </w:pPr>
      <w:r>
        <w:t>11 (Relationship)</w:t>
      </w:r>
    </w:p>
    <w:p w14:paraId="492C2200" w14:textId="77777777" w:rsidR="002B7845" w:rsidRDefault="00BA18E9">
      <w:pPr>
        <w:pStyle w:val="Standard"/>
        <w:numPr>
          <w:ilvl w:val="0"/>
          <w:numId w:val="3"/>
        </w:numPr>
        <w:spacing w:after="30" w:line="240" w:lineRule="auto"/>
        <w:ind w:left="1891" w:right="14" w:hanging="397"/>
      </w:pPr>
      <w:r>
        <w:t>14 (Entire agreement)</w:t>
      </w:r>
    </w:p>
    <w:p w14:paraId="3D213676" w14:textId="77777777" w:rsidR="002B7845" w:rsidRDefault="00BA18E9">
      <w:pPr>
        <w:pStyle w:val="Standard"/>
        <w:numPr>
          <w:ilvl w:val="0"/>
          <w:numId w:val="3"/>
        </w:numPr>
        <w:spacing w:after="30" w:line="240" w:lineRule="auto"/>
        <w:ind w:left="1891" w:right="14" w:hanging="397"/>
      </w:pPr>
      <w:r>
        <w:t>15 (Law and jurisdiction)</w:t>
      </w:r>
    </w:p>
    <w:p w14:paraId="3E332C40" w14:textId="77777777" w:rsidR="002B7845" w:rsidRDefault="00BA18E9">
      <w:pPr>
        <w:pStyle w:val="Standard"/>
        <w:numPr>
          <w:ilvl w:val="0"/>
          <w:numId w:val="3"/>
        </w:numPr>
        <w:spacing w:after="30" w:line="240" w:lineRule="auto"/>
        <w:ind w:left="1891" w:right="14" w:hanging="397"/>
      </w:pPr>
      <w:r>
        <w:t>16 (Legislative change)</w:t>
      </w:r>
    </w:p>
    <w:p w14:paraId="4C3575DB" w14:textId="77777777" w:rsidR="002B7845" w:rsidRDefault="00BA18E9">
      <w:pPr>
        <w:pStyle w:val="Standard"/>
        <w:numPr>
          <w:ilvl w:val="0"/>
          <w:numId w:val="3"/>
        </w:numPr>
        <w:spacing w:after="27" w:line="240" w:lineRule="auto"/>
        <w:ind w:left="1891" w:right="14" w:hanging="397"/>
      </w:pPr>
      <w:r>
        <w:t>17 (Bribery and corruption)</w:t>
      </w:r>
    </w:p>
    <w:p w14:paraId="39F72DE6" w14:textId="77777777" w:rsidR="002B7845" w:rsidRDefault="00BA18E9">
      <w:pPr>
        <w:pStyle w:val="Standard"/>
        <w:numPr>
          <w:ilvl w:val="0"/>
          <w:numId w:val="3"/>
        </w:numPr>
        <w:spacing w:after="30" w:line="240" w:lineRule="auto"/>
        <w:ind w:left="1891" w:right="14" w:hanging="397"/>
      </w:pPr>
      <w:r>
        <w:t>18 (Freedom of Information Act)</w:t>
      </w:r>
    </w:p>
    <w:p w14:paraId="5AA89424" w14:textId="77777777" w:rsidR="002B7845" w:rsidRDefault="00BA18E9">
      <w:pPr>
        <w:pStyle w:val="Standard"/>
        <w:numPr>
          <w:ilvl w:val="0"/>
          <w:numId w:val="3"/>
        </w:numPr>
        <w:spacing w:after="30" w:line="240" w:lineRule="auto"/>
        <w:ind w:left="1891" w:right="14" w:hanging="397"/>
      </w:pPr>
      <w:r>
        <w:t>19 (Promoting tax compliance)</w:t>
      </w:r>
    </w:p>
    <w:p w14:paraId="1047FCC7" w14:textId="77777777" w:rsidR="002B7845" w:rsidRDefault="00BA18E9">
      <w:pPr>
        <w:pStyle w:val="Standard"/>
        <w:numPr>
          <w:ilvl w:val="0"/>
          <w:numId w:val="3"/>
        </w:numPr>
        <w:spacing w:after="30" w:line="240" w:lineRule="auto"/>
        <w:ind w:left="1891" w:right="14" w:hanging="397"/>
      </w:pPr>
      <w:r>
        <w:t>20 (Official Secrets Act)</w:t>
      </w:r>
    </w:p>
    <w:p w14:paraId="34B90DA6" w14:textId="77777777" w:rsidR="002B7845" w:rsidRDefault="00BA18E9">
      <w:pPr>
        <w:pStyle w:val="Standard"/>
        <w:numPr>
          <w:ilvl w:val="0"/>
          <w:numId w:val="3"/>
        </w:numPr>
        <w:spacing w:after="29" w:line="240" w:lineRule="auto"/>
        <w:ind w:left="1891" w:right="14" w:hanging="397"/>
      </w:pPr>
      <w:r>
        <w:t>21 (Transfer and subcontracting)</w:t>
      </w:r>
    </w:p>
    <w:p w14:paraId="3A4D6B5A" w14:textId="77777777" w:rsidR="002B7845" w:rsidRDefault="00BA18E9">
      <w:pPr>
        <w:pStyle w:val="Standard"/>
        <w:numPr>
          <w:ilvl w:val="0"/>
          <w:numId w:val="3"/>
        </w:numPr>
        <w:spacing w:after="0" w:line="240" w:lineRule="auto"/>
        <w:ind w:left="1891" w:right="14" w:hanging="397"/>
      </w:pPr>
      <w:r>
        <w:t>23 (Complaints handling and resolution)</w:t>
      </w:r>
    </w:p>
    <w:p w14:paraId="471C3190" w14:textId="77777777" w:rsidR="002B7845" w:rsidRDefault="00BA18E9">
      <w:pPr>
        <w:pStyle w:val="Standard"/>
        <w:numPr>
          <w:ilvl w:val="0"/>
          <w:numId w:val="3"/>
        </w:numPr>
        <w:spacing w:after="0" w:line="240" w:lineRule="auto"/>
        <w:ind w:left="1891" w:right="14" w:hanging="397"/>
      </w:pPr>
      <w:r>
        <w:t>24 (Conflicts of interest and ethical walls)</w:t>
      </w:r>
    </w:p>
    <w:p w14:paraId="1FA6414C" w14:textId="77777777" w:rsidR="002B7845" w:rsidRDefault="00BA18E9">
      <w:pPr>
        <w:pStyle w:val="Standard"/>
        <w:numPr>
          <w:ilvl w:val="0"/>
          <w:numId w:val="3"/>
        </w:numPr>
        <w:spacing w:after="0" w:line="240" w:lineRule="auto"/>
        <w:ind w:left="1891" w:right="14" w:hanging="397"/>
      </w:pPr>
      <w:r>
        <w:t>25 (Publicity and branding)</w:t>
      </w:r>
    </w:p>
    <w:p w14:paraId="4823CE3C" w14:textId="77777777" w:rsidR="002B7845" w:rsidRDefault="00BA18E9">
      <w:pPr>
        <w:pStyle w:val="Standard"/>
        <w:numPr>
          <w:ilvl w:val="0"/>
          <w:numId w:val="3"/>
        </w:numPr>
        <w:spacing w:after="0" w:line="240" w:lineRule="auto"/>
        <w:ind w:left="1891" w:right="14" w:hanging="397"/>
      </w:pPr>
      <w:r>
        <w:t>26 (Equality and diversity)</w:t>
      </w:r>
    </w:p>
    <w:p w14:paraId="20ABB488" w14:textId="77777777" w:rsidR="002B7845" w:rsidRDefault="00BA18E9">
      <w:pPr>
        <w:pStyle w:val="Standard"/>
        <w:numPr>
          <w:ilvl w:val="0"/>
          <w:numId w:val="3"/>
        </w:numPr>
        <w:spacing w:after="29" w:line="240" w:lineRule="auto"/>
        <w:ind w:left="1891" w:right="14" w:hanging="397"/>
      </w:pPr>
      <w:r>
        <w:t>28 (Data protection)</w:t>
      </w:r>
    </w:p>
    <w:p w14:paraId="76398BFC" w14:textId="77777777" w:rsidR="002B7845" w:rsidRDefault="00BA18E9">
      <w:pPr>
        <w:pStyle w:val="Standard"/>
        <w:numPr>
          <w:ilvl w:val="0"/>
          <w:numId w:val="3"/>
        </w:numPr>
        <w:spacing w:after="29" w:line="240" w:lineRule="auto"/>
        <w:ind w:left="1891" w:right="14" w:hanging="397"/>
      </w:pPr>
      <w:r>
        <w:t>31 (Severability)</w:t>
      </w:r>
    </w:p>
    <w:p w14:paraId="18BC46CC" w14:textId="77777777" w:rsidR="002B7845" w:rsidRDefault="00BA18E9">
      <w:pPr>
        <w:pStyle w:val="Standard"/>
        <w:numPr>
          <w:ilvl w:val="0"/>
          <w:numId w:val="3"/>
        </w:numPr>
        <w:spacing w:after="31" w:line="240" w:lineRule="auto"/>
        <w:ind w:left="1891" w:right="14" w:hanging="397"/>
      </w:pPr>
      <w:r>
        <w:t>32 and 33 (Managing disputes and Mediation)</w:t>
      </w:r>
    </w:p>
    <w:p w14:paraId="09F4CA84" w14:textId="77777777" w:rsidR="002B7845" w:rsidRDefault="00BA18E9">
      <w:pPr>
        <w:pStyle w:val="Standard"/>
        <w:numPr>
          <w:ilvl w:val="0"/>
          <w:numId w:val="3"/>
        </w:numPr>
        <w:spacing w:after="30" w:line="240" w:lineRule="auto"/>
        <w:ind w:left="1891" w:right="14" w:hanging="397"/>
      </w:pPr>
      <w:r>
        <w:t>34 (Confidentiality)</w:t>
      </w:r>
    </w:p>
    <w:p w14:paraId="0F09EB98" w14:textId="77777777" w:rsidR="002B7845" w:rsidRDefault="00BA18E9">
      <w:pPr>
        <w:pStyle w:val="Standard"/>
        <w:numPr>
          <w:ilvl w:val="0"/>
          <w:numId w:val="3"/>
        </w:numPr>
        <w:spacing w:after="30" w:line="240" w:lineRule="auto"/>
        <w:ind w:left="1891" w:right="14" w:hanging="397"/>
      </w:pPr>
      <w:r>
        <w:t>35 (Waiver and cumulative remedies)</w:t>
      </w:r>
    </w:p>
    <w:p w14:paraId="0A9FDE32" w14:textId="77777777" w:rsidR="002B7845" w:rsidRDefault="00BA18E9">
      <w:pPr>
        <w:pStyle w:val="Standard"/>
        <w:numPr>
          <w:ilvl w:val="0"/>
          <w:numId w:val="3"/>
        </w:numPr>
        <w:spacing w:after="27" w:line="240" w:lineRule="auto"/>
        <w:ind w:left="1891" w:right="14" w:hanging="397"/>
      </w:pPr>
      <w:r>
        <w:t>36 (Corporate Social Responsibility)</w:t>
      </w:r>
    </w:p>
    <w:p w14:paraId="321BCB94" w14:textId="77777777" w:rsidR="002B7845" w:rsidRDefault="00BA18E9">
      <w:pPr>
        <w:pStyle w:val="Standard"/>
        <w:numPr>
          <w:ilvl w:val="0"/>
          <w:numId w:val="3"/>
        </w:numPr>
        <w:ind w:left="1891" w:right="14" w:hanging="397"/>
      </w:pPr>
      <w:r>
        <w:t>paragraphs 1 to 10 of the Framework Agreement Schedule 3</w:t>
      </w:r>
    </w:p>
    <w:p w14:paraId="6F5DB512" w14:textId="77777777" w:rsidR="002B7845" w:rsidRDefault="00BA18E9">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78F8583D" w14:textId="77777777" w:rsidR="002B7845" w:rsidRDefault="00BA18E9">
      <w:pPr>
        <w:pStyle w:val="Standard"/>
        <w:numPr>
          <w:ilvl w:val="2"/>
          <w:numId w:val="5"/>
        </w:numPr>
        <w:spacing w:after="41" w:line="240" w:lineRule="auto"/>
        <w:ind w:right="14" w:hanging="720"/>
      </w:pPr>
      <w:r>
        <w:t>a reference to the ‘Framework Agreement’ will be a reference to the ‘Call-Off Contract’</w:t>
      </w:r>
    </w:p>
    <w:p w14:paraId="6A5E2128" w14:textId="77777777" w:rsidR="002B7845" w:rsidRDefault="00BA18E9">
      <w:pPr>
        <w:pStyle w:val="Standard"/>
        <w:numPr>
          <w:ilvl w:val="2"/>
          <w:numId w:val="5"/>
        </w:numPr>
        <w:spacing w:after="55" w:line="240" w:lineRule="auto"/>
        <w:ind w:right="14" w:hanging="720"/>
      </w:pPr>
      <w:r>
        <w:t>a reference to ‘CCS’ or to ‘CCS and/or the Buyer’ will be a reference to ‘the Buyer’</w:t>
      </w:r>
    </w:p>
    <w:p w14:paraId="382AE542" w14:textId="77777777" w:rsidR="002B7845" w:rsidRDefault="00BA18E9">
      <w:pPr>
        <w:pStyle w:val="Standard"/>
        <w:numPr>
          <w:ilvl w:val="2"/>
          <w:numId w:val="5"/>
        </w:numPr>
        <w:ind w:right="14" w:hanging="720"/>
      </w:pPr>
      <w:r>
        <w:t>a reference to the ‘Parties’ and a ‘Party’ will be a reference to the Buyer and Supplier as Parties under this Call-Off Contract</w:t>
      </w:r>
    </w:p>
    <w:p w14:paraId="60A9D3C4" w14:textId="77777777" w:rsidR="002B7845" w:rsidRDefault="00BA18E9">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6E2DE848" w14:textId="77777777" w:rsidR="002B7845" w:rsidRDefault="00BA18E9">
      <w:pPr>
        <w:pStyle w:val="Standard"/>
        <w:numPr>
          <w:ilvl w:val="1"/>
          <w:numId w:val="7"/>
        </w:numPr>
        <w:ind w:right="14" w:hanging="720"/>
      </w:pPr>
      <w:r>
        <w:t>The Framework Agreement incorporated clauses will be referred to as incorporated Framework clause ‘XX’, where ‘XX’ is the Framework Agreement clause number.</w:t>
      </w:r>
    </w:p>
    <w:p w14:paraId="72350970" w14:textId="77777777" w:rsidR="002B7845" w:rsidRDefault="00BA18E9">
      <w:pPr>
        <w:pStyle w:val="Standard"/>
        <w:numPr>
          <w:ilvl w:val="1"/>
          <w:numId w:val="7"/>
        </w:numPr>
        <w:spacing w:after="740" w:line="240" w:lineRule="auto"/>
        <w:ind w:right="14" w:hanging="720"/>
      </w:pPr>
      <w:r>
        <w:t>When an Order Form is signed, the terms and conditions agreed in it will be incorporated into this Call-Off Contract.</w:t>
      </w:r>
    </w:p>
    <w:p w14:paraId="77B8147B" w14:textId="77777777" w:rsidR="002B7845" w:rsidRDefault="00BA18E9">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6BF6AA31" w14:textId="77777777" w:rsidR="002B7845" w:rsidRDefault="00BA18E9">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70EC0F36" w14:textId="77777777" w:rsidR="002B7845" w:rsidRDefault="00BA18E9">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2B107CBC" w14:textId="77777777" w:rsidR="002B7845" w:rsidRDefault="002B7845">
      <w:pPr>
        <w:pStyle w:val="Standard"/>
        <w:spacing w:after="741" w:line="240" w:lineRule="auto"/>
        <w:ind w:left="1838" w:right="14" w:hanging="720"/>
      </w:pPr>
    </w:p>
    <w:p w14:paraId="328E045A" w14:textId="77777777" w:rsidR="002B7845" w:rsidRDefault="00BA18E9">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D49B230" w14:textId="77777777" w:rsidR="002B7845" w:rsidRDefault="00BA18E9">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5F458578" w14:textId="77777777" w:rsidR="002B7845" w:rsidRDefault="00BA18E9">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4.1.1 be appropriately experienced, qualified and trained to supply the Services</w:t>
      </w:r>
    </w:p>
    <w:p w14:paraId="091E48FA" w14:textId="77777777" w:rsidR="002B7845" w:rsidRDefault="00BA18E9">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4.1.2 apply all due skill, care and diligence in faithfully performing those duties</w:t>
      </w:r>
    </w:p>
    <w:p w14:paraId="69E26660" w14:textId="77777777" w:rsidR="002B7845" w:rsidRDefault="00BA18E9">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4.1.3 obey all lawful instructions and reasonable directions of the Buyer and provide the Services to the reasonable satisfaction of the Buyer</w:t>
      </w:r>
    </w:p>
    <w:p w14:paraId="2D7E5CA0" w14:textId="77777777" w:rsidR="002B7845" w:rsidRDefault="00BA18E9">
      <w:pPr>
        <w:pStyle w:val="Standard"/>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4.1.4 respond to any enquiries about the Services as soon as reasonably possible</w:t>
      </w:r>
    </w:p>
    <w:p w14:paraId="63B4213E" w14:textId="77777777" w:rsidR="002B7845" w:rsidRDefault="00BA18E9">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4.1.5 complete any necessary Supplier Staff vetting as specified by the Buyer</w:t>
      </w:r>
    </w:p>
    <w:p w14:paraId="106C2D6E" w14:textId="77777777" w:rsidR="002B7845" w:rsidRDefault="00BA18E9">
      <w:pPr>
        <w:pStyle w:val="Standard"/>
        <w:ind w:left="1838" w:right="14" w:hanging="720"/>
      </w:pPr>
      <w:r>
        <w:t xml:space="preserve">4.2 </w:t>
      </w:r>
      <w:r>
        <w:tab/>
        <w:t>The Supplier must retain overall control of the Supplier Staff so that they are not considered to be employees, workers, agents or contractors of the Buyer.</w:t>
      </w:r>
    </w:p>
    <w:p w14:paraId="211789A3" w14:textId="77777777" w:rsidR="002B7845" w:rsidRDefault="00BA18E9">
      <w:pPr>
        <w:pStyle w:val="Standard"/>
        <w:ind w:left="1838" w:right="14" w:hanging="720"/>
      </w:pPr>
      <w:r>
        <w:t xml:space="preserve">4.3 </w:t>
      </w:r>
      <w:r>
        <w:tab/>
        <w:t>The Supplier may substitute any Supplier Staff as long as they have the equivalent experience and qualifications to the substituted staff member.</w:t>
      </w:r>
    </w:p>
    <w:p w14:paraId="1F08004B" w14:textId="77777777" w:rsidR="002B7845" w:rsidRDefault="00BA18E9">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0FFFB11" w14:textId="77777777" w:rsidR="002B7845" w:rsidRDefault="00BA18E9">
      <w:pPr>
        <w:pStyle w:val="Standard"/>
        <w:ind w:left="1838" w:right="14" w:hanging="720"/>
      </w:pPr>
      <w:r>
        <w:t xml:space="preserve">4.5 </w:t>
      </w:r>
      <w:r>
        <w:tab/>
        <w:t>The Buyer may End this Call-Off Contract for Material Breach as per clause 18.5 hereunder if the Supplier is delivering the Services Inside IR35.</w:t>
      </w:r>
    </w:p>
    <w:p w14:paraId="474F6908" w14:textId="77777777" w:rsidR="002B7845" w:rsidRDefault="00BA18E9">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C7D380A" w14:textId="77777777" w:rsidR="002B7845" w:rsidRDefault="00BA18E9">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ADBB331" w14:textId="77777777" w:rsidR="002B7845" w:rsidRDefault="00BA18E9">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59765DA7" w14:textId="77777777" w:rsidR="002B7845" w:rsidRDefault="00BA18E9">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2CF3BD70" w14:textId="77777777" w:rsidR="002B7845" w:rsidRDefault="00BA18E9">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Both Parties agree that when entering into a Call-Off Contract they:</w:t>
      </w:r>
    </w:p>
    <w:p w14:paraId="1DB74F80" w14:textId="77777777" w:rsidR="002B7845" w:rsidRDefault="00BA18E9">
      <w:pPr>
        <w:pStyle w:val="Standard"/>
        <w:spacing w:after="127" w:line="240" w:lineRule="auto"/>
        <w:ind w:left="2573" w:right="14" w:hanging="720"/>
      </w:pPr>
      <w:r>
        <w:t>5.1.1 have made their own enquiries and are satisfied by the accuracy of any information supplied by the other Party</w:t>
      </w:r>
    </w:p>
    <w:p w14:paraId="1C71A4DD" w14:textId="77777777" w:rsidR="002B7845" w:rsidRDefault="00BA18E9">
      <w:pPr>
        <w:pStyle w:val="Standard"/>
        <w:spacing w:after="128" w:line="240" w:lineRule="auto"/>
        <w:ind w:left="2573" w:right="14" w:hanging="720"/>
      </w:pPr>
      <w:r>
        <w:t>5.1.2 are confident that they can fulfil their obligations according to the Call-Off Contract terms</w:t>
      </w:r>
    </w:p>
    <w:p w14:paraId="4ECE7113" w14:textId="77777777" w:rsidR="002B7845" w:rsidRDefault="00BA18E9">
      <w:pPr>
        <w:pStyle w:val="Standard"/>
        <w:spacing w:after="128" w:line="240" w:lineRule="auto"/>
        <w:ind w:left="2573" w:right="14" w:hanging="720"/>
      </w:pPr>
      <w:r>
        <w:t>5.1.3 have raised all due diligence questions before signing the Call-Off Contract</w:t>
      </w:r>
    </w:p>
    <w:p w14:paraId="60D4C7FB" w14:textId="77777777" w:rsidR="002B7845" w:rsidRDefault="00BA18E9">
      <w:pPr>
        <w:pStyle w:val="Standard"/>
        <w:spacing w:after="128" w:line="240" w:lineRule="auto"/>
        <w:ind w:left="2573" w:right="14" w:hanging="720"/>
      </w:pPr>
      <w:r>
        <w:t>5.1.4 have entered into the Call-Off Contract relying on their own due diligence</w:t>
      </w:r>
    </w:p>
    <w:p w14:paraId="5E08DF78" w14:textId="77777777" w:rsidR="002B7845" w:rsidRDefault="00BA18E9">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1571DF08" w14:textId="77777777" w:rsidR="002B7845" w:rsidRDefault="00BA18E9">
      <w:pPr>
        <w:pStyle w:val="Standard"/>
        <w:spacing w:after="349" w:line="240" w:lineRule="auto"/>
        <w:ind w:left="1838" w:right="14" w:hanging="720"/>
      </w:pPr>
      <w:r>
        <w:t xml:space="preserve">6.1 </w:t>
      </w:r>
      <w:r>
        <w:tab/>
        <w:t>The Supplier will have a clear business continuity and disaster recovery plan in their Service Descriptions.</w:t>
      </w:r>
    </w:p>
    <w:p w14:paraId="4C85E09D" w14:textId="77777777" w:rsidR="002B7845" w:rsidRDefault="00BA18E9">
      <w:pPr>
        <w:pStyle w:val="Standard"/>
        <w:ind w:left="1838" w:right="14" w:hanging="720"/>
      </w:pPr>
      <w:r>
        <w:t xml:space="preserve">6.2 </w:t>
      </w:r>
      <w:r>
        <w:tab/>
        <w:t>The Supplier’s business continuity and disaster recovery services are part of the Services and will be performed by the Supplier when required.</w:t>
      </w:r>
    </w:p>
    <w:p w14:paraId="4706D568" w14:textId="77777777" w:rsidR="002B7845" w:rsidRDefault="00BA18E9">
      <w:pPr>
        <w:pStyle w:val="Standard"/>
        <w:spacing w:after="741" w:line="240" w:lineRule="auto"/>
        <w:ind w:left="1838" w:right="14" w:hanging="720"/>
      </w:pPr>
      <w:r>
        <w:t xml:space="preserve">6.3 </w:t>
      </w:r>
      <w:r>
        <w:tab/>
        <w:t>If requested by the Buyer prior to entering into this Call-Off Contract, the Supplier must ensure that its business continuity and disaster recovery plan is consistent with the Buyer’s own plans.</w:t>
      </w:r>
    </w:p>
    <w:p w14:paraId="6C35BF9C" w14:textId="77777777" w:rsidR="002B7845" w:rsidRDefault="00BA18E9">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6504B2CA" w14:textId="77777777" w:rsidR="002B7845" w:rsidRDefault="00BA18E9">
      <w:pPr>
        <w:pStyle w:val="Standard"/>
        <w:spacing w:after="129" w:line="240" w:lineRule="auto"/>
        <w:ind w:left="1838" w:right="14" w:hanging="720"/>
      </w:pPr>
      <w:r>
        <w:t xml:space="preserve">7.1 </w:t>
      </w:r>
      <w:r>
        <w:tab/>
        <w:t>The Buyer must pay the Charges following clauses 7.2 to 7.11 for the Supplier’s delivery of the Services.</w:t>
      </w:r>
    </w:p>
    <w:p w14:paraId="004BD79D" w14:textId="77777777" w:rsidR="002B7845" w:rsidRDefault="00BA18E9">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789B488C" w14:textId="77777777" w:rsidR="002B7845" w:rsidRDefault="00BA18E9">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783B0AA2" w14:textId="77777777" w:rsidR="002B7845" w:rsidRDefault="00BA18E9">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C13E71C" w14:textId="77777777" w:rsidR="002B7845" w:rsidRDefault="00BA18E9">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7295D331" w14:textId="77777777" w:rsidR="002B7845" w:rsidRDefault="00BA18E9">
      <w:pPr>
        <w:pStyle w:val="Standard"/>
        <w:spacing w:after="126" w:line="240" w:lineRule="auto"/>
        <w:ind w:left="1838" w:right="14" w:hanging="720"/>
      </w:pPr>
      <w:r>
        <w:t xml:space="preserve">7.6 </w:t>
      </w:r>
      <w:r>
        <w:tab/>
        <w:t>If the Supplier enters into a Subcontract it must ensure that a provision is included in each Subcontract which specifies that payment must be made to the Subcontractor within 30 days of receipt of a valid invoice.</w:t>
      </w:r>
    </w:p>
    <w:p w14:paraId="78D3FD94" w14:textId="77777777" w:rsidR="002B7845" w:rsidRDefault="00BA18E9">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7B3FD7D" w14:textId="77777777" w:rsidR="002B7845" w:rsidRDefault="00BA18E9">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4F10A5D0" w14:textId="77777777" w:rsidR="002B7845" w:rsidRDefault="002B7845">
      <w:pPr>
        <w:pStyle w:val="Standard"/>
        <w:spacing w:after="126" w:line="240" w:lineRule="auto"/>
        <w:ind w:left="1838" w:right="14" w:hanging="720"/>
      </w:pPr>
    </w:p>
    <w:p w14:paraId="4CB5EAB6" w14:textId="77777777" w:rsidR="002B7845" w:rsidRDefault="00BA18E9">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9FA3343" w14:textId="77777777" w:rsidR="002B7845" w:rsidRDefault="00BA18E9">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0E8D87CE" w14:textId="77777777" w:rsidR="002B7845" w:rsidRDefault="00BA18E9">
      <w:pPr>
        <w:pStyle w:val="Standard"/>
        <w:spacing w:after="153" w:line="240" w:lineRule="auto"/>
        <w:ind w:left="1838" w:right="14" w:hanging="720"/>
      </w:pPr>
      <w:r>
        <w:t xml:space="preserve">7.11 </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69FA40E" w14:textId="77777777" w:rsidR="002B7845" w:rsidRDefault="00BA18E9">
      <w:pPr>
        <w:pStyle w:val="Standard"/>
        <w:spacing w:after="739" w:line="240" w:lineRule="auto"/>
        <w:ind w:left="1838" w:right="14" w:hanging="720"/>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15658C19" w14:textId="77777777" w:rsidR="002B7845" w:rsidRDefault="00BA18E9">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73BC5AD8" w14:textId="77777777" w:rsidR="002B7845" w:rsidRDefault="00BA18E9">
      <w:pPr>
        <w:pStyle w:val="Standard"/>
        <w:spacing w:after="980" w:line="240" w:lineRule="auto"/>
        <w:ind w:left="1838" w:right="14" w:hanging="720"/>
      </w:pPr>
      <w:r>
        <w:t xml:space="preserve">8.1 </w:t>
      </w:r>
      <w:r>
        <w:tab/>
        <w:t>If a Supplier owes money to the Buyer, the Buyer may deduct that sum from the Call-Off Contract Charges.</w:t>
      </w:r>
    </w:p>
    <w:p w14:paraId="1BF6006A" w14:textId="77777777" w:rsidR="002B7845" w:rsidRDefault="00BA18E9">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477AA45F" w14:textId="77777777" w:rsidR="002B7845" w:rsidRDefault="00BA18E9">
      <w:pPr>
        <w:pStyle w:val="Standard"/>
        <w:spacing w:after="241" w:line="240" w:lineRule="auto"/>
        <w:ind w:left="1778" w:right="14" w:hanging="660"/>
      </w:pPr>
      <w:r>
        <w:t xml:space="preserve">9.1 </w:t>
      </w:r>
      <w:r>
        <w:tab/>
        <w:t>The Supplier will maintain the insurances required by the Buyer including those in this clause.</w:t>
      </w:r>
    </w:p>
    <w:p w14:paraId="47009D63" w14:textId="77777777" w:rsidR="002B7845" w:rsidRDefault="00BA18E9">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7DA2C6BD" w14:textId="77777777" w:rsidR="002B7845" w:rsidRDefault="00BA18E9">
      <w:pPr>
        <w:pStyle w:val="Standard"/>
        <w:spacing w:after="342" w:line="240" w:lineRule="auto"/>
        <w:ind w:left="2573" w:right="14" w:hanging="720"/>
      </w:pPr>
      <w: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8AF3073" w14:textId="77777777" w:rsidR="002B7845" w:rsidRDefault="00BA18E9">
      <w:pPr>
        <w:pStyle w:val="Standard"/>
        <w:ind w:left="2573" w:right="14" w:hanging="720"/>
      </w:pPr>
      <w:r>
        <w:t>9.2.2 the third-party public and products liability insurance contains an ‘indemnity to principals’ clause for the Buyer’s benefit</w:t>
      </w:r>
    </w:p>
    <w:p w14:paraId="23E2AC48" w14:textId="77777777" w:rsidR="002B7845" w:rsidRDefault="00BA18E9">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49F80D56" w14:textId="77777777" w:rsidR="002B7845" w:rsidRDefault="00BA18E9">
      <w:pPr>
        <w:pStyle w:val="Standard"/>
        <w:ind w:left="2573" w:right="14" w:hanging="720"/>
      </w:pPr>
      <w:r>
        <w:t>9.2.4 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C248B83" w14:textId="77777777" w:rsidR="002B7845" w:rsidRDefault="00BA18E9">
      <w:pPr>
        <w:pStyle w:val="Standard"/>
        <w:ind w:left="1838" w:right="14" w:hanging="720"/>
      </w:pPr>
      <w:r>
        <w:t xml:space="preserve">9.3 </w:t>
      </w:r>
      <w:r>
        <w:tab/>
        <w:t>If requested by the Buyer, the Supplier will obtain additional insurance policies, or extend existing policies bought under the Framework Agreement.</w:t>
      </w:r>
    </w:p>
    <w:p w14:paraId="3108F051" w14:textId="77777777" w:rsidR="002B7845" w:rsidRDefault="00BA18E9">
      <w:pPr>
        <w:pStyle w:val="Standard"/>
        <w:ind w:left="1838" w:right="14" w:hanging="720"/>
      </w:pPr>
      <w:r>
        <w:t xml:space="preserve">9.4 </w:t>
      </w:r>
      <w:r>
        <w:tab/>
        <w:t>If requested by the Buyer, the Supplier will provide the following to show compliance with this clause:</w:t>
      </w:r>
    </w:p>
    <w:p w14:paraId="3EF81118" w14:textId="77777777" w:rsidR="002B7845" w:rsidRDefault="00BA18E9">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4DB48C00" w14:textId="77777777" w:rsidR="002B7845" w:rsidRDefault="00BA18E9">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226BC461" w14:textId="77777777" w:rsidR="002B7845" w:rsidRDefault="00BA18E9">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1B5971B1" w14:textId="77777777" w:rsidR="002B7845" w:rsidRDefault="00BA18E9">
      <w:pPr>
        <w:pStyle w:val="Standard"/>
        <w:ind w:left="1838" w:right="14" w:hanging="720"/>
      </w:pPr>
      <w:r>
        <w:t xml:space="preserve">9.5 </w:t>
      </w:r>
      <w:r>
        <w:tab/>
        <w:t>Insurance will not relieve the Supplier of any liabilities under the Framework Agreement or this Call-Off Contract and the Supplier will:</w:t>
      </w:r>
    </w:p>
    <w:p w14:paraId="516B4C78" w14:textId="77777777" w:rsidR="002B7845" w:rsidRDefault="00BA18E9">
      <w:pPr>
        <w:pStyle w:val="Standard"/>
        <w:ind w:left="2573" w:right="14" w:hanging="720"/>
      </w:pPr>
      <w:r>
        <w:t>9.5.1 take all risk control measures using Good Industry Practice, including the investigation and reports of claims to insurers</w:t>
      </w:r>
    </w:p>
    <w:p w14:paraId="1C618823" w14:textId="77777777" w:rsidR="002B7845" w:rsidRDefault="00BA18E9">
      <w:pPr>
        <w:pStyle w:val="Standard"/>
        <w:ind w:left="2573" w:right="14" w:hanging="720"/>
      </w:pPr>
      <w:r>
        <w:t>9.5.2 promptly notify the insurers in writing of any relevant material fact under any Insurances</w:t>
      </w:r>
    </w:p>
    <w:p w14:paraId="64B079CF" w14:textId="77777777" w:rsidR="002B7845" w:rsidRDefault="00BA18E9">
      <w:pPr>
        <w:pStyle w:val="Standard"/>
        <w:ind w:left="2573" w:right="14" w:hanging="720"/>
      </w:pPr>
      <w:r>
        <w:t>9.5.3 hold all insurance policies and require any broker arranging the insurance to hold any insurance slips and other evidence of insurance</w:t>
      </w:r>
    </w:p>
    <w:p w14:paraId="613DE4E5" w14:textId="77777777" w:rsidR="002B7845" w:rsidRDefault="00BA18E9">
      <w:pPr>
        <w:pStyle w:val="Standard"/>
        <w:ind w:left="1838" w:right="14" w:hanging="720"/>
      </w:pPr>
      <w:r>
        <w:t xml:space="preserve">9.6 </w:t>
      </w:r>
      <w:r>
        <w:tab/>
        <w:t>The Supplier will not do or omit to do anything, which would destroy or impair the legal validity of the insurance.</w:t>
      </w:r>
    </w:p>
    <w:p w14:paraId="1E831835" w14:textId="77777777" w:rsidR="002B7845" w:rsidRDefault="00BA18E9">
      <w:pPr>
        <w:pStyle w:val="Standard"/>
        <w:ind w:left="1838" w:right="14" w:hanging="720"/>
      </w:pPr>
      <w:r>
        <w:t xml:space="preserve">9.7 </w:t>
      </w:r>
      <w:r>
        <w:tab/>
        <w:t>The Supplier will notify CCS and the Buyer as soon as possible if any insurance policies have been, or are due to be, cancelled, suspended, Ended or not renewed.</w:t>
      </w:r>
    </w:p>
    <w:p w14:paraId="26447C20" w14:textId="77777777" w:rsidR="002B7845" w:rsidRDefault="00BA18E9">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2C5AAD6B" w14:textId="77777777" w:rsidR="002B7845" w:rsidRDefault="00BA18E9">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9.8.1 premiums, which it will pay promptly</w:t>
      </w:r>
    </w:p>
    <w:p w14:paraId="2DBBBAE3" w14:textId="77777777" w:rsidR="002B7845" w:rsidRDefault="00BA18E9">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9.8.2 excess or deductibles and will not be entitled to recover this from the Buyer</w:t>
      </w:r>
    </w:p>
    <w:p w14:paraId="15FD6837" w14:textId="77777777" w:rsidR="002B7845" w:rsidRDefault="00BA18E9">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3593BFFA" w14:textId="77777777" w:rsidR="002B7845" w:rsidRDefault="00BA18E9">
      <w:pPr>
        <w:pStyle w:val="Standard"/>
        <w:spacing w:after="0" w:line="240" w:lineRule="auto"/>
        <w:ind w:left="1838" w:right="14" w:hanging="720"/>
      </w:pPr>
      <w:r>
        <w:t xml:space="preserve">10.1 </w:t>
      </w:r>
      <w:r>
        <w:tab/>
        <w:t>The Supplier must during and after the Term keep the Buyer fully indemnified against all Losses, damages, costs or expenses and other liabilities (including legal fees) arising from any breach of the Supplier's obligations under incorporated Framework Agreement clause</w:t>
      </w:r>
    </w:p>
    <w:p w14:paraId="0038A3EE" w14:textId="77777777" w:rsidR="002B7845" w:rsidRDefault="00BA18E9">
      <w:pPr>
        <w:pStyle w:val="Standard"/>
        <w:ind w:left="1849" w:right="14" w:firstLine="0"/>
      </w:pPr>
      <w:r>
        <w:t>34. The indemnity doesn’t apply to the extent that the Supplier breach is due to a Buyer’s instruction.</w:t>
      </w:r>
    </w:p>
    <w:p w14:paraId="17F5873A" w14:textId="77777777" w:rsidR="002B7845" w:rsidRDefault="00BA18E9">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41518487" w14:textId="77777777" w:rsidR="002B7845" w:rsidRDefault="00BA18E9">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6F5609AF" w14:textId="77777777" w:rsidR="002B7845" w:rsidRDefault="00BA18E9">
      <w:pPr>
        <w:pStyle w:val="Standard"/>
        <w:ind w:left="1849" w:right="14" w:firstLine="0"/>
      </w:pPr>
      <w:r>
        <w:t>shall acquire any right, title or interest in or to the Intellectual Property Rights (“IPR”s) (whether pre-existing or created during the Call-Off Contract Term) of the other Party or its licensors unless stated otherwise in the Order Form.</w:t>
      </w:r>
    </w:p>
    <w:p w14:paraId="52BE7E67" w14:textId="77777777" w:rsidR="002B7845" w:rsidRDefault="00BA18E9">
      <w:pPr>
        <w:pStyle w:val="Standard"/>
        <w:spacing w:after="273" w:line="240" w:lineRule="auto"/>
        <w:ind w:left="1838" w:right="14" w:hanging="720"/>
      </w:pPr>
      <w:r>
        <w:t>11.2     Neither Party shall have any right to use any of the other Party's names, logos or trade marks on any of its products or services without the other Party's prior written consent.</w:t>
      </w:r>
    </w:p>
    <w:p w14:paraId="71040AC2" w14:textId="77777777" w:rsidR="002B7845" w:rsidRDefault="00BA18E9">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431DB068" w14:textId="77777777" w:rsidR="002B7845" w:rsidRDefault="00BA18E9">
      <w:pPr>
        <w:pStyle w:val="Standard"/>
        <w:spacing w:after="232" w:line="240" w:lineRule="auto"/>
        <w:ind w:left="1843" w:right="14" w:hanging="5"/>
      </w:pPr>
      <w:r>
        <w:t>11.3.1 any relevant Subcontractor has entered into a confidentiality undertaking with the Supplier on substantially the same terms as set out in Framework Agreement clause 34 (Confidentiality); and</w:t>
      </w:r>
    </w:p>
    <w:p w14:paraId="65057067" w14:textId="77777777" w:rsidR="002B7845" w:rsidRDefault="00BA18E9">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1CB60B78" w14:textId="77777777" w:rsidR="002B7845" w:rsidRDefault="00BA18E9">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EE2AB3A" w14:textId="77777777" w:rsidR="002B7845" w:rsidRDefault="002B7845">
      <w:pPr>
        <w:pStyle w:val="Standard"/>
        <w:spacing w:after="16" w:line="240" w:lineRule="auto"/>
        <w:ind w:left="1843" w:right="14" w:hanging="709"/>
      </w:pPr>
    </w:p>
    <w:p w14:paraId="28CF7F21" w14:textId="77777777" w:rsidR="002B7845" w:rsidRDefault="00BA18E9">
      <w:pPr>
        <w:pStyle w:val="Standard"/>
        <w:spacing w:after="237" w:line="240" w:lineRule="auto"/>
        <w:ind w:right="14"/>
      </w:pPr>
      <w:r>
        <w:t>11.5 Subject to the limitation in Clause 24.3, the Buyer shall:</w:t>
      </w:r>
    </w:p>
    <w:p w14:paraId="3B4CCB29" w14:textId="77777777" w:rsidR="002B7845" w:rsidRDefault="00BA18E9">
      <w:pPr>
        <w:pStyle w:val="Standard"/>
        <w:spacing w:after="0" w:line="240" w:lineRule="auto"/>
        <w:ind w:left="2573" w:right="14" w:hanging="720"/>
      </w:pPr>
      <w:r>
        <w:t>11.5.1 defend the Supplier, its Affiliates and licensors from and against any third-party claim:</w:t>
      </w:r>
    </w:p>
    <w:p w14:paraId="0C1ACA40" w14:textId="77777777" w:rsidR="002B7845" w:rsidRDefault="00BA18E9" w:rsidP="003E3A48">
      <w:pPr>
        <w:pStyle w:val="Standard"/>
        <w:numPr>
          <w:ilvl w:val="0"/>
          <w:numId w:val="56"/>
        </w:numPr>
        <w:spacing w:after="0" w:line="240" w:lineRule="auto"/>
        <w:ind w:right="14" w:hanging="330"/>
      </w:pPr>
      <w:r>
        <w:t>alleging that any use of the Services by or on behalf of the Buyer and/or Buyer Users is in breach of applicable Law;</w:t>
      </w:r>
    </w:p>
    <w:p w14:paraId="7ACDB15E" w14:textId="77777777" w:rsidR="002B7845" w:rsidRDefault="00BA18E9">
      <w:pPr>
        <w:pStyle w:val="Standard"/>
        <w:numPr>
          <w:ilvl w:val="0"/>
          <w:numId w:val="9"/>
        </w:numPr>
        <w:spacing w:after="9" w:line="240" w:lineRule="auto"/>
        <w:ind w:right="14" w:hanging="330"/>
      </w:pPr>
      <w:r>
        <w:t>alleging that the Buyer Data violates, infringes or misappropriates any rights of a third party;</w:t>
      </w:r>
    </w:p>
    <w:p w14:paraId="401A6539" w14:textId="77777777" w:rsidR="002B7845" w:rsidRDefault="00BA18E9">
      <w:pPr>
        <w:pStyle w:val="Standard"/>
        <w:numPr>
          <w:ilvl w:val="0"/>
          <w:numId w:val="9"/>
        </w:numPr>
        <w:ind w:right="14" w:hanging="330"/>
      </w:pPr>
      <w:r>
        <w:t>arising from the Supplier’s use of the Buyer Data in accordance with this Call-Off Contract; and</w:t>
      </w:r>
    </w:p>
    <w:p w14:paraId="4FAA2222" w14:textId="77777777" w:rsidR="002B7845" w:rsidRDefault="00BA18E9">
      <w:pPr>
        <w:pStyle w:val="Standard"/>
        <w:ind w:left="2573" w:right="227" w:hanging="720"/>
      </w:pPr>
      <w:r>
        <w:t>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4CEC57CE" w14:textId="77777777" w:rsidR="002B7845" w:rsidRDefault="00BA18E9">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21F1516E" w14:textId="77777777" w:rsidR="002B7845" w:rsidRDefault="00BA18E9">
      <w:pPr>
        <w:pStyle w:val="Standard"/>
        <w:numPr>
          <w:ilvl w:val="2"/>
          <w:numId w:val="11"/>
        </w:numPr>
        <w:spacing w:after="344" w:line="240" w:lineRule="auto"/>
        <w:ind w:right="14" w:hanging="720"/>
      </w:pPr>
      <w:r>
        <w:t>rights granted to the Buyer under this Call-Off Contract</w:t>
      </w:r>
    </w:p>
    <w:p w14:paraId="41CDA966" w14:textId="77777777" w:rsidR="002B7845" w:rsidRDefault="00BA18E9">
      <w:pPr>
        <w:pStyle w:val="Standard"/>
        <w:numPr>
          <w:ilvl w:val="2"/>
          <w:numId w:val="11"/>
        </w:numPr>
        <w:ind w:right="14" w:hanging="720"/>
      </w:pPr>
      <w:r>
        <w:t>Supplier’s performance of the Services</w:t>
      </w:r>
    </w:p>
    <w:p w14:paraId="09E88FFD" w14:textId="77777777" w:rsidR="002B7845" w:rsidRDefault="00BA18E9">
      <w:pPr>
        <w:pStyle w:val="Standard"/>
        <w:numPr>
          <w:ilvl w:val="2"/>
          <w:numId w:val="11"/>
        </w:numPr>
        <w:ind w:right="14" w:hanging="720"/>
      </w:pPr>
      <w:r>
        <w:t>use by the Buyer of the Services</w:t>
      </w:r>
    </w:p>
    <w:p w14:paraId="39E89FE6" w14:textId="77777777" w:rsidR="002B7845" w:rsidRDefault="00BA18E9">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C4AFCDE" w14:textId="77777777" w:rsidR="002B7845" w:rsidRDefault="00BA18E9">
      <w:pPr>
        <w:pStyle w:val="Standard"/>
        <w:numPr>
          <w:ilvl w:val="2"/>
          <w:numId w:val="33"/>
        </w:numPr>
        <w:ind w:right="14" w:hanging="720"/>
      </w:pPr>
      <w:r>
        <w:t>modify the relevant part of the Services without reducing its functionality or performance</w:t>
      </w:r>
    </w:p>
    <w:p w14:paraId="53D3A0F8" w14:textId="77777777" w:rsidR="002B7845" w:rsidRDefault="00BA18E9">
      <w:pPr>
        <w:pStyle w:val="Standard"/>
        <w:numPr>
          <w:ilvl w:val="2"/>
          <w:numId w:val="33"/>
        </w:numPr>
        <w:ind w:right="14" w:hanging="720"/>
      </w:pPr>
      <w:r>
        <w:t>substitute Services of equivalent functionality and performance, to avoid the infringement or the alleged infringement, as long as there is no additional cost or burden to the Buyer</w:t>
      </w:r>
    </w:p>
    <w:p w14:paraId="78D33F81" w14:textId="77777777" w:rsidR="002B7845" w:rsidRDefault="00BA18E9">
      <w:pPr>
        <w:pStyle w:val="Standard"/>
        <w:numPr>
          <w:ilvl w:val="2"/>
          <w:numId w:val="33"/>
        </w:numPr>
        <w:ind w:right="14" w:hanging="720"/>
      </w:pPr>
      <w:r>
        <w:t>buy a licence to use and supply the Services which are the subject of the alleged infringement, on terms acceptable to the Buyer</w:t>
      </w:r>
    </w:p>
    <w:p w14:paraId="5B3829E7" w14:textId="77777777" w:rsidR="002B7845" w:rsidRDefault="00BA18E9">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4AC6E71" w14:textId="77777777" w:rsidR="002B7845" w:rsidRDefault="00BA18E9">
      <w:pPr>
        <w:pStyle w:val="Standard"/>
        <w:numPr>
          <w:ilvl w:val="2"/>
          <w:numId w:val="34"/>
        </w:numPr>
        <w:ind w:right="14" w:hanging="720"/>
      </w:pPr>
      <w:r>
        <w:t>the use of data supplied by the Buyer which the Supplier isn’t required to verify under this Call-Off Contract</w:t>
      </w:r>
    </w:p>
    <w:p w14:paraId="3615B1A1" w14:textId="77777777" w:rsidR="002B7845" w:rsidRDefault="00BA18E9">
      <w:pPr>
        <w:pStyle w:val="Standard"/>
        <w:numPr>
          <w:ilvl w:val="2"/>
          <w:numId w:val="34"/>
        </w:numPr>
        <w:ind w:right="14" w:hanging="720"/>
      </w:pPr>
      <w:r>
        <w:t>other material provided by the Buyer necessary for the Services</w:t>
      </w:r>
    </w:p>
    <w:p w14:paraId="794C3963" w14:textId="77777777" w:rsidR="002B7845" w:rsidRDefault="00BA18E9">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7C428B3D" w14:textId="77777777" w:rsidR="002B7845" w:rsidRDefault="00BA18E9">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1FE4A22A" w14:textId="77777777" w:rsidR="002B7845" w:rsidRDefault="00BA18E9">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212DFA9A" w14:textId="77777777" w:rsidR="002B7845" w:rsidRDefault="00BA18E9">
      <w:pPr>
        <w:pStyle w:val="Standard"/>
        <w:ind w:left="2573" w:right="14" w:hanging="720"/>
      </w:pPr>
      <w:r>
        <w:t>12.1.1 comply with the Buyer’s written instructions and this Call-Off Contract when Processing Buyer Personal Data</w:t>
      </w:r>
    </w:p>
    <w:p w14:paraId="7BF3BB83" w14:textId="77777777" w:rsidR="002B7845" w:rsidRDefault="00BA18E9">
      <w:pPr>
        <w:pStyle w:val="Standard"/>
        <w:ind w:left="2573" w:right="14" w:hanging="720"/>
      </w:pPr>
      <w:r>
        <w:t>12.1.2 only Process the Buyer Personal Data as necessary for the provision of the G-Cloud   Services or as required by Law or any Regulatory Body</w:t>
      </w:r>
    </w:p>
    <w:p w14:paraId="506D7B10" w14:textId="77777777" w:rsidR="002B7845" w:rsidRDefault="00BA18E9">
      <w:pPr>
        <w:pStyle w:val="Standard"/>
        <w:ind w:left="2573" w:right="14" w:hanging="720"/>
      </w:pPr>
      <w:r>
        <w:t>12.1.3 take reasonable steps to ensure that any Supplier Staff who have access to Buyer Personal Data act in compliance with Supplier's security processes</w:t>
      </w:r>
    </w:p>
    <w:p w14:paraId="1316F300" w14:textId="77777777" w:rsidR="002B7845" w:rsidRDefault="00BA18E9">
      <w:pPr>
        <w:pStyle w:val="Standard"/>
        <w:ind w:left="1838" w:right="14" w:hanging="720"/>
      </w:pPr>
      <w:r>
        <w:t>12.2 The Supplier must fully assist with any complaint or request for Buyer Personal Data including by:</w:t>
      </w:r>
    </w:p>
    <w:p w14:paraId="727506D6" w14:textId="77777777" w:rsidR="002B7845" w:rsidRDefault="00BA18E9">
      <w:pPr>
        <w:pStyle w:val="Standard"/>
        <w:ind w:left="1526" w:right="14" w:firstLine="311"/>
      </w:pPr>
      <w:r>
        <w:t>12.2.1 providing the Buyer with full details of the complaint or request</w:t>
      </w:r>
    </w:p>
    <w:p w14:paraId="0E9436A8" w14:textId="77777777" w:rsidR="002B7845" w:rsidRDefault="00BA18E9">
      <w:pPr>
        <w:pStyle w:val="Standard"/>
        <w:ind w:left="2573" w:right="14" w:hanging="720"/>
      </w:pPr>
      <w:r>
        <w:t>12.2.2 complying with a data access request within the timescales in the Data Protection Legislation and following the Buyer’s instructions</w:t>
      </w:r>
    </w:p>
    <w:p w14:paraId="670188B2" w14:textId="77777777" w:rsidR="002B7845" w:rsidRDefault="00BA18E9">
      <w:pPr>
        <w:pStyle w:val="Standard"/>
        <w:ind w:left="2558" w:right="14" w:hanging="720"/>
      </w:pPr>
      <w:r>
        <w:t>12.2.3 providing the Buyer with any Buyer Personal Data it holds about a Data Subject     (within the timescales required by the Buyer)</w:t>
      </w:r>
    </w:p>
    <w:p w14:paraId="40E6014F" w14:textId="77777777" w:rsidR="002B7845" w:rsidRDefault="00BA18E9">
      <w:pPr>
        <w:pStyle w:val="Standard"/>
        <w:ind w:left="1526" w:right="14" w:firstLine="311"/>
      </w:pPr>
      <w:r>
        <w:t>12.2.4 providing the Buyer with any information requested by the Data Subject</w:t>
      </w:r>
    </w:p>
    <w:p w14:paraId="52CD1C13" w14:textId="77777777" w:rsidR="002B7845" w:rsidRDefault="00BA18E9">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1BADFB8" w14:textId="77777777" w:rsidR="002B7845" w:rsidRDefault="00BA18E9">
      <w:pPr>
        <w:pStyle w:val="Heading3"/>
        <w:tabs>
          <w:tab w:val="center" w:pos="1313"/>
          <w:tab w:val="center" w:pos="2531"/>
        </w:tabs>
        <w:spacing w:after="196" w:line="240" w:lineRule="auto"/>
        <w:ind w:left="0" w:firstLine="0"/>
      </w:pPr>
      <w:r>
        <w:rPr>
          <w:rFonts w:ascii="Calibri" w:eastAsia="Calibri" w:hAnsi="Calibri" w:cs="Calibri"/>
          <w:color w:val="000000"/>
          <w:sz w:val="22"/>
        </w:rPr>
        <w:tab/>
      </w:r>
      <w:r>
        <w:t xml:space="preserve">13. </w:t>
      </w:r>
      <w:r>
        <w:tab/>
        <w:t>Buyer data</w:t>
      </w:r>
    </w:p>
    <w:p w14:paraId="19254F04" w14:textId="77777777" w:rsidR="002B7845" w:rsidRDefault="00BA18E9">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475516A2" w14:textId="77777777" w:rsidR="002B7845" w:rsidRDefault="00BA18E9">
      <w:pPr>
        <w:pStyle w:val="Standard"/>
        <w:ind w:left="1838" w:right="471" w:hanging="720"/>
      </w:pPr>
      <w:r>
        <w:t xml:space="preserve">13.2 </w:t>
      </w:r>
      <w:r>
        <w:tab/>
        <w:t>The Supplier will not store or use Buyer Data except if necessary to fulfil its obligations.</w:t>
      </w:r>
    </w:p>
    <w:p w14:paraId="265217F3" w14:textId="77777777" w:rsidR="002B7845" w:rsidRDefault="00BA18E9">
      <w:pPr>
        <w:pStyle w:val="Standard"/>
        <w:ind w:left="1838" w:right="14" w:hanging="720"/>
      </w:pPr>
      <w:r>
        <w:t xml:space="preserve">13.3 </w:t>
      </w:r>
      <w:r>
        <w:tab/>
        <w:t>If Buyer Data is processed by the Supplier, the Supplier will supply the data to the Buyer as requested.</w:t>
      </w:r>
    </w:p>
    <w:p w14:paraId="366D899D" w14:textId="77777777" w:rsidR="002B7845" w:rsidRDefault="00BA18E9">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234518B0" w14:textId="77777777" w:rsidR="002B7845" w:rsidRDefault="00BA18E9">
      <w:pPr>
        <w:pStyle w:val="Standard"/>
        <w:ind w:left="1838" w:right="14" w:hanging="720"/>
      </w:pPr>
      <w:r>
        <w:t xml:space="preserve">13.5 </w:t>
      </w:r>
      <w:r>
        <w:tab/>
        <w:t>The Supplier will preserve the integrity of Buyer Data processed by the Supplier and prevent its corruption and loss.</w:t>
      </w:r>
    </w:p>
    <w:p w14:paraId="2CD0EACF" w14:textId="77777777" w:rsidR="002B7845" w:rsidRDefault="00BA18E9">
      <w:pPr>
        <w:pStyle w:val="Standard"/>
        <w:ind w:left="1838" w:right="14" w:hanging="720"/>
      </w:pPr>
      <w:r>
        <w:t xml:space="preserve">13.6 </w:t>
      </w:r>
      <w:r>
        <w:tab/>
        <w:t>The Supplier will ensure that any Supplier system which holds any protectively marked Buyer Data or other government data will comply with:</w:t>
      </w:r>
    </w:p>
    <w:p w14:paraId="65CCDCFD" w14:textId="77777777" w:rsidR="002B7845" w:rsidRDefault="00BA18E9">
      <w:pPr>
        <w:pStyle w:val="Standard"/>
        <w:spacing w:after="21" w:line="240" w:lineRule="auto"/>
        <w:ind w:right="14" w:firstLine="312"/>
      </w:pPr>
      <w:r>
        <w:t xml:space="preserve">       13.6.1 the principles in the Security Policy Framework:</w:t>
      </w:r>
    </w:p>
    <w:bookmarkStart w:id="4" w:name="_heading=h.30j0zll1"/>
    <w:bookmarkEnd w:id="4"/>
    <w:p w14:paraId="7F46D549" w14:textId="77777777" w:rsidR="002B7845" w:rsidRDefault="00BA18E9">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B7149A1" w14:textId="77777777" w:rsidR="002B7845" w:rsidRDefault="002B7845">
      <w:pPr>
        <w:pStyle w:val="Standard"/>
        <w:spacing w:after="27" w:line="254" w:lineRule="auto"/>
        <w:ind w:left="2583" w:right="469" w:firstLine="0"/>
      </w:pPr>
    </w:p>
    <w:p w14:paraId="242285EC" w14:textId="77777777" w:rsidR="002B7845" w:rsidRDefault="00BA18E9">
      <w:pPr>
        <w:pStyle w:val="Standard"/>
        <w:ind w:left="2556" w:right="642" w:hanging="702"/>
      </w:pPr>
      <w:r>
        <w:t>13.6.2 guidance issued by the Centre for Protection of National Infrastructure on Risk Management</w:t>
      </w:r>
      <w:hyperlink r:id="rId13" w:history="1">
        <w:r>
          <w:rPr>
            <w:color w:val="1155CC"/>
            <w:u w:val="single"/>
          </w:rPr>
          <w:t xml:space="preserve">: https://www.npsa.gov.uk/content/adopt-risk-management-approach </w:t>
        </w:r>
      </w:hyperlink>
      <w:r>
        <w:t xml:space="preserve">and Protection of Sensitive Information and Assets: </w:t>
      </w:r>
      <w:hyperlink r:id="rId14" w:history="1">
        <w:r>
          <w:rPr>
            <w:color w:val="1155CC"/>
            <w:u w:val="single"/>
          </w:rPr>
          <w:t>https://www.npsa.gov.uk/sensitive-information-assets</w:t>
        </w:r>
      </w:hyperlink>
    </w:p>
    <w:p w14:paraId="5B787FCE" w14:textId="77777777" w:rsidR="002B7845" w:rsidRDefault="00BA18E9">
      <w:pPr>
        <w:pStyle w:val="Standard"/>
        <w:ind w:left="2573" w:right="14" w:hanging="720"/>
      </w:pPr>
      <w:r>
        <w:t xml:space="preserve">13.6.3 the National Cyber Security Centre’s (NCSC) information risk management guidance: </w:t>
      </w:r>
      <w:hyperlink r:id="rId15" w:history="1">
        <w:r>
          <w:rPr>
            <w:color w:val="1155CC"/>
            <w:u w:val="single"/>
          </w:rPr>
          <w:t>https://www.ncsc.gov.uk/collection/risk-management-collection</w:t>
        </w:r>
      </w:hyperlink>
      <w:hyperlink r:id="rId16" w:history="1">
        <w:r>
          <w:t xml:space="preserve"> </w:t>
        </w:r>
      </w:hyperlink>
    </w:p>
    <w:p w14:paraId="38CBF035" w14:textId="77777777" w:rsidR="002B7845" w:rsidRDefault="00BA18E9">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7" w:history="1">
        <w:r>
          <w:rPr>
            <w:color w:val="0000FF"/>
            <w:u w:val="single"/>
          </w:rPr>
          <w:t>https://www.gov.uk/government/publications/technologycode-of-practice/technology -code-of-practice</w:t>
        </w:r>
      </w:hyperlink>
      <w:hyperlink r:id="rId18" w:history="1">
        <w:r>
          <w:t xml:space="preserve"> </w:t>
        </w:r>
      </w:hyperlink>
    </w:p>
    <w:p w14:paraId="02CAEA17" w14:textId="77777777" w:rsidR="002B7845" w:rsidRDefault="00BA18E9">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3D8316BF" w14:textId="77777777" w:rsidR="002B7845" w:rsidRDefault="00BA18E9">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19" w:history="1">
        <w:r>
          <w:t xml:space="preserve"> </w:t>
        </w:r>
      </w:hyperlink>
    </w:p>
    <w:p w14:paraId="690C858A" w14:textId="77777777" w:rsidR="002B7845" w:rsidRDefault="00BA18E9">
      <w:pPr>
        <w:pStyle w:val="Standard"/>
        <w:spacing w:after="323" w:line="254" w:lineRule="auto"/>
        <w:ind w:left="1853" w:firstLine="0"/>
      </w:pPr>
      <w:r>
        <w:rPr>
          <w:color w:val="222222"/>
        </w:rPr>
        <w:t>13.6.6 Buyer requirements in respect of AI ethical standards.</w:t>
      </w:r>
    </w:p>
    <w:p w14:paraId="206BDC0C" w14:textId="77777777" w:rsidR="002B7845" w:rsidRDefault="00BA18E9">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64E574D3" w14:textId="77777777" w:rsidR="002B7845" w:rsidRDefault="00BA18E9">
      <w:pPr>
        <w:pStyle w:val="Standard"/>
        <w:ind w:left="1838" w:right="14" w:hanging="720"/>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1BFB2E5" w14:textId="77777777" w:rsidR="002B7845" w:rsidRDefault="00BA18E9">
      <w:pPr>
        <w:pStyle w:val="Standard"/>
        <w:ind w:left="1838" w:right="14" w:hanging="720"/>
      </w:pPr>
      <w:r>
        <w:t xml:space="preserve">13.9 </w:t>
      </w:r>
      <w:r>
        <w:tab/>
        <w:t>The Supplier agrees to use the appropriate organisational, operational and technological processes to keep the Buyer Data safe from unauthorised use or access, loss, destruction, theft or disclosure.</w:t>
      </w:r>
    </w:p>
    <w:p w14:paraId="423ED8C7" w14:textId="77777777" w:rsidR="002B7845" w:rsidRDefault="00BA18E9">
      <w:pPr>
        <w:pStyle w:val="Standard"/>
        <w:spacing w:after="974" w:line="240" w:lineRule="auto"/>
        <w:ind w:left="1838" w:right="14" w:hanging="720"/>
      </w:pPr>
      <w:r>
        <w:t>13.10 The provisions of this clause 13 will apply during the term of this Call-Off Contract and for as long as the Supplier holds the Buyer’s Data.</w:t>
      </w:r>
    </w:p>
    <w:p w14:paraId="000F1F1E" w14:textId="77777777" w:rsidR="002B7845" w:rsidRDefault="00BA18E9">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5F2966B0" w14:textId="77777777" w:rsidR="002B7845" w:rsidRDefault="00BA18E9">
      <w:pPr>
        <w:pStyle w:val="Standard"/>
        <w:ind w:left="1838" w:right="14" w:hanging="720"/>
      </w:pPr>
      <w:r>
        <w:t xml:space="preserve">14.1 </w:t>
      </w:r>
      <w:r>
        <w:tab/>
        <w:t>The Supplier will comply with any standards in this Call-Off Contract, the Order Form and the Framework Agreement.</w:t>
      </w:r>
    </w:p>
    <w:p w14:paraId="52554EE5" w14:textId="77777777" w:rsidR="002B7845" w:rsidRDefault="00BA18E9">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0" w:history="1">
        <w:r>
          <w:rPr>
            <w:color w:val="0000FF"/>
            <w:u w:val="single"/>
          </w:rPr>
          <w:t>https://www.gov.uk/government/publications/technologycode-of-practice/technology -code-of-practice</w:t>
        </w:r>
      </w:hyperlink>
    </w:p>
    <w:p w14:paraId="2DC09051" w14:textId="77777777" w:rsidR="002B7845" w:rsidRDefault="00D372F4">
      <w:pPr>
        <w:pStyle w:val="Standard"/>
        <w:spacing w:after="27" w:line="254" w:lineRule="auto"/>
        <w:ind w:left="1526" w:firstLine="311"/>
      </w:pPr>
      <w:hyperlink r:id="rId21" w:history="1">
        <w:r w:rsidR="00BA18E9">
          <w:t xml:space="preserve"> </w:t>
        </w:r>
      </w:hyperlink>
    </w:p>
    <w:p w14:paraId="4F6D4732" w14:textId="77777777" w:rsidR="002B7845" w:rsidRDefault="00BA18E9">
      <w:pPr>
        <w:pStyle w:val="Standard"/>
        <w:ind w:left="1838" w:right="14" w:hanging="720"/>
      </w:pPr>
      <w:r>
        <w:t xml:space="preserve">14.3 </w:t>
      </w:r>
      <w:r>
        <w:tab/>
        <w:t>If requested by the Buyer, the Supplier must, at its own cost, ensure that the G-Cloud Services comply with the requirements in the PSN Code of Practice.</w:t>
      </w:r>
    </w:p>
    <w:p w14:paraId="2E5125DA" w14:textId="77777777" w:rsidR="002B7845" w:rsidRDefault="00BA18E9">
      <w:pPr>
        <w:pStyle w:val="Standard"/>
        <w:ind w:left="1838" w:right="14" w:hanging="720"/>
      </w:pPr>
      <w:r>
        <w:t xml:space="preserve">14.4 </w:t>
      </w:r>
      <w:r>
        <w:tab/>
        <w:t>If any PSN Services are Subcontracted by the Supplier, the Supplier must ensure that the services have the relevant PSN compliance certification.</w:t>
      </w:r>
    </w:p>
    <w:p w14:paraId="7A25EA1E" w14:textId="77777777" w:rsidR="002B7845" w:rsidRDefault="00BA18E9">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The Supplier must immediately disconnect its G-Cloud Services from the PSN if the PSN</w:t>
      </w:r>
    </w:p>
    <w:p w14:paraId="1B937D82" w14:textId="77777777" w:rsidR="002B7845" w:rsidRDefault="00BA18E9">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hyperlink r:id="rId23" w:history="1">
        <w:r>
          <w:t xml:space="preserve"> </w:t>
        </w:r>
      </w:hyperlink>
    </w:p>
    <w:p w14:paraId="04429A67" w14:textId="77777777" w:rsidR="002B7845" w:rsidRDefault="00BA18E9">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0A2A2169" w14:textId="77777777" w:rsidR="002B7845" w:rsidRDefault="00BA18E9">
      <w:pPr>
        <w:pStyle w:val="Standard"/>
        <w:ind w:left="1838" w:right="14" w:hanging="720"/>
      </w:pPr>
      <w:r>
        <w:t xml:space="preserve">15.1 </w:t>
      </w:r>
      <w:r>
        <w:tab/>
        <w:t>All software created for the Buyer must be suitable for publication as open source, unless otherwise agreed by the Buyer.</w:t>
      </w:r>
    </w:p>
    <w:p w14:paraId="0D507145" w14:textId="77777777" w:rsidR="002B7845" w:rsidRDefault="00BA18E9">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6216196A" w14:textId="77777777" w:rsidR="002B7845" w:rsidRDefault="00BA18E9">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04D9DDF0" w14:textId="77777777" w:rsidR="002B7845" w:rsidRDefault="00BA18E9">
      <w:pPr>
        <w:pStyle w:val="Standard"/>
        <w:spacing w:after="28" w:line="240" w:lineRule="auto"/>
        <w:ind w:left="1838" w:right="14" w:hanging="720"/>
      </w:pPr>
      <w:r>
        <w:t xml:space="preserve">16.1 </w:t>
      </w:r>
      <w:r>
        <w:tab/>
        <w:t>If requested to do so by the Buyer, before entering into this Call-Off Contract the Supplier will, within 15 Working Days of the date of this Call-Off Contract, develop (and obtain the</w:t>
      </w:r>
    </w:p>
    <w:p w14:paraId="3523FF47" w14:textId="77777777" w:rsidR="002B7845" w:rsidRDefault="00BA18E9">
      <w:pPr>
        <w:pStyle w:val="Standard"/>
        <w:spacing w:after="33" w:line="276" w:lineRule="auto"/>
        <w:ind w:left="1789" w:right="166" w:firstLine="49"/>
      </w:pPr>
      <w:r>
        <w:t>Buyer’s written approval of) a Security Management Plan and an Information Security</w:t>
      </w:r>
    </w:p>
    <w:p w14:paraId="41051E62" w14:textId="77777777" w:rsidR="002B7845" w:rsidRDefault="00BA18E9">
      <w:pPr>
        <w:pStyle w:val="Standard"/>
        <w:spacing w:line="276" w:lineRule="auto"/>
        <w:ind w:left="1863" w:right="14" w:firstLine="0"/>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C6B7C66" w14:textId="77777777" w:rsidR="002B7845" w:rsidRDefault="00BA18E9">
      <w:pPr>
        <w:pStyle w:val="Standard"/>
        <w:ind w:left="1838" w:right="14" w:hanging="720"/>
      </w:pPr>
      <w:r>
        <w:t xml:space="preserve">16.2 </w:t>
      </w:r>
      <w:r>
        <w:tab/>
        <w:t>The Supplier will use all reasonable endeavours, software and the most up-to-date antivirus definitions available from an industry-accepted antivirus software seller to minimise the impact of Malicious Software.</w:t>
      </w:r>
    </w:p>
    <w:p w14:paraId="42905D59" w14:textId="77777777" w:rsidR="002B7845" w:rsidRDefault="00BA18E9">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375A08C2" w14:textId="77777777" w:rsidR="002B7845" w:rsidRDefault="00BA18E9">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140EC3C2" w14:textId="77777777" w:rsidR="002B7845" w:rsidRDefault="00BA18E9">
      <w:pPr>
        <w:pStyle w:val="Standard"/>
        <w:spacing w:line="276" w:lineRule="auto"/>
        <w:ind w:left="2573" w:right="14" w:hanging="720"/>
      </w:pPr>
      <w: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578B5AE" w14:textId="77777777" w:rsidR="002B7845" w:rsidRDefault="00BA18E9">
      <w:pPr>
        <w:pStyle w:val="Standard"/>
        <w:spacing w:after="334" w:line="276" w:lineRule="auto"/>
        <w:ind w:left="2573" w:right="14" w:hanging="720"/>
      </w:pPr>
      <w:r>
        <w:t>16.4.2 Buyer’s expense if the Malicious Software originates from the Buyer software or the Service Data, while the Service Data was under the Buyer’s control</w:t>
      </w:r>
    </w:p>
    <w:p w14:paraId="52DEA3A2" w14:textId="77777777" w:rsidR="002B7845" w:rsidRDefault="00BA18E9">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42386C5F" w14:textId="77777777" w:rsidR="002B7845" w:rsidRDefault="00BA18E9">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09A24F48" w14:textId="77777777" w:rsidR="002B7845" w:rsidRDefault="00BA18E9">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4" w:history="1">
        <w:r>
          <w:t xml:space="preserve"> </w:t>
        </w:r>
      </w:hyperlink>
    </w:p>
    <w:p w14:paraId="32C83DAC" w14:textId="77777777" w:rsidR="002B7845" w:rsidRDefault="00BA18E9">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46F2B205" w14:textId="77777777" w:rsidR="002B7845" w:rsidRDefault="00BA18E9">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67A44F0B" w14:textId="77777777" w:rsidR="002B7845" w:rsidRDefault="00BA18E9">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2579420C" w14:textId="77777777" w:rsidR="002B7845" w:rsidRDefault="00BA18E9">
      <w:pPr>
        <w:pStyle w:val="Standard"/>
        <w:ind w:left="1526" w:right="14" w:firstLine="311"/>
      </w:pPr>
      <w:r>
        <w:t>17.1.1 an executed Guarantee in the form at Schedule 5</w:t>
      </w:r>
    </w:p>
    <w:p w14:paraId="37E79329" w14:textId="77777777" w:rsidR="002B7845" w:rsidRDefault="00BA18E9">
      <w:pPr>
        <w:pStyle w:val="Standard"/>
        <w:spacing w:after="741" w:line="240" w:lineRule="auto"/>
        <w:ind w:left="2573" w:right="14" w:hanging="720"/>
      </w:pPr>
      <w:r>
        <w:t>17.1.2 a certified copy of the passed resolution or board minutes of the guarantor approving the execution of the Guarantee</w:t>
      </w:r>
    </w:p>
    <w:p w14:paraId="4A056CB4" w14:textId="77777777" w:rsidR="002B7845" w:rsidRDefault="00BA18E9">
      <w:pPr>
        <w:pStyle w:val="Heading3"/>
        <w:tabs>
          <w:tab w:val="center" w:pos="1313"/>
          <w:tab w:val="center" w:pos="3602"/>
        </w:tabs>
        <w:ind w:left="0" w:firstLine="0"/>
      </w:pPr>
      <w:r>
        <w:rPr>
          <w:rFonts w:ascii="Calibri" w:eastAsia="Calibri" w:hAnsi="Calibri" w:cs="Calibri"/>
          <w:color w:val="000000"/>
          <w:sz w:val="22"/>
        </w:rPr>
        <w:tab/>
      </w:r>
      <w:r>
        <w:t xml:space="preserve">18. </w:t>
      </w:r>
      <w:r>
        <w:tab/>
        <w:t>Ending the Call-Off Contract</w:t>
      </w:r>
    </w:p>
    <w:p w14:paraId="4D2802F1" w14:textId="77777777" w:rsidR="002B7845" w:rsidRDefault="00BA18E9">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1305B151" w14:textId="77777777" w:rsidR="002B7845" w:rsidRDefault="00BA18E9">
      <w:pPr>
        <w:pStyle w:val="Standard"/>
        <w:ind w:left="1849" w:right="14" w:firstLine="0"/>
      </w:pPr>
      <w:r>
        <w:t>Supplier, unless a shorter period is specified in the Order Form. The Supplier’s obligation to provide the Services will end on the date in the notice.</w:t>
      </w:r>
    </w:p>
    <w:p w14:paraId="5C703B21" w14:textId="77777777" w:rsidR="002B7845" w:rsidRDefault="00BA18E9">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58993E7F" w14:textId="77777777" w:rsidR="002B7845" w:rsidRDefault="00BA18E9">
      <w:pPr>
        <w:pStyle w:val="Standard"/>
        <w:ind w:left="2573" w:right="14" w:hanging="720"/>
      </w:pPr>
      <w:r>
        <w:t>18.2.1 Buyer’s right to End the Call-Off Contract under clause 18.1 is reasonable considering the type of cloud Service being provided</w:t>
      </w:r>
    </w:p>
    <w:p w14:paraId="09FF825B" w14:textId="77777777" w:rsidR="002B7845" w:rsidRDefault="00BA18E9">
      <w:pPr>
        <w:pStyle w:val="Standard"/>
        <w:ind w:left="2573" w:right="14" w:hanging="720"/>
      </w:pPr>
      <w:r>
        <w:t>18.2.2 Call-Off Contract Charges paid during the notice period are reasonable compensation and cover all the Supplier’s avoidable costs or Losses</w:t>
      </w:r>
    </w:p>
    <w:p w14:paraId="2A3885F9" w14:textId="77777777" w:rsidR="002B7845" w:rsidRDefault="00BA18E9">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5785BAD" w14:textId="77777777" w:rsidR="002B7845" w:rsidRDefault="00BA18E9">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0561DADC" w14:textId="77777777" w:rsidR="002B7845" w:rsidRDefault="00BA18E9">
      <w:pPr>
        <w:pStyle w:val="Standard"/>
        <w:ind w:left="2573" w:right="14" w:hanging="720"/>
      </w:pPr>
      <w:r>
        <w:t>18.4.1 a Supplier Default and if the Supplier Default cannot, in the reasonable opinion of the Buyer, be remedied</w:t>
      </w:r>
    </w:p>
    <w:p w14:paraId="1615E9B0" w14:textId="77777777" w:rsidR="002B7845" w:rsidRDefault="00BA18E9">
      <w:pPr>
        <w:pStyle w:val="Standard"/>
        <w:ind w:left="1541" w:right="14" w:firstLine="311"/>
      </w:pPr>
      <w:r>
        <w:t>18.4.2 any fraud</w:t>
      </w:r>
    </w:p>
    <w:p w14:paraId="61B2CE84" w14:textId="77777777" w:rsidR="002B7845" w:rsidRDefault="00BA18E9">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3A98608" w14:textId="77777777" w:rsidR="002B7845" w:rsidRDefault="00BA18E9">
      <w:pPr>
        <w:pStyle w:val="Standard"/>
        <w:ind w:left="2573" w:right="14" w:hanging="720"/>
      </w:pPr>
      <w:r>
        <w:t>18.5.1 the other Party commits a Material Breach of any term of this Call-Off Contract (other than failure to pay any amounts due) and, if that breach is remediable, fails to remedy it within 15 Working Days of being notified in writing to do so</w:t>
      </w:r>
    </w:p>
    <w:p w14:paraId="39879FD9" w14:textId="77777777" w:rsidR="002B7845" w:rsidRDefault="00BA18E9">
      <w:pPr>
        <w:pStyle w:val="Standard"/>
        <w:ind w:left="1541" w:right="14" w:firstLine="311"/>
      </w:pPr>
      <w:r>
        <w:t>18.5.2 an Insolvency Event of the other Party happens</w:t>
      </w:r>
    </w:p>
    <w:p w14:paraId="230C117D" w14:textId="77777777" w:rsidR="002B7845" w:rsidRDefault="00BA18E9">
      <w:pPr>
        <w:pStyle w:val="Standard"/>
        <w:ind w:left="2573" w:right="14" w:hanging="720"/>
      </w:pPr>
      <w:r>
        <w:t>18.5.3 the other Party ceases or threatens to cease to carry on the whole or any material part of its business</w:t>
      </w:r>
    </w:p>
    <w:p w14:paraId="2107B118" w14:textId="77777777" w:rsidR="002B7845" w:rsidRDefault="00BA18E9">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3F21A08A" w14:textId="77777777" w:rsidR="002B7845" w:rsidRDefault="00BA18E9">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0818982A" w14:textId="77777777" w:rsidR="002B7845" w:rsidRDefault="00BA18E9">
      <w:pPr>
        <w:pStyle w:val="Heading3"/>
        <w:tabs>
          <w:tab w:val="center" w:pos="1313"/>
          <w:tab w:val="center" w:pos="4870"/>
        </w:tabs>
        <w:ind w:left="0" w:firstLine="0"/>
      </w:pPr>
      <w:r>
        <w:rPr>
          <w:rFonts w:ascii="Calibri" w:eastAsia="Calibri" w:hAnsi="Calibri" w:cs="Calibri"/>
          <w:color w:val="000000"/>
          <w:sz w:val="22"/>
        </w:rPr>
        <w:tab/>
      </w:r>
      <w:r>
        <w:t xml:space="preserve">19. </w:t>
      </w:r>
      <w:r>
        <w:tab/>
        <w:t>Consequences of suspension, ending and expiry</w:t>
      </w:r>
    </w:p>
    <w:p w14:paraId="3292486B" w14:textId="77777777" w:rsidR="002B7845" w:rsidRDefault="00BA18E9">
      <w:pPr>
        <w:pStyle w:val="Standard"/>
        <w:ind w:left="1838" w:right="14" w:hanging="720"/>
      </w:pPr>
      <w:r>
        <w:t xml:space="preserve">19.1 </w:t>
      </w:r>
      <w:r>
        <w:tab/>
        <w:t>If a Buyer has the right to End a Call-Off Contract, it may elect to suspend this Call-Off Contract or any part of it.</w:t>
      </w:r>
    </w:p>
    <w:p w14:paraId="30F0FD73" w14:textId="77777777" w:rsidR="002B7845" w:rsidRDefault="00BA18E9">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837F0AE" w14:textId="77777777" w:rsidR="002B7845" w:rsidRDefault="00BA18E9">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05191D21" w14:textId="77777777" w:rsidR="002B7845" w:rsidRDefault="00BA18E9">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2F7F2D44" w14:textId="77777777" w:rsidR="002B7845" w:rsidRDefault="00BA18E9">
      <w:pPr>
        <w:pStyle w:val="Standard"/>
        <w:ind w:left="1863" w:right="14" w:firstLine="0"/>
      </w:pPr>
      <w:r>
        <w:t>19.4.1 any rights, remedies or obligations accrued before its Ending or expiration</w:t>
      </w:r>
    </w:p>
    <w:p w14:paraId="3CF85EF9" w14:textId="77777777" w:rsidR="002B7845" w:rsidRDefault="00BA18E9">
      <w:pPr>
        <w:pStyle w:val="Standard"/>
        <w:ind w:left="2573" w:right="14" w:hanging="720"/>
      </w:pPr>
      <w:r>
        <w:t>19.4.2 the right of either Party to recover any amount outstanding at the time of Ending or expiry</w:t>
      </w:r>
    </w:p>
    <w:p w14:paraId="1F60450F" w14:textId="77777777" w:rsidR="002B7845" w:rsidRDefault="00BA18E9">
      <w:pPr>
        <w:pStyle w:val="Standard"/>
        <w:spacing w:after="8" w:line="240" w:lineRule="auto"/>
        <w:ind w:left="2573" w:right="14" w:hanging="720"/>
      </w:pPr>
      <w:r>
        <w:t>19.4.3 the continuing rights, remedies or obligations of the Buyer or the Supplier under clauses</w:t>
      </w:r>
    </w:p>
    <w:p w14:paraId="4B4618AE" w14:textId="77777777" w:rsidR="002B7845" w:rsidRDefault="00BA18E9" w:rsidP="003E3A48">
      <w:pPr>
        <w:pStyle w:val="Standard"/>
        <w:numPr>
          <w:ilvl w:val="0"/>
          <w:numId w:val="57"/>
        </w:numPr>
        <w:spacing w:after="22" w:line="240" w:lineRule="auto"/>
        <w:ind w:right="14" w:hanging="360"/>
      </w:pPr>
      <w:r>
        <w:t>7 (Payment, VAT and Call-Off Contract charges)</w:t>
      </w:r>
    </w:p>
    <w:p w14:paraId="5B2DA8F2" w14:textId="77777777" w:rsidR="002B7845" w:rsidRDefault="00BA18E9">
      <w:pPr>
        <w:pStyle w:val="Standard"/>
        <w:numPr>
          <w:ilvl w:val="0"/>
          <w:numId w:val="35"/>
        </w:numPr>
        <w:spacing w:after="25" w:line="240" w:lineRule="auto"/>
        <w:ind w:right="14" w:hanging="360"/>
      </w:pPr>
      <w:r>
        <w:t>8 (Recovery of sums due and right of set-off)</w:t>
      </w:r>
    </w:p>
    <w:p w14:paraId="01B72EAC" w14:textId="77777777" w:rsidR="002B7845" w:rsidRDefault="00BA18E9">
      <w:pPr>
        <w:pStyle w:val="Standard"/>
        <w:numPr>
          <w:ilvl w:val="0"/>
          <w:numId w:val="35"/>
        </w:numPr>
        <w:spacing w:after="24" w:line="240" w:lineRule="auto"/>
        <w:ind w:right="14" w:hanging="360"/>
      </w:pPr>
      <w:r>
        <w:t>9 (Insurance)</w:t>
      </w:r>
    </w:p>
    <w:p w14:paraId="6B863F65" w14:textId="77777777" w:rsidR="002B7845" w:rsidRDefault="00BA18E9">
      <w:pPr>
        <w:pStyle w:val="Standard"/>
        <w:numPr>
          <w:ilvl w:val="0"/>
          <w:numId w:val="35"/>
        </w:numPr>
        <w:spacing w:after="23" w:line="240" w:lineRule="auto"/>
        <w:ind w:right="14" w:hanging="360"/>
      </w:pPr>
      <w:r>
        <w:t>10 (Confidentiality)</w:t>
      </w:r>
    </w:p>
    <w:p w14:paraId="183AE767" w14:textId="77777777" w:rsidR="002B7845" w:rsidRDefault="00BA18E9">
      <w:pPr>
        <w:pStyle w:val="Standard"/>
        <w:numPr>
          <w:ilvl w:val="0"/>
          <w:numId w:val="35"/>
        </w:numPr>
        <w:spacing w:after="23" w:line="240" w:lineRule="auto"/>
        <w:ind w:right="14" w:hanging="360"/>
      </w:pPr>
      <w:r>
        <w:t>11 (Intellectual property rights)</w:t>
      </w:r>
    </w:p>
    <w:p w14:paraId="26CC1F94" w14:textId="77777777" w:rsidR="002B7845" w:rsidRDefault="00BA18E9">
      <w:pPr>
        <w:pStyle w:val="Standard"/>
        <w:numPr>
          <w:ilvl w:val="0"/>
          <w:numId w:val="35"/>
        </w:numPr>
        <w:spacing w:after="24" w:line="240" w:lineRule="auto"/>
        <w:ind w:right="14" w:hanging="360"/>
      </w:pPr>
      <w:r>
        <w:t>12 (Protection of information)</w:t>
      </w:r>
    </w:p>
    <w:p w14:paraId="7FE43D57" w14:textId="77777777" w:rsidR="002B7845" w:rsidRDefault="00BA18E9">
      <w:pPr>
        <w:pStyle w:val="Standard"/>
        <w:numPr>
          <w:ilvl w:val="0"/>
          <w:numId w:val="35"/>
        </w:numPr>
        <w:spacing w:after="0" w:line="240" w:lineRule="auto"/>
        <w:ind w:right="14" w:hanging="360"/>
      </w:pPr>
      <w:r>
        <w:t>13 (Buyer data)</w:t>
      </w:r>
    </w:p>
    <w:p w14:paraId="721224DE" w14:textId="77777777" w:rsidR="002B7845" w:rsidRDefault="00BA18E9">
      <w:pPr>
        <w:pStyle w:val="Standard"/>
        <w:numPr>
          <w:ilvl w:val="0"/>
          <w:numId w:val="35"/>
        </w:numPr>
        <w:spacing w:after="0" w:line="240" w:lineRule="auto"/>
        <w:ind w:right="14" w:hanging="360"/>
      </w:pPr>
      <w:r>
        <w:t>19 (Consequences of suspension, ending and expiry)</w:t>
      </w:r>
    </w:p>
    <w:p w14:paraId="3D1D5900" w14:textId="77777777" w:rsidR="002B7845" w:rsidRDefault="00BA18E9">
      <w:pPr>
        <w:pStyle w:val="Standard"/>
        <w:numPr>
          <w:ilvl w:val="0"/>
          <w:numId w:val="35"/>
        </w:numPr>
        <w:spacing w:after="0" w:line="240" w:lineRule="auto"/>
        <w:ind w:right="14" w:hanging="360"/>
      </w:pPr>
      <w:r>
        <w:t>24 (Liability); and incorporated Framework Agreement clauses: 4.1 to 4.6, (Liability),</w:t>
      </w:r>
    </w:p>
    <w:p w14:paraId="29EC34AF" w14:textId="77777777" w:rsidR="002B7845" w:rsidRDefault="00BA18E9">
      <w:pPr>
        <w:pStyle w:val="Standard"/>
        <w:spacing w:after="0" w:line="240" w:lineRule="auto"/>
        <w:ind w:left="2583" w:right="14" w:firstLine="0"/>
      </w:pPr>
      <w:r>
        <w:t>24 (Conflicts of interest and ethical walls), 35 (Waiver and cumulative remedies)</w:t>
      </w:r>
    </w:p>
    <w:p w14:paraId="65ADF5B0" w14:textId="77777777" w:rsidR="002B7845" w:rsidRDefault="002B7845">
      <w:pPr>
        <w:pStyle w:val="Standard"/>
        <w:ind w:left="2573" w:right="14" w:hanging="720"/>
      </w:pPr>
    </w:p>
    <w:p w14:paraId="5DB75227" w14:textId="77777777" w:rsidR="002B7845" w:rsidRDefault="00BA18E9">
      <w:pPr>
        <w:pStyle w:val="Standard"/>
        <w:ind w:left="2573" w:right="14" w:hanging="720"/>
      </w:pPr>
      <w:r>
        <w:t>19.4.4 any other provision of the Framework Agreement or this Call-Off Contract which expressly or by implication is in force even if it Ends or expires.</w:t>
      </w:r>
    </w:p>
    <w:p w14:paraId="5CD78D9D" w14:textId="77777777" w:rsidR="002B7845" w:rsidRDefault="00BA18E9">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5460AC02" w14:textId="77777777" w:rsidR="002B7845" w:rsidRDefault="00BA18E9">
      <w:pPr>
        <w:pStyle w:val="Standard"/>
        <w:numPr>
          <w:ilvl w:val="2"/>
          <w:numId w:val="36"/>
        </w:numPr>
        <w:ind w:right="14" w:hanging="720"/>
      </w:pPr>
      <w:r>
        <w:t>return all Buyer Data including all copies of Buyer software, code and any other software licensed by the Buyer to the Supplier under it</w:t>
      </w:r>
    </w:p>
    <w:p w14:paraId="1BB398C1" w14:textId="77777777" w:rsidR="002B7845" w:rsidRDefault="00BA18E9">
      <w:pPr>
        <w:pStyle w:val="Standard"/>
        <w:numPr>
          <w:ilvl w:val="2"/>
          <w:numId w:val="36"/>
        </w:numPr>
        <w:ind w:right="14" w:hanging="720"/>
      </w:pPr>
      <w:r>
        <w:t>return any materials created by the Supplier under this Call-Off Contract if the IPRs are owned by the Buyer</w:t>
      </w:r>
    </w:p>
    <w:p w14:paraId="53F7D74A" w14:textId="77777777" w:rsidR="002B7845" w:rsidRDefault="00BA18E9">
      <w:pPr>
        <w:pStyle w:val="Standard"/>
        <w:numPr>
          <w:ilvl w:val="2"/>
          <w:numId w:val="36"/>
        </w:numPr>
        <w:spacing w:after="345" w:line="240" w:lineRule="auto"/>
        <w:ind w:right="14" w:hanging="720"/>
      </w:pPr>
      <w:r>
        <w:t>stop using the Buyer Data and, at the direction of the Buyer, provide the Buyer with a complete and uncorrupted version in electronic form in the formats and on media agreed with the Buyer</w:t>
      </w:r>
    </w:p>
    <w:p w14:paraId="660B0E0B" w14:textId="77777777" w:rsidR="002B7845" w:rsidRDefault="00BA18E9">
      <w:pPr>
        <w:pStyle w:val="Standard"/>
        <w:numPr>
          <w:ilvl w:val="2"/>
          <w:numId w:val="36"/>
        </w:numPr>
        <w:ind w:right="14"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126A5DE" w14:textId="77777777" w:rsidR="002B7845" w:rsidRDefault="00BA18E9">
      <w:pPr>
        <w:pStyle w:val="Standard"/>
        <w:numPr>
          <w:ilvl w:val="2"/>
          <w:numId w:val="36"/>
        </w:numPr>
        <w:ind w:right="14" w:hanging="720"/>
      </w:pPr>
      <w:r>
        <w:t>work with the Buyer on any ongoing work</w:t>
      </w:r>
    </w:p>
    <w:p w14:paraId="52B628BD" w14:textId="77777777" w:rsidR="002B7845" w:rsidRDefault="00BA18E9">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145B480" w14:textId="77777777" w:rsidR="002B7845" w:rsidRDefault="00BA18E9">
      <w:pPr>
        <w:pStyle w:val="Standard"/>
        <w:numPr>
          <w:ilvl w:val="1"/>
          <w:numId w:val="37"/>
        </w:numPr>
        <w:ind w:right="14" w:hanging="720"/>
      </w:pPr>
      <w:r>
        <w:t>Each Party will return all of the other Party’s Confidential Information and confirm this has been done, unless there is a legal requirement to keep it or this Call-Off Contract states otherwise.</w:t>
      </w:r>
    </w:p>
    <w:p w14:paraId="5A2A642C" w14:textId="77777777" w:rsidR="002B7845" w:rsidRDefault="00BA18E9">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2751C560" w14:textId="77777777" w:rsidR="002B7845" w:rsidRDefault="00BA18E9">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070DC21B" w14:textId="77777777" w:rsidR="002B7845" w:rsidRDefault="00BA18E9">
      <w:pPr>
        <w:pStyle w:val="Standard"/>
        <w:ind w:left="1838" w:right="14" w:hanging="720"/>
      </w:pPr>
      <w:r>
        <w:t xml:space="preserve">20.1 </w:t>
      </w:r>
      <w:r>
        <w:tab/>
        <w:t>Any notices sent must be in writing. For the purpose of this clause, an email is accepted as being 'in writing'.</w:t>
      </w:r>
    </w:p>
    <w:p w14:paraId="35DC2B33" w14:textId="77777777" w:rsidR="002B7845" w:rsidRDefault="00BA18E9" w:rsidP="003E3A48">
      <w:pPr>
        <w:pStyle w:val="Standard"/>
        <w:numPr>
          <w:ilvl w:val="0"/>
          <w:numId w:val="58"/>
        </w:numPr>
        <w:spacing w:after="0" w:line="240" w:lineRule="auto"/>
        <w:ind w:right="14" w:hanging="360"/>
      </w:pPr>
      <w:r>
        <w:t>Manner of delivery: email</w:t>
      </w:r>
    </w:p>
    <w:p w14:paraId="5A720F81" w14:textId="77777777" w:rsidR="002B7845" w:rsidRDefault="00BA18E9">
      <w:pPr>
        <w:pStyle w:val="Standard"/>
        <w:numPr>
          <w:ilvl w:val="0"/>
          <w:numId w:val="47"/>
        </w:numPr>
        <w:spacing w:after="0" w:line="240" w:lineRule="auto"/>
        <w:ind w:right="14" w:hanging="360"/>
      </w:pPr>
      <w:r>
        <w:t>Deemed time of delivery: 9am on the first Working Day after sending</w:t>
      </w:r>
    </w:p>
    <w:p w14:paraId="64C9A8BE" w14:textId="77777777" w:rsidR="002B7845" w:rsidRDefault="00BA18E9">
      <w:pPr>
        <w:pStyle w:val="Standard"/>
        <w:numPr>
          <w:ilvl w:val="0"/>
          <w:numId w:val="47"/>
        </w:numPr>
        <w:spacing w:after="0" w:line="240" w:lineRule="auto"/>
        <w:ind w:right="14" w:hanging="360"/>
      </w:pPr>
      <w:r>
        <w:t>Proof of service: Sent in an emailed letter in PDF format to the correct email address without any error message</w:t>
      </w:r>
    </w:p>
    <w:p w14:paraId="275B7BE8" w14:textId="77777777" w:rsidR="002B7845" w:rsidRDefault="002B7845">
      <w:pPr>
        <w:pStyle w:val="Standard"/>
        <w:spacing w:after="0" w:line="240" w:lineRule="auto"/>
        <w:ind w:left="2213" w:right="14" w:firstLine="0"/>
      </w:pPr>
    </w:p>
    <w:p w14:paraId="7BAD48EC" w14:textId="77777777" w:rsidR="002B7845" w:rsidRDefault="00BA18E9">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41D3772D" w14:textId="77777777" w:rsidR="002B7845" w:rsidRDefault="00BA18E9">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688FD37C" w14:textId="77777777" w:rsidR="002B7845" w:rsidRDefault="00BA18E9">
      <w:pPr>
        <w:pStyle w:val="Standard"/>
        <w:ind w:left="1838" w:right="14" w:hanging="720"/>
      </w:pPr>
      <w:r>
        <w:t xml:space="preserve">21.1 </w:t>
      </w:r>
      <w:r>
        <w:tab/>
        <w:t>The Supplier must provide an exit plan in its Application which ensures continuity of service and the Supplier will follow it.</w:t>
      </w:r>
    </w:p>
    <w:p w14:paraId="70B12997" w14:textId="77777777" w:rsidR="002B7845" w:rsidRDefault="00BA18E9">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5795751F" w14:textId="77777777" w:rsidR="002B7845" w:rsidRDefault="00BA18E9">
      <w:pPr>
        <w:pStyle w:val="Standard"/>
        <w:spacing w:after="333" w:line="240" w:lineRule="auto"/>
        <w:ind w:left="1838" w:right="14" w:hanging="720"/>
      </w:pPr>
      <w:r>
        <w:t xml:space="preserve">21.3 </w:t>
      </w:r>
      <w:r>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1BBB1C6D" w14:textId="77777777" w:rsidR="002B7845" w:rsidRDefault="00BA18E9">
      <w:pPr>
        <w:pStyle w:val="Standard"/>
        <w:ind w:left="1838" w:right="14" w:hanging="720"/>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43E463B" w14:textId="77777777" w:rsidR="002B7845" w:rsidRDefault="002B7845">
      <w:pPr>
        <w:pStyle w:val="Standard"/>
        <w:ind w:left="1838" w:right="14" w:hanging="720"/>
      </w:pPr>
    </w:p>
    <w:p w14:paraId="14192DF6" w14:textId="77777777" w:rsidR="002B7845" w:rsidRDefault="00BA18E9">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2504F8D5" w14:textId="77777777" w:rsidR="002B7845" w:rsidRDefault="00BA18E9">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4ACABB46" w14:textId="77777777" w:rsidR="002B7845" w:rsidRDefault="00BA18E9">
      <w:pPr>
        <w:pStyle w:val="Standard"/>
        <w:ind w:left="2573" w:right="14" w:hanging="720"/>
      </w:pPr>
      <w:r>
        <w:t>21.6.1 the Buyer will be able to transfer the Services to a replacement supplier before the expiry or Ending of the period on terms that are commercially reasonable and acceptable to the Buyer</w:t>
      </w:r>
    </w:p>
    <w:p w14:paraId="5E7F5999" w14:textId="77777777" w:rsidR="002B7845" w:rsidRDefault="00BA18E9">
      <w:pPr>
        <w:pStyle w:val="Standard"/>
        <w:spacing w:after="332" w:line="240" w:lineRule="auto"/>
        <w:ind w:left="1541" w:right="14" w:firstLine="311"/>
      </w:pPr>
      <w:r>
        <w:t>21.6.2 there will be no adverse impact on service continuity</w:t>
      </w:r>
    </w:p>
    <w:p w14:paraId="569D355F" w14:textId="77777777" w:rsidR="002B7845" w:rsidRDefault="00BA18E9">
      <w:pPr>
        <w:pStyle w:val="Standard"/>
        <w:ind w:left="1541" w:right="14" w:firstLine="311"/>
      </w:pPr>
      <w:r>
        <w:t>21.6.3 there is no vendor lock-in to the Supplier’s Service at exit</w:t>
      </w:r>
    </w:p>
    <w:p w14:paraId="681561D7" w14:textId="77777777" w:rsidR="002B7845" w:rsidRDefault="00BA18E9">
      <w:pPr>
        <w:pStyle w:val="Standard"/>
        <w:ind w:left="1863" w:right="14" w:firstLine="0"/>
      </w:pPr>
      <w:r>
        <w:t>21.6.4 it enables the Buyer to meet its obligations under the Technology Code of Practice</w:t>
      </w:r>
    </w:p>
    <w:p w14:paraId="17575744" w14:textId="77777777" w:rsidR="002B7845" w:rsidRDefault="00BA18E9">
      <w:pPr>
        <w:pStyle w:val="Standard"/>
        <w:ind w:left="1838" w:right="14" w:hanging="720"/>
      </w:pPr>
      <w:r>
        <w:t xml:space="preserve">21.7 </w:t>
      </w:r>
      <w:r>
        <w:tab/>
        <w:t>If approval is obtained by the Buyer to extend the Term, then the Supplier will comply with its obligations in the additional exit plan.</w:t>
      </w:r>
    </w:p>
    <w:p w14:paraId="0CBB7D3C" w14:textId="77777777" w:rsidR="002B7845" w:rsidRDefault="00BA18E9">
      <w:pPr>
        <w:pStyle w:val="Standard"/>
        <w:ind w:left="1838" w:right="14" w:hanging="720"/>
      </w:pPr>
      <w:r>
        <w:t xml:space="preserve">21.8 </w:t>
      </w:r>
      <w:r>
        <w:tab/>
        <w:t>The additional exit plan must set out full details of timescales, activities and roles and responsibilities of the Parties for:</w:t>
      </w:r>
    </w:p>
    <w:p w14:paraId="0FC01CC0" w14:textId="77777777" w:rsidR="002B7845" w:rsidRDefault="00BA18E9">
      <w:pPr>
        <w:pStyle w:val="Standard"/>
        <w:ind w:left="2573" w:right="14" w:hanging="720"/>
      </w:pPr>
      <w:r>
        <w:t>21.8.1 the transfer to the Buyer of any technical information, instructions, manuals and code reasonably required by the Buyer to enable a smooth migration from the Supplier</w:t>
      </w:r>
    </w:p>
    <w:p w14:paraId="581B9CD5" w14:textId="77777777" w:rsidR="002B7845" w:rsidRDefault="00BA18E9">
      <w:pPr>
        <w:pStyle w:val="Standard"/>
        <w:ind w:left="2573" w:right="14" w:hanging="720"/>
      </w:pPr>
      <w:r>
        <w:t>21.8.2 the strategy for exportation and migration of Buyer Data from the Supplier system to the Buyer or a replacement supplier, including conversion to open standards or other standards required by the Buyer</w:t>
      </w:r>
    </w:p>
    <w:p w14:paraId="365C823A" w14:textId="77777777" w:rsidR="002B7845" w:rsidRDefault="00BA18E9">
      <w:pPr>
        <w:pStyle w:val="Standard"/>
        <w:ind w:left="2573" w:right="14" w:hanging="720"/>
      </w:pPr>
      <w:r>
        <w:t>21.8.3 the transfer of Project Specific IPR items and other Buyer customisations, configurations and databases to the Buyer or a replacement supplier</w:t>
      </w:r>
    </w:p>
    <w:p w14:paraId="15FCC5A9" w14:textId="77777777" w:rsidR="002B7845" w:rsidRDefault="00BA18E9">
      <w:pPr>
        <w:pStyle w:val="Standard"/>
        <w:ind w:left="1541" w:right="14" w:firstLine="311"/>
      </w:pPr>
      <w:r>
        <w:t>21.8.4 the testing and assurance strategy for exported Buyer Data</w:t>
      </w:r>
    </w:p>
    <w:p w14:paraId="1D37AF07" w14:textId="77777777" w:rsidR="002B7845" w:rsidRDefault="00BA18E9">
      <w:pPr>
        <w:pStyle w:val="Standard"/>
        <w:ind w:left="1541" w:right="14" w:firstLine="311"/>
      </w:pPr>
      <w:r>
        <w:t>21.8.5 if relevant, TUPE-related activity to comply with the TUPE regulations</w:t>
      </w:r>
    </w:p>
    <w:p w14:paraId="7C424FB8" w14:textId="77777777" w:rsidR="002B7845" w:rsidRDefault="00BA18E9">
      <w:pPr>
        <w:pStyle w:val="Standard"/>
        <w:spacing w:after="741" w:line="240" w:lineRule="auto"/>
        <w:ind w:left="2573" w:right="14" w:hanging="720"/>
      </w:pPr>
      <w:r>
        <w:t>21.8.6 any other activities and information which is reasonably required to ensure continuity of Service during the exit period and an orderly transition</w:t>
      </w:r>
    </w:p>
    <w:p w14:paraId="16F93E2E" w14:textId="77777777" w:rsidR="002B7845" w:rsidRDefault="00BA18E9">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72D339C2" w14:textId="77777777" w:rsidR="002B7845" w:rsidRDefault="00BA18E9">
      <w:pPr>
        <w:pStyle w:val="Standard"/>
        <w:ind w:left="1838" w:right="14" w:hanging="720"/>
      </w:pPr>
      <w:r>
        <w:t xml:space="preserve">22.1 </w:t>
      </w:r>
      <w:r>
        <w:tab/>
        <w:t>At least 10 Working Days before the Expiry Date or End Date, the Supplier must provide any:</w:t>
      </w:r>
    </w:p>
    <w:p w14:paraId="2C5BB985" w14:textId="77777777" w:rsidR="002B7845" w:rsidRDefault="00BA18E9">
      <w:pPr>
        <w:pStyle w:val="Standard"/>
        <w:ind w:left="2573" w:right="14" w:hanging="720"/>
      </w:pPr>
      <w:r>
        <w:t>22.1.1 data (including Buyer Data), Buyer Personal Data and Buyer Confidential Information in the Supplier’s possession, power or control</w:t>
      </w:r>
    </w:p>
    <w:p w14:paraId="55E8E879" w14:textId="77777777" w:rsidR="002B7845" w:rsidRDefault="00BA18E9">
      <w:pPr>
        <w:pStyle w:val="Standard"/>
        <w:ind w:left="1526" w:right="14" w:firstLine="311"/>
      </w:pPr>
      <w:r>
        <w:t>22.1.2 other information reasonably requested by the Buyer</w:t>
      </w:r>
    </w:p>
    <w:p w14:paraId="632B5CE5" w14:textId="77777777" w:rsidR="002B7845" w:rsidRDefault="00BA18E9">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197AF76" w14:textId="77777777" w:rsidR="002B7845" w:rsidRDefault="00BA18E9">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0332F56C" w14:textId="77777777" w:rsidR="002B7845" w:rsidRDefault="00BA18E9">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54FDE283" w14:textId="77777777" w:rsidR="002B7845" w:rsidRDefault="00BA18E9">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2AE790DD" w14:textId="77777777" w:rsidR="002B7845" w:rsidRDefault="00BA18E9">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10AD2D87" w14:textId="77777777" w:rsidR="002B7845" w:rsidRDefault="00BA18E9">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EB85335" w14:textId="77777777" w:rsidR="002B7845" w:rsidRDefault="00BA18E9">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605CF6D0" w14:textId="77777777" w:rsidR="002B7845" w:rsidRDefault="00BA18E9">
      <w:pPr>
        <w:pStyle w:val="Standard"/>
        <w:ind w:left="1537" w:right="14" w:firstLine="311"/>
      </w:pPr>
      <w:r>
        <w:t>Supplier's liability:</w:t>
      </w:r>
    </w:p>
    <w:p w14:paraId="69756C3E" w14:textId="77777777" w:rsidR="002B7845" w:rsidRDefault="00BA18E9">
      <w:pPr>
        <w:pStyle w:val="Standard"/>
        <w:spacing w:after="170" w:line="240" w:lineRule="auto"/>
        <w:ind w:left="1849" w:right="14" w:firstLine="0"/>
      </w:pPr>
      <w:r>
        <w:t>24.2.1 pursuant to the indemnities in Clauses 7, 10, 11 and 29 shall be unlimited; and</w:t>
      </w:r>
    </w:p>
    <w:p w14:paraId="58C668D4" w14:textId="77777777" w:rsidR="002B7845" w:rsidRDefault="00BA18E9">
      <w:pPr>
        <w:pStyle w:val="Standard"/>
        <w:spacing w:after="255" w:line="240" w:lineRule="auto"/>
        <w:ind w:left="2407" w:right="14" w:hanging="554"/>
      </w:pPr>
      <w:r>
        <w:t>24.2.2 in respect of Losses arising from breach of the Data Protection Legislation shall be as set out in Framework Agreement clause 28.</w:t>
      </w:r>
    </w:p>
    <w:p w14:paraId="4EB072D8" w14:textId="77777777" w:rsidR="002B7845" w:rsidRDefault="00BA18E9">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62329C89" w14:textId="77777777" w:rsidR="002B7845" w:rsidRDefault="00BA18E9">
      <w:pPr>
        <w:pStyle w:val="Standard"/>
        <w:spacing w:after="274" w:line="240" w:lineRule="auto"/>
        <w:ind w:left="1834" w:right="14" w:firstLine="0"/>
      </w:pPr>
      <w:r>
        <w:t>Buyer’s liability pursuant to Clause 11.5.2 shall in no event exceed in aggregate five million pounds (£5,000,000).</w:t>
      </w:r>
    </w:p>
    <w:p w14:paraId="4AAC2C54" w14:textId="77777777" w:rsidR="002B7845" w:rsidRDefault="00BA18E9">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When calculating the Supplier’s liability under Clause 24.1 any items specified in Clause</w:t>
      </w:r>
    </w:p>
    <w:p w14:paraId="4A2D7652" w14:textId="77777777" w:rsidR="002B7845" w:rsidRDefault="00BA18E9">
      <w:pPr>
        <w:pStyle w:val="Standard"/>
        <w:spacing w:after="988" w:line="240" w:lineRule="auto"/>
        <w:ind w:left="1848" w:right="14" w:firstLine="0"/>
      </w:pPr>
      <w:r>
        <w:t>24.2 will not be taken into consideration.</w:t>
      </w:r>
    </w:p>
    <w:p w14:paraId="4D20FF88" w14:textId="77777777" w:rsidR="002B7845" w:rsidRDefault="00BA18E9">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05F7D2C9" w14:textId="77777777" w:rsidR="002B7845" w:rsidRDefault="00BA18E9">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0F5E1C59" w14:textId="77777777" w:rsidR="002B7845" w:rsidRDefault="00BA18E9">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8724612" w14:textId="77777777" w:rsidR="002B7845" w:rsidRDefault="00BA18E9">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42F6DBCF" w14:textId="77777777" w:rsidR="002B7845" w:rsidRDefault="00BA18E9">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135B61AE" w14:textId="77777777" w:rsidR="002B7845" w:rsidRDefault="00BA18E9">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33BEFCA5" w14:textId="77777777" w:rsidR="002B7845" w:rsidRDefault="00BA18E9">
      <w:pPr>
        <w:pStyle w:val="Standard"/>
        <w:ind w:left="2573" w:right="14" w:hanging="720"/>
      </w:pPr>
      <w:r>
        <w:t>25.5.1 comply with any security requirements at the premises and not do anything to weaken the security of the premises</w:t>
      </w:r>
    </w:p>
    <w:p w14:paraId="40EF14C4" w14:textId="77777777" w:rsidR="002B7845" w:rsidRDefault="00BA18E9">
      <w:pPr>
        <w:pStyle w:val="Standard"/>
        <w:ind w:left="1541" w:right="14" w:firstLine="311"/>
      </w:pPr>
      <w:r>
        <w:t>25.5.2 comply with Buyer requirements for the conduct of personnel</w:t>
      </w:r>
    </w:p>
    <w:p w14:paraId="2EFC8057" w14:textId="77777777" w:rsidR="002B7845" w:rsidRDefault="00BA18E9">
      <w:pPr>
        <w:pStyle w:val="Standard"/>
        <w:ind w:left="1541" w:right="14" w:firstLine="311"/>
      </w:pPr>
      <w:r>
        <w:t>25.5.3 comply with any health and safety measures implemented by the Buyer</w:t>
      </w:r>
    </w:p>
    <w:p w14:paraId="27D45AFB" w14:textId="77777777" w:rsidR="002B7845" w:rsidRDefault="00BA18E9">
      <w:pPr>
        <w:pStyle w:val="Standard"/>
        <w:ind w:left="2573" w:right="14" w:hanging="720"/>
      </w:pPr>
      <w:r>
        <w:t>25.5.4 immediately notify the Buyer of any incident on the premises that causes any damage to Property which could cause personal injury</w:t>
      </w:r>
    </w:p>
    <w:p w14:paraId="18B30CB4" w14:textId="77777777" w:rsidR="002B7845" w:rsidRDefault="00BA18E9">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27FB0DBD" w14:textId="77777777" w:rsidR="002B7845" w:rsidRDefault="00BA18E9">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654AD5EA" w14:textId="77777777" w:rsidR="002B7845" w:rsidRDefault="00BA18E9">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02FD4C13" w14:textId="77777777" w:rsidR="002B7845" w:rsidRDefault="00BA18E9">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4A5C351E" w14:textId="77777777" w:rsidR="002B7845" w:rsidRDefault="00BA18E9">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4E6E8CED" w14:textId="77777777" w:rsidR="002B7845" w:rsidRDefault="00BA18E9">
      <w:pPr>
        <w:pStyle w:val="Heading3"/>
        <w:tabs>
          <w:tab w:val="center" w:pos="1313"/>
          <w:tab w:val="center" w:pos="4829"/>
        </w:tabs>
        <w:spacing w:after="366" w:line="240" w:lineRule="auto"/>
        <w:ind w:left="0" w:firstLine="0"/>
      </w:pPr>
      <w:r>
        <w:rPr>
          <w:rFonts w:ascii="Calibri" w:eastAsia="Calibri" w:hAnsi="Calibri" w:cs="Calibri"/>
          <w:color w:val="000000"/>
          <w:sz w:val="22"/>
        </w:rPr>
        <w:tab/>
      </w:r>
      <w:r>
        <w:t xml:space="preserve">27. </w:t>
      </w:r>
      <w:r>
        <w:tab/>
        <w:t>The Contracts (Rights of Third Parties) Act 1999</w:t>
      </w:r>
    </w:p>
    <w:p w14:paraId="02214674" w14:textId="77777777" w:rsidR="002B7845" w:rsidRDefault="00BA18E9">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1988843" w14:textId="77777777" w:rsidR="002B7845" w:rsidRDefault="00BA18E9">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63B04E0D" w14:textId="77777777" w:rsidR="002B7845" w:rsidRDefault="00BA18E9">
      <w:pPr>
        <w:pStyle w:val="Standard"/>
        <w:ind w:left="1838" w:right="14" w:hanging="720"/>
      </w:pPr>
      <w:r>
        <w:t xml:space="preserve">28.1 </w:t>
      </w:r>
      <w:r>
        <w:tab/>
        <w:t>The Buyer will provide a copy of its environmental policy to the Supplier on request, which the Supplier will comply with.</w:t>
      </w:r>
    </w:p>
    <w:p w14:paraId="7DAF4626" w14:textId="77777777" w:rsidR="002B7845" w:rsidRDefault="00BA18E9">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4823228E" w14:textId="77777777" w:rsidR="002B7845" w:rsidRDefault="00BA18E9">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06F17A14" w14:textId="77777777" w:rsidR="002B7845" w:rsidRDefault="00BA18E9">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8E51898" w14:textId="77777777" w:rsidR="002B7845" w:rsidRDefault="00BA18E9">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to</w:t>
      </w:r>
    </w:p>
    <w:p w14:paraId="07ED7C6D" w14:textId="77777777" w:rsidR="002B7845" w:rsidRDefault="00BA18E9">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CCB2928" w14:textId="77777777" w:rsidR="002B7845" w:rsidRDefault="00BA18E9">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the activities they perform</w:t>
      </w:r>
    </w:p>
    <w:p w14:paraId="58F6A8EA" w14:textId="77777777" w:rsidR="002B7845" w:rsidRDefault="00BA18E9">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09BAFA7E" w14:textId="77777777" w:rsidR="002B7845" w:rsidRDefault="00BA18E9">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65287350" w14:textId="77777777" w:rsidR="002B7845" w:rsidRDefault="00BA18E9">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5BDC9F19" w14:textId="77777777" w:rsidR="002B7845" w:rsidRDefault="00BA18E9">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39D07685" w14:textId="77777777" w:rsidR="002B7845" w:rsidRDefault="00BA18E9">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0D5FB080" w14:textId="77777777" w:rsidR="002B7845" w:rsidRDefault="00BA18E9">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salary, benefits and pension entitlements</w:t>
      </w:r>
    </w:p>
    <w:p w14:paraId="2B02CC5C" w14:textId="77777777" w:rsidR="002B7845" w:rsidRDefault="00BA18E9">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25669F32" w14:textId="77777777" w:rsidR="002B7845" w:rsidRDefault="00BA18E9">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6CF5F65C" w14:textId="77777777" w:rsidR="002B7845" w:rsidRDefault="00BA18E9">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2F92647" w14:textId="77777777" w:rsidR="002B7845" w:rsidRDefault="00BA18E9" w:rsidP="003E3A48">
      <w:pPr>
        <w:pStyle w:val="Standard"/>
        <w:numPr>
          <w:ilvl w:val="0"/>
          <w:numId w:val="59"/>
        </w:numPr>
        <w:spacing w:after="20" w:line="240" w:lineRule="auto"/>
        <w:ind w:right="14" w:hanging="305"/>
      </w:pPr>
      <w:r>
        <w:t>2.11</w:t>
      </w:r>
      <w:r>
        <w:tab/>
        <w:t xml:space="preserve">       outstanding liabilities</w:t>
      </w:r>
    </w:p>
    <w:p w14:paraId="1B3E3934" w14:textId="77777777" w:rsidR="002B7845" w:rsidRDefault="00BA18E9">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3D253757" w14:textId="77777777" w:rsidR="002B7845" w:rsidRDefault="00BA18E9">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57C8C7F7" w14:textId="77777777" w:rsidR="002B7845" w:rsidRDefault="00BA18E9">
      <w:pPr>
        <w:pStyle w:val="Standard"/>
        <w:ind w:left="3293" w:right="14" w:hanging="1440"/>
      </w:pPr>
      <w:r>
        <w:t>29.2.14            all information required under regulation 11 of TUPE or as reasonably   requested by the Buyer</w:t>
      </w:r>
    </w:p>
    <w:p w14:paraId="4CAC33E2" w14:textId="77777777" w:rsidR="002B7845" w:rsidRDefault="00BA18E9">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54F4730" w14:textId="77777777" w:rsidR="002B7845" w:rsidRDefault="00BA18E9">
      <w:pPr>
        <w:pStyle w:val="Standard"/>
        <w:numPr>
          <w:ilvl w:val="1"/>
          <w:numId w:val="48"/>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D6AA6FF" w14:textId="77777777" w:rsidR="002B7845" w:rsidRDefault="00BA18E9">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0F956513" w14:textId="77777777" w:rsidR="002B7845" w:rsidRDefault="00BA18E9">
      <w:pPr>
        <w:pStyle w:val="Standard"/>
        <w:numPr>
          <w:ilvl w:val="1"/>
          <w:numId w:val="48"/>
        </w:numPr>
        <w:tabs>
          <w:tab w:val="left" w:pos="5387"/>
        </w:tabs>
        <w:ind w:left="1701" w:right="14" w:hanging="567"/>
      </w:pPr>
      <w:r>
        <w:t>The Supplier will indemnify the Buyer or any Replacement Supplier for all Loss arising from both:</w:t>
      </w:r>
    </w:p>
    <w:p w14:paraId="7153349C" w14:textId="77777777" w:rsidR="002B7845" w:rsidRDefault="00BA18E9">
      <w:pPr>
        <w:pStyle w:val="Standard"/>
        <w:numPr>
          <w:ilvl w:val="2"/>
          <w:numId w:val="48"/>
        </w:numPr>
        <w:tabs>
          <w:tab w:val="left" w:pos="6096"/>
        </w:tabs>
        <w:ind w:left="2410" w:right="14" w:hanging="721"/>
      </w:pPr>
      <w:r>
        <w:t>its failure to comply with the provisions of this clause</w:t>
      </w:r>
    </w:p>
    <w:p w14:paraId="2016330B" w14:textId="77777777" w:rsidR="002B7845" w:rsidRDefault="00BA18E9">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0EB0F5E8" w14:textId="77777777" w:rsidR="002B7845" w:rsidRDefault="00BA18E9">
      <w:pPr>
        <w:pStyle w:val="Standard"/>
        <w:numPr>
          <w:ilvl w:val="1"/>
          <w:numId w:val="48"/>
        </w:numPr>
        <w:ind w:left="1701" w:right="14" w:hanging="567"/>
      </w:pPr>
      <w:r>
        <w:t>The provisions of this clause apply during the Term of this Call-Off Contract and indefinitely after it Ends or expires.</w:t>
      </w:r>
    </w:p>
    <w:p w14:paraId="35D66EA5" w14:textId="77777777" w:rsidR="002B7845" w:rsidRDefault="00BA18E9">
      <w:pPr>
        <w:pStyle w:val="Standard"/>
        <w:numPr>
          <w:ilvl w:val="1"/>
          <w:numId w:val="48"/>
        </w:numPr>
        <w:spacing w:after="741" w:line="240" w:lineRule="auto"/>
        <w:ind w:left="1701" w:right="14" w:hanging="567"/>
      </w:pPr>
      <w:r>
        <w:t>For these TUPE clauses, the relevant third party will be able to enforce its rights under this clause but their consent will not be required to vary these clauses as the Buyer and Supplier may agree.</w:t>
      </w:r>
    </w:p>
    <w:p w14:paraId="7E5F6D9B" w14:textId="77777777" w:rsidR="002B7845" w:rsidRDefault="00BA18E9">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2DFCBFF5" w14:textId="77777777" w:rsidR="002B7845" w:rsidRDefault="00BA18E9">
      <w:pPr>
        <w:pStyle w:val="Standard"/>
        <w:ind w:left="1838" w:right="14" w:hanging="720"/>
      </w:pPr>
      <w:r>
        <w:t xml:space="preserve">30.1 </w:t>
      </w:r>
      <w:r>
        <w:tab/>
        <w:t>The Buyer may require the Supplier to provide Additional Services. The Buyer doesn’t have to buy any Additional Services from the Supplier and can buy services that are the same as or similar to the Additional Services from any third party.</w:t>
      </w:r>
    </w:p>
    <w:p w14:paraId="545CDC2A" w14:textId="77777777" w:rsidR="002B7845" w:rsidRDefault="00BA18E9">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09772003" w14:textId="77777777" w:rsidR="002B7845" w:rsidRDefault="00BA18E9">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3A13C405" w14:textId="77777777" w:rsidR="002B7845" w:rsidRDefault="00BA18E9">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2353BEBF" w14:textId="77777777" w:rsidR="002B7845" w:rsidRDefault="00BA18E9">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5EC97170" w14:textId="77777777" w:rsidR="002B7845" w:rsidRDefault="00BA18E9">
      <w:pPr>
        <w:pStyle w:val="Standard"/>
        <w:ind w:left="1541" w:right="14" w:firstLine="311"/>
      </w:pPr>
      <w:r>
        <w:t>31.2.1 work proactively and in good faith with each of the Buyer’s contractors</w:t>
      </w:r>
    </w:p>
    <w:p w14:paraId="7111BD89" w14:textId="77777777" w:rsidR="002B7845" w:rsidRDefault="00BA18E9">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50A12788" w14:textId="77777777" w:rsidR="002B7845" w:rsidRDefault="00BA18E9">
      <w:pPr>
        <w:pStyle w:val="Heading3"/>
        <w:tabs>
          <w:tab w:val="center" w:pos="1313"/>
          <w:tab w:val="center" w:pos="2925"/>
        </w:tabs>
        <w:ind w:left="0" w:firstLine="0"/>
      </w:pPr>
      <w:r>
        <w:rPr>
          <w:rFonts w:ascii="Calibri" w:eastAsia="Calibri" w:hAnsi="Calibri" w:cs="Calibri"/>
          <w:color w:val="000000"/>
          <w:sz w:val="22"/>
        </w:rPr>
        <w:tab/>
      </w:r>
      <w:r>
        <w:t xml:space="preserve">32. </w:t>
      </w:r>
      <w:r>
        <w:tab/>
        <w:t>Variation process</w:t>
      </w:r>
    </w:p>
    <w:p w14:paraId="51766280" w14:textId="77777777" w:rsidR="002B7845" w:rsidRDefault="00BA18E9">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45AD9706" w14:textId="77777777" w:rsidR="002B7845" w:rsidRDefault="00BA18E9">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2F87A8CF" w14:textId="77777777" w:rsidR="002B7845" w:rsidRDefault="00BA18E9">
      <w:pPr>
        <w:pStyle w:val="Standard"/>
        <w:spacing w:after="362" w:line="240" w:lineRule="auto"/>
        <w:ind w:left="1838" w:right="14" w:hanging="720"/>
      </w:pPr>
      <w:r>
        <w:t xml:space="preserve">32.3 </w:t>
      </w:r>
      <w:r>
        <w:tab/>
        <w:t>If Either Party can’t agree to or provide the Variation, the Buyer may agree to continue performing its obligations under this Call-Off Contract without the Variation, or End this Call-Off Contract by giving 30 days notice to the Supplier.</w:t>
      </w:r>
    </w:p>
    <w:p w14:paraId="0263C8B2" w14:textId="77777777" w:rsidR="002B7845" w:rsidRDefault="00BA18E9">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491710AE" w14:textId="77777777" w:rsidR="002B7845" w:rsidRDefault="00BA18E9">
      <w:pPr>
        <w:pStyle w:val="Standard"/>
        <w:spacing w:after="0" w:line="240" w:lineRule="auto"/>
        <w:ind w:left="1838" w:right="14" w:hanging="720"/>
      </w:pPr>
      <w:r>
        <w:t xml:space="preserve">33.1 </w:t>
      </w:r>
      <w:r>
        <w:tab/>
        <w:t>Pursuant to clause 2.1 and for the avoidance of doubt, clause 28 of the Framework Agreement is incorporated into this Call-Off Contract. For reference, the appropriate UK GDPR templates which are required to be completed in accordance with clause 28 are</w:t>
      </w:r>
    </w:p>
    <w:p w14:paraId="14E7D003" w14:textId="77777777" w:rsidR="002B7845" w:rsidRDefault="00BA18E9">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1C23C3AE" w14:textId="77777777" w:rsidR="002B7845" w:rsidRDefault="00BA18E9">
      <w:pPr>
        <w:pStyle w:val="Heading1"/>
        <w:pageBreakBefore/>
        <w:spacing w:after="81" w:line="240" w:lineRule="auto"/>
        <w:ind w:left="1113" w:firstLine="1118"/>
      </w:pPr>
      <w:bookmarkStart w:id="8" w:name="_heading=h.tyjcwt"/>
      <w:bookmarkEnd w:id="8"/>
      <w:r>
        <w:t>Schedule 1: Services</w:t>
      </w:r>
    </w:p>
    <w:p w14:paraId="62807D2B" w14:textId="77777777" w:rsidR="00DE0247" w:rsidRPr="00DE0247" w:rsidRDefault="00BA18E9" w:rsidP="00DE0247">
      <w:pPr>
        <w:pStyle w:val="Standard"/>
        <w:spacing w:after="233"/>
        <w:ind w:right="14"/>
        <w:rPr>
          <w:b/>
        </w:rPr>
      </w:pPr>
      <w:r>
        <w:tab/>
      </w:r>
      <w:r w:rsidR="00DE0247" w:rsidRPr="00DE0247">
        <w:rPr>
          <w:b/>
          <w:bCs/>
        </w:rPr>
        <w:t xml:space="preserve">Defence Serious Crime Command </w:t>
      </w:r>
      <w:bookmarkStart w:id="9" w:name="_Hlk167263236"/>
      <w:r w:rsidR="00DE0247" w:rsidRPr="00DE0247">
        <w:rPr>
          <w:b/>
          <w:bCs/>
        </w:rPr>
        <w:t xml:space="preserve">Occupational and Operational competency </w:t>
      </w:r>
      <w:bookmarkEnd w:id="9"/>
      <w:r w:rsidR="00DE0247" w:rsidRPr="00DE0247">
        <w:rPr>
          <w:b/>
          <w:bCs/>
        </w:rPr>
        <w:t>database application and cloud support services Statement of Requirement</w:t>
      </w:r>
      <w:r w:rsidR="00DE0247" w:rsidRPr="00DE0247">
        <w:rPr>
          <w:b/>
        </w:rPr>
        <w:t> </w:t>
      </w:r>
    </w:p>
    <w:p w14:paraId="764EB3EF" w14:textId="77777777" w:rsidR="00DE0247" w:rsidRPr="00DE0247" w:rsidRDefault="00DE0247" w:rsidP="00DE0247">
      <w:pPr>
        <w:pStyle w:val="Standard"/>
        <w:spacing w:after="233"/>
        <w:ind w:right="14"/>
        <w:rPr>
          <w:b/>
        </w:rPr>
      </w:pPr>
    </w:p>
    <w:p w14:paraId="44B04280" w14:textId="5C13AC57" w:rsidR="00DE0247" w:rsidRPr="00DE0247" w:rsidRDefault="00DE0247" w:rsidP="00DE0247">
      <w:pPr>
        <w:pStyle w:val="Standard"/>
        <w:spacing w:after="233"/>
        <w:ind w:right="14"/>
        <w:rPr>
          <w:b/>
        </w:rPr>
      </w:pPr>
      <w:r w:rsidRPr="00DE0247">
        <w:rPr>
          <w:b/>
        </w:rPr>
        <w:t>Introduction</w:t>
      </w:r>
    </w:p>
    <w:p w14:paraId="0527287A" w14:textId="7F5C4937" w:rsidR="00DE0247" w:rsidRPr="00DE0247" w:rsidRDefault="00DE0247" w:rsidP="00DE0247">
      <w:pPr>
        <w:pStyle w:val="Standard"/>
        <w:spacing w:after="233" w:line="240" w:lineRule="auto"/>
        <w:ind w:right="14"/>
      </w:pPr>
      <w:r w:rsidRPr="00DE0247">
        <w:t>JML Chronicle is a Home Office approved, recommended by the College of Policing (CoP), digital solution for the recording and tracking of Occupational and Operational competency.  It is a unique management system designed in collaboration with police officers to provide a structured and consistent development and management database for investigative skills.  This database will track and monitor the Occupational and Operational competency</w:t>
      </w:r>
      <w:r w:rsidRPr="00DE0247">
        <w:rPr>
          <w:b/>
          <w:bCs/>
        </w:rPr>
        <w:t xml:space="preserve"> </w:t>
      </w:r>
      <w:r w:rsidRPr="00DE0247">
        <w:t xml:space="preserve">of all individuals, which is essential for operational output. It is relevant to achieving the strategic goal of aligning the Service Police and professional accreditation with CoP.   </w:t>
      </w:r>
    </w:p>
    <w:p w14:paraId="5CFD435F" w14:textId="33BC1527" w:rsidR="00DE0247" w:rsidRPr="00DE0247" w:rsidRDefault="00DE0247" w:rsidP="00DE0247">
      <w:pPr>
        <w:pStyle w:val="Standard"/>
        <w:spacing w:after="233"/>
        <w:ind w:right="14"/>
        <w:rPr>
          <w:b/>
        </w:rPr>
      </w:pPr>
      <w:r w:rsidRPr="00DE0247">
        <w:rPr>
          <w:b/>
        </w:rPr>
        <w:t>Background</w:t>
      </w:r>
    </w:p>
    <w:p w14:paraId="76A7E348" w14:textId="41F019E7" w:rsidR="00DE0247" w:rsidRPr="00DE0247" w:rsidRDefault="00DE0247" w:rsidP="00DD3401">
      <w:pPr>
        <w:pStyle w:val="Standard"/>
        <w:spacing w:after="233" w:line="240" w:lineRule="auto"/>
        <w:ind w:right="11" w:hanging="11"/>
      </w:pPr>
      <w:r w:rsidRPr="00DE0247">
        <w:rPr>
          <w:bCs/>
        </w:rPr>
        <w:t xml:space="preserve">From Jan 24 all Service Police legislative and investigatory training will be delivered in accordance with </w:t>
      </w:r>
      <w:r w:rsidRPr="00DE0247">
        <w:t>Professionalising investigations programme (PIP)</w:t>
      </w:r>
      <w:r w:rsidRPr="00DE0247">
        <w:rPr>
          <w:bCs/>
        </w:rPr>
        <w:t xml:space="preserve"> and will be accredited by the College of Policing (CoP).</w:t>
      </w:r>
      <w:r w:rsidRPr="00DE0247">
        <w:t xml:space="preserve"> It is imperative that information, documentation, and risk management relating to the PIP accreditation, Continuing Professional Development (CPD) and work-based assessments of serious and complex crime can be centrally managed, updated and accessed in-line with operational requirements. </w:t>
      </w:r>
    </w:p>
    <w:p w14:paraId="743FF6DF" w14:textId="7E83067E" w:rsidR="00DE0247" w:rsidRPr="00DE0247" w:rsidRDefault="00DE0247" w:rsidP="00DE0247">
      <w:pPr>
        <w:pStyle w:val="Standard"/>
        <w:spacing w:after="233"/>
        <w:ind w:right="14"/>
        <w:rPr>
          <w:b/>
        </w:rPr>
      </w:pPr>
      <w:r w:rsidRPr="00DE0247">
        <w:rPr>
          <w:b/>
        </w:rPr>
        <w:t>Scope of Requirement</w:t>
      </w:r>
    </w:p>
    <w:p w14:paraId="6836EE50" w14:textId="6A304D7A" w:rsidR="00DE0247" w:rsidRPr="00DE0247" w:rsidRDefault="00DE0247" w:rsidP="00DE0247">
      <w:pPr>
        <w:pStyle w:val="Standard"/>
        <w:spacing w:after="233" w:line="240" w:lineRule="auto"/>
        <w:ind w:right="14"/>
      </w:pPr>
      <w:r w:rsidRPr="00DE0247">
        <w:t xml:space="preserve">Chronicle delivers the capability to monitor professional investigator skills and competency at all PIP levels and it records and monitors in one place the registration, examination, training, workplace assessment and accreditation to a national standard. The database is one that is recommended by CoP nationally and JML are the only organisation to deliver this product. The risk of not using this database is that we would need to manually record track all personnel, this would be likely to attract significant criticism, if we are unable to provide the correct data when inspected in the future. </w:t>
      </w:r>
    </w:p>
    <w:p w14:paraId="1E6168B4" w14:textId="77777777" w:rsidR="00DE0247" w:rsidRPr="00DE0247" w:rsidRDefault="00DE0247" w:rsidP="00DE0247">
      <w:pPr>
        <w:pStyle w:val="Standard"/>
        <w:spacing w:after="233" w:line="240" w:lineRule="auto"/>
        <w:ind w:right="14"/>
        <w:rPr>
          <w:b/>
          <w:bCs/>
        </w:rPr>
      </w:pPr>
      <w:r w:rsidRPr="00DE0247">
        <w:rPr>
          <w:b/>
          <w:bCs/>
        </w:rPr>
        <w:t>Objectives</w:t>
      </w:r>
    </w:p>
    <w:p w14:paraId="19FA7B9D" w14:textId="77777777" w:rsidR="00DE0247" w:rsidRPr="00DE0247" w:rsidRDefault="00DE0247" w:rsidP="00DE0247">
      <w:pPr>
        <w:pStyle w:val="Standard"/>
        <w:spacing w:after="233" w:line="240" w:lineRule="auto"/>
        <w:ind w:right="14"/>
        <w:rPr>
          <w:b/>
          <w:bCs/>
        </w:rPr>
      </w:pPr>
      <w:r w:rsidRPr="00DE0247">
        <w:rPr>
          <w:bCs/>
        </w:rPr>
        <w:t xml:space="preserve">To deliver JML Chronicle suite software and cloud support services to support and maintain </w:t>
      </w:r>
      <w:r w:rsidRPr="00DE0247">
        <w:t>accreditation professional accreditation of DSCC investigators.</w:t>
      </w:r>
    </w:p>
    <w:p w14:paraId="3964EEAF" w14:textId="77777777" w:rsidR="00DE0247" w:rsidRPr="00DE0247" w:rsidRDefault="00DE0247" w:rsidP="00DE0247">
      <w:pPr>
        <w:pStyle w:val="Standard"/>
        <w:spacing w:after="233" w:line="240" w:lineRule="auto"/>
        <w:ind w:right="14"/>
        <w:rPr>
          <w:b/>
          <w:bCs/>
        </w:rPr>
      </w:pPr>
      <w:r w:rsidRPr="00DE0247">
        <w:rPr>
          <w:b/>
          <w:bCs/>
        </w:rPr>
        <w:t>Requirements</w:t>
      </w:r>
    </w:p>
    <w:p w14:paraId="70256F56" w14:textId="77777777" w:rsidR="00DE0247" w:rsidRPr="00DE0247" w:rsidRDefault="00DE0247" w:rsidP="00DE0247">
      <w:pPr>
        <w:pStyle w:val="Standard"/>
        <w:spacing w:after="233" w:line="240" w:lineRule="auto"/>
        <w:ind w:right="14"/>
      </w:pPr>
      <w:r w:rsidRPr="00DE0247">
        <w:t>Secure a contract with JML Software Solutions for Chronicle suite including:</w:t>
      </w:r>
    </w:p>
    <w:p w14:paraId="672D262F" w14:textId="77777777" w:rsidR="00DE0247" w:rsidRPr="00DE0247" w:rsidRDefault="00DE0247" w:rsidP="00DE0247">
      <w:pPr>
        <w:pStyle w:val="Standard"/>
        <w:numPr>
          <w:ilvl w:val="0"/>
          <w:numId w:val="87"/>
        </w:numPr>
        <w:spacing w:after="233" w:line="240" w:lineRule="auto"/>
        <w:ind w:right="14"/>
      </w:pPr>
      <w:r w:rsidRPr="00DE0247">
        <w:t>PIP module.</w:t>
      </w:r>
    </w:p>
    <w:p w14:paraId="4A1EC14D" w14:textId="77777777" w:rsidR="00DE0247" w:rsidRPr="00DE0247" w:rsidRDefault="00DE0247" w:rsidP="00DE0247">
      <w:pPr>
        <w:pStyle w:val="Standard"/>
        <w:numPr>
          <w:ilvl w:val="0"/>
          <w:numId w:val="87"/>
        </w:numPr>
        <w:spacing w:after="233" w:line="240" w:lineRule="auto"/>
        <w:ind w:right="14"/>
      </w:pPr>
      <w:r w:rsidRPr="00DE0247">
        <w:t>General Training module.</w:t>
      </w:r>
    </w:p>
    <w:p w14:paraId="18EA73DA" w14:textId="77777777" w:rsidR="00DE0247" w:rsidRPr="00DE0247" w:rsidRDefault="00DE0247" w:rsidP="00DE0247">
      <w:pPr>
        <w:pStyle w:val="Standard"/>
        <w:numPr>
          <w:ilvl w:val="0"/>
          <w:numId w:val="87"/>
        </w:numPr>
        <w:spacing w:after="233" w:line="240" w:lineRule="auto"/>
        <w:ind w:right="14"/>
      </w:pPr>
      <w:r w:rsidRPr="00DE0247">
        <w:t xml:space="preserve">Consultancy Services – Implementation and Training for Chronicle PIP and training modules. </w:t>
      </w:r>
    </w:p>
    <w:p w14:paraId="756B339B" w14:textId="77777777" w:rsidR="00DE0247" w:rsidRPr="00DE0247" w:rsidRDefault="00DE0247" w:rsidP="00DE0247">
      <w:pPr>
        <w:pStyle w:val="Standard"/>
        <w:numPr>
          <w:ilvl w:val="0"/>
          <w:numId w:val="87"/>
        </w:numPr>
        <w:spacing w:after="233" w:line="240" w:lineRule="auto"/>
        <w:ind w:right="14"/>
      </w:pPr>
      <w:r w:rsidRPr="00DE0247">
        <w:t>Cloud hosting of Chronicle installation in Government Certified data centre.</w:t>
      </w:r>
    </w:p>
    <w:p w14:paraId="2CA7B11A" w14:textId="77777777" w:rsidR="00DE0247" w:rsidRPr="00DE0247" w:rsidRDefault="00DE0247" w:rsidP="00DE0247">
      <w:pPr>
        <w:pStyle w:val="Standard"/>
        <w:numPr>
          <w:ilvl w:val="0"/>
          <w:numId w:val="87"/>
        </w:numPr>
        <w:spacing w:after="233" w:line="240" w:lineRule="auto"/>
        <w:ind w:right="14"/>
      </w:pPr>
      <w:r w:rsidRPr="00DE0247">
        <w:t>Installation and configuration of test and live environments.</w:t>
      </w:r>
    </w:p>
    <w:p w14:paraId="38420C96" w14:textId="77777777" w:rsidR="00DE0247" w:rsidRPr="00DE0247" w:rsidRDefault="00DE0247" w:rsidP="00DE0247">
      <w:pPr>
        <w:pStyle w:val="Standard"/>
        <w:numPr>
          <w:ilvl w:val="1"/>
          <w:numId w:val="87"/>
        </w:numPr>
        <w:spacing w:after="233" w:line="240" w:lineRule="auto"/>
        <w:ind w:right="14"/>
      </w:pPr>
      <w:r w:rsidRPr="00DE0247">
        <w:t>User acceptance testing</w:t>
      </w:r>
    </w:p>
    <w:p w14:paraId="58E99DAC" w14:textId="77777777" w:rsidR="00DE0247" w:rsidRPr="00DE0247" w:rsidRDefault="00DE0247" w:rsidP="00DE0247">
      <w:pPr>
        <w:pStyle w:val="Standard"/>
        <w:numPr>
          <w:ilvl w:val="1"/>
          <w:numId w:val="87"/>
        </w:numPr>
        <w:spacing w:after="233" w:line="240" w:lineRule="auto"/>
        <w:ind w:right="14"/>
      </w:pPr>
      <w:r w:rsidRPr="00DE0247">
        <w:t xml:space="preserve">Project and technical support </w:t>
      </w:r>
    </w:p>
    <w:p w14:paraId="226CC1D7" w14:textId="0E3A5002" w:rsidR="00DE0247" w:rsidRPr="00DE0247" w:rsidRDefault="00DE0247" w:rsidP="00DE0247">
      <w:pPr>
        <w:pStyle w:val="Standard"/>
        <w:numPr>
          <w:ilvl w:val="1"/>
          <w:numId w:val="87"/>
        </w:numPr>
        <w:spacing w:after="233" w:line="240" w:lineRule="auto"/>
        <w:ind w:right="14"/>
      </w:pPr>
      <w:r w:rsidRPr="00DE0247">
        <w:t>Technical support to ensure the application and hosting solution is assured and accredited in accordance with Ministry of Defence Policy.</w:t>
      </w:r>
    </w:p>
    <w:p w14:paraId="415512C6" w14:textId="77777777" w:rsidR="00DE0247" w:rsidRPr="00DE0247" w:rsidRDefault="00DE0247" w:rsidP="00DE0247">
      <w:pPr>
        <w:pStyle w:val="Standard"/>
        <w:spacing w:after="233" w:line="240" w:lineRule="auto"/>
        <w:ind w:right="14"/>
        <w:rPr>
          <w:b/>
          <w:bCs/>
        </w:rPr>
      </w:pPr>
      <w:r w:rsidRPr="00DE0247">
        <w:rPr>
          <w:b/>
          <w:bCs/>
        </w:rPr>
        <w:t>Justification</w:t>
      </w:r>
    </w:p>
    <w:p w14:paraId="77BDFC36" w14:textId="77777777" w:rsidR="00DE0247" w:rsidRPr="00DE0247" w:rsidRDefault="00DE0247" w:rsidP="00DE0247">
      <w:pPr>
        <w:pStyle w:val="Standard"/>
        <w:spacing w:after="233" w:line="240" w:lineRule="auto"/>
        <w:ind w:right="14"/>
      </w:pPr>
      <w:r w:rsidRPr="00DE0247">
        <w:t xml:space="preserve">Crown Commercial G-Cloud searches have identified one supplier which met the requirement of Occupational and Operational competency recording and management. JML Chronicle is also recommended by CoP and therefore the digital solution employed by 43 Home Office Police forces. </w:t>
      </w:r>
    </w:p>
    <w:p w14:paraId="4E818BFE" w14:textId="77777777" w:rsidR="00DE0247" w:rsidRPr="00DE0247" w:rsidRDefault="00DE0247" w:rsidP="00DE0247">
      <w:pPr>
        <w:pStyle w:val="Standard"/>
        <w:spacing w:after="233" w:line="240" w:lineRule="auto"/>
        <w:ind w:right="14"/>
        <w:rPr>
          <w:b/>
          <w:bCs/>
        </w:rPr>
      </w:pPr>
      <w:r w:rsidRPr="00DE0247">
        <w:rPr>
          <w:b/>
          <w:bCs/>
        </w:rPr>
        <w:t>Impact of Non Endorsement</w:t>
      </w:r>
    </w:p>
    <w:p w14:paraId="5AE46A29" w14:textId="77777777" w:rsidR="00DE0247" w:rsidRPr="00DE0247" w:rsidRDefault="00DE0247" w:rsidP="00DE0247">
      <w:pPr>
        <w:pStyle w:val="Standard"/>
        <w:spacing w:after="233" w:line="240" w:lineRule="auto"/>
        <w:ind w:right="14"/>
      </w:pPr>
      <w:r w:rsidRPr="00DE0247">
        <w:t>Without an application to manage 300 personnel Occupational and Operational competency, DSCC would require more resourcing to manually track competencies using MS office products like Excel. This would attract criticism during future inspections by His Majesty’s Inspectorate of Constabulary and Fire &amp; Rescue Services (HMICFRS).</w:t>
      </w:r>
    </w:p>
    <w:p w14:paraId="07C98D66" w14:textId="77777777" w:rsidR="00DE0247" w:rsidRPr="00DE0247" w:rsidRDefault="00DE0247" w:rsidP="00DE0247">
      <w:pPr>
        <w:pStyle w:val="Standard"/>
        <w:spacing w:after="233" w:line="240" w:lineRule="auto"/>
        <w:ind w:right="14"/>
      </w:pPr>
    </w:p>
    <w:p w14:paraId="38F95497" w14:textId="5A42481D" w:rsidR="002B7845" w:rsidRDefault="002B7845" w:rsidP="00DE0247">
      <w:pPr>
        <w:pStyle w:val="Standard"/>
        <w:spacing w:after="233" w:line="240" w:lineRule="auto"/>
        <w:ind w:right="14"/>
      </w:pPr>
    </w:p>
    <w:p w14:paraId="502EE7EA" w14:textId="77777777" w:rsidR="002B7845" w:rsidRDefault="00BA18E9">
      <w:pPr>
        <w:pStyle w:val="Heading1"/>
        <w:pageBreakBefore/>
        <w:spacing w:after="81" w:line="240" w:lineRule="auto"/>
        <w:ind w:left="1113" w:firstLine="1118"/>
      </w:pPr>
      <w:bookmarkStart w:id="10" w:name="_heading=h.3dy6vkm"/>
      <w:bookmarkEnd w:id="10"/>
      <w:r>
        <w:t>Schedule 2: Call-Off Contract charges</w:t>
      </w:r>
    </w:p>
    <w:p w14:paraId="3283EBA7" w14:textId="77777777" w:rsidR="002B7845" w:rsidRDefault="00BA18E9">
      <w:pPr>
        <w:pStyle w:val="Standard"/>
        <w:spacing w:after="33" w:line="240" w:lineRule="auto"/>
        <w:ind w:right="14"/>
      </w:pPr>
      <w:r>
        <w:t>For each individual Service, the applicable Call-Off Contract Charges (in accordance with the</w:t>
      </w:r>
    </w:p>
    <w:p w14:paraId="09F431E0" w14:textId="77777777" w:rsidR="002B7845" w:rsidRDefault="00BA18E9">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p>
    <w:p w14:paraId="7543261A" w14:textId="50CB2A74" w:rsidR="0024559E" w:rsidRDefault="0024559E" w:rsidP="003F32D8">
      <w:pPr>
        <w:pStyle w:val="Standard"/>
        <w:spacing w:after="250" w:line="259" w:lineRule="auto"/>
        <w:ind w:right="3672"/>
      </w:pPr>
      <w:r>
        <w:t xml:space="preserve">The onboarding period shall commence on </w:t>
      </w:r>
      <w:r w:rsidR="008E781D">
        <w:t>18</w:t>
      </w:r>
      <w:r w:rsidRPr="008E781D">
        <w:rPr>
          <w:vertAlign w:val="superscript"/>
        </w:rPr>
        <w:t>th</w:t>
      </w:r>
      <w:r>
        <w:t xml:space="preserve"> September 2024 and shall be completed on or before </w:t>
      </w:r>
      <w:r w:rsidR="008E781D">
        <w:t>18</w:t>
      </w:r>
      <w:r w:rsidRPr="008E781D">
        <w:rPr>
          <w:vertAlign w:val="superscript"/>
        </w:rPr>
        <w:t>th</w:t>
      </w:r>
      <w:r>
        <w:t xml:space="preserve"> March 2025.</w:t>
      </w:r>
    </w:p>
    <w:p w14:paraId="481A5581" w14:textId="5C9809BC" w:rsidR="007B6D38" w:rsidRDefault="0024559E" w:rsidP="00D372F4">
      <w:pPr>
        <w:pStyle w:val="Standard"/>
        <w:spacing w:after="250" w:line="259" w:lineRule="auto"/>
        <w:ind w:right="3672"/>
      </w:pPr>
      <w:r>
        <w:t>Annual charges shall commence on the date the software is av</w:t>
      </w:r>
      <w:r w:rsidR="0095094B">
        <w:t xml:space="preserve">ailable in the cloud hosted </w:t>
      </w:r>
    </w:p>
    <w:p w14:paraId="193F0110" w14:textId="72DA5ED0" w:rsidR="00D372F4" w:rsidRDefault="00D372F4" w:rsidP="00D372F4">
      <w:pPr>
        <w:pStyle w:val="Standard"/>
        <w:spacing w:after="250" w:line="259" w:lineRule="auto"/>
        <w:ind w:right="3672"/>
      </w:pPr>
      <w:r>
        <w:t>XXX</w:t>
      </w:r>
    </w:p>
    <w:p w14:paraId="379F7965" w14:textId="1AA31C10" w:rsidR="00DC7910" w:rsidRDefault="00DC7910" w:rsidP="003F32D8">
      <w:pPr>
        <w:pStyle w:val="Standard"/>
        <w:spacing w:after="250" w:line="259" w:lineRule="auto"/>
        <w:ind w:right="3672"/>
      </w:pPr>
      <w:r>
        <w:t xml:space="preserve">Total </w:t>
      </w:r>
      <w:r w:rsidR="00C60DDD">
        <w:t>£</w:t>
      </w:r>
      <w:r w:rsidR="00147AC8">
        <w:t>361,555</w:t>
      </w:r>
      <w:r w:rsidR="00C60DDD">
        <w:t xml:space="preserve"> (Ex VAT) </w:t>
      </w:r>
    </w:p>
    <w:p w14:paraId="3E83172E" w14:textId="7E7853AC" w:rsidR="00C60DDD" w:rsidRDefault="00C60DDD" w:rsidP="003F32D8">
      <w:pPr>
        <w:pStyle w:val="Standard"/>
        <w:spacing w:after="250" w:line="259" w:lineRule="auto"/>
        <w:ind w:right="3672"/>
      </w:pPr>
      <w:r>
        <w:t xml:space="preserve">Option Year - </w:t>
      </w:r>
      <w:r w:rsidR="00BB10BB">
        <w:t>£111,400 (Ex VAT</w:t>
      </w:r>
      <w:r w:rsidR="00BA434D">
        <w:t>)</w:t>
      </w:r>
    </w:p>
    <w:p w14:paraId="3829A394" w14:textId="77777777" w:rsidR="00BA434D" w:rsidRDefault="00BA434D" w:rsidP="003F32D8">
      <w:pPr>
        <w:pStyle w:val="Standard"/>
        <w:spacing w:after="250" w:line="259" w:lineRule="auto"/>
        <w:ind w:right="3672"/>
      </w:pPr>
    </w:p>
    <w:p w14:paraId="30E5B78C" w14:textId="47507546" w:rsidR="00BA434D" w:rsidRDefault="00BA434D" w:rsidP="003F32D8">
      <w:pPr>
        <w:pStyle w:val="Standard"/>
        <w:spacing w:after="250" w:line="259" w:lineRule="auto"/>
        <w:ind w:right="3672"/>
      </w:pPr>
      <w:r>
        <w:t xml:space="preserve">The contract Length will be </w:t>
      </w:r>
      <w:r w:rsidR="008E781D">
        <w:t>18</w:t>
      </w:r>
      <w:r>
        <w:t>/9/24-</w:t>
      </w:r>
      <w:r w:rsidR="008E781D">
        <w:t>17</w:t>
      </w:r>
      <w:r w:rsidR="00120D01">
        <w:t>/9/27 (Three years)</w:t>
      </w:r>
    </w:p>
    <w:p w14:paraId="5E163F0E" w14:textId="1797C7B8" w:rsidR="00663008" w:rsidRDefault="00663008" w:rsidP="003F32D8">
      <w:pPr>
        <w:pStyle w:val="Standard"/>
        <w:spacing w:after="250" w:line="259" w:lineRule="auto"/>
        <w:ind w:right="3672"/>
      </w:pPr>
      <w:r>
        <w:t xml:space="preserve">An option year </w:t>
      </w:r>
      <w:r w:rsidR="00F305BE">
        <w:t xml:space="preserve">is also proposed which if enacted will be </w:t>
      </w:r>
      <w:r w:rsidR="008E781D">
        <w:t>18</w:t>
      </w:r>
      <w:r w:rsidR="00A4266A">
        <w:t xml:space="preserve">/9/27 – </w:t>
      </w:r>
      <w:r w:rsidR="008E781D">
        <w:t>17</w:t>
      </w:r>
      <w:r w:rsidR="00A4266A">
        <w:t>/9/28</w:t>
      </w:r>
    </w:p>
    <w:p w14:paraId="523D046E" w14:textId="4512D0E8" w:rsidR="009471CB" w:rsidRDefault="009471CB" w:rsidP="003F32D8">
      <w:pPr>
        <w:pStyle w:val="Standard"/>
        <w:spacing w:after="250" w:line="259" w:lineRule="auto"/>
        <w:ind w:right="3672"/>
        <w:rPr>
          <w:lang w:eastAsia="en-US"/>
        </w:rPr>
      </w:pPr>
    </w:p>
    <w:p w14:paraId="23BD5B33" w14:textId="77777777" w:rsidR="00EC74D6" w:rsidRDefault="00EC74D6" w:rsidP="009E7B94">
      <w:pPr>
        <w:pStyle w:val="Standard"/>
        <w:spacing w:after="250" w:line="259" w:lineRule="auto"/>
        <w:ind w:right="3672"/>
        <w:rPr>
          <w:lang w:eastAsia="en-US"/>
        </w:rPr>
      </w:pPr>
    </w:p>
    <w:p w14:paraId="5C6B752B" w14:textId="77777777" w:rsidR="00BB12E6" w:rsidRDefault="00BB12E6" w:rsidP="009E7B94">
      <w:pPr>
        <w:pStyle w:val="Standard"/>
        <w:spacing w:after="250" w:line="259" w:lineRule="auto"/>
        <w:ind w:right="3672"/>
      </w:pPr>
    </w:p>
    <w:p w14:paraId="7F6C1BD7" w14:textId="77777777" w:rsidR="002B7845" w:rsidRDefault="00BA18E9">
      <w:pPr>
        <w:pStyle w:val="Heading1"/>
        <w:pageBreakBefore/>
        <w:ind w:left="1113" w:firstLine="1118"/>
      </w:pPr>
      <w:bookmarkStart w:id="11" w:name="_heading=h.1t3h5sf"/>
      <w:bookmarkEnd w:id="11"/>
      <w:r>
        <w:t>Schedule 3: Collaboration agreement</w:t>
      </w:r>
    </w:p>
    <w:p w14:paraId="33D3DBD3" w14:textId="77777777" w:rsidR="003658AB" w:rsidRDefault="003658AB" w:rsidP="003658AB">
      <w:pPr>
        <w:pStyle w:val="Standard"/>
      </w:pPr>
    </w:p>
    <w:p w14:paraId="12DB6B53" w14:textId="280750F7" w:rsidR="00B71BEE" w:rsidRPr="003658AB" w:rsidRDefault="00B71BEE" w:rsidP="003658AB">
      <w:pPr>
        <w:pStyle w:val="Standard"/>
      </w:pPr>
      <w:r>
        <w:t>Not Applicable</w:t>
      </w:r>
    </w:p>
    <w:p w14:paraId="4D427569" w14:textId="77777777" w:rsidR="002B7845" w:rsidRDefault="00BA18E9">
      <w:pPr>
        <w:pStyle w:val="Heading2"/>
        <w:pageBreakBefore/>
        <w:spacing w:after="299" w:line="240" w:lineRule="auto"/>
        <w:ind w:left="1113" w:firstLine="1118"/>
      </w:pPr>
      <w:r>
        <w:t>Schedule 4: Alternative clauses</w:t>
      </w:r>
    </w:p>
    <w:p w14:paraId="0E904C63" w14:textId="3BF0D247" w:rsidR="005D62F8" w:rsidRPr="00401698" w:rsidRDefault="00401698" w:rsidP="005D62F8">
      <w:pPr>
        <w:pStyle w:val="Heading3"/>
        <w:tabs>
          <w:tab w:val="center" w:pos="1235"/>
          <w:tab w:val="center" w:pos="2586"/>
        </w:tabs>
        <w:rPr>
          <w:rFonts w:eastAsia="Calibri"/>
          <w:color w:val="000000"/>
          <w:sz w:val="22"/>
        </w:rPr>
      </w:pPr>
      <w:r>
        <w:rPr>
          <w:rFonts w:eastAsia="Calibri"/>
          <w:color w:val="000000"/>
          <w:sz w:val="22"/>
        </w:rPr>
        <w:t>D</w:t>
      </w:r>
      <w:r w:rsidR="00BA18E9" w:rsidRPr="00401698">
        <w:rPr>
          <w:rFonts w:eastAsia="Calibri"/>
          <w:color w:val="000000"/>
          <w:sz w:val="22"/>
        </w:rPr>
        <w:tab/>
      </w:r>
      <w:r w:rsidR="005D62F8" w:rsidRPr="00401698">
        <w:rPr>
          <w:rFonts w:eastAsia="Calibri"/>
          <w:color w:val="000000"/>
          <w:sz w:val="22"/>
        </w:rPr>
        <w:t xml:space="preserve">EFCON 503 (SC1) (Edn. 06/22) - Formal Amendments to the </w:t>
      </w:r>
    </w:p>
    <w:p w14:paraId="50CF2E35"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Contract</w:t>
      </w:r>
    </w:p>
    <w:p w14:paraId="372C8298"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531 (SC1) (Edn. 09/21) - Disclosure of Information</w:t>
      </w:r>
    </w:p>
    <w:p w14:paraId="419AC4CE"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534 (Edn 06/21) - Subcontracting and Prompt Payment</w:t>
      </w:r>
    </w:p>
    <w:p w14:paraId="697CE687"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537 (Edn 12/21) - Rights of Third Parties</w:t>
      </w:r>
    </w:p>
    <w:p w14:paraId="77A4C51F"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538 (Edn 06/02) - Severability</w:t>
      </w:r>
    </w:p>
    <w:p w14:paraId="072B2EAD"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566 (Edn 10/20) - Change of Control of Contractor</w:t>
      </w:r>
    </w:p>
    <w:p w14:paraId="1EAA526E" w14:textId="0DBB06BF"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532</w:t>
      </w:r>
      <w:r w:rsidR="00425CE1">
        <w:rPr>
          <w:rFonts w:eastAsia="Calibri"/>
          <w:color w:val="000000"/>
          <w:sz w:val="22"/>
        </w:rPr>
        <w:t>B</w:t>
      </w:r>
      <w:r w:rsidRPr="00401698">
        <w:rPr>
          <w:rFonts w:eastAsia="Calibri"/>
          <w:color w:val="000000"/>
          <w:sz w:val="22"/>
        </w:rPr>
        <w:t xml:space="preserve"> (Edn 05/22) - Protection of Personal Data (Where </w:t>
      </w:r>
    </w:p>
    <w:p w14:paraId="0729068E" w14:textId="7447478C"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 xml:space="preserve">Personal Data is being processed on behalf of the </w:t>
      </w:r>
    </w:p>
    <w:p w14:paraId="4BED18BA" w14:textId="77777777" w:rsidR="005D62F8"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Authority)</w:t>
      </w:r>
    </w:p>
    <w:p w14:paraId="099F1EB4" w14:textId="448056DA" w:rsidR="005F7C06" w:rsidRPr="00401698" w:rsidRDefault="005D62F8" w:rsidP="005D62F8">
      <w:pPr>
        <w:pStyle w:val="Heading3"/>
        <w:tabs>
          <w:tab w:val="center" w:pos="1235"/>
          <w:tab w:val="center" w:pos="2586"/>
        </w:tabs>
        <w:rPr>
          <w:rFonts w:eastAsia="Calibri"/>
          <w:color w:val="000000"/>
          <w:sz w:val="22"/>
        </w:rPr>
      </w:pPr>
      <w:r w:rsidRPr="00401698">
        <w:rPr>
          <w:rFonts w:eastAsia="Calibri"/>
          <w:color w:val="000000"/>
          <w:sz w:val="22"/>
        </w:rPr>
        <w:t>DEFCON 76 (SC1) (Edn. 11/22) - Contractor's Personnel At Government Establishments</w:t>
      </w:r>
    </w:p>
    <w:p w14:paraId="705D2D81" w14:textId="4A5FD8E7" w:rsidR="005D62F8" w:rsidRPr="00401698" w:rsidRDefault="005D62F8" w:rsidP="005D62F8">
      <w:pPr>
        <w:pStyle w:val="Standard"/>
      </w:pPr>
      <w:r w:rsidRPr="00401698">
        <w:t>DEFC</w:t>
      </w:r>
      <w:r w:rsidR="00FF6456" w:rsidRPr="00401698">
        <w:t xml:space="preserve">ON </w:t>
      </w:r>
      <w:r w:rsidR="00401698" w:rsidRPr="00401698">
        <w:t>658 – Cyber Risk Profile High</w:t>
      </w:r>
    </w:p>
    <w:p w14:paraId="70C763F6" w14:textId="4B762095" w:rsidR="002B7845" w:rsidRDefault="00BA18E9">
      <w:pPr>
        <w:pStyle w:val="Standard"/>
        <w:ind w:left="2573" w:right="14" w:hanging="720"/>
      </w:pPr>
      <w:r>
        <w:tab/>
      </w:r>
    </w:p>
    <w:p w14:paraId="2C52D3BF" w14:textId="77777777" w:rsidR="002B7845" w:rsidRDefault="00BA18E9">
      <w:pPr>
        <w:pStyle w:val="Heading2"/>
        <w:pageBreakBefore/>
        <w:ind w:left="1113" w:firstLine="1118"/>
      </w:pPr>
      <w:r>
        <w:t>Schedule 5: Guarantee</w:t>
      </w:r>
    </w:p>
    <w:p w14:paraId="2CA33EC2" w14:textId="3CF418CC" w:rsidR="002B7845" w:rsidRDefault="00BA18E9">
      <w:pPr>
        <w:pStyle w:val="Standard"/>
        <w:tabs>
          <w:tab w:val="center" w:pos="2006"/>
          <w:tab w:val="center" w:pos="5773"/>
        </w:tabs>
        <w:ind w:left="0" w:firstLine="0"/>
      </w:pPr>
      <w:r>
        <w:tab/>
      </w:r>
      <w:r w:rsidR="00401698">
        <w:t>Not Applicable</w:t>
      </w:r>
    </w:p>
    <w:p w14:paraId="0DAB75B1" w14:textId="77777777" w:rsidR="002B7845" w:rsidRDefault="00BA18E9">
      <w:pPr>
        <w:pStyle w:val="Heading2"/>
        <w:pageBreakBefore/>
        <w:ind w:left="1113" w:firstLine="1118"/>
      </w:pPr>
      <w:r>
        <w:t>Schedule 6: Glossary and interpretations</w:t>
      </w:r>
    </w:p>
    <w:p w14:paraId="05CEB948" w14:textId="77777777" w:rsidR="002B7845" w:rsidRDefault="00BA18E9">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7931156E"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6A6B88D" w14:textId="77777777" w:rsidR="002B7845" w:rsidRDefault="00BA18E9">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02D84F" w14:textId="77777777" w:rsidR="002B7845" w:rsidRDefault="00BA18E9">
            <w:pPr>
              <w:pStyle w:val="Standard"/>
              <w:spacing w:after="0" w:line="254" w:lineRule="auto"/>
              <w:ind w:left="2" w:firstLine="0"/>
            </w:pPr>
            <w:r>
              <w:rPr>
                <w:b/>
              </w:rPr>
              <w:t>Meaning</w:t>
            </w:r>
          </w:p>
        </w:tc>
      </w:tr>
      <w:tr w:rsidR="002B7845" w14:paraId="348BD289"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1008C8" w14:textId="77777777" w:rsidR="002B7845" w:rsidRDefault="00BA18E9">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12DC92E" w14:textId="77777777" w:rsidR="002B7845" w:rsidRDefault="00BA18E9">
            <w:pPr>
              <w:pStyle w:val="Standard"/>
              <w:spacing w:after="0" w:line="254" w:lineRule="auto"/>
              <w:ind w:left="2" w:firstLine="0"/>
            </w:pPr>
            <w:r>
              <w:t>Any services ancillary to the G-Cloud Services that are in the scope of Framework Agreement Clause 2 (Services) which a Buyer may request.</w:t>
            </w:r>
          </w:p>
        </w:tc>
      </w:tr>
      <w:tr w:rsidR="002B7845" w14:paraId="6A83DDFB"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18B007" w14:textId="77777777" w:rsidR="002B7845" w:rsidRDefault="00BA18E9">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525E9B7" w14:textId="77777777" w:rsidR="002B7845" w:rsidRDefault="00BA18E9">
            <w:pPr>
              <w:pStyle w:val="Standard"/>
              <w:spacing w:after="0" w:line="254" w:lineRule="auto"/>
              <w:ind w:left="2" w:firstLine="0"/>
            </w:pPr>
            <w:r>
              <w:t>The agreement to be entered into to enable the Supplier to participate in the relevant Civil Service pension scheme(s).</w:t>
            </w:r>
          </w:p>
        </w:tc>
      </w:tr>
      <w:tr w:rsidR="002B7845" w14:paraId="7C1F201B"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FE7D17B" w14:textId="77777777" w:rsidR="002B7845" w:rsidRDefault="00BA18E9">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5C39B8" w14:textId="77777777" w:rsidR="002B7845" w:rsidRDefault="00BA18E9">
            <w:pPr>
              <w:pStyle w:val="Standard"/>
              <w:spacing w:after="0" w:line="254" w:lineRule="auto"/>
              <w:ind w:left="2" w:firstLine="0"/>
            </w:pPr>
            <w:r>
              <w:t>The response submitted by the Supplier to the Invitation to Tender (known as the Invitation to Apply on the Platform).</w:t>
            </w:r>
          </w:p>
        </w:tc>
      </w:tr>
      <w:tr w:rsidR="002B7845" w14:paraId="4716E7A1"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11FAAF6" w14:textId="77777777" w:rsidR="002B7845" w:rsidRDefault="00BA18E9">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6EE82A6" w14:textId="77777777" w:rsidR="002B7845" w:rsidRDefault="00BA18E9">
            <w:pPr>
              <w:pStyle w:val="Standard"/>
              <w:spacing w:after="0" w:line="254" w:lineRule="auto"/>
              <w:ind w:left="2" w:firstLine="0"/>
            </w:pPr>
            <w:r>
              <w:t>An audit carried out under the incorporated Framework Agreement clauses.</w:t>
            </w:r>
          </w:p>
        </w:tc>
      </w:tr>
      <w:tr w:rsidR="002B7845" w14:paraId="4C6FD148"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C0F6B6" w14:textId="77777777" w:rsidR="002B7845" w:rsidRDefault="00BA18E9">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C57B30" w14:textId="77777777" w:rsidR="002B7845" w:rsidRDefault="00BA18E9">
            <w:pPr>
              <w:pStyle w:val="Standard"/>
              <w:spacing w:after="38" w:line="254" w:lineRule="auto"/>
              <w:ind w:left="2" w:firstLine="0"/>
            </w:pPr>
            <w:r>
              <w:t>For each Party, IPRs:</w:t>
            </w:r>
          </w:p>
          <w:p w14:paraId="78139675" w14:textId="77777777" w:rsidR="002B7845" w:rsidRDefault="00BA18E9" w:rsidP="003E3A48">
            <w:pPr>
              <w:pStyle w:val="Standard"/>
              <w:numPr>
                <w:ilvl w:val="0"/>
                <w:numId w:val="69"/>
              </w:numPr>
              <w:spacing w:after="8" w:line="254" w:lineRule="auto"/>
              <w:ind w:right="31" w:hanging="360"/>
            </w:pPr>
            <w:r>
              <w:t>owned by that Party before the date of this Call-Off Contract</w:t>
            </w:r>
          </w:p>
          <w:p w14:paraId="22800549" w14:textId="77777777" w:rsidR="002B7845" w:rsidRDefault="00BA18E9">
            <w:pPr>
              <w:pStyle w:val="Standard"/>
              <w:spacing w:after="0" w:line="276" w:lineRule="auto"/>
              <w:ind w:left="722" w:right="27" w:firstLine="0"/>
            </w:pPr>
            <w:r>
              <w:t>(as may be enhanced and/or modified but not as a consequence of the Services) including IPRs contained in any of the Party's Know-How, documentation and processes</w:t>
            </w:r>
          </w:p>
          <w:p w14:paraId="245781E3" w14:textId="77777777" w:rsidR="002B7845" w:rsidRDefault="00BA18E9">
            <w:pPr>
              <w:pStyle w:val="Standard"/>
              <w:numPr>
                <w:ilvl w:val="0"/>
                <w:numId w:val="20"/>
              </w:numPr>
              <w:spacing w:after="215" w:line="278" w:lineRule="auto"/>
              <w:ind w:right="31" w:hanging="360"/>
            </w:pPr>
            <w:r>
              <w:t>created by the Party independently of this Call-Off Contract, or</w:t>
            </w:r>
          </w:p>
          <w:p w14:paraId="4C1E9610" w14:textId="77777777" w:rsidR="002B7845" w:rsidRDefault="00BA18E9">
            <w:pPr>
              <w:pStyle w:val="Standard"/>
              <w:spacing w:after="0" w:line="254" w:lineRule="auto"/>
              <w:ind w:left="2" w:firstLine="0"/>
            </w:pPr>
            <w:r>
              <w:t>For the Buyer, Crown Copyright which isn’t available to the Supplier otherwise than under this Call-Off Contract, but excluding IPRs owned by that Party in Buyer software or Supplier software.</w:t>
            </w:r>
          </w:p>
        </w:tc>
      </w:tr>
      <w:tr w:rsidR="002B7845" w14:paraId="25457D10"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8BC9F74" w14:textId="77777777" w:rsidR="002B7845" w:rsidRDefault="00BA18E9">
            <w:pPr>
              <w:pStyle w:val="Standard"/>
              <w:spacing w:after="0" w:line="254" w:lineRule="auto"/>
              <w:ind w:left="0" w:firstLine="0"/>
            </w:pPr>
            <w:r>
              <w:rPr>
                <w:b/>
              </w:rPr>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3E1F58" w14:textId="77777777" w:rsidR="002B7845" w:rsidRDefault="00BA18E9">
            <w:pPr>
              <w:pStyle w:val="Standard"/>
              <w:spacing w:after="0" w:line="254" w:lineRule="auto"/>
              <w:ind w:left="2" w:firstLine="0"/>
            </w:pPr>
            <w:r>
              <w:t>The contracting authority ordering services as set out in the Order Form.</w:t>
            </w:r>
          </w:p>
        </w:tc>
      </w:tr>
      <w:tr w:rsidR="002B7845" w14:paraId="7166A043"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DB9FA8" w14:textId="77777777" w:rsidR="002B7845" w:rsidRDefault="00BA18E9">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588EFDD" w14:textId="77777777" w:rsidR="002B7845" w:rsidRDefault="00BA18E9">
            <w:pPr>
              <w:pStyle w:val="Standard"/>
              <w:spacing w:after="0" w:line="254" w:lineRule="auto"/>
              <w:ind w:left="2" w:firstLine="0"/>
            </w:pPr>
            <w:r>
              <w:t>All data supplied by the Buyer to the Supplier including Personal Data and Service Data that is owned and managed by the Buyer.</w:t>
            </w:r>
          </w:p>
        </w:tc>
      </w:tr>
      <w:tr w:rsidR="002B7845" w14:paraId="68C2BEFB"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91F2646" w14:textId="77777777" w:rsidR="002B7845" w:rsidRDefault="00BA18E9">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0C0FB1" w14:textId="77777777" w:rsidR="002B7845" w:rsidRDefault="00BA18E9">
            <w:pPr>
              <w:pStyle w:val="Standard"/>
              <w:spacing w:after="0" w:line="254" w:lineRule="auto"/>
              <w:ind w:left="2" w:firstLine="0"/>
            </w:pPr>
            <w:r>
              <w:t>The Personal Data supplied by the Buyer to the Supplier for purposes of, or in connection with, this Call-Off Contract.</w:t>
            </w:r>
          </w:p>
        </w:tc>
      </w:tr>
      <w:tr w:rsidR="002B7845" w14:paraId="566B34C2"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225A08B" w14:textId="77777777" w:rsidR="002B7845" w:rsidRDefault="00BA18E9">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88CA38D" w14:textId="77777777" w:rsidR="002B7845" w:rsidRDefault="00BA18E9">
            <w:pPr>
              <w:pStyle w:val="Standard"/>
              <w:spacing w:after="0" w:line="254" w:lineRule="auto"/>
              <w:ind w:left="2" w:firstLine="0"/>
            </w:pPr>
            <w:r>
              <w:t>The representative appointed by the Buyer under this Call-Off Contract.</w:t>
            </w:r>
          </w:p>
        </w:tc>
      </w:tr>
    </w:tbl>
    <w:p w14:paraId="69D3DCD4"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079AE70C"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FCB8F7F" w14:textId="77777777" w:rsidR="002B7845" w:rsidRDefault="00BA18E9">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4CFD36" w14:textId="77777777" w:rsidR="002B7845" w:rsidRDefault="00BA18E9">
            <w:pPr>
              <w:pStyle w:val="Standard"/>
              <w:spacing w:after="0" w:line="254" w:lineRule="auto"/>
              <w:ind w:left="2" w:firstLine="0"/>
            </w:pPr>
            <w:r>
              <w:t>Software owned by or licensed to the Buyer (other than under this Agreement), which is or will be used by the Supplier to provide the Services.</w:t>
            </w:r>
          </w:p>
        </w:tc>
      </w:tr>
      <w:tr w:rsidR="002B7845" w14:paraId="7E531135"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C9E7673" w14:textId="77777777" w:rsidR="002B7845" w:rsidRDefault="00BA18E9">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632F15E" w14:textId="77777777" w:rsidR="002B7845" w:rsidRDefault="00BA18E9">
            <w:pPr>
              <w:pStyle w:val="Standard"/>
              <w:spacing w:after="1" w:line="254" w:lineRule="auto"/>
              <w:ind w:left="2" w:firstLine="0"/>
            </w:pPr>
            <w:r>
              <w:t>This call-off contract entered into following the provisions of the</w:t>
            </w:r>
          </w:p>
          <w:p w14:paraId="2B6289F4" w14:textId="77777777" w:rsidR="002B7845" w:rsidRDefault="00BA18E9">
            <w:pPr>
              <w:pStyle w:val="Standard"/>
              <w:spacing w:after="0" w:line="254" w:lineRule="auto"/>
              <w:ind w:left="2" w:firstLine="0"/>
            </w:pPr>
            <w:r>
              <w:t>Framework Agreement for the provision of Services made between the Buyer and the Supplier comprising the Order Form, the Call-Off terms and conditions, the Call-Off schedules and the Collaboration Agreement.</w:t>
            </w:r>
          </w:p>
        </w:tc>
      </w:tr>
      <w:tr w:rsidR="002B7845" w14:paraId="7CDD6ED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3C8079A" w14:textId="77777777" w:rsidR="002B7845" w:rsidRDefault="00BA18E9">
            <w:pPr>
              <w:pStyle w:val="Standard"/>
              <w:spacing w:after="0" w:line="254" w:lineRule="auto"/>
              <w:ind w:left="0" w:firstLine="0"/>
            </w:pPr>
            <w:r>
              <w:rPr>
                <w:b/>
              </w:rPr>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BD887C5" w14:textId="77777777" w:rsidR="002B7845" w:rsidRDefault="00BA18E9">
            <w:pPr>
              <w:pStyle w:val="Standard"/>
              <w:spacing w:after="0" w:line="254" w:lineRule="auto"/>
              <w:ind w:left="2" w:firstLine="0"/>
            </w:pPr>
            <w:r>
              <w:t>The prices (excluding any applicable VAT), payable to the Supplier by the Buyer under this Call-Off Contract.</w:t>
            </w:r>
          </w:p>
        </w:tc>
      </w:tr>
      <w:tr w:rsidR="002B7845" w14:paraId="17F2EB78"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5F181D2" w14:textId="77777777" w:rsidR="002B7845" w:rsidRDefault="00BA18E9">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D0E4828" w14:textId="77777777" w:rsidR="002B7845" w:rsidRDefault="00BA18E9">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2B7845" w14:paraId="50580CE2"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D401244" w14:textId="77777777" w:rsidR="002B7845" w:rsidRDefault="00BA18E9">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E0992F7" w14:textId="77777777" w:rsidR="002B7845" w:rsidRDefault="00BA18E9">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2B7845" w14:paraId="219A6DD1"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CF31D61" w14:textId="77777777" w:rsidR="002B7845" w:rsidRDefault="00BA18E9">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5BB05ED" w14:textId="77777777" w:rsidR="002B7845" w:rsidRDefault="00BA18E9">
            <w:pPr>
              <w:pStyle w:val="Standard"/>
              <w:spacing w:after="0" w:line="302" w:lineRule="auto"/>
              <w:ind w:left="2" w:firstLine="0"/>
            </w:pPr>
            <w:r>
              <w:t>Data, Personal Data and any information, which may include (but isn’t limited to) any:</w:t>
            </w:r>
          </w:p>
          <w:p w14:paraId="22DF4052" w14:textId="77777777" w:rsidR="002B7845" w:rsidRDefault="00BA18E9" w:rsidP="003E3A48">
            <w:pPr>
              <w:pStyle w:val="Standard"/>
              <w:numPr>
                <w:ilvl w:val="0"/>
                <w:numId w:val="70"/>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69B360EE" w14:textId="77777777" w:rsidR="002B7845" w:rsidRDefault="00BA18E9">
            <w:pPr>
              <w:pStyle w:val="Standard"/>
              <w:numPr>
                <w:ilvl w:val="0"/>
                <w:numId w:val="21"/>
              </w:numPr>
              <w:spacing w:after="0" w:line="254" w:lineRule="auto"/>
              <w:ind w:hanging="360"/>
            </w:pPr>
            <w:r>
              <w:t>other information clearly designated as being confidential or which ought reasonably be considered to be confidential (whether or not it is marked 'confidential').</w:t>
            </w:r>
          </w:p>
        </w:tc>
      </w:tr>
      <w:tr w:rsidR="002B7845" w14:paraId="06E022DC"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73BF38" w14:textId="77777777" w:rsidR="002B7845" w:rsidRDefault="00BA18E9">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7BAE72" w14:textId="77777777" w:rsidR="002B7845" w:rsidRDefault="00BA18E9">
            <w:pPr>
              <w:pStyle w:val="Standard"/>
              <w:spacing w:after="0" w:line="254" w:lineRule="auto"/>
              <w:ind w:left="2" w:firstLine="0"/>
            </w:pPr>
            <w:r>
              <w:t>‘Control’ as defined in section 1124 and 450 of the Corporation Tax Act 2010. 'Controls' and 'Controlled' will be interpreted accordingly.</w:t>
            </w:r>
          </w:p>
        </w:tc>
      </w:tr>
      <w:tr w:rsidR="002B7845" w14:paraId="6CB1B76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FA6046C" w14:textId="77777777" w:rsidR="002B7845" w:rsidRDefault="00BA18E9">
            <w:pPr>
              <w:pStyle w:val="Standard"/>
              <w:spacing w:after="0" w:line="254" w:lineRule="auto"/>
              <w:ind w:left="0" w:firstLine="0"/>
            </w:pPr>
            <w:r>
              <w:rPr>
                <w:b/>
              </w:rPr>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F048D67" w14:textId="77777777" w:rsidR="002B7845" w:rsidRDefault="00BA18E9">
            <w:pPr>
              <w:pStyle w:val="Standard"/>
              <w:spacing w:after="0" w:line="254" w:lineRule="auto"/>
              <w:ind w:left="2" w:firstLine="0"/>
            </w:pPr>
            <w:r>
              <w:t>Takes the meaning given in the UK GDPR.</w:t>
            </w:r>
          </w:p>
        </w:tc>
      </w:tr>
      <w:tr w:rsidR="002B7845" w14:paraId="3A2B5699"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8D4F3F4" w14:textId="77777777" w:rsidR="002B7845" w:rsidRDefault="00BA18E9">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C9FD140" w14:textId="77777777" w:rsidR="002B7845" w:rsidRDefault="00BA18E9">
            <w:pPr>
              <w:pStyle w:val="Standard"/>
              <w:spacing w:after="0" w:line="254" w:lineRule="auto"/>
              <w:ind w:left="2" w:firstLine="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2BA5F6F6"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70233F93"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9000ADE" w14:textId="77777777" w:rsidR="002B7845" w:rsidRDefault="00BA18E9">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1ADB5C6" w14:textId="77777777" w:rsidR="002B7845" w:rsidRDefault="00BA18E9">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2B7845" w14:paraId="69EE31B9"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34AD1A8" w14:textId="77777777" w:rsidR="002B7845" w:rsidRDefault="00BA18E9">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59D932" w14:textId="77777777" w:rsidR="002B7845" w:rsidRDefault="00BA18E9">
            <w:pPr>
              <w:pStyle w:val="Standard"/>
              <w:spacing w:after="0" w:line="254" w:lineRule="auto"/>
              <w:ind w:left="2" w:firstLine="0"/>
            </w:pPr>
            <w:r>
              <w:t>An assessment by the Controller of the impact of the envisaged Processing on the protection of Personal Data.</w:t>
            </w:r>
          </w:p>
        </w:tc>
      </w:tr>
      <w:tr w:rsidR="002B7845" w14:paraId="4A1773C3"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F668E3" w14:textId="77777777" w:rsidR="002B7845" w:rsidRDefault="00BA18E9">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22AEC6" w14:textId="77777777" w:rsidR="002B7845" w:rsidRDefault="00BA18E9">
            <w:pPr>
              <w:pStyle w:val="Standard"/>
              <w:spacing w:after="2" w:line="254" w:lineRule="auto"/>
              <w:ind w:left="2" w:firstLine="0"/>
            </w:pPr>
            <w:r>
              <w:t>(i) the UK GDPR as amended from time to time; (ii) the DPA 2018 to</w:t>
            </w:r>
          </w:p>
          <w:p w14:paraId="6E97A164" w14:textId="77777777" w:rsidR="002B7845" w:rsidRDefault="00BA18E9">
            <w:pPr>
              <w:pStyle w:val="Standard"/>
              <w:spacing w:after="0" w:line="254" w:lineRule="auto"/>
              <w:ind w:left="722" w:firstLine="0"/>
            </w:pPr>
            <w:r>
              <w:t>the extent that it relates to Processing of Personal Data and privacy; (iii) all applicable Law about the Processing of Personal Data and privacy.</w:t>
            </w:r>
          </w:p>
        </w:tc>
      </w:tr>
      <w:tr w:rsidR="002B7845" w14:paraId="09458F6E"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C0D231" w14:textId="77777777" w:rsidR="002B7845" w:rsidRDefault="00BA18E9">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4C46D2" w14:textId="77777777" w:rsidR="002B7845" w:rsidRDefault="00BA18E9">
            <w:pPr>
              <w:pStyle w:val="Standard"/>
              <w:spacing w:after="0" w:line="254" w:lineRule="auto"/>
              <w:ind w:left="2" w:firstLine="0"/>
            </w:pPr>
            <w:r>
              <w:t>Takes the meaning given in the UK GDPR</w:t>
            </w:r>
          </w:p>
        </w:tc>
      </w:tr>
      <w:tr w:rsidR="002B7845" w14:paraId="4FD1F2A2"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C9C2339" w14:textId="77777777" w:rsidR="002B7845" w:rsidRDefault="00BA18E9">
            <w:pPr>
              <w:pStyle w:val="Standard"/>
              <w:spacing w:after="0" w:line="254" w:lineRule="auto"/>
              <w:ind w:left="0" w:firstLine="0"/>
            </w:pPr>
            <w:r>
              <w:rPr>
                <w:b/>
              </w:rPr>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000EE3" w14:textId="77777777" w:rsidR="002B7845" w:rsidRDefault="00BA18E9">
            <w:pPr>
              <w:pStyle w:val="Standard"/>
              <w:spacing w:after="17" w:line="254" w:lineRule="auto"/>
              <w:ind w:left="2" w:firstLine="0"/>
            </w:pPr>
            <w:r>
              <w:t>Default is any:</w:t>
            </w:r>
          </w:p>
          <w:p w14:paraId="2647D164" w14:textId="77777777" w:rsidR="002B7845" w:rsidRDefault="00BA18E9" w:rsidP="003E3A48">
            <w:pPr>
              <w:pStyle w:val="Standard"/>
              <w:numPr>
                <w:ilvl w:val="0"/>
                <w:numId w:val="71"/>
              </w:numPr>
              <w:spacing w:after="10" w:line="283" w:lineRule="auto"/>
              <w:ind w:right="17" w:hanging="360"/>
            </w:pPr>
            <w:r>
              <w:t>breach of the obligations of the Supplier (including any fundamental breach or breach of a fundamental term)</w:t>
            </w:r>
          </w:p>
          <w:p w14:paraId="2C38A246" w14:textId="77777777" w:rsidR="002B7845" w:rsidRDefault="00BA18E9">
            <w:pPr>
              <w:pStyle w:val="Standard"/>
              <w:numPr>
                <w:ilvl w:val="0"/>
                <w:numId w:val="4"/>
              </w:numPr>
              <w:spacing w:after="215" w:line="280" w:lineRule="auto"/>
              <w:ind w:right="17" w:hanging="360"/>
            </w:pPr>
            <w:bookmarkStart w:id="12" w:name="_heading=h.4d34og8"/>
            <w:bookmarkEnd w:id="12"/>
            <w:r>
              <w:t>other default, negligence or negligent statement of the Supplier, of its Subcontractors or any Supplier Staff (whether by act or omission), in connection with or in relation to this Call-Off Contract</w:t>
            </w:r>
          </w:p>
          <w:p w14:paraId="13B63312" w14:textId="77777777" w:rsidR="002B7845" w:rsidRDefault="00BA18E9">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2B7845" w14:paraId="68197BE2"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4561A6D" w14:textId="77777777" w:rsidR="002B7845" w:rsidRDefault="00BA18E9">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6409ED1" w14:textId="77777777" w:rsidR="002B7845" w:rsidRDefault="00BA18E9">
            <w:pPr>
              <w:pStyle w:val="Standard"/>
              <w:spacing w:after="0" w:line="254" w:lineRule="auto"/>
              <w:ind w:left="2" w:firstLine="0"/>
            </w:pPr>
            <w:r>
              <w:t>Data Protection Act 2018.</w:t>
            </w:r>
          </w:p>
        </w:tc>
      </w:tr>
      <w:tr w:rsidR="002B7845" w14:paraId="6A0EB938"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B283A4" w14:textId="77777777" w:rsidR="002B7845" w:rsidRDefault="00BA18E9">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F70EBB1" w14:textId="77777777" w:rsidR="002B7845" w:rsidRDefault="00BA18E9">
            <w:pPr>
              <w:pStyle w:val="Standard"/>
              <w:spacing w:after="0" w:line="254" w:lineRule="auto"/>
              <w:ind w:left="2" w:firstLine="0"/>
            </w:pPr>
            <w:r>
              <w:t xml:space="preserve">The Transfer of Undertakings (Protection of Employment) Regulations 2006 (SI 2006/246) (‘TUPE’) </w:t>
            </w:r>
            <w:r>
              <w:tab/>
              <w:t>.</w:t>
            </w:r>
          </w:p>
        </w:tc>
      </w:tr>
      <w:tr w:rsidR="002B7845" w14:paraId="23EA5749"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E483F7" w14:textId="77777777" w:rsidR="002B7845" w:rsidRDefault="00BA18E9">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6A786C7" w14:textId="77777777" w:rsidR="002B7845" w:rsidRDefault="00BA18E9">
            <w:pPr>
              <w:pStyle w:val="Standard"/>
              <w:spacing w:after="0" w:line="254" w:lineRule="auto"/>
              <w:ind w:left="2" w:firstLine="0"/>
            </w:pPr>
            <w:r>
              <w:t>Means to terminate; and Ended and Ending are construed accordingly.</w:t>
            </w:r>
          </w:p>
        </w:tc>
      </w:tr>
      <w:tr w:rsidR="002B7845" w14:paraId="4BB6D9ED"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02360EF" w14:textId="77777777" w:rsidR="002B7845" w:rsidRDefault="00BA18E9">
            <w:pPr>
              <w:pStyle w:val="Standard"/>
              <w:spacing w:after="0" w:line="254" w:lineRule="auto"/>
              <w:ind w:left="0" w:firstLine="0"/>
            </w:pPr>
            <w:r>
              <w:rPr>
                <w:b/>
              </w:rPr>
              <w:t>Environmental</w:t>
            </w:r>
          </w:p>
          <w:p w14:paraId="184AB3BA" w14:textId="77777777" w:rsidR="002B7845" w:rsidRDefault="00BA18E9">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DDA6A3" w14:textId="77777777" w:rsidR="002B7845" w:rsidRDefault="00BA18E9">
            <w:pPr>
              <w:pStyle w:val="Standard"/>
              <w:spacing w:after="2" w:line="254" w:lineRule="auto"/>
              <w:ind w:left="2" w:firstLine="0"/>
            </w:pPr>
            <w:r>
              <w:t>The Environmental Information Regulations 2004 together with any guidance or codes of practice issued by the Information</w:t>
            </w:r>
          </w:p>
          <w:p w14:paraId="464E7A4E" w14:textId="77777777" w:rsidR="002B7845" w:rsidRDefault="00BA18E9">
            <w:pPr>
              <w:pStyle w:val="Standard"/>
              <w:spacing w:after="0" w:line="254" w:lineRule="auto"/>
              <w:ind w:left="2" w:firstLine="0"/>
            </w:pPr>
            <w:r>
              <w:t>Commissioner or relevant government department about the regulations.</w:t>
            </w:r>
          </w:p>
        </w:tc>
      </w:tr>
      <w:tr w:rsidR="002B7845" w14:paraId="5EE84A65"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0D33FE6" w14:textId="77777777" w:rsidR="002B7845" w:rsidRDefault="00BA18E9">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3473C7D" w14:textId="77777777" w:rsidR="002B7845" w:rsidRDefault="00BA18E9">
            <w:pPr>
              <w:pStyle w:val="Standard"/>
              <w:spacing w:after="0" w:line="254" w:lineRule="auto"/>
              <w:ind w:left="2" w:firstLine="0"/>
            </w:pPr>
            <w: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107AED5F" w14:textId="77777777" w:rsidR="002B7845" w:rsidRDefault="00BA18E9">
      <w:pPr>
        <w:pStyle w:val="Standard"/>
        <w:spacing w:after="0" w:line="254" w:lineRule="auto"/>
        <w:ind w:left="0" w:firstLine="0"/>
        <w:jc w:val="both"/>
      </w:pPr>
      <w:r>
        <w:t xml:space="preserve"> </w:t>
      </w:r>
    </w:p>
    <w:p w14:paraId="56F11679" w14:textId="77777777" w:rsidR="002B7845" w:rsidRDefault="002B784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6E17751D"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9F80C4D" w14:textId="77777777" w:rsidR="002B7845" w:rsidRDefault="00BA18E9">
            <w:pPr>
              <w:pStyle w:val="Standard"/>
              <w:spacing w:after="0" w:line="254" w:lineRule="auto"/>
              <w:ind w:left="0" w:firstLine="0"/>
            </w:pPr>
            <w:r>
              <w:rPr>
                <w:b/>
              </w:rPr>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BFCD8D7" w14:textId="77777777" w:rsidR="002B7845" w:rsidRDefault="00BA18E9">
            <w:pPr>
              <w:pStyle w:val="Standard"/>
              <w:spacing w:after="0" w:line="254" w:lineRule="auto"/>
              <w:ind w:left="2" w:right="6" w:firstLine="0"/>
            </w:pPr>
            <w:r>
              <w:t>The 14 digit ESI reference number from the summary of the outcome screen of the ESI tool.</w:t>
            </w:r>
          </w:p>
        </w:tc>
      </w:tr>
      <w:tr w:rsidR="002B7845" w14:paraId="2EA26AB0"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4F4BE8B" w14:textId="77777777" w:rsidR="002B7845" w:rsidRDefault="00BA18E9">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C3E8848" w14:textId="77777777" w:rsidR="002B7845" w:rsidRDefault="00BA18E9">
            <w:pPr>
              <w:pStyle w:val="Standard"/>
              <w:spacing w:after="19" w:line="276" w:lineRule="auto"/>
              <w:ind w:left="2" w:firstLine="0"/>
            </w:pPr>
            <w:r>
              <w:t>The HMRC Employment Status Indicator test tool. The most up-todate version must be used. At the time of drafting the tool may be found here:</w:t>
            </w:r>
          </w:p>
          <w:bookmarkStart w:id="13" w:name="_heading=h.2s8eyo1"/>
          <w:bookmarkEnd w:id="13"/>
          <w:p w14:paraId="55FEE4F5" w14:textId="77777777" w:rsidR="002B7845" w:rsidRDefault="00BA18E9">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5" w:history="1">
              <w:r>
                <w:t xml:space="preserve"> </w:t>
              </w:r>
            </w:hyperlink>
          </w:p>
        </w:tc>
      </w:tr>
      <w:tr w:rsidR="002B7845" w14:paraId="5D6A63A2"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E3BA0E" w14:textId="77777777" w:rsidR="002B7845" w:rsidRDefault="00BA18E9">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66575F0" w14:textId="77777777" w:rsidR="002B7845" w:rsidRDefault="00BA18E9">
            <w:pPr>
              <w:pStyle w:val="Standard"/>
              <w:spacing w:after="0" w:line="254" w:lineRule="auto"/>
              <w:ind w:left="2" w:firstLine="0"/>
            </w:pPr>
            <w:r>
              <w:t>The expiry date of this Call-Off Contract in the Order Form.</w:t>
            </w:r>
          </w:p>
        </w:tc>
      </w:tr>
      <w:tr w:rsidR="002B7845" w14:paraId="6117F884"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57D29D2" w14:textId="77777777" w:rsidR="002B7845" w:rsidRDefault="00BA18E9">
            <w:pPr>
              <w:pStyle w:val="Standard"/>
              <w:spacing w:after="0" w:line="254" w:lineRule="auto"/>
              <w:ind w:left="0" w:firstLine="0"/>
            </w:pPr>
            <w:r>
              <w:rPr>
                <w:b/>
              </w:rPr>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DBA53AD" w14:textId="77777777" w:rsidR="002B7845" w:rsidRDefault="00BA18E9">
            <w:pPr>
              <w:pStyle w:val="Standard"/>
              <w:spacing w:after="5" w:line="271" w:lineRule="auto"/>
              <w:ind w:left="2" w:firstLine="0"/>
            </w:pPr>
            <w:r>
              <w:t>A force Majeure event means anything affecting either Party's performance of their obligations arising from any:</w:t>
            </w:r>
          </w:p>
          <w:p w14:paraId="3028ED63" w14:textId="77777777" w:rsidR="002B7845" w:rsidRDefault="00BA18E9" w:rsidP="003E3A48">
            <w:pPr>
              <w:pStyle w:val="Standard"/>
              <w:numPr>
                <w:ilvl w:val="0"/>
                <w:numId w:val="72"/>
              </w:numPr>
              <w:spacing w:after="0" w:line="280" w:lineRule="auto"/>
              <w:ind w:hanging="360"/>
            </w:pPr>
            <w:r>
              <w:t>acts, events or omissions beyond the reasonable control of the affected Party</w:t>
            </w:r>
          </w:p>
          <w:p w14:paraId="2D27CB21" w14:textId="77777777" w:rsidR="002B7845" w:rsidRDefault="00BA18E9">
            <w:pPr>
              <w:pStyle w:val="Standard"/>
              <w:numPr>
                <w:ilvl w:val="0"/>
                <w:numId w:val="6"/>
              </w:numPr>
              <w:spacing w:after="16" w:line="280" w:lineRule="auto"/>
              <w:ind w:hanging="360"/>
            </w:pPr>
            <w:r>
              <w:t>riots, war or armed conflict, acts of terrorism, nuclear, biological or chemical warfare</w:t>
            </w:r>
          </w:p>
          <w:p w14:paraId="6AA8747F" w14:textId="77777777" w:rsidR="002B7845" w:rsidRDefault="00BA18E9">
            <w:pPr>
              <w:pStyle w:val="Standard"/>
              <w:numPr>
                <w:ilvl w:val="0"/>
                <w:numId w:val="6"/>
              </w:numPr>
              <w:spacing w:after="26" w:line="264" w:lineRule="auto"/>
              <w:ind w:hanging="360"/>
            </w:pPr>
            <w:r>
              <w:t>acts of government, local government or Regulatory Bodies</w:t>
            </w:r>
          </w:p>
          <w:p w14:paraId="5B8A1F3A" w14:textId="77777777" w:rsidR="002B7845" w:rsidRDefault="00BA18E9">
            <w:pPr>
              <w:pStyle w:val="Standard"/>
              <w:numPr>
                <w:ilvl w:val="0"/>
                <w:numId w:val="6"/>
              </w:numPr>
              <w:spacing w:after="21" w:line="254" w:lineRule="auto"/>
              <w:ind w:hanging="360"/>
            </w:pPr>
            <w:r>
              <w:t>fire, flood or disaster and any failure or shortage of power or fuel</w:t>
            </w:r>
          </w:p>
          <w:p w14:paraId="5CDCCDE8" w14:textId="77777777" w:rsidR="002B7845" w:rsidRDefault="00BA18E9">
            <w:pPr>
              <w:pStyle w:val="Standard"/>
              <w:numPr>
                <w:ilvl w:val="0"/>
                <w:numId w:val="6"/>
              </w:numPr>
              <w:spacing w:after="196" w:line="314" w:lineRule="auto"/>
              <w:ind w:hanging="360"/>
            </w:pPr>
            <w:r>
              <w:t>industrial dispute affecting a third party for which a substitute third party isn’t reasonably available</w:t>
            </w:r>
          </w:p>
          <w:p w14:paraId="1DD43552" w14:textId="77777777" w:rsidR="002B7845" w:rsidRDefault="00BA18E9">
            <w:pPr>
              <w:pStyle w:val="Standard"/>
              <w:spacing w:after="19" w:line="254" w:lineRule="auto"/>
              <w:ind w:left="2" w:firstLine="0"/>
            </w:pPr>
            <w:r>
              <w:t>The following do not constitute a Force Majeure event:</w:t>
            </w:r>
          </w:p>
          <w:p w14:paraId="710E3DD0" w14:textId="77777777" w:rsidR="002B7845" w:rsidRDefault="00BA18E9">
            <w:pPr>
              <w:pStyle w:val="Standard"/>
              <w:numPr>
                <w:ilvl w:val="0"/>
                <w:numId w:val="6"/>
              </w:numPr>
              <w:spacing w:after="0" w:line="314" w:lineRule="auto"/>
              <w:ind w:hanging="360"/>
            </w:pPr>
            <w:r>
              <w:t>any industrial dispute about the Supplier, its staff, or failure in the Supplier’s (or a Subcontractor's) supply chain</w:t>
            </w:r>
          </w:p>
          <w:p w14:paraId="4A664927" w14:textId="77777777" w:rsidR="002B7845" w:rsidRDefault="00BA18E9">
            <w:pPr>
              <w:pStyle w:val="Standard"/>
              <w:numPr>
                <w:ilvl w:val="0"/>
                <w:numId w:val="6"/>
              </w:numPr>
              <w:spacing w:after="11" w:line="280" w:lineRule="auto"/>
              <w:ind w:hanging="360"/>
            </w:pPr>
            <w:r>
              <w:t>any event which is attributable to the wilful act, neglect or failure to take reasonable precautions by the Party seeking to rely on Force Majeure</w:t>
            </w:r>
          </w:p>
          <w:p w14:paraId="511128EB" w14:textId="77777777" w:rsidR="002B7845" w:rsidRDefault="00BA18E9">
            <w:pPr>
              <w:pStyle w:val="Standard"/>
              <w:numPr>
                <w:ilvl w:val="0"/>
                <w:numId w:val="6"/>
              </w:numPr>
              <w:spacing w:after="28" w:line="254" w:lineRule="auto"/>
              <w:ind w:hanging="360"/>
            </w:pPr>
            <w:r>
              <w:t>the event was foreseeable by the Party seeking to rely on Force</w:t>
            </w:r>
          </w:p>
          <w:p w14:paraId="1A5BB1B7" w14:textId="77777777" w:rsidR="002B7845" w:rsidRDefault="00BA18E9">
            <w:pPr>
              <w:pStyle w:val="Standard"/>
              <w:spacing w:after="17" w:line="254" w:lineRule="auto"/>
              <w:ind w:left="0" w:right="239" w:firstLine="0"/>
              <w:jc w:val="center"/>
            </w:pPr>
            <w:r>
              <w:t>Majeure at the time this Call-Off Contract was entered into</w:t>
            </w:r>
          </w:p>
          <w:p w14:paraId="4ABD7400" w14:textId="77777777" w:rsidR="002B7845" w:rsidRDefault="00BA18E9">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2B7845" w14:paraId="5BFFEA8D"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A5DBF5" w14:textId="77777777" w:rsidR="002B7845" w:rsidRDefault="00BA18E9">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8F43772" w14:textId="77777777" w:rsidR="002B7845" w:rsidRDefault="00BA18E9">
            <w:pPr>
              <w:pStyle w:val="Standard"/>
              <w:spacing w:after="0" w:line="254" w:lineRule="auto"/>
              <w:ind w:left="2" w:firstLine="0"/>
            </w:pPr>
            <w:r>
              <w:t>A supplier supplying services to the Buyer before the Start date that are the same as or substantially similar to the Services. This also includes any Subcontractor or the Supplier (or any subcontractor of the Subcontractor).</w:t>
            </w:r>
          </w:p>
        </w:tc>
      </w:tr>
      <w:tr w:rsidR="002B7845" w14:paraId="3DF3D7A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3D610C6" w14:textId="77777777" w:rsidR="002B7845" w:rsidRDefault="00BA18E9">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64E1E79" w14:textId="77777777" w:rsidR="002B7845" w:rsidRDefault="00BA18E9">
            <w:pPr>
              <w:pStyle w:val="Standard"/>
              <w:spacing w:after="0" w:line="254" w:lineRule="auto"/>
              <w:ind w:left="2" w:firstLine="0"/>
              <w:jc w:val="both"/>
            </w:pPr>
            <w:r>
              <w:t>The clauses of framework agreement RM1557.13 together with the Framework Schedules.</w:t>
            </w:r>
          </w:p>
        </w:tc>
      </w:tr>
      <w:tr w:rsidR="002B7845" w14:paraId="023DB937"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EA6123D" w14:textId="77777777" w:rsidR="002B7845" w:rsidRDefault="00BA18E9">
            <w:pPr>
              <w:pStyle w:val="Standard"/>
              <w:spacing w:after="0" w:line="254" w:lineRule="auto"/>
              <w:ind w:left="0" w:firstLine="0"/>
            </w:pPr>
            <w:r>
              <w:rPr>
                <w:b/>
              </w:rPr>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169ACE" w14:textId="77777777" w:rsidR="002B7845" w:rsidRDefault="00BA18E9">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14F7276F"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31CDEED2"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8B0867F" w14:textId="77777777" w:rsidR="002B7845" w:rsidRDefault="00BA18E9">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7249751" w14:textId="77777777" w:rsidR="002B7845" w:rsidRDefault="00BA18E9">
            <w:pPr>
              <w:pStyle w:val="Standard"/>
              <w:spacing w:after="0" w:line="254" w:lineRule="auto"/>
              <w:ind w:left="2" w:firstLine="0"/>
            </w:pPr>
            <w:r>
              <w:t>defrauding or attempting to defraud or conspiring to defraud the Crown.</w:t>
            </w:r>
          </w:p>
        </w:tc>
      </w:tr>
      <w:tr w:rsidR="002B7845" w14:paraId="70EDE1F5"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4FB373" w14:textId="77777777" w:rsidR="002B7845" w:rsidRDefault="00BA18E9">
            <w:pPr>
              <w:pStyle w:val="Standard"/>
              <w:spacing w:after="0" w:line="254" w:lineRule="auto"/>
              <w:ind w:left="0" w:firstLine="0"/>
            </w:pPr>
            <w:r>
              <w:rPr>
                <w:b/>
              </w:rPr>
              <w:t>Freedom of Information</w:t>
            </w:r>
            <w:r>
              <w:t xml:space="preserve"> </w:t>
            </w:r>
            <w:r>
              <w:rPr>
                <w:b/>
              </w:rPr>
              <w:t>Act or FoIA</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0A40F5B" w14:textId="77777777" w:rsidR="002B7845" w:rsidRDefault="00BA18E9">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2B7845" w14:paraId="0B5E5575"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027447" w14:textId="77777777" w:rsidR="002B7845" w:rsidRDefault="00BA18E9">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33C6CD" w14:textId="77777777" w:rsidR="002B7845" w:rsidRDefault="00BA18E9">
            <w:pPr>
              <w:pStyle w:val="Standard"/>
              <w:spacing w:after="0" w:line="254" w:lineRule="auto"/>
              <w:ind w:left="2" w:firstLine="0"/>
            </w:pPr>
            <w: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2B7845" w14:paraId="06B1092F"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0118B6" w14:textId="77777777" w:rsidR="002B7845" w:rsidRDefault="00BA18E9">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E1DC239" w14:textId="77777777" w:rsidR="002B7845" w:rsidRDefault="00BA18E9">
            <w:pPr>
              <w:pStyle w:val="Standard"/>
              <w:spacing w:after="0" w:line="254" w:lineRule="auto"/>
              <w:ind w:left="2" w:firstLine="0"/>
            </w:pPr>
            <w:r>
              <w:t>The retained EU law version of the General Data Protection Regulation (Regulation (EU) 2016/679).</w:t>
            </w:r>
          </w:p>
        </w:tc>
      </w:tr>
      <w:tr w:rsidR="002B7845" w14:paraId="778137B5"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0BA08F2" w14:textId="77777777" w:rsidR="002B7845" w:rsidRDefault="00BA18E9">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BF60096" w14:textId="77777777" w:rsidR="002B7845" w:rsidRDefault="00BA18E9">
            <w:pPr>
              <w:pStyle w:val="Standard"/>
              <w:spacing w:after="0" w:line="254" w:lineRule="auto"/>
              <w:ind w:left="2" w:firstLine="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2B7845" w14:paraId="02F6FC24"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4303F4" w14:textId="77777777" w:rsidR="002B7845" w:rsidRDefault="00BA18E9">
            <w:pPr>
              <w:pStyle w:val="Standard"/>
              <w:spacing w:after="20" w:line="254" w:lineRule="auto"/>
              <w:ind w:left="0" w:firstLine="0"/>
            </w:pPr>
            <w:r>
              <w:rPr>
                <w:b/>
              </w:rPr>
              <w:t>Government</w:t>
            </w:r>
          </w:p>
          <w:p w14:paraId="2CFB8261" w14:textId="77777777" w:rsidR="002B7845" w:rsidRDefault="00BA18E9">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C59BCE" w14:textId="77777777" w:rsidR="002B7845" w:rsidRDefault="00BA18E9">
            <w:pPr>
              <w:pStyle w:val="Standard"/>
              <w:spacing w:after="0" w:line="254" w:lineRule="auto"/>
              <w:ind w:left="2" w:firstLine="0"/>
            </w:pPr>
            <w:r>
              <w:t>The government’s preferred method of purchasing and payment for low value goods or services.</w:t>
            </w:r>
          </w:p>
        </w:tc>
      </w:tr>
      <w:tr w:rsidR="002B7845" w14:paraId="56AE61C1"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339D6F" w14:textId="77777777" w:rsidR="002B7845" w:rsidRDefault="00BA18E9">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F2B998C" w14:textId="77777777" w:rsidR="002B7845" w:rsidRDefault="00BA18E9">
            <w:pPr>
              <w:pStyle w:val="Standard"/>
              <w:spacing w:after="0" w:line="254" w:lineRule="auto"/>
              <w:ind w:left="2" w:firstLine="0"/>
            </w:pPr>
            <w:r>
              <w:t>The guarantee described in Schedule 5.</w:t>
            </w:r>
          </w:p>
        </w:tc>
      </w:tr>
      <w:tr w:rsidR="002B7845" w14:paraId="6F18EEAD"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AE91768" w14:textId="77777777" w:rsidR="002B7845" w:rsidRDefault="00BA18E9">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33D901" w14:textId="77777777" w:rsidR="002B7845" w:rsidRDefault="00BA18E9">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2B7845" w14:paraId="73764A4B"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A895198" w14:textId="77777777" w:rsidR="002B7845" w:rsidRDefault="00BA18E9">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0BF9AD" w14:textId="77777777" w:rsidR="002B7845" w:rsidRDefault="00BA18E9">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2B7845" w14:paraId="47DEB13B"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C0D278B" w14:textId="77777777" w:rsidR="002B7845" w:rsidRDefault="00BA18E9">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FB2C28F" w14:textId="77777777" w:rsidR="002B7845" w:rsidRDefault="00BA18E9">
            <w:pPr>
              <w:pStyle w:val="Standard"/>
              <w:spacing w:after="0" w:line="254" w:lineRule="auto"/>
              <w:ind w:left="2" w:firstLine="0"/>
            </w:pPr>
            <w:r>
              <w:t>ESI tool completed by contractors on their own behalf at the request of CCS or the Buyer (as applicable) under clause 4.6.</w:t>
            </w:r>
          </w:p>
        </w:tc>
      </w:tr>
      <w:tr w:rsidR="002B7845" w14:paraId="1D8997BD"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541F0A3" w14:textId="77777777" w:rsidR="002B7845" w:rsidRDefault="00BA18E9">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B96CA4" w14:textId="77777777" w:rsidR="002B7845" w:rsidRDefault="00BA18E9">
            <w:pPr>
              <w:pStyle w:val="Standard"/>
              <w:spacing w:after="0" w:line="254" w:lineRule="auto"/>
              <w:ind w:left="2" w:firstLine="0"/>
            </w:pPr>
            <w:r>
              <w:t>Has the meaning given under section 84 of the Freedom of Information Act 2000.</w:t>
            </w:r>
          </w:p>
        </w:tc>
      </w:tr>
    </w:tbl>
    <w:p w14:paraId="428EDE10"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6F7B20F8"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DE9F2B0" w14:textId="77777777" w:rsidR="002B7845" w:rsidRDefault="00BA18E9">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31032D7" w14:textId="77777777" w:rsidR="002B7845" w:rsidRDefault="00BA18E9">
            <w:pPr>
              <w:pStyle w:val="Standard"/>
              <w:spacing w:after="0" w:line="254" w:lineRule="auto"/>
              <w:ind w:left="2" w:firstLine="0"/>
            </w:pPr>
            <w:r>
              <w:t>The information security management system and process developed by the Supplier in accordance with clause 16.1.</w:t>
            </w:r>
          </w:p>
        </w:tc>
      </w:tr>
      <w:tr w:rsidR="002B7845" w14:paraId="67956E12"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61ACB324" w14:textId="77777777" w:rsidR="002B7845" w:rsidRDefault="00BA18E9">
            <w:pPr>
              <w:pStyle w:val="Standard"/>
              <w:spacing w:after="0" w:line="254" w:lineRule="auto"/>
              <w:ind w:left="0" w:firstLine="0"/>
            </w:pPr>
            <w:r>
              <w:rPr>
                <w:b/>
              </w:rPr>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9615F65" w14:textId="77777777" w:rsidR="002B7845" w:rsidRDefault="00BA18E9">
            <w:pPr>
              <w:pStyle w:val="Standard"/>
              <w:spacing w:after="0" w:line="254" w:lineRule="auto"/>
              <w:ind w:left="2" w:firstLine="0"/>
            </w:pPr>
            <w:r>
              <w:t>Contractual engagements which would be determined to be within the scope of the IR35 Intermediaries legislation if assessed using the ESI tool.</w:t>
            </w:r>
          </w:p>
        </w:tc>
      </w:tr>
    </w:tbl>
    <w:p w14:paraId="6AAC9435" w14:textId="77777777" w:rsidR="002B7845" w:rsidRDefault="002B784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7F1B6F56"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9BEB621" w14:textId="77777777" w:rsidR="002B7845" w:rsidRDefault="00BA18E9">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45DFA04" w14:textId="77777777" w:rsidR="002B7845" w:rsidRDefault="00BA18E9">
            <w:pPr>
              <w:pStyle w:val="Standard"/>
              <w:spacing w:after="39" w:line="254" w:lineRule="auto"/>
              <w:ind w:left="2" w:firstLine="0"/>
            </w:pPr>
            <w:r>
              <w:t>Can be:</w:t>
            </w:r>
          </w:p>
          <w:p w14:paraId="444D1FD4" w14:textId="77777777" w:rsidR="002B7845" w:rsidRDefault="00BA18E9" w:rsidP="003E3A48">
            <w:pPr>
              <w:pStyle w:val="Standard"/>
              <w:numPr>
                <w:ilvl w:val="0"/>
                <w:numId w:val="73"/>
              </w:numPr>
              <w:spacing w:after="46" w:line="254" w:lineRule="auto"/>
              <w:ind w:left="400" w:hanging="398"/>
            </w:pPr>
            <w:r>
              <w:t>a voluntary arrangement</w:t>
            </w:r>
          </w:p>
          <w:p w14:paraId="5DCAE094" w14:textId="77777777" w:rsidR="002B7845" w:rsidRDefault="00BA18E9">
            <w:pPr>
              <w:pStyle w:val="Standard"/>
              <w:numPr>
                <w:ilvl w:val="0"/>
                <w:numId w:val="8"/>
              </w:numPr>
              <w:spacing w:after="45" w:line="254" w:lineRule="auto"/>
              <w:ind w:left="400" w:hanging="398"/>
            </w:pPr>
            <w:r>
              <w:t>a winding-up petition</w:t>
            </w:r>
          </w:p>
          <w:p w14:paraId="4B16826E" w14:textId="77777777" w:rsidR="002B7845" w:rsidRDefault="00BA18E9">
            <w:pPr>
              <w:pStyle w:val="Standard"/>
              <w:numPr>
                <w:ilvl w:val="0"/>
                <w:numId w:val="8"/>
              </w:numPr>
              <w:spacing w:after="48" w:line="254" w:lineRule="auto"/>
              <w:ind w:left="400" w:hanging="398"/>
            </w:pPr>
            <w:r>
              <w:t>the appointment of a receiver or administrator</w:t>
            </w:r>
          </w:p>
          <w:p w14:paraId="399688AF" w14:textId="77777777" w:rsidR="002B7845" w:rsidRDefault="00BA18E9">
            <w:pPr>
              <w:pStyle w:val="Standard"/>
              <w:numPr>
                <w:ilvl w:val="0"/>
                <w:numId w:val="8"/>
              </w:numPr>
              <w:spacing w:after="82" w:line="254" w:lineRule="auto"/>
              <w:ind w:left="400" w:hanging="398"/>
            </w:pPr>
            <w:r>
              <w:t>an unresolved statutory demand</w:t>
            </w:r>
          </w:p>
          <w:p w14:paraId="5F06696E" w14:textId="77777777" w:rsidR="002B7845" w:rsidRDefault="00BA18E9">
            <w:pPr>
              <w:pStyle w:val="Standard"/>
              <w:numPr>
                <w:ilvl w:val="0"/>
                <w:numId w:val="8"/>
              </w:numPr>
              <w:spacing w:after="35" w:line="254" w:lineRule="auto"/>
              <w:ind w:left="400" w:hanging="398"/>
            </w:pPr>
            <w:r>
              <w:t>a Schedule A1 moratorium</w:t>
            </w:r>
          </w:p>
          <w:p w14:paraId="14078239" w14:textId="77777777" w:rsidR="002B7845" w:rsidRDefault="00BA18E9">
            <w:pPr>
              <w:pStyle w:val="Standard"/>
              <w:numPr>
                <w:ilvl w:val="0"/>
                <w:numId w:val="8"/>
              </w:numPr>
              <w:spacing w:after="0" w:line="254" w:lineRule="auto"/>
              <w:ind w:left="400" w:hanging="398"/>
            </w:pPr>
            <w:r>
              <w:t>a Dun &amp; Bradstreet rating of 10 or less</w:t>
            </w:r>
          </w:p>
        </w:tc>
      </w:tr>
      <w:tr w:rsidR="002B7845" w14:paraId="1002629D"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A8B4401" w14:textId="77777777" w:rsidR="002B7845" w:rsidRDefault="00BA18E9">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BBCCDAE" w14:textId="77777777" w:rsidR="002B7845" w:rsidRDefault="00BA18E9">
            <w:pPr>
              <w:pStyle w:val="Standard"/>
              <w:spacing w:after="19" w:line="254" w:lineRule="auto"/>
              <w:ind w:left="2" w:firstLine="0"/>
            </w:pPr>
            <w:r>
              <w:t>Intellectual Property Rights are:</w:t>
            </w:r>
          </w:p>
          <w:p w14:paraId="052B5498" w14:textId="77777777" w:rsidR="002B7845" w:rsidRDefault="00BA18E9" w:rsidP="003E3A48">
            <w:pPr>
              <w:pStyle w:val="Standard"/>
              <w:numPr>
                <w:ilvl w:val="0"/>
                <w:numId w:val="74"/>
              </w:numPr>
              <w:spacing w:after="0" w:line="280" w:lineRule="auto"/>
              <w:ind w:hanging="360"/>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6A591086" w14:textId="77777777" w:rsidR="002B7845" w:rsidRDefault="00BA18E9">
            <w:pPr>
              <w:pStyle w:val="Standard"/>
              <w:numPr>
                <w:ilvl w:val="0"/>
                <w:numId w:val="10"/>
              </w:numPr>
              <w:spacing w:after="0" w:line="280" w:lineRule="auto"/>
              <w:ind w:hanging="360"/>
            </w:pPr>
            <w:r>
              <w:t>applications for registration, and the right to apply for registration, for any of the rights listed at (a) that are capable of being registered in any country or jurisdiction</w:t>
            </w:r>
          </w:p>
          <w:p w14:paraId="75DBE58E" w14:textId="77777777" w:rsidR="002B7845" w:rsidRDefault="00BA18E9">
            <w:pPr>
              <w:pStyle w:val="Standard"/>
              <w:numPr>
                <w:ilvl w:val="0"/>
                <w:numId w:val="10"/>
              </w:numPr>
              <w:spacing w:after="0" w:line="254" w:lineRule="auto"/>
              <w:ind w:hanging="360"/>
            </w:pPr>
            <w:r>
              <w:t>all other rights having equivalent or similar effect in any country or jurisdiction</w:t>
            </w:r>
          </w:p>
        </w:tc>
      </w:tr>
      <w:tr w:rsidR="002B7845" w14:paraId="5D621AC3"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68DD569" w14:textId="77777777" w:rsidR="002B7845" w:rsidRDefault="00BA18E9">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A40F5B6" w14:textId="77777777" w:rsidR="002B7845" w:rsidRDefault="00BA18E9">
            <w:pPr>
              <w:pStyle w:val="Standard"/>
              <w:spacing w:after="36" w:line="254" w:lineRule="auto"/>
              <w:ind w:left="2" w:firstLine="0"/>
            </w:pPr>
            <w:r>
              <w:t>For the purposes of the IR35 rules an intermediary can be:</w:t>
            </w:r>
          </w:p>
          <w:p w14:paraId="391F156B" w14:textId="77777777" w:rsidR="002B7845" w:rsidRDefault="00BA18E9" w:rsidP="003E3A48">
            <w:pPr>
              <w:pStyle w:val="Standard"/>
              <w:numPr>
                <w:ilvl w:val="0"/>
                <w:numId w:val="75"/>
              </w:numPr>
              <w:spacing w:after="0" w:line="254" w:lineRule="auto"/>
              <w:ind w:right="752" w:firstLine="0"/>
            </w:pPr>
            <w:r>
              <w:t>the supplier's own limited company</w:t>
            </w:r>
          </w:p>
          <w:p w14:paraId="78857C97" w14:textId="77777777" w:rsidR="002B7845" w:rsidRDefault="00BA18E9">
            <w:pPr>
              <w:pStyle w:val="Standard"/>
              <w:numPr>
                <w:ilvl w:val="0"/>
                <w:numId w:val="12"/>
              </w:numPr>
              <w:spacing w:after="0" w:line="300" w:lineRule="auto"/>
              <w:ind w:right="752" w:firstLine="0"/>
            </w:pPr>
            <w:r>
              <w:t>a service or a personal service company</w:t>
            </w:r>
          </w:p>
          <w:p w14:paraId="34099B13" w14:textId="77777777" w:rsidR="002B7845" w:rsidRDefault="00BA18E9">
            <w:pPr>
              <w:pStyle w:val="Standard"/>
              <w:numPr>
                <w:ilvl w:val="0"/>
                <w:numId w:val="12"/>
              </w:numPr>
              <w:spacing w:after="0" w:line="300" w:lineRule="auto"/>
              <w:ind w:right="752" w:firstLine="0"/>
            </w:pPr>
            <w:r>
              <w:t>a partnership</w:t>
            </w:r>
          </w:p>
          <w:p w14:paraId="6F8F093B" w14:textId="77777777" w:rsidR="002B7845" w:rsidRDefault="00BA18E9">
            <w:pPr>
              <w:pStyle w:val="Standard"/>
              <w:spacing w:after="0" w:line="254" w:lineRule="auto"/>
              <w:ind w:left="2" w:firstLine="0"/>
            </w:pPr>
            <w:r>
              <w:t>It does not apply if you work for a client through a Managed Service Company (MSC) or agency (for example, an employment agency).</w:t>
            </w:r>
          </w:p>
        </w:tc>
      </w:tr>
      <w:tr w:rsidR="002B7845" w14:paraId="17E92180"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A98E46" w14:textId="77777777" w:rsidR="002B7845" w:rsidRDefault="00BA18E9">
            <w:pPr>
              <w:pStyle w:val="Standard"/>
              <w:spacing w:after="0" w:line="254" w:lineRule="auto"/>
              <w:ind w:left="0" w:firstLine="0"/>
            </w:pPr>
            <w:r>
              <w:rPr>
                <w:b/>
              </w:rPr>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EC3C854" w14:textId="77777777" w:rsidR="002B7845" w:rsidRDefault="00BA18E9">
            <w:pPr>
              <w:pStyle w:val="Standard"/>
              <w:spacing w:after="0" w:line="254" w:lineRule="auto"/>
              <w:ind w:left="2" w:firstLine="0"/>
            </w:pPr>
            <w:r>
              <w:t>As set out in clause 11.5.</w:t>
            </w:r>
          </w:p>
        </w:tc>
      </w:tr>
      <w:tr w:rsidR="002B7845" w14:paraId="5221061D"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B6DCF3" w14:textId="77777777" w:rsidR="002B7845" w:rsidRDefault="00BA18E9">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34751FC" w14:textId="77777777" w:rsidR="002B7845" w:rsidRDefault="00BA18E9">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2B7845" w14:paraId="388AEBF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7F47102" w14:textId="77777777" w:rsidR="002B7845" w:rsidRDefault="00BA18E9">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7A037D6" w14:textId="77777777" w:rsidR="002B7845" w:rsidRDefault="00BA18E9">
            <w:pPr>
              <w:pStyle w:val="Standard"/>
              <w:spacing w:after="0" w:line="254" w:lineRule="auto"/>
              <w:ind w:left="2" w:firstLine="0"/>
            </w:pPr>
            <w:r>
              <w:t>Assessment of employment status using the ESI tool to determine if engagement is Inside or Outside IR35.</w:t>
            </w:r>
          </w:p>
        </w:tc>
      </w:tr>
    </w:tbl>
    <w:p w14:paraId="448BAA7D"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1EDD13EA"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1860FE" w14:textId="77777777" w:rsidR="002B7845" w:rsidRDefault="00BA18E9">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B4DB31B" w14:textId="77777777" w:rsidR="002B7845" w:rsidRDefault="00BA18E9">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2B7845" w14:paraId="0CAC1EFC"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251AA49" w14:textId="77777777" w:rsidR="002B7845" w:rsidRDefault="00BA18E9">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1FE87CA" w14:textId="77777777" w:rsidR="002B7845" w:rsidRDefault="00BA18E9">
            <w:pPr>
              <w:pStyle w:val="Standard"/>
              <w:spacing w:after="0" w:line="254" w:lineRule="auto"/>
              <w:ind w:left="2" w:firstLine="0"/>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2B7845" w14:paraId="20CA984D"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22D71C7" w14:textId="77777777" w:rsidR="002B7845" w:rsidRDefault="00BA18E9">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72BD07" w14:textId="77777777" w:rsidR="002B7845" w:rsidRDefault="00BA18E9">
            <w:pPr>
              <w:pStyle w:val="Standard"/>
              <w:spacing w:after="0" w:line="254" w:lineRule="auto"/>
              <w:ind w:lef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2B7845" w14:paraId="0865E0A6"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184E3" w14:textId="77777777" w:rsidR="002B7845" w:rsidRDefault="00BA18E9">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793B3CF" w14:textId="77777777" w:rsidR="002B7845" w:rsidRDefault="00BA18E9">
            <w:pPr>
              <w:pStyle w:val="Standard"/>
              <w:spacing w:after="0" w:line="254" w:lineRule="auto"/>
              <w:ind w:left="2" w:firstLine="0"/>
            </w:pPr>
            <w:r>
              <w:t>Any of the 3 Lots specified in the ITT and Lots will be construed accordingly.</w:t>
            </w:r>
          </w:p>
        </w:tc>
      </w:tr>
      <w:tr w:rsidR="002B7845" w14:paraId="40A9FB32"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767E89E" w14:textId="77777777" w:rsidR="002B7845" w:rsidRDefault="00BA18E9">
            <w:pPr>
              <w:pStyle w:val="Standard"/>
              <w:spacing w:after="0" w:line="254" w:lineRule="auto"/>
              <w:ind w:left="0" w:firstLine="0"/>
            </w:pPr>
            <w:r>
              <w:rPr>
                <w:b/>
              </w:rPr>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853C498" w14:textId="77777777" w:rsidR="002B7845" w:rsidRDefault="00BA18E9">
            <w:pPr>
              <w:pStyle w:val="Standard"/>
              <w:spacing w:after="0" w:line="254" w:lineRule="auto"/>
              <w:ind w:left="2" w:firstLine="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B7845" w14:paraId="260A941A"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16904B" w14:textId="77777777" w:rsidR="002B7845" w:rsidRDefault="00BA18E9">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AA7301" w14:textId="77777777" w:rsidR="002B7845" w:rsidRDefault="00BA18E9">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2B7845" w14:paraId="584B5197"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EE07FC3" w14:textId="77777777" w:rsidR="002B7845" w:rsidRDefault="00BA18E9">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5924AC6" w14:textId="77777777" w:rsidR="002B7845" w:rsidRDefault="00BA18E9">
            <w:pPr>
              <w:pStyle w:val="Standard"/>
              <w:spacing w:after="0" w:line="254" w:lineRule="auto"/>
              <w:ind w:left="2" w:firstLine="0"/>
            </w:pPr>
            <w:r>
              <w:t>The management information specified in Framework Agreement Schedule 6.</w:t>
            </w:r>
          </w:p>
        </w:tc>
      </w:tr>
      <w:tr w:rsidR="002B7845" w14:paraId="6BDA6E6D"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C85E884" w14:textId="77777777" w:rsidR="002B7845" w:rsidRDefault="00BA18E9">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83607EB" w14:textId="77777777" w:rsidR="002B7845" w:rsidRDefault="00BA18E9">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2B7845" w14:paraId="24DDECA3"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5CB444F" w14:textId="77777777" w:rsidR="002B7845" w:rsidRDefault="00BA18E9">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2085627" w14:textId="77777777" w:rsidR="002B7845" w:rsidRDefault="00BA18E9">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70CBF437"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0C1032BB"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B64DB5D" w14:textId="77777777" w:rsidR="002B7845" w:rsidRDefault="00BA18E9">
            <w:pPr>
              <w:pStyle w:val="Standard"/>
              <w:spacing w:after="0" w:line="254" w:lineRule="auto"/>
              <w:ind w:left="0" w:firstLine="0"/>
            </w:pPr>
            <w:r>
              <w:rPr>
                <w:b/>
              </w:rPr>
              <w:t>New Fair Deal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7406284" w14:textId="77777777" w:rsidR="002B7845" w:rsidRDefault="00BA18E9">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2B7845" w14:paraId="7E741607"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76DC11" w14:textId="77777777" w:rsidR="002B7845" w:rsidRDefault="00BA18E9">
            <w:pPr>
              <w:pStyle w:val="Standard"/>
              <w:spacing w:after="0" w:line="254" w:lineRule="auto"/>
              <w:ind w:left="0" w:firstLine="0"/>
            </w:pPr>
            <w:r>
              <w:rPr>
                <w:b/>
              </w:rPr>
              <w:t>Order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EE5517E" w14:textId="77777777" w:rsidR="002B7845" w:rsidRDefault="00BA18E9">
            <w:pPr>
              <w:pStyle w:val="Standard"/>
              <w:spacing w:after="0" w:line="254" w:lineRule="auto"/>
              <w:ind w:left="2" w:right="37" w:firstLine="0"/>
            </w:pPr>
            <w:r>
              <w:t>An order for G-Cloud Services placed by a contracting body with the Supplier in accordance with the ordering processes.</w:t>
            </w:r>
          </w:p>
        </w:tc>
      </w:tr>
      <w:tr w:rsidR="002B7845" w14:paraId="31ABBC1F"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7E00C8" w14:textId="77777777" w:rsidR="002B7845" w:rsidRDefault="00BA18E9">
            <w:pPr>
              <w:pStyle w:val="Standard"/>
              <w:spacing w:after="0" w:line="254" w:lineRule="auto"/>
              <w:ind w:left="0" w:firstLine="0"/>
            </w:pPr>
            <w:r>
              <w:rPr>
                <w:b/>
              </w:rPr>
              <w:t>Order 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AF0C468" w14:textId="77777777" w:rsidR="002B7845" w:rsidRDefault="00BA18E9">
            <w:pPr>
              <w:pStyle w:val="Standard"/>
              <w:spacing w:after="0" w:line="254" w:lineRule="auto"/>
              <w:ind w:left="2" w:firstLine="0"/>
            </w:pPr>
            <w:r>
              <w:t>The order form set out in Part A of the Call-Off Contract to be used by a Buyer to order G-Cloud Services.</w:t>
            </w:r>
          </w:p>
        </w:tc>
      </w:tr>
      <w:tr w:rsidR="002B7845" w14:paraId="496FEBCB"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5CD24C" w14:textId="77777777" w:rsidR="002B7845" w:rsidRDefault="00BA18E9">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7FC69B4" w14:textId="77777777" w:rsidR="002B7845" w:rsidRDefault="00BA18E9">
            <w:pPr>
              <w:pStyle w:val="Standard"/>
              <w:spacing w:after="0" w:line="254" w:lineRule="auto"/>
              <w:ind w:left="2" w:firstLine="0"/>
            </w:pPr>
            <w:r>
              <w:t>G-Cloud Services which are the subject of an order by the Buyer.</w:t>
            </w:r>
          </w:p>
        </w:tc>
      </w:tr>
      <w:tr w:rsidR="002B7845" w14:paraId="78702B17"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B59692" w14:textId="77777777" w:rsidR="002B7845" w:rsidRDefault="00BA18E9">
            <w:pPr>
              <w:pStyle w:val="Standard"/>
              <w:spacing w:after="0" w:line="254" w:lineRule="auto"/>
              <w:ind w:left="0" w:firstLine="0"/>
            </w:pPr>
            <w:r>
              <w:rPr>
                <w:b/>
              </w:rPr>
              <w:t>Outside IR35</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25E585A" w14:textId="77777777" w:rsidR="002B7845" w:rsidRDefault="00BA18E9">
            <w:pPr>
              <w:pStyle w:val="Standard"/>
              <w:spacing w:after="0" w:line="254" w:lineRule="auto"/>
              <w:ind w:left="2" w:firstLine="0"/>
            </w:pPr>
            <w:r>
              <w:t>Contractual engagements which would be determined to not be within the scope of the IR35 intermediaries legislation if assessed using the ESI tool.</w:t>
            </w:r>
          </w:p>
        </w:tc>
      </w:tr>
      <w:tr w:rsidR="002B7845" w14:paraId="001714AC"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2320C9E" w14:textId="77777777" w:rsidR="002B7845" w:rsidRDefault="00BA18E9">
            <w:pPr>
              <w:pStyle w:val="Standard"/>
              <w:spacing w:after="0" w:line="254" w:lineRule="auto"/>
              <w:ind w:left="0" w:firstLine="0"/>
            </w:pPr>
            <w:r>
              <w:rPr>
                <w:b/>
              </w:rPr>
              <w:t>Party</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51ACC29" w14:textId="77777777" w:rsidR="002B7845" w:rsidRDefault="00BA18E9">
            <w:pPr>
              <w:pStyle w:val="Standard"/>
              <w:spacing w:after="0" w:line="254" w:lineRule="auto"/>
              <w:ind w:left="2" w:firstLine="0"/>
            </w:pPr>
            <w:r>
              <w:t>The Buyer or the Supplier and ‘Parties’ will be interpreted accordingly.</w:t>
            </w:r>
          </w:p>
        </w:tc>
      </w:tr>
      <w:tr w:rsidR="002B7845" w14:paraId="6FC34AEF"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080B173" w14:textId="77777777" w:rsidR="002B7845" w:rsidRDefault="00BA18E9">
            <w:pPr>
              <w:pStyle w:val="Standard"/>
              <w:spacing w:after="0" w:line="254" w:lineRule="auto"/>
              <w:ind w:left="0" w:firstLine="0"/>
            </w:pPr>
            <w:r>
              <w:rPr>
                <w:b/>
              </w:rPr>
              <w:t>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4244DA4" w14:textId="77777777" w:rsidR="002B7845" w:rsidRDefault="00BA18E9">
            <w:pPr>
              <w:pStyle w:val="Standard"/>
              <w:spacing w:after="0" w:line="254" w:lineRule="auto"/>
              <w:ind w:left="2" w:firstLine="0"/>
            </w:pPr>
            <w:r>
              <w:t>Takes the meaning given in the UK GDPR.</w:t>
            </w:r>
          </w:p>
        </w:tc>
      </w:tr>
      <w:tr w:rsidR="002B7845" w14:paraId="66131298"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21EAFF5" w14:textId="77777777" w:rsidR="002B7845" w:rsidRDefault="00BA18E9">
            <w:pPr>
              <w:pStyle w:val="Standard"/>
              <w:spacing w:after="0" w:line="254" w:lineRule="auto"/>
              <w:ind w:left="0" w:firstLine="0"/>
            </w:pPr>
            <w:r>
              <w:rPr>
                <w:b/>
              </w:rPr>
              <w:t>Personal Data Breach</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E510AAA" w14:textId="77777777" w:rsidR="002B7845" w:rsidRDefault="00BA18E9">
            <w:pPr>
              <w:pStyle w:val="Standard"/>
              <w:spacing w:after="0" w:line="254" w:lineRule="auto"/>
              <w:ind w:left="2" w:firstLine="0"/>
            </w:pPr>
            <w:r>
              <w:t>Takes the meaning given in the UK GDPR.</w:t>
            </w:r>
          </w:p>
        </w:tc>
      </w:tr>
      <w:tr w:rsidR="002B7845" w14:paraId="39E3CE0F"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4BD2E35" w14:textId="77777777" w:rsidR="002B7845" w:rsidRDefault="00BA18E9">
            <w:pPr>
              <w:pStyle w:val="Standard"/>
              <w:spacing w:after="0" w:line="254" w:lineRule="auto"/>
              <w:ind w:left="0" w:firstLine="0"/>
            </w:pPr>
            <w:r>
              <w:rPr>
                <w:b/>
              </w:rPr>
              <w:t>Platform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A26AB0" w14:textId="77777777" w:rsidR="002B7845" w:rsidRDefault="00BA18E9">
            <w:pPr>
              <w:pStyle w:val="Standard"/>
              <w:spacing w:after="0" w:line="254" w:lineRule="auto"/>
              <w:ind w:left="2" w:firstLine="0"/>
            </w:pPr>
            <w:r>
              <w:t>The government marketplace where Services are available for Buyers to buy.</w:t>
            </w:r>
          </w:p>
        </w:tc>
      </w:tr>
      <w:tr w:rsidR="002B7845" w14:paraId="2014D00A" w14:textId="77777777">
        <w:trPr>
          <w:trHeight w:val="12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64F368" w14:textId="77777777" w:rsidR="002B7845" w:rsidRDefault="00BA18E9">
            <w:pPr>
              <w:pStyle w:val="Standard"/>
              <w:spacing w:after="0" w:line="254" w:lineRule="auto"/>
              <w:ind w:left="0" w:firstLine="0"/>
            </w:pPr>
            <w:r>
              <w:rPr>
                <w:b/>
              </w:rPr>
              <w:t>Processing</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2DAD472" w14:textId="77777777" w:rsidR="002B7845" w:rsidRDefault="00BA18E9">
            <w:pPr>
              <w:pStyle w:val="Standard"/>
              <w:spacing w:after="0" w:line="254" w:lineRule="auto"/>
              <w:ind w:left="2" w:firstLine="0"/>
            </w:pPr>
            <w:r>
              <w:t>Takes the meaning given in the UK GDPR.</w:t>
            </w:r>
          </w:p>
        </w:tc>
      </w:tr>
      <w:tr w:rsidR="002B7845" w14:paraId="548AFCDE"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7DD312" w14:textId="77777777" w:rsidR="002B7845" w:rsidRDefault="00BA18E9">
            <w:pPr>
              <w:pStyle w:val="Standard"/>
              <w:spacing w:after="0" w:line="254" w:lineRule="auto"/>
              <w:ind w:left="0" w:firstLine="0"/>
            </w:pPr>
            <w:r>
              <w:rPr>
                <w:b/>
              </w:rPr>
              <w:t>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17364D" w14:textId="77777777" w:rsidR="002B7845" w:rsidRDefault="00BA18E9">
            <w:pPr>
              <w:pStyle w:val="Standard"/>
              <w:spacing w:after="0" w:line="254" w:lineRule="auto"/>
              <w:ind w:left="2" w:firstLine="0"/>
            </w:pPr>
            <w:r>
              <w:t>Takes the meaning given in the UK GDPR.</w:t>
            </w:r>
          </w:p>
        </w:tc>
      </w:tr>
      <w:tr w:rsidR="002B7845" w14:paraId="5E0417D5"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313A2C4" w14:textId="77777777" w:rsidR="002B7845" w:rsidRDefault="00BA18E9">
            <w:pPr>
              <w:pStyle w:val="Standard"/>
              <w:spacing w:after="0" w:line="254" w:lineRule="auto"/>
              <w:ind w:left="0" w:firstLine="0"/>
            </w:pPr>
            <w:r>
              <w:rPr>
                <w:b/>
              </w:rPr>
              <w:t>Prohibited 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3583C67" w14:textId="77777777" w:rsidR="002B7845" w:rsidRDefault="00BA18E9">
            <w:pPr>
              <w:pStyle w:val="Standard"/>
              <w:spacing w:after="5" w:line="242" w:lineRule="auto"/>
              <w:ind w:left="2" w:firstLine="0"/>
            </w:pPr>
            <w:r>
              <w:t>To directly or indirectly offer, promise or give any person working for or engaged by a Buyer or CCS a financial or other advantage to:</w:t>
            </w:r>
          </w:p>
          <w:p w14:paraId="7B12175A" w14:textId="77777777" w:rsidR="002B7845" w:rsidRDefault="00BA18E9" w:rsidP="003E3A48">
            <w:pPr>
              <w:pStyle w:val="Standard"/>
              <w:numPr>
                <w:ilvl w:val="0"/>
                <w:numId w:val="76"/>
              </w:numPr>
              <w:spacing w:after="0" w:line="280" w:lineRule="auto"/>
              <w:ind w:hanging="360"/>
            </w:pPr>
            <w:r>
              <w:t>induce that person to perform improperly a relevant function or activity</w:t>
            </w:r>
          </w:p>
          <w:p w14:paraId="0016D308" w14:textId="77777777" w:rsidR="002B7845" w:rsidRDefault="00BA18E9">
            <w:pPr>
              <w:pStyle w:val="Standard"/>
              <w:numPr>
                <w:ilvl w:val="0"/>
                <w:numId w:val="13"/>
              </w:numPr>
              <w:spacing w:after="23" w:line="276" w:lineRule="auto"/>
              <w:ind w:hanging="360"/>
            </w:pPr>
            <w:r>
              <w:t>reward that person for improper performance of a relevant function or activity</w:t>
            </w:r>
          </w:p>
          <w:p w14:paraId="06AA8CC9" w14:textId="77777777" w:rsidR="002B7845" w:rsidRDefault="00BA18E9">
            <w:pPr>
              <w:pStyle w:val="Standard"/>
              <w:numPr>
                <w:ilvl w:val="0"/>
                <w:numId w:val="13"/>
              </w:numPr>
              <w:spacing w:after="64" w:line="254" w:lineRule="auto"/>
              <w:ind w:hanging="360"/>
            </w:pPr>
            <w:r>
              <w:t>commit any offence:</w:t>
            </w:r>
          </w:p>
          <w:p w14:paraId="57E7BB4F" w14:textId="77777777" w:rsidR="002B7845" w:rsidRDefault="00BA18E9">
            <w:pPr>
              <w:pStyle w:val="Standard"/>
              <w:numPr>
                <w:ilvl w:val="1"/>
                <w:numId w:val="13"/>
              </w:numPr>
              <w:spacing w:after="64" w:line="254" w:lineRule="auto"/>
              <w:ind w:hanging="247"/>
            </w:pPr>
            <w:r>
              <w:t>under the Bribery Act 2010</w:t>
            </w:r>
          </w:p>
          <w:p w14:paraId="7009A759" w14:textId="77777777" w:rsidR="002B7845" w:rsidRDefault="00BA18E9">
            <w:pPr>
              <w:pStyle w:val="Standard"/>
              <w:numPr>
                <w:ilvl w:val="1"/>
                <w:numId w:val="13"/>
              </w:numPr>
              <w:spacing w:after="64" w:line="254" w:lineRule="auto"/>
              <w:ind w:hanging="247"/>
            </w:pPr>
            <w:r>
              <w:t>under legislation creating offences concerning Fraud</w:t>
            </w:r>
          </w:p>
          <w:p w14:paraId="3D65ED4E" w14:textId="77777777" w:rsidR="002B7845" w:rsidRDefault="00BA18E9">
            <w:pPr>
              <w:pStyle w:val="Standard"/>
              <w:numPr>
                <w:ilvl w:val="1"/>
                <w:numId w:val="13"/>
              </w:numPr>
              <w:spacing w:after="64" w:line="254" w:lineRule="auto"/>
              <w:ind w:hanging="247"/>
            </w:pPr>
            <w:r>
              <w:t>at common Law concerning Fraud</w:t>
            </w:r>
          </w:p>
          <w:p w14:paraId="0A4D9970" w14:textId="77777777" w:rsidR="002B7845" w:rsidRDefault="00BA18E9">
            <w:pPr>
              <w:pStyle w:val="Standard"/>
              <w:numPr>
                <w:ilvl w:val="1"/>
                <w:numId w:val="13"/>
              </w:numPr>
              <w:spacing w:after="64" w:line="254" w:lineRule="auto"/>
              <w:ind w:hanging="247"/>
            </w:pPr>
            <w:r>
              <w:t>committing or attempting or conspiring to commit Fraud</w:t>
            </w:r>
          </w:p>
        </w:tc>
      </w:tr>
    </w:tbl>
    <w:p w14:paraId="5E131E6B" w14:textId="77777777" w:rsidR="002B7845" w:rsidRDefault="00BA18E9">
      <w:pPr>
        <w:pStyle w:val="Standard"/>
        <w:spacing w:after="0" w:line="254" w:lineRule="auto"/>
        <w:ind w:left="0" w:firstLine="0"/>
        <w:jc w:val="both"/>
      </w:pPr>
      <w:r>
        <w:t xml:space="preserve"> </w:t>
      </w:r>
    </w:p>
    <w:p w14:paraId="1E82D91F" w14:textId="77777777" w:rsidR="002B7845" w:rsidRDefault="002B7845">
      <w:pPr>
        <w:pStyle w:val="Standard"/>
        <w:spacing w:after="0" w:line="254" w:lineRule="auto"/>
        <w:ind w:left="0" w:right="830" w:firstLine="0"/>
      </w:pP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63D3F38F"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CD04378" w14:textId="77777777" w:rsidR="002B7845" w:rsidRDefault="00BA18E9">
            <w:pPr>
              <w:pStyle w:val="Standard"/>
              <w:spacing w:after="0" w:line="254" w:lineRule="auto"/>
              <w:ind w:left="0" w:firstLine="0"/>
            </w:pPr>
            <w:r>
              <w:rPr>
                <w:b/>
              </w:rPr>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CB917D3" w14:textId="77777777" w:rsidR="002B7845" w:rsidRDefault="00BA18E9">
            <w:pPr>
              <w:pStyle w:val="Standard"/>
              <w:spacing w:after="0" w:line="254" w:lineRule="auto"/>
              <w:ind w:left="2" w:firstLine="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2B7845" w14:paraId="71414DBC"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533A32B" w14:textId="77777777" w:rsidR="002B7845" w:rsidRDefault="00BA18E9">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0789E1" w14:textId="77777777" w:rsidR="002B7845" w:rsidRDefault="00BA18E9">
            <w:pPr>
              <w:pStyle w:val="Standard"/>
              <w:spacing w:after="0" w:line="254" w:lineRule="auto"/>
              <w:ind w:left="2" w:firstLine="0"/>
            </w:pPr>
            <w:r>
              <w:t>Assets and property including technical infrastructure, IPRs and equipment.</w:t>
            </w:r>
          </w:p>
        </w:tc>
      </w:tr>
      <w:tr w:rsidR="002B7845" w14:paraId="5EE694A3"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1500CB2" w14:textId="77777777" w:rsidR="002B7845" w:rsidRDefault="00BA18E9">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703FBFB" w14:textId="77777777" w:rsidR="002B7845" w:rsidRDefault="00BA18E9">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2B7845" w14:paraId="042C7AA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EE123DB" w14:textId="77777777" w:rsidR="002B7845" w:rsidRDefault="00BA18E9">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E295EF4" w14:textId="77777777" w:rsidR="002B7845" w:rsidRDefault="00BA18E9">
            <w:pPr>
              <w:pStyle w:val="Standard"/>
              <w:spacing w:after="0" w:line="254" w:lineRule="auto"/>
              <w:ind w:left="2" w:firstLine="0"/>
            </w:pPr>
            <w:r>
              <w:t>The Public Services Network (PSN) is the government’s high performance network which helps public sector organisations work together, reduce duplication and share resources.</w:t>
            </w:r>
          </w:p>
        </w:tc>
      </w:tr>
      <w:tr w:rsidR="002B7845" w14:paraId="558DFAF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6B15FD" w14:textId="77777777" w:rsidR="002B7845" w:rsidRDefault="00BA18E9">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C376E44" w14:textId="77777777" w:rsidR="002B7845" w:rsidRDefault="00BA18E9">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2B7845" w14:paraId="74E1A74F"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2E2EFBD" w14:textId="77777777" w:rsidR="002B7845" w:rsidRDefault="00BA18E9">
            <w:pPr>
              <w:pStyle w:val="Standard"/>
              <w:spacing w:after="0" w:line="254" w:lineRule="auto"/>
              <w:ind w:left="0" w:firstLine="0"/>
            </w:pPr>
            <w:r>
              <w:rPr>
                <w:b/>
              </w:rPr>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713FD1B" w14:textId="77777777" w:rsidR="002B7845" w:rsidRDefault="00BA18E9">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2B7845" w14:paraId="5F5C5A42"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FDC6BE0" w14:textId="77777777" w:rsidR="002B7845" w:rsidRDefault="00BA18E9">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62332B0" w14:textId="77777777" w:rsidR="002B7845" w:rsidRDefault="00BA18E9">
            <w:pPr>
              <w:pStyle w:val="Standard"/>
              <w:spacing w:after="0" w:line="254" w:lineRule="auto"/>
              <w:ind w:left="2" w:firstLine="0"/>
            </w:pPr>
            <w:r>
              <w:t>A transfer of employment to which the employment regulations applies.</w:t>
            </w:r>
          </w:p>
        </w:tc>
      </w:tr>
      <w:tr w:rsidR="002B7845" w14:paraId="6181BD0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4FF8B63" w14:textId="77777777" w:rsidR="002B7845" w:rsidRDefault="00BA18E9">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A934702" w14:textId="77777777" w:rsidR="002B7845" w:rsidRDefault="00BA18E9">
            <w:pPr>
              <w:pStyle w:val="Standard"/>
              <w:spacing w:after="0" w:line="259" w:lineRule="auto"/>
              <w:ind w:left="2" w:firstLine="0"/>
            </w:pPr>
            <w:r>
              <w:t>Any services which are the same as or substantially similar to any of the Services and which the Buyer receives in substitution for any of the services after the expiry or Ending or partial Ending of the Call-</w:t>
            </w:r>
          </w:p>
          <w:p w14:paraId="4F17DCE3" w14:textId="77777777" w:rsidR="002B7845" w:rsidRDefault="00BA18E9">
            <w:pPr>
              <w:pStyle w:val="Standard"/>
              <w:spacing w:after="0" w:line="254" w:lineRule="auto"/>
              <w:ind w:left="2" w:firstLine="0"/>
            </w:pPr>
            <w:r>
              <w:t>Off Contract, whether those services are provided by the Buyer or a third party.</w:t>
            </w:r>
          </w:p>
        </w:tc>
      </w:tr>
      <w:tr w:rsidR="002B7845" w14:paraId="4249AB3C"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93E1AE6" w14:textId="77777777" w:rsidR="002B7845" w:rsidRDefault="00BA18E9">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9AC377" w14:textId="77777777" w:rsidR="002B7845" w:rsidRDefault="00BA18E9">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2B7845" w14:paraId="3D52B86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F3AF224" w14:textId="77777777" w:rsidR="002B7845" w:rsidRDefault="00BA18E9">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36824A6" w14:textId="77777777" w:rsidR="002B7845" w:rsidRDefault="00BA18E9">
            <w:pPr>
              <w:pStyle w:val="Standard"/>
              <w:spacing w:after="0" w:line="254" w:lineRule="auto"/>
              <w:ind w:left="2" w:firstLine="0"/>
            </w:pPr>
            <w:r>
              <w:t>The Supplier's security management plan developed by the Supplier in accordance with clause 16.1.</w:t>
            </w:r>
          </w:p>
        </w:tc>
      </w:tr>
    </w:tbl>
    <w:p w14:paraId="2979989F"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4ECB84E5"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E0C4A2" w14:textId="77777777" w:rsidR="002B7845" w:rsidRDefault="00BA18E9">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1E44F86" w14:textId="77777777" w:rsidR="002B7845" w:rsidRDefault="00BA18E9">
            <w:pPr>
              <w:pStyle w:val="Standard"/>
              <w:spacing w:after="0" w:line="254" w:lineRule="auto"/>
              <w:ind w:left="2" w:firstLine="0"/>
            </w:pPr>
            <w:r>
              <w:t>The services ordered by the Buyer as set out in the Order Form.</w:t>
            </w:r>
          </w:p>
        </w:tc>
      </w:tr>
      <w:tr w:rsidR="002B7845" w14:paraId="67169DD0"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0B62E63" w14:textId="77777777" w:rsidR="002B7845" w:rsidRDefault="00BA18E9">
            <w:pPr>
              <w:pStyle w:val="Standard"/>
              <w:spacing w:after="0" w:line="254" w:lineRule="auto"/>
              <w:ind w:left="0" w:firstLine="0"/>
            </w:pPr>
            <w:r>
              <w:rPr>
                <w:b/>
              </w:rPr>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1E8D12" w14:textId="77777777" w:rsidR="002B7845" w:rsidRDefault="00BA18E9">
            <w:pPr>
              <w:pStyle w:val="Standard"/>
              <w:spacing w:after="0" w:line="254" w:lineRule="auto"/>
              <w:ind w:left="2" w:firstLine="0"/>
            </w:pPr>
            <w:r>
              <w:t>Data that is owned or managed by the Buyer and used for the G-Cloud Services, including backup data.</w:t>
            </w:r>
          </w:p>
        </w:tc>
      </w:tr>
      <w:tr w:rsidR="002B7845" w14:paraId="1160737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9B13031" w14:textId="77777777" w:rsidR="002B7845" w:rsidRDefault="00BA18E9">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92BCC3" w14:textId="77777777" w:rsidR="002B7845" w:rsidRDefault="00BA18E9">
            <w:pPr>
              <w:pStyle w:val="Standard"/>
              <w:spacing w:after="0" w:line="254" w:lineRule="auto"/>
              <w:ind w:left="2" w:firstLine="0"/>
            </w:pPr>
            <w:r>
              <w:t>The definition of the Supplier's G-Cloud Services provided as part of their Application that includes, but isn’t limited to, those items listed in Clause 2 (Services) of the Framework Agreement.</w:t>
            </w:r>
          </w:p>
        </w:tc>
      </w:tr>
      <w:tr w:rsidR="002B7845" w14:paraId="3A03CD2A"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C39470F" w14:textId="77777777" w:rsidR="002B7845" w:rsidRDefault="00BA18E9">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C67ED34" w14:textId="77777777" w:rsidR="002B7845" w:rsidRDefault="00BA18E9">
            <w:pPr>
              <w:pStyle w:val="Standard"/>
              <w:spacing w:after="0" w:line="254" w:lineRule="auto"/>
              <w:ind w:left="2" w:firstLine="0"/>
            </w:pPr>
            <w:r>
              <w:t>The description of the Supplier service offering as published on the Platform.</w:t>
            </w:r>
          </w:p>
        </w:tc>
      </w:tr>
      <w:tr w:rsidR="002B7845" w14:paraId="1F49FBEA"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EE2A60A" w14:textId="77777777" w:rsidR="002B7845" w:rsidRDefault="00BA18E9">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08A90C" w14:textId="77777777" w:rsidR="002B7845" w:rsidRDefault="00BA18E9">
            <w:pPr>
              <w:pStyle w:val="Standard"/>
              <w:spacing w:after="0" w:line="254" w:lineRule="auto"/>
              <w:ind w:left="2" w:firstLine="0"/>
            </w:pPr>
            <w:r>
              <w:t>The Personal Data supplied by a Buyer to the Supplier in the course of the use of the G-Cloud Services for purposes of or in connection with this Call-Off Contract.</w:t>
            </w:r>
          </w:p>
        </w:tc>
      </w:tr>
      <w:tr w:rsidR="002B7845" w14:paraId="4998624E"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4520F94" w14:textId="77777777" w:rsidR="002B7845" w:rsidRDefault="00BA18E9">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B2C9D3A" w14:textId="77777777" w:rsidR="002B7845" w:rsidRDefault="00BA18E9">
            <w:pPr>
              <w:pStyle w:val="Standard"/>
              <w:spacing w:after="0" w:line="254" w:lineRule="auto"/>
              <w:ind w:left="2" w:firstLine="0"/>
            </w:pPr>
            <w:r>
              <w:t xml:space="preserve">The approval process used by a central government Buyer if it needs to spend money on certain digital or technology services, see </w:t>
            </w:r>
            <w:hyperlink r:id="rId26" w:history="1">
              <w:r>
                <w:rPr>
                  <w:u w:val="single"/>
                </w:rPr>
                <w:t>https://www.gov.uk/service-manual/agile-delivery/spend-controlsche ck-if-you-need-approval-to-spend-money-on-a-service</w:t>
              </w:r>
            </w:hyperlink>
            <w:hyperlink r:id="rId27" w:history="1">
              <w:r>
                <w:t xml:space="preserve"> </w:t>
              </w:r>
            </w:hyperlink>
          </w:p>
        </w:tc>
      </w:tr>
      <w:tr w:rsidR="002B7845" w14:paraId="4769C0FF"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60038ED" w14:textId="77777777" w:rsidR="002B7845" w:rsidRDefault="00BA18E9">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94E033" w14:textId="77777777" w:rsidR="002B7845" w:rsidRDefault="00BA18E9">
            <w:pPr>
              <w:pStyle w:val="Standard"/>
              <w:spacing w:after="0" w:line="254" w:lineRule="auto"/>
              <w:ind w:left="2" w:firstLine="0"/>
            </w:pPr>
            <w:r>
              <w:t>The Start date of this Call-Off Contract as set out in the Order Form.</w:t>
            </w:r>
          </w:p>
        </w:tc>
      </w:tr>
      <w:tr w:rsidR="002B7845" w14:paraId="154F002B"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F1DC084" w14:textId="77777777" w:rsidR="002B7845" w:rsidRDefault="00BA18E9">
            <w:pPr>
              <w:pStyle w:val="Standard"/>
              <w:spacing w:after="0" w:line="254" w:lineRule="auto"/>
              <w:ind w:left="0" w:firstLine="0"/>
            </w:pPr>
            <w:r>
              <w:rPr>
                <w:b/>
              </w:rPr>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36F7100" w14:textId="77777777" w:rsidR="002B7845" w:rsidRDefault="00BA18E9">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2B7845" w14:paraId="23B4BBCC"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2C62C25" w14:textId="77777777" w:rsidR="002B7845" w:rsidRDefault="00BA18E9">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7983599" w14:textId="77777777" w:rsidR="002B7845" w:rsidRDefault="00BA18E9">
            <w:pPr>
              <w:pStyle w:val="Standard"/>
              <w:spacing w:after="18" w:line="254" w:lineRule="auto"/>
              <w:ind w:left="2" w:firstLine="0"/>
            </w:pPr>
            <w:r>
              <w:t>Any third party engaged by the Supplier under a subcontract</w:t>
            </w:r>
          </w:p>
          <w:p w14:paraId="054D043B" w14:textId="77777777" w:rsidR="002B7845" w:rsidRDefault="00BA18E9">
            <w:pPr>
              <w:pStyle w:val="Standard"/>
              <w:spacing w:after="2" w:line="254" w:lineRule="auto"/>
              <w:ind w:left="2" w:firstLine="0"/>
            </w:pPr>
            <w:r>
              <w:t>(permitted under the Framework Agreement and the Call-Off</w:t>
            </w:r>
          </w:p>
          <w:p w14:paraId="76A7F025" w14:textId="77777777" w:rsidR="002B7845" w:rsidRDefault="00BA18E9">
            <w:pPr>
              <w:pStyle w:val="Standard"/>
              <w:spacing w:after="0" w:line="254" w:lineRule="auto"/>
              <w:ind w:left="2" w:firstLine="0"/>
            </w:pPr>
            <w:r>
              <w:t>Contract) and its servants or agents in connection with the provision of G-Cloud Services.</w:t>
            </w:r>
          </w:p>
        </w:tc>
      </w:tr>
      <w:tr w:rsidR="002B7845" w14:paraId="152BD81F"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7953A6D" w14:textId="77777777" w:rsidR="002B7845" w:rsidRDefault="00BA18E9">
            <w:pPr>
              <w:pStyle w:val="Standard"/>
              <w:spacing w:after="0" w:line="254" w:lineRule="auto"/>
              <w:ind w:left="0" w:firstLine="0"/>
            </w:pPr>
            <w:r>
              <w:rPr>
                <w:b/>
              </w:rPr>
              <w:t>Subprocessor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2EF6613" w14:textId="77777777" w:rsidR="002B7845" w:rsidRDefault="00BA18E9">
            <w:pPr>
              <w:pStyle w:val="Standard"/>
              <w:spacing w:after="0" w:line="254" w:lineRule="auto"/>
              <w:ind w:left="2" w:firstLine="0"/>
            </w:pPr>
            <w:r>
              <w:t>Any third party appointed to process Personal Data on behalf of the Supplier under this Call-Off Contract.</w:t>
            </w:r>
          </w:p>
        </w:tc>
      </w:tr>
      <w:tr w:rsidR="002B7845" w14:paraId="38382E93"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0EE258" w14:textId="77777777" w:rsidR="002B7845" w:rsidRDefault="00BA18E9">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C0E35F1" w14:textId="77777777" w:rsidR="002B7845" w:rsidRDefault="00BA18E9">
            <w:pPr>
              <w:pStyle w:val="Standard"/>
              <w:spacing w:after="0" w:line="254" w:lineRule="auto"/>
              <w:ind w:left="2" w:firstLine="0"/>
            </w:pPr>
            <w:r>
              <w:t>The person, firm or company identified in the Order Form.</w:t>
            </w:r>
          </w:p>
        </w:tc>
      </w:tr>
      <w:tr w:rsidR="002B7845" w14:paraId="55B36AFD"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E5F96F1" w14:textId="77777777" w:rsidR="002B7845" w:rsidRDefault="00BA18E9">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42E77B7" w14:textId="77777777" w:rsidR="002B7845" w:rsidRDefault="00BA18E9">
            <w:pPr>
              <w:pStyle w:val="Standard"/>
              <w:spacing w:after="0" w:line="254" w:lineRule="auto"/>
              <w:ind w:left="2" w:firstLine="0"/>
            </w:pPr>
            <w:r>
              <w:t>The representative appointed by the Supplier from time to time in relation to the Call-Off Contract.</w:t>
            </w:r>
          </w:p>
        </w:tc>
      </w:tr>
    </w:tbl>
    <w:p w14:paraId="5F1C5F00" w14:textId="77777777" w:rsidR="002B7845" w:rsidRDefault="00BA18E9">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4A0" w:firstRow="1" w:lastRow="0" w:firstColumn="1" w:lastColumn="0" w:noHBand="0" w:noVBand="1"/>
      </w:tblPr>
      <w:tblGrid>
        <w:gridCol w:w="2622"/>
        <w:gridCol w:w="6279"/>
      </w:tblGrid>
      <w:tr w:rsidR="002B7845" w14:paraId="1CEE2CA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E755CD6" w14:textId="77777777" w:rsidR="002B7845" w:rsidRDefault="00BA18E9">
            <w:pPr>
              <w:pStyle w:val="Standard"/>
              <w:spacing w:after="0" w:line="254" w:lineRule="auto"/>
              <w:ind w:left="0" w:firstLine="0"/>
            </w:pPr>
            <w:r>
              <w:rPr>
                <w:b/>
              </w:rPr>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7775C7" w14:textId="77777777" w:rsidR="002B7845" w:rsidRDefault="00BA18E9">
            <w:pPr>
              <w:pStyle w:val="Standard"/>
              <w:spacing w:after="0" w:line="254" w:lineRule="auto"/>
              <w:ind w:left="2" w:firstLine="0"/>
            </w:pPr>
            <w:r>
              <w:t>All persons employed by the Supplier together with the Supplier’s servants, agents, suppliers and subcontractors used in the performance of its obligations under this Call-Off Contract.</w:t>
            </w:r>
          </w:p>
        </w:tc>
      </w:tr>
      <w:tr w:rsidR="002B7845" w14:paraId="3152CC2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83503CC" w14:textId="77777777" w:rsidR="002B7845" w:rsidRDefault="00BA18E9">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4DF9B3A" w14:textId="77777777" w:rsidR="002B7845" w:rsidRDefault="00BA18E9">
            <w:pPr>
              <w:pStyle w:val="Standard"/>
              <w:spacing w:after="0" w:line="254" w:lineRule="auto"/>
              <w:ind w:left="2" w:firstLine="0"/>
            </w:pPr>
            <w:r>
              <w:t>The relevant G-Cloud Service terms and conditions as set out in the Terms and Conditions document supplied as part of the Supplier’s Application.</w:t>
            </w:r>
          </w:p>
        </w:tc>
      </w:tr>
      <w:tr w:rsidR="002B7845" w14:paraId="2F3ADFD8"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06DA91D" w14:textId="77777777" w:rsidR="002B7845" w:rsidRDefault="00BA18E9">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9FD8DF0" w14:textId="77777777" w:rsidR="002B7845" w:rsidRDefault="00BA18E9">
            <w:pPr>
              <w:pStyle w:val="Standard"/>
              <w:spacing w:after="0" w:line="254" w:lineRule="auto"/>
              <w:ind w:left="2" w:firstLine="0"/>
            </w:pPr>
            <w:r>
              <w:t>The term of this Call-Off Contract as set out in the Order Form.</w:t>
            </w:r>
          </w:p>
        </w:tc>
      </w:tr>
      <w:tr w:rsidR="002B7845" w14:paraId="391A8395"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0AA2908" w14:textId="77777777" w:rsidR="002B7845" w:rsidRDefault="00BA18E9">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1AF4B6EE" w14:textId="77777777" w:rsidR="002B7845" w:rsidRDefault="00BA18E9">
            <w:pPr>
              <w:pStyle w:val="Standard"/>
              <w:spacing w:after="0" w:line="254" w:lineRule="auto"/>
              <w:ind w:left="2" w:firstLine="0"/>
            </w:pPr>
            <w:r>
              <w:t>This has the meaning given to it in clause 32 (Variation process).</w:t>
            </w:r>
          </w:p>
        </w:tc>
      </w:tr>
      <w:tr w:rsidR="002B7845" w14:paraId="7AF42A3F"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36B62B" w14:textId="77777777" w:rsidR="002B7845" w:rsidRDefault="00BA18E9">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2F77945" w14:textId="77777777" w:rsidR="002B7845" w:rsidRDefault="00BA18E9">
            <w:pPr>
              <w:pStyle w:val="Standard"/>
              <w:spacing w:after="0" w:line="254" w:lineRule="auto"/>
              <w:ind w:left="2" w:firstLine="0"/>
            </w:pPr>
            <w:r>
              <w:t>Any day other than a Saturday, Sunday or public holiday in England and Wales.</w:t>
            </w:r>
          </w:p>
        </w:tc>
      </w:tr>
      <w:tr w:rsidR="002B7845" w14:paraId="581164E4"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05BF75" w14:textId="77777777" w:rsidR="002B7845" w:rsidRDefault="00BA18E9">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B8E95B0" w14:textId="77777777" w:rsidR="002B7845" w:rsidRDefault="00BA18E9">
            <w:pPr>
              <w:pStyle w:val="Standard"/>
              <w:spacing w:after="0" w:line="254" w:lineRule="auto"/>
              <w:ind w:left="2" w:firstLine="0"/>
            </w:pPr>
            <w:r>
              <w:t>A contract year.</w:t>
            </w:r>
          </w:p>
        </w:tc>
      </w:tr>
    </w:tbl>
    <w:p w14:paraId="2E5864A8" w14:textId="77777777" w:rsidR="002B7845" w:rsidRDefault="00BA18E9">
      <w:pPr>
        <w:pStyle w:val="Standard"/>
        <w:spacing w:after="0" w:line="254" w:lineRule="auto"/>
        <w:ind w:left="1142" w:firstLine="0"/>
        <w:jc w:val="both"/>
      </w:pPr>
      <w:r>
        <w:t xml:space="preserve"> </w:t>
      </w:r>
      <w:r>
        <w:tab/>
      </w:r>
    </w:p>
    <w:p w14:paraId="101A551B" w14:textId="77777777" w:rsidR="002B7845" w:rsidRDefault="00BA18E9">
      <w:pPr>
        <w:pStyle w:val="Heading2"/>
        <w:ind w:left="1113" w:firstLine="1118"/>
      </w:pPr>
      <w:r>
        <w:t>Schedule 7: UK GDPR Information</w:t>
      </w:r>
    </w:p>
    <w:p w14:paraId="5D3F98A4" w14:textId="77777777" w:rsidR="002B7845" w:rsidRDefault="00BA18E9">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6BCFAF61" w14:textId="77777777" w:rsidR="002B7845" w:rsidRDefault="00BA18E9">
      <w:pPr>
        <w:pStyle w:val="Heading2"/>
        <w:spacing w:after="260" w:line="240" w:lineRule="auto"/>
        <w:ind w:left="1113" w:firstLine="1118"/>
      </w:pPr>
      <w:r>
        <w:t>Annex 1: Processing Personal Data</w:t>
      </w:r>
    </w:p>
    <w:p w14:paraId="1567706C" w14:textId="551B1EE8" w:rsidR="002B7845" w:rsidRDefault="00BA18E9" w:rsidP="008F2B2C">
      <w:pPr>
        <w:pStyle w:val="Standard"/>
        <w:spacing w:after="0" w:line="240" w:lineRule="auto"/>
        <w:ind w:right="14"/>
      </w:pPr>
      <w:r>
        <w:t>This Annex shall be completed by the Controller, who may take account of the view of the</w:t>
      </w:r>
      <w:r w:rsidR="008F2B2C">
        <w:t xml:space="preserve"> </w:t>
      </w:r>
      <w:r>
        <w:t>Processors, however the final decision as to the content of this Annex shall be with the Buyer at its absolute discretion.</w:t>
      </w:r>
    </w:p>
    <w:p w14:paraId="0C7D8FAA" w14:textId="77777777" w:rsidR="008F2B2C" w:rsidRDefault="008F2B2C" w:rsidP="008F2B2C">
      <w:pPr>
        <w:pStyle w:val="Standard"/>
        <w:spacing w:after="0" w:line="240" w:lineRule="auto"/>
        <w:ind w:right="14"/>
      </w:pPr>
    </w:p>
    <w:p w14:paraId="3C509987" w14:textId="49457A31" w:rsidR="002B7845" w:rsidRDefault="00BA18E9" w:rsidP="008F2B2C">
      <w:pPr>
        <w:pStyle w:val="Standard"/>
        <w:tabs>
          <w:tab w:val="center" w:pos="2127"/>
          <w:tab w:val="center" w:pos="5964"/>
        </w:tabs>
        <w:spacing w:after="355" w:line="240" w:lineRule="auto"/>
        <w:ind w:left="1134" w:hanging="141"/>
      </w:pPr>
      <w:r>
        <w:rPr>
          <w:rFonts w:ascii="Calibri" w:eastAsia="Calibri" w:hAnsi="Calibri" w:cs="Calibri"/>
        </w:rPr>
        <w:tab/>
      </w:r>
      <w:r>
        <w:t xml:space="preserve">1.1 </w:t>
      </w:r>
      <w:r w:rsidR="008F2B2C">
        <w:t xml:space="preserve">      </w:t>
      </w:r>
      <w:r>
        <w:t xml:space="preserve">The contact details of the Buyer’s Data Protection Officer are: </w:t>
      </w:r>
      <w:r w:rsidR="008F2B2C">
        <w:tab/>
        <w:t xml:space="preserve">                                </w:t>
      </w:r>
      <w:r>
        <w:t>[</w:t>
      </w:r>
      <w:r w:rsidR="008F2B2C">
        <w:t xml:space="preserve">DSCC Information Governance Manager </w:t>
      </w:r>
      <w:hyperlink r:id="rId28" w:history="1">
        <w:r w:rsidR="008F2B2C" w:rsidRPr="00081779">
          <w:rPr>
            <w:rStyle w:val="Hyperlink"/>
          </w:rPr>
          <w:t>victoria.dominy100@mod.gov.uk</w:t>
        </w:r>
      </w:hyperlink>
      <w:r>
        <w:t>]</w:t>
      </w:r>
    </w:p>
    <w:p w14:paraId="77E9151E" w14:textId="1C2435F2" w:rsidR="00873B4A" w:rsidRDefault="00BA18E9" w:rsidP="008F2B2C">
      <w:pPr>
        <w:pStyle w:val="Standard"/>
        <w:tabs>
          <w:tab w:val="center" w:pos="1843"/>
          <w:tab w:val="center" w:pos="6081"/>
        </w:tabs>
        <w:ind w:left="1843" w:hanging="709"/>
      </w:pPr>
      <w:r>
        <w:t xml:space="preserve">1.2 </w:t>
      </w:r>
      <w:r w:rsidR="008F2B2C">
        <w:tab/>
        <w:t xml:space="preserve">      </w:t>
      </w:r>
      <w:r>
        <w:t xml:space="preserve">The contact details of the Supplier’s Data Protection Officer are: </w:t>
      </w:r>
      <w:r w:rsidR="008F2B2C">
        <w:t xml:space="preserve">                                         </w:t>
      </w:r>
      <w:r w:rsidR="00873B4A">
        <w:t xml:space="preserve"> Bulletproof Cyber Security 01438 500093</w:t>
      </w:r>
    </w:p>
    <w:p w14:paraId="6439BFD2" w14:textId="77777777" w:rsidR="002B7845" w:rsidRDefault="00BA18E9">
      <w:pPr>
        <w:pStyle w:val="Standard"/>
        <w:ind w:left="1838" w:right="14" w:hanging="720"/>
      </w:pPr>
      <w:r>
        <w:t xml:space="preserve">1.3 </w:t>
      </w:r>
      <w:r>
        <w:tab/>
        <w:t>The Processor shall comply with any further written instructions with respect to Processing by the Controller.</w:t>
      </w:r>
    </w:p>
    <w:p w14:paraId="1680CB9C" w14:textId="77777777" w:rsidR="002B7845" w:rsidRDefault="00BA18E9">
      <w:pPr>
        <w:pStyle w:val="Standard"/>
        <w:tabs>
          <w:tab w:val="center" w:pos="1272"/>
          <w:tab w:val="center" w:pos="5067"/>
        </w:tabs>
        <w:spacing w:after="102" w:line="240" w:lineRule="auto"/>
        <w:ind w:left="0" w:firstLine="0"/>
      </w:pPr>
      <w:r>
        <w:rPr>
          <w:rFonts w:ascii="Calibri" w:eastAsia="Calibri" w:hAnsi="Calibri" w:cs="Calibri"/>
        </w:rPr>
        <w:tab/>
      </w:r>
      <w:r>
        <w:t xml:space="preserve">1.4 </w:t>
      </w:r>
      <w:r>
        <w:tab/>
        <w:t>Any such further instructions shall be incorporated into this Annex.</w:t>
      </w:r>
    </w:p>
    <w:tbl>
      <w:tblPr>
        <w:tblW w:w="9018" w:type="dxa"/>
        <w:tblInd w:w="1043" w:type="dxa"/>
        <w:tblLayout w:type="fixed"/>
        <w:tblCellMar>
          <w:left w:w="10" w:type="dxa"/>
          <w:right w:w="10" w:type="dxa"/>
        </w:tblCellMar>
        <w:tblLook w:val="04A0" w:firstRow="1" w:lastRow="0" w:firstColumn="1" w:lastColumn="0" w:noHBand="0" w:noVBand="1"/>
      </w:tblPr>
      <w:tblGrid>
        <w:gridCol w:w="4519"/>
        <w:gridCol w:w="4499"/>
      </w:tblGrid>
      <w:tr w:rsidR="002B7845" w14:paraId="07D38A14" w14:textId="77777777">
        <w:trPr>
          <w:trHeight w:val="175"/>
        </w:trPr>
        <w:tc>
          <w:tcPr>
            <w:tcW w:w="4518"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660FDDDC" w14:textId="77777777" w:rsidR="002B7845" w:rsidRDefault="002B7845">
            <w:pPr>
              <w:pStyle w:val="Standard"/>
              <w:spacing w:after="160" w:line="254" w:lineRule="auto"/>
              <w:ind w:left="0" w:firstLine="0"/>
            </w:pPr>
          </w:p>
        </w:tc>
        <w:tc>
          <w:tcPr>
            <w:tcW w:w="4499" w:type="dxa"/>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tcPr>
          <w:p w14:paraId="09BF37FD" w14:textId="77777777" w:rsidR="002B7845" w:rsidRDefault="002B7845">
            <w:pPr>
              <w:pStyle w:val="Standard"/>
              <w:spacing w:after="160" w:line="254" w:lineRule="auto"/>
              <w:ind w:left="0" w:firstLine="0"/>
            </w:pPr>
          </w:p>
        </w:tc>
      </w:tr>
      <w:tr w:rsidR="002B7845" w14:paraId="1405B6CF" w14:textId="77777777">
        <w:trPr>
          <w:trHeight w:val="526"/>
        </w:trPr>
        <w:tc>
          <w:tcPr>
            <w:tcW w:w="4518"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5964D856" w14:textId="77777777" w:rsidR="002B7845" w:rsidRDefault="00BA18E9">
            <w:pPr>
              <w:pStyle w:val="Standard"/>
              <w:spacing w:after="0" w:line="254" w:lineRule="auto"/>
              <w:ind w:left="2" w:firstLine="0"/>
            </w:pPr>
            <w:r>
              <w:rPr>
                <w:b/>
              </w:rPr>
              <w:t>Description</w:t>
            </w:r>
          </w:p>
        </w:tc>
        <w:tc>
          <w:tcPr>
            <w:tcW w:w="4499" w:type="dxa"/>
            <w:tcBorders>
              <w:left w:val="single" w:sz="8" w:space="0" w:color="000000"/>
              <w:bottom w:val="single" w:sz="8" w:space="0" w:color="000000"/>
              <w:right w:val="single" w:sz="8" w:space="0" w:color="000000"/>
            </w:tcBorders>
            <w:shd w:val="clear" w:color="auto" w:fill="D9D9D9"/>
            <w:tcMar>
              <w:top w:w="132" w:type="dxa"/>
              <w:left w:w="100" w:type="dxa"/>
              <w:bottom w:w="0" w:type="dxa"/>
              <w:right w:w="83" w:type="dxa"/>
            </w:tcMar>
            <w:vAlign w:val="center"/>
          </w:tcPr>
          <w:p w14:paraId="0CCC487E" w14:textId="77777777" w:rsidR="002B7845" w:rsidRDefault="00BA18E9">
            <w:pPr>
              <w:pStyle w:val="Standard"/>
              <w:spacing w:after="0" w:line="254" w:lineRule="auto"/>
              <w:ind w:left="0" w:firstLine="0"/>
            </w:pPr>
            <w:r>
              <w:rPr>
                <w:b/>
              </w:rPr>
              <w:t>Details</w:t>
            </w:r>
          </w:p>
        </w:tc>
      </w:tr>
      <w:tr w:rsidR="002B7845" w14:paraId="436DF636" w14:textId="77777777">
        <w:trPr>
          <w:trHeight w:val="6089"/>
        </w:trPr>
        <w:tc>
          <w:tcPr>
            <w:tcW w:w="4518"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A42DD0B" w14:textId="77777777" w:rsidR="002B7845" w:rsidRDefault="00BA18E9">
            <w:pPr>
              <w:pStyle w:val="Standard"/>
              <w:spacing w:after="0" w:line="254" w:lineRule="auto"/>
              <w:ind w:left="2" w:firstLine="0"/>
            </w:pPr>
            <w:r>
              <w:t>Identity of Controller for each Category of Personal Data</w:t>
            </w:r>
          </w:p>
        </w:tc>
        <w:tc>
          <w:tcPr>
            <w:tcW w:w="4499" w:type="dxa"/>
            <w:tcBorders>
              <w:top w:val="single" w:sz="8" w:space="0" w:color="000000"/>
              <w:left w:val="single" w:sz="8" w:space="0" w:color="000000"/>
              <w:bottom w:val="single" w:sz="8" w:space="0" w:color="000000"/>
              <w:right w:val="single" w:sz="8" w:space="0" w:color="000000"/>
            </w:tcBorders>
            <w:tcMar>
              <w:top w:w="132" w:type="dxa"/>
              <w:left w:w="100" w:type="dxa"/>
              <w:bottom w:w="0" w:type="dxa"/>
              <w:right w:w="83" w:type="dxa"/>
            </w:tcMar>
          </w:tcPr>
          <w:p w14:paraId="3226D187" w14:textId="77777777" w:rsidR="002B7845" w:rsidRDefault="00BA18E9">
            <w:pPr>
              <w:pStyle w:val="Standard"/>
              <w:spacing w:after="300" w:line="280" w:lineRule="auto"/>
              <w:ind w:left="0" w:firstLine="0"/>
            </w:pPr>
            <w:r>
              <w:rPr>
                <w:b/>
              </w:rPr>
              <w:t>The Buyer is Controller and the Supplier is Processor</w:t>
            </w:r>
          </w:p>
          <w:p w14:paraId="4B48A644" w14:textId="7E67371F" w:rsidR="008F2B2C" w:rsidRDefault="00BA18E9">
            <w:pPr>
              <w:pStyle w:val="Standard"/>
              <w:spacing w:after="660" w:line="283" w:lineRule="auto"/>
              <w:ind w:left="0" w:right="33" w:firstLine="0"/>
            </w:pPr>
            <w:r>
              <w:t>The Parties acknowledge that in accordance with paragraphs 2 to paragraph 15 of Schedule 7 and for the purposes of the Data Protection Legislation, Buyer is the Controller and the Supplier is the Processor of the Personal Data recorded below</w:t>
            </w:r>
            <w:r w:rsidR="00AF6B02">
              <w:t>:</w:t>
            </w:r>
          </w:p>
          <w:p w14:paraId="475008BB" w14:textId="67E64210" w:rsidR="00AF6B02" w:rsidRDefault="00AF6B02">
            <w:pPr>
              <w:pStyle w:val="Standard"/>
              <w:spacing w:after="660" w:line="283" w:lineRule="auto"/>
              <w:ind w:left="0" w:right="33" w:firstLine="0"/>
            </w:pPr>
            <w:r>
              <w:t xml:space="preserve">The Personal data </w:t>
            </w:r>
            <w:r w:rsidRPr="00AF6B02">
              <w:rPr>
                <w:iCs/>
              </w:rPr>
              <w:t xml:space="preserve">which the Supplier </w:t>
            </w:r>
            <w:r>
              <w:rPr>
                <w:iCs/>
              </w:rPr>
              <w:t xml:space="preserve">will be </w:t>
            </w:r>
            <w:r w:rsidRPr="00AF6B02">
              <w:rPr>
                <w:iCs/>
              </w:rPr>
              <w:t>Processing</w:t>
            </w:r>
            <w:r>
              <w:rPr>
                <w:iCs/>
              </w:rPr>
              <w:t>; names, addresses, email address, Military service numbers, working location data, internet protocol (IP) address and cookie ID.</w:t>
            </w:r>
          </w:p>
          <w:p w14:paraId="2CCCAF4D" w14:textId="1B6F8F50" w:rsidR="002B7845" w:rsidRDefault="002B7845">
            <w:pPr>
              <w:pStyle w:val="Standard"/>
              <w:spacing w:after="0" w:line="254" w:lineRule="auto"/>
              <w:ind w:left="0" w:firstLine="0"/>
            </w:pPr>
          </w:p>
        </w:tc>
      </w:tr>
    </w:tbl>
    <w:p w14:paraId="395F9710" w14:textId="1352AA84" w:rsidR="002B7845" w:rsidRDefault="002B7845" w:rsidP="009454E3">
      <w:pPr>
        <w:pStyle w:val="Standard"/>
        <w:spacing w:after="0" w:line="254" w:lineRule="auto"/>
        <w:ind w:left="0" w:firstLine="0"/>
      </w:pPr>
    </w:p>
    <w:tbl>
      <w:tblPr>
        <w:tblW w:w="9021" w:type="dxa"/>
        <w:tblInd w:w="1039" w:type="dxa"/>
        <w:tblLayout w:type="fixed"/>
        <w:tblCellMar>
          <w:left w:w="10" w:type="dxa"/>
          <w:right w:w="10" w:type="dxa"/>
        </w:tblCellMar>
        <w:tblLook w:val="04A0" w:firstRow="1" w:lastRow="0" w:firstColumn="1" w:lastColumn="0" w:noHBand="0" w:noVBand="1"/>
      </w:tblPr>
      <w:tblGrid>
        <w:gridCol w:w="4520"/>
        <w:gridCol w:w="4066"/>
        <w:gridCol w:w="435"/>
      </w:tblGrid>
      <w:tr w:rsidR="002B7845" w14:paraId="48C265A3" w14:textId="77777777">
        <w:trPr>
          <w:trHeight w:val="14203"/>
        </w:trPr>
        <w:tc>
          <w:tcPr>
            <w:tcW w:w="4520" w:type="dxa"/>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tcPr>
          <w:p w14:paraId="23330C1E" w14:textId="77777777" w:rsidR="002B7845" w:rsidRDefault="00BA18E9">
            <w:pPr>
              <w:pStyle w:val="Standard"/>
              <w:spacing w:after="0" w:line="254" w:lineRule="auto"/>
              <w:ind w:left="0" w:firstLine="0"/>
            </w:pPr>
            <w:r>
              <w:t xml:space="preserve"> </w:t>
            </w:r>
          </w:p>
        </w:tc>
        <w:tc>
          <w:tcPr>
            <w:tcW w:w="4501" w:type="dxa"/>
            <w:gridSpan w:val="2"/>
            <w:tcBorders>
              <w:top w:val="single" w:sz="8" w:space="0" w:color="000000"/>
              <w:left w:val="single" w:sz="8" w:space="0" w:color="000000"/>
              <w:bottom w:val="single" w:sz="8" w:space="0" w:color="000000"/>
              <w:right w:val="single" w:sz="8" w:space="0" w:color="000000"/>
            </w:tcBorders>
            <w:tcMar>
              <w:top w:w="16" w:type="dxa"/>
              <w:left w:w="101" w:type="dxa"/>
              <w:bottom w:w="0" w:type="dxa"/>
              <w:right w:w="36" w:type="dxa"/>
            </w:tcMar>
            <w:vAlign w:val="center"/>
          </w:tcPr>
          <w:p w14:paraId="77EC8BF6" w14:textId="490465E4" w:rsidR="002B7845" w:rsidRDefault="002B7845">
            <w:pPr>
              <w:pStyle w:val="Standard"/>
              <w:numPr>
                <w:ilvl w:val="0"/>
                <w:numId w:val="14"/>
              </w:numPr>
              <w:spacing w:after="0" w:line="254" w:lineRule="auto"/>
              <w:ind w:right="66" w:hanging="360"/>
            </w:pPr>
          </w:p>
        </w:tc>
      </w:tr>
      <w:tr w:rsidR="002B7845" w14:paraId="7527DF47" w14:textId="77777777" w:rsidTr="00DD3401">
        <w:trPr>
          <w:trHeight w:val="3081"/>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14:paraId="64C1EF10" w14:textId="77777777" w:rsidR="002B7845" w:rsidRDefault="002B7845">
            <w:pPr>
              <w:pStyle w:val="Standard"/>
              <w:spacing w:after="160" w:line="254" w:lineRule="auto"/>
              <w:ind w:left="0" w:firstLine="0"/>
            </w:pP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14:paraId="2ADB5FB8" w14:textId="6B21B272" w:rsidR="002B7845" w:rsidRDefault="00BA18E9" w:rsidP="008E781D">
            <w:pPr>
              <w:pStyle w:val="Standard"/>
              <w:spacing w:after="9" w:line="254" w:lineRule="auto"/>
              <w:ind w:left="807" w:right="129" w:firstLine="0"/>
            </w:pPr>
            <w:r>
              <w:rPr>
                <w:rFonts w:ascii="Calibri" w:eastAsia="Calibri" w:hAnsi="Calibri" w:cs="Calibri"/>
              </w:rPr>
              <w:tab/>
            </w:r>
          </w:p>
        </w:tc>
        <w:tc>
          <w:tcPr>
            <w:tcW w:w="435" w:type="dxa"/>
            <w:tcBorders>
              <w:top w:val="single" w:sz="8" w:space="0" w:color="000000"/>
              <w:bottom w:val="single" w:sz="8" w:space="0" w:color="000000"/>
              <w:right w:val="single" w:sz="8" w:space="0" w:color="000000"/>
            </w:tcBorders>
            <w:tcMar>
              <w:top w:w="18" w:type="dxa"/>
              <w:left w:w="0" w:type="dxa"/>
              <w:bottom w:w="0" w:type="dxa"/>
              <w:right w:w="37" w:type="dxa"/>
            </w:tcMar>
          </w:tcPr>
          <w:p w14:paraId="3CF3EF15" w14:textId="7F006F7F" w:rsidR="002B7845" w:rsidRDefault="002B7845">
            <w:pPr>
              <w:pStyle w:val="Standard"/>
              <w:spacing w:after="0" w:line="254" w:lineRule="auto"/>
              <w:ind w:left="0" w:firstLine="0"/>
              <w:jc w:val="both"/>
            </w:pPr>
          </w:p>
        </w:tc>
      </w:tr>
      <w:tr w:rsidR="00DD3401" w14:paraId="6928D52D" w14:textId="77777777" w:rsidTr="00DD3401">
        <w:trPr>
          <w:trHeight w:val="1239"/>
        </w:trPr>
        <w:tc>
          <w:tcPr>
            <w:tcW w:w="4520" w:type="dxa"/>
            <w:tcBorders>
              <w:top w:val="single" w:sz="8" w:space="0" w:color="000000"/>
              <w:left w:val="single" w:sz="8" w:space="0" w:color="000000"/>
              <w:bottom w:val="single" w:sz="8" w:space="0" w:color="000000"/>
              <w:right w:val="single" w:sz="8" w:space="0" w:color="000000"/>
            </w:tcBorders>
            <w:tcMar>
              <w:top w:w="18" w:type="dxa"/>
              <w:left w:w="0" w:type="dxa"/>
              <w:bottom w:w="0" w:type="dxa"/>
              <w:right w:w="37" w:type="dxa"/>
            </w:tcMar>
          </w:tcPr>
          <w:p w14:paraId="451D74C6" w14:textId="22851C32" w:rsidR="00DD3401" w:rsidRDefault="00DD3401">
            <w:pPr>
              <w:pStyle w:val="Standard"/>
              <w:spacing w:after="160" w:line="254" w:lineRule="auto"/>
              <w:ind w:left="0" w:firstLine="0"/>
            </w:pPr>
            <w:r>
              <w:t xml:space="preserve">  Duration of the Processing</w:t>
            </w:r>
          </w:p>
        </w:tc>
        <w:tc>
          <w:tcPr>
            <w:tcW w:w="4066" w:type="dxa"/>
            <w:tcBorders>
              <w:top w:val="single" w:sz="8" w:space="0" w:color="000000"/>
              <w:left w:val="single" w:sz="8" w:space="0" w:color="000000"/>
              <w:bottom w:val="single" w:sz="8" w:space="0" w:color="000000"/>
            </w:tcBorders>
            <w:tcMar>
              <w:top w:w="18" w:type="dxa"/>
              <w:left w:w="0" w:type="dxa"/>
              <w:bottom w:w="0" w:type="dxa"/>
              <w:right w:w="37" w:type="dxa"/>
            </w:tcMar>
          </w:tcPr>
          <w:p w14:paraId="1615ACC5" w14:textId="3F905F2E" w:rsidR="00DD3401" w:rsidRPr="00DD3401" w:rsidRDefault="00DD3401" w:rsidP="00DD3401">
            <w:pPr>
              <w:pStyle w:val="Standard"/>
              <w:tabs>
                <w:tab w:val="center" w:pos="1402"/>
                <w:tab w:val="center" w:pos="2770"/>
                <w:tab w:val="center" w:pos="3651"/>
              </w:tabs>
              <w:spacing w:after="33" w:line="254" w:lineRule="auto"/>
              <w:ind w:left="98" w:firstLine="0"/>
              <w:rPr>
                <w:rFonts w:eastAsia="Calibri"/>
              </w:rPr>
            </w:pPr>
            <w:r w:rsidRPr="00DD3401">
              <w:rPr>
                <w:rFonts w:eastAsia="Calibri"/>
              </w:rPr>
              <w:t xml:space="preserve">The processing will commence upon agreement of this contract for the duration of the contract; </w:t>
            </w:r>
            <w:r w:rsidR="008E781D">
              <w:rPr>
                <w:rFonts w:eastAsia="Calibri"/>
              </w:rPr>
              <w:t>18</w:t>
            </w:r>
            <w:r w:rsidRPr="008E781D">
              <w:rPr>
                <w:rFonts w:eastAsia="Calibri"/>
              </w:rPr>
              <w:t>/0</w:t>
            </w:r>
            <w:r w:rsidR="006B6BDB">
              <w:rPr>
                <w:rFonts w:eastAsia="Calibri"/>
              </w:rPr>
              <w:t>9</w:t>
            </w:r>
            <w:r w:rsidRPr="008E781D">
              <w:rPr>
                <w:rFonts w:eastAsia="Calibri"/>
              </w:rPr>
              <w:t xml:space="preserve">/24 – </w:t>
            </w:r>
            <w:r w:rsidR="008E781D">
              <w:rPr>
                <w:rFonts w:eastAsia="Calibri"/>
              </w:rPr>
              <w:t>17</w:t>
            </w:r>
            <w:r w:rsidRPr="008E781D">
              <w:rPr>
                <w:rFonts w:eastAsia="Calibri"/>
              </w:rPr>
              <w:t>/0</w:t>
            </w:r>
            <w:r w:rsidR="006B6BDB">
              <w:rPr>
                <w:rFonts w:eastAsia="Calibri"/>
              </w:rPr>
              <w:t>9</w:t>
            </w:r>
            <w:r w:rsidRPr="008E781D">
              <w:rPr>
                <w:rFonts w:eastAsia="Calibri"/>
              </w:rPr>
              <w:t>/2</w:t>
            </w:r>
            <w:r w:rsidR="00C90872">
              <w:rPr>
                <w:rFonts w:eastAsia="Calibri"/>
              </w:rPr>
              <w:t>7</w:t>
            </w:r>
            <w:r w:rsidRPr="008E781D">
              <w:rPr>
                <w:rFonts w:eastAsia="Calibri"/>
              </w:rPr>
              <w:t>.</w:t>
            </w:r>
          </w:p>
        </w:tc>
        <w:tc>
          <w:tcPr>
            <w:tcW w:w="435" w:type="dxa"/>
            <w:tcBorders>
              <w:top w:val="single" w:sz="8" w:space="0" w:color="000000"/>
              <w:bottom w:val="single" w:sz="8" w:space="0" w:color="000000"/>
              <w:right w:val="single" w:sz="8" w:space="0" w:color="000000"/>
            </w:tcBorders>
            <w:tcMar>
              <w:top w:w="18" w:type="dxa"/>
              <w:left w:w="0" w:type="dxa"/>
              <w:bottom w:w="0" w:type="dxa"/>
              <w:right w:w="37" w:type="dxa"/>
            </w:tcMar>
          </w:tcPr>
          <w:p w14:paraId="5891B710" w14:textId="77777777" w:rsidR="00DD3401" w:rsidRDefault="00DD3401">
            <w:pPr>
              <w:pStyle w:val="Standard"/>
              <w:spacing w:after="0" w:line="254" w:lineRule="auto"/>
              <w:ind w:left="0" w:firstLine="0"/>
              <w:jc w:val="both"/>
            </w:pPr>
          </w:p>
        </w:tc>
      </w:tr>
      <w:tr w:rsidR="002B7845" w14:paraId="76361423" w14:textId="77777777" w:rsidTr="00FC1DD3">
        <w:trPr>
          <w:trHeight w:val="2355"/>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586FA5C8" w14:textId="77777777" w:rsidR="002B7845" w:rsidRDefault="00BA18E9">
            <w:pPr>
              <w:pStyle w:val="Standard"/>
              <w:spacing w:after="0" w:line="254" w:lineRule="auto"/>
              <w:ind w:left="5" w:firstLine="0"/>
            </w:pPr>
            <w:r>
              <w:t>Nature and purposes of the Processing</w:t>
            </w:r>
          </w:p>
        </w:tc>
        <w:tc>
          <w:tcPr>
            <w:tcW w:w="4501" w:type="dxa"/>
            <w:gridSpan w:val="2"/>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3118491B" w14:textId="77777777" w:rsidR="008A337F" w:rsidRDefault="00060CB3">
            <w:pPr>
              <w:pStyle w:val="Standard"/>
              <w:spacing w:after="0" w:line="240" w:lineRule="auto"/>
              <w:ind w:left="0" w:firstLine="0"/>
              <w:rPr>
                <w:iCs/>
              </w:rPr>
            </w:pPr>
            <w:r>
              <w:rPr>
                <w:iCs/>
              </w:rPr>
              <w:t xml:space="preserve">The </w:t>
            </w:r>
            <w:r w:rsidR="00DD3401">
              <w:rPr>
                <w:iCs/>
              </w:rPr>
              <w:t xml:space="preserve">Processing </w:t>
            </w:r>
            <w:r>
              <w:rPr>
                <w:iCs/>
              </w:rPr>
              <w:t>of data will be conducted by consent and include collecting, recording, storage, retrieval, disclosure</w:t>
            </w:r>
            <w:r w:rsidR="008A337F">
              <w:rPr>
                <w:iCs/>
              </w:rPr>
              <w:t>, dissemination or otherwise made available.</w:t>
            </w:r>
          </w:p>
          <w:p w14:paraId="7090AB26" w14:textId="77777777" w:rsidR="008A337F" w:rsidRDefault="008A337F">
            <w:pPr>
              <w:pStyle w:val="Standard"/>
              <w:spacing w:after="0" w:line="240" w:lineRule="auto"/>
              <w:ind w:left="0" w:firstLine="0"/>
              <w:rPr>
                <w:iCs/>
              </w:rPr>
            </w:pPr>
          </w:p>
          <w:p w14:paraId="424B912E" w14:textId="3F32BAE0" w:rsidR="00DD3401" w:rsidRPr="00DD3401" w:rsidRDefault="00FC1DD3">
            <w:pPr>
              <w:pStyle w:val="Standard"/>
              <w:spacing w:after="0" w:line="240" w:lineRule="auto"/>
              <w:ind w:left="0" w:firstLine="0"/>
              <w:rPr>
                <w:iCs/>
              </w:rPr>
            </w:pPr>
            <w:r>
              <w:rPr>
                <w:iCs/>
              </w:rPr>
              <w:t>The data will be processed for employment, recording occupational training and qualifications.</w:t>
            </w:r>
          </w:p>
          <w:p w14:paraId="6500BC1C" w14:textId="77777777" w:rsidR="00DD3401" w:rsidRDefault="00DD3401">
            <w:pPr>
              <w:pStyle w:val="Standard"/>
              <w:spacing w:after="0" w:line="240" w:lineRule="auto"/>
              <w:ind w:left="0" w:firstLine="0"/>
              <w:rPr>
                <w:i/>
              </w:rPr>
            </w:pPr>
          </w:p>
          <w:p w14:paraId="377A9F17" w14:textId="365BDFC4" w:rsidR="002B7845" w:rsidRDefault="002B7845" w:rsidP="00FC1DD3">
            <w:pPr>
              <w:pStyle w:val="Standard"/>
              <w:spacing w:after="0" w:line="240" w:lineRule="auto"/>
              <w:ind w:left="0" w:firstLine="0"/>
            </w:pPr>
          </w:p>
        </w:tc>
      </w:tr>
      <w:tr w:rsidR="002B7845" w14:paraId="18FD44F6" w14:textId="77777777" w:rsidTr="00DD3401">
        <w:trPr>
          <w:trHeight w:val="1906"/>
        </w:trPr>
        <w:tc>
          <w:tcPr>
            <w:tcW w:w="4520" w:type="dxa"/>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13AF7A4E" w14:textId="77777777" w:rsidR="002B7845" w:rsidRDefault="00BA18E9">
            <w:pPr>
              <w:pStyle w:val="Standard"/>
              <w:spacing w:after="0" w:line="254" w:lineRule="auto"/>
              <w:ind w:left="5" w:firstLine="0"/>
            </w:pPr>
            <w:r>
              <w:t>Type of Personal Data</w:t>
            </w:r>
          </w:p>
        </w:tc>
        <w:tc>
          <w:tcPr>
            <w:tcW w:w="4501" w:type="dxa"/>
            <w:gridSpan w:val="2"/>
            <w:tcBorders>
              <w:top w:val="single" w:sz="8" w:space="0" w:color="000000"/>
              <w:left w:val="single" w:sz="8" w:space="0" w:color="000000"/>
              <w:bottom w:val="single" w:sz="8" w:space="0" w:color="000000"/>
              <w:right w:val="single" w:sz="8" w:space="0" w:color="000000"/>
            </w:tcBorders>
            <w:tcMar>
              <w:top w:w="182" w:type="dxa"/>
              <w:left w:w="101" w:type="dxa"/>
              <w:bottom w:w="0" w:type="dxa"/>
              <w:right w:w="28" w:type="dxa"/>
            </w:tcMar>
          </w:tcPr>
          <w:p w14:paraId="71026C36" w14:textId="77777777" w:rsidR="00FC1DD3" w:rsidRPr="00FC1DD3" w:rsidRDefault="00FC1DD3" w:rsidP="00FC1DD3">
            <w:pPr>
              <w:pStyle w:val="Standard"/>
              <w:spacing w:after="0" w:line="254" w:lineRule="auto"/>
              <w:ind w:left="0"/>
              <w:rPr>
                <w:iCs/>
              </w:rPr>
            </w:pPr>
            <w:r w:rsidRPr="00FC1DD3">
              <w:rPr>
                <w:iCs/>
              </w:rPr>
              <w:t>The Personal data which the Supplier will be Processing; names, addresses, email address, Military service numbers, working location data, internet protocol (IP) address and cookie ID.</w:t>
            </w:r>
          </w:p>
          <w:p w14:paraId="4DF3B1EA" w14:textId="58C3F7B3" w:rsidR="002B7845" w:rsidRDefault="002B7845">
            <w:pPr>
              <w:pStyle w:val="Standard"/>
              <w:spacing w:after="0" w:line="254" w:lineRule="auto"/>
              <w:ind w:left="0" w:firstLine="0"/>
              <w:jc w:val="both"/>
            </w:pPr>
          </w:p>
        </w:tc>
      </w:tr>
      <w:tr w:rsidR="002B7845" w14:paraId="301A6F6F" w14:textId="77777777" w:rsidTr="00FC1DD3">
        <w:trPr>
          <w:trHeight w:val="1783"/>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30E9FE1F" w14:textId="73A5FE78" w:rsidR="002B7845" w:rsidRDefault="00BA18E9">
            <w:pPr>
              <w:pStyle w:val="Standard"/>
              <w:spacing w:after="0" w:line="254" w:lineRule="auto"/>
              <w:ind w:left="0" w:firstLine="0"/>
            </w:pPr>
            <w:r>
              <w:t xml:space="preserve"> Categories of Data Subject</w:t>
            </w:r>
          </w:p>
        </w:tc>
        <w:tc>
          <w:tcPr>
            <w:tcW w:w="4500" w:type="dxa"/>
            <w:gridSpan w:val="2"/>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1BC6AE53" w14:textId="24FA60E2" w:rsidR="002B7845" w:rsidRPr="00D72392" w:rsidRDefault="00FC1DD3">
            <w:pPr>
              <w:pStyle w:val="Standard"/>
              <w:spacing w:after="0" w:line="259" w:lineRule="auto"/>
              <w:ind w:left="0" w:firstLine="0"/>
              <w:rPr>
                <w:iCs/>
              </w:rPr>
            </w:pPr>
            <w:r w:rsidRPr="00D72392">
              <w:rPr>
                <w:iCs/>
              </w:rPr>
              <w:t xml:space="preserve">All Service Police personnel who have received training </w:t>
            </w:r>
            <w:r w:rsidR="00D72392">
              <w:rPr>
                <w:iCs/>
              </w:rPr>
              <w:t xml:space="preserve">and/or certification </w:t>
            </w:r>
            <w:r w:rsidRPr="00D72392">
              <w:rPr>
                <w:iCs/>
              </w:rPr>
              <w:t xml:space="preserve">whilst employed by </w:t>
            </w:r>
            <w:r w:rsidR="00D72392">
              <w:rPr>
                <w:iCs/>
              </w:rPr>
              <w:t>DSCC.</w:t>
            </w:r>
          </w:p>
        </w:tc>
      </w:tr>
      <w:tr w:rsidR="002B7845" w14:paraId="255C1E22" w14:textId="77777777" w:rsidTr="00FC1DD3">
        <w:trPr>
          <w:trHeight w:val="5264"/>
        </w:trPr>
        <w:tc>
          <w:tcPr>
            <w:tcW w:w="4521" w:type="dxa"/>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131C188" w14:textId="77777777" w:rsidR="002B7845" w:rsidRDefault="00BA18E9">
            <w:pPr>
              <w:pStyle w:val="Standard"/>
              <w:spacing w:after="26" w:line="254" w:lineRule="auto"/>
              <w:ind w:left="5" w:firstLine="0"/>
            </w:pPr>
            <w:r>
              <w:t>Plan for return and destruction of the data</w:t>
            </w:r>
          </w:p>
          <w:p w14:paraId="6CDA2777" w14:textId="77777777" w:rsidR="002B7845" w:rsidRDefault="00BA18E9">
            <w:pPr>
              <w:pStyle w:val="Standard"/>
              <w:spacing w:after="0" w:line="254" w:lineRule="auto"/>
              <w:ind w:left="5" w:firstLine="0"/>
            </w:pPr>
            <w:r>
              <w:t>once the Processing is complete UNLESS requirement under Union or Member State law to preserve that type of data</w:t>
            </w:r>
          </w:p>
        </w:tc>
        <w:tc>
          <w:tcPr>
            <w:tcW w:w="4500" w:type="dxa"/>
            <w:gridSpan w:val="2"/>
            <w:tcBorders>
              <w:top w:val="single" w:sz="8" w:space="0" w:color="000000"/>
              <w:left w:val="single" w:sz="8" w:space="0" w:color="000000"/>
              <w:bottom w:val="single" w:sz="8" w:space="0" w:color="000000"/>
              <w:right w:val="single" w:sz="8" w:space="0" w:color="000000"/>
            </w:tcBorders>
            <w:tcMar>
              <w:top w:w="182" w:type="dxa"/>
              <w:left w:w="101" w:type="dxa"/>
              <w:bottom w:w="26" w:type="dxa"/>
              <w:right w:w="60" w:type="dxa"/>
            </w:tcMar>
          </w:tcPr>
          <w:p w14:paraId="0828EEC1" w14:textId="45421631" w:rsidR="002B7845" w:rsidRPr="00D72392" w:rsidRDefault="00D72392" w:rsidP="00D72392">
            <w:pPr>
              <w:pStyle w:val="Standard"/>
              <w:spacing w:after="0" w:line="240" w:lineRule="auto"/>
              <w:ind w:left="0" w:firstLine="0"/>
              <w:rPr>
                <w:iCs/>
              </w:rPr>
            </w:pPr>
            <w:r w:rsidRPr="00D72392">
              <w:rPr>
                <w:iCs/>
              </w:rPr>
              <w:t>The data will be held for the duration of their employment within the Military, after which the data can be made available with the subject prior to destruction.</w:t>
            </w:r>
          </w:p>
        </w:tc>
      </w:tr>
    </w:tbl>
    <w:p w14:paraId="231C9415" w14:textId="77777777" w:rsidR="002B7845" w:rsidRDefault="002B7845">
      <w:pPr>
        <w:pStyle w:val="Standard"/>
        <w:spacing w:after="30" w:line="264" w:lineRule="auto"/>
        <w:ind w:left="0" w:right="-5" w:firstLine="0"/>
      </w:pPr>
    </w:p>
    <w:sectPr w:rsidR="002B7845" w:rsidSect="009454E3">
      <w:headerReference w:type="even" r:id="rId29"/>
      <w:headerReference w:type="default" r:id="rId30"/>
      <w:footerReference w:type="even" r:id="rId31"/>
      <w:footerReference w:type="default" r:id="rId32"/>
      <w:headerReference w:type="first" r:id="rId33"/>
      <w:footerReference w:type="first" r:id="rId34"/>
      <w:pgSz w:w="11921" w:h="16838"/>
      <w:pgMar w:top="1440" w:right="1260" w:bottom="21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B16B" w14:textId="77777777" w:rsidR="001F5DA8" w:rsidRDefault="001F5DA8">
      <w:r>
        <w:separator/>
      </w:r>
    </w:p>
  </w:endnote>
  <w:endnote w:type="continuationSeparator" w:id="0">
    <w:p w14:paraId="10DA7D9F" w14:textId="77777777" w:rsidR="001F5DA8" w:rsidRDefault="001F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CD15" w14:textId="77777777" w:rsidR="009454E3" w:rsidRDefault="009454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FB2B" w14:textId="77777777" w:rsidR="00BA18E9" w:rsidRDefault="00BA18E9">
    <w:pPr>
      <w:pStyle w:val="Standard"/>
      <w:spacing w:after="160" w:line="254"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467A" w14:textId="77777777" w:rsidR="009454E3" w:rsidRDefault="00945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3C43C" w14:textId="77777777" w:rsidR="001F5DA8" w:rsidRDefault="001F5DA8">
      <w:r>
        <w:rPr>
          <w:color w:val="000000"/>
        </w:rPr>
        <w:separator/>
      </w:r>
    </w:p>
  </w:footnote>
  <w:footnote w:type="continuationSeparator" w:id="0">
    <w:p w14:paraId="5ED7E5C6" w14:textId="77777777" w:rsidR="001F5DA8" w:rsidRDefault="001F5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1CB1" w14:textId="77777777" w:rsidR="009454E3" w:rsidRDefault="009454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C0435" w14:textId="77777777" w:rsidR="009454E3" w:rsidRDefault="009454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DBF" w14:textId="77777777" w:rsidR="009454E3" w:rsidRDefault="00945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500C"/>
    <w:multiLevelType w:val="multilevel"/>
    <w:tmpl w:val="5C0EF058"/>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 w15:restartNumberingAfterBreak="0">
    <w:nsid w:val="0B0D29C7"/>
    <w:multiLevelType w:val="multilevel"/>
    <w:tmpl w:val="F2C89C6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0C611363"/>
    <w:multiLevelType w:val="multilevel"/>
    <w:tmpl w:val="E11A417A"/>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4085B"/>
    <w:multiLevelType w:val="multilevel"/>
    <w:tmpl w:val="930A5868"/>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FD62645"/>
    <w:multiLevelType w:val="multilevel"/>
    <w:tmpl w:val="AE90433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5" w15:restartNumberingAfterBreak="0">
    <w:nsid w:val="10250E88"/>
    <w:multiLevelType w:val="multilevel"/>
    <w:tmpl w:val="59D8119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6" w15:restartNumberingAfterBreak="0">
    <w:nsid w:val="133810B9"/>
    <w:multiLevelType w:val="multilevel"/>
    <w:tmpl w:val="7432116A"/>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7" w15:restartNumberingAfterBreak="0">
    <w:nsid w:val="14512699"/>
    <w:multiLevelType w:val="multilevel"/>
    <w:tmpl w:val="0AD291F2"/>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8" w15:restartNumberingAfterBreak="0">
    <w:nsid w:val="194B1A87"/>
    <w:multiLevelType w:val="multilevel"/>
    <w:tmpl w:val="E2100A0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9" w15:restartNumberingAfterBreak="0">
    <w:nsid w:val="1C4702EC"/>
    <w:multiLevelType w:val="multilevel"/>
    <w:tmpl w:val="B36CC87E"/>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10" w15:restartNumberingAfterBreak="0">
    <w:nsid w:val="20AF09CF"/>
    <w:multiLevelType w:val="multilevel"/>
    <w:tmpl w:val="F9780EEC"/>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E17FFD"/>
    <w:multiLevelType w:val="multilevel"/>
    <w:tmpl w:val="CACC9A40"/>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2" w15:restartNumberingAfterBreak="0">
    <w:nsid w:val="212A11AB"/>
    <w:multiLevelType w:val="multilevel"/>
    <w:tmpl w:val="0CB28340"/>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3" w15:restartNumberingAfterBreak="0">
    <w:nsid w:val="24DB0BD3"/>
    <w:multiLevelType w:val="multilevel"/>
    <w:tmpl w:val="BAE6A94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270652B4"/>
    <w:multiLevelType w:val="multilevel"/>
    <w:tmpl w:val="0D968D9C"/>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15" w15:restartNumberingAfterBreak="0">
    <w:nsid w:val="281C70FE"/>
    <w:multiLevelType w:val="multilevel"/>
    <w:tmpl w:val="1C1A62C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6" w15:restartNumberingAfterBreak="0">
    <w:nsid w:val="2AA53DBF"/>
    <w:multiLevelType w:val="multilevel"/>
    <w:tmpl w:val="2D9AD8E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17" w15:restartNumberingAfterBreak="0">
    <w:nsid w:val="2C0749B7"/>
    <w:multiLevelType w:val="multilevel"/>
    <w:tmpl w:val="6A3CFCB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18" w15:restartNumberingAfterBreak="0">
    <w:nsid w:val="320D5908"/>
    <w:multiLevelType w:val="multilevel"/>
    <w:tmpl w:val="82D6EACC"/>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abstractNum w:abstractNumId="19" w15:restartNumberingAfterBreak="0">
    <w:nsid w:val="35E84883"/>
    <w:multiLevelType w:val="multilevel"/>
    <w:tmpl w:val="18E0AE3A"/>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0" w15:restartNumberingAfterBreak="0">
    <w:nsid w:val="364777A7"/>
    <w:multiLevelType w:val="multilevel"/>
    <w:tmpl w:val="0E4A7230"/>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1" w15:restartNumberingAfterBreak="0">
    <w:nsid w:val="36B62834"/>
    <w:multiLevelType w:val="multilevel"/>
    <w:tmpl w:val="3A7862B6"/>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2" w15:restartNumberingAfterBreak="0">
    <w:nsid w:val="45366771"/>
    <w:multiLevelType w:val="multilevel"/>
    <w:tmpl w:val="70EEE07E"/>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3" w15:restartNumberingAfterBreak="0">
    <w:nsid w:val="4B136708"/>
    <w:multiLevelType w:val="multilevel"/>
    <w:tmpl w:val="BA642EE6"/>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4" w15:restartNumberingAfterBreak="0">
    <w:nsid w:val="4BBA635F"/>
    <w:multiLevelType w:val="multilevel"/>
    <w:tmpl w:val="1B4A35D2"/>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5" w15:restartNumberingAfterBreak="0">
    <w:nsid w:val="4BCF1AC3"/>
    <w:multiLevelType w:val="multilevel"/>
    <w:tmpl w:val="D7542AB8"/>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6" w15:restartNumberingAfterBreak="0">
    <w:nsid w:val="4C2C0520"/>
    <w:multiLevelType w:val="multilevel"/>
    <w:tmpl w:val="B14A0530"/>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7" w15:restartNumberingAfterBreak="0">
    <w:nsid w:val="4F27414D"/>
    <w:multiLevelType w:val="multilevel"/>
    <w:tmpl w:val="B2501670"/>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28" w15:restartNumberingAfterBreak="0">
    <w:nsid w:val="4FF07CAD"/>
    <w:multiLevelType w:val="multilevel"/>
    <w:tmpl w:val="BE20738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51684D1E"/>
    <w:multiLevelType w:val="multilevel"/>
    <w:tmpl w:val="663EC78C"/>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0" w15:restartNumberingAfterBreak="0">
    <w:nsid w:val="51B00D5B"/>
    <w:multiLevelType w:val="multilevel"/>
    <w:tmpl w:val="26F4E862"/>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31" w15:restartNumberingAfterBreak="0">
    <w:nsid w:val="527E67D2"/>
    <w:multiLevelType w:val="multilevel"/>
    <w:tmpl w:val="7A72D16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2" w15:restartNumberingAfterBreak="0">
    <w:nsid w:val="54021B01"/>
    <w:multiLevelType w:val="multilevel"/>
    <w:tmpl w:val="38D6F92A"/>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55DE72BA"/>
    <w:multiLevelType w:val="multilevel"/>
    <w:tmpl w:val="1736BEB8"/>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34" w15:restartNumberingAfterBreak="0">
    <w:nsid w:val="57616D6E"/>
    <w:multiLevelType w:val="multilevel"/>
    <w:tmpl w:val="BC1E675E"/>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5" w15:restartNumberingAfterBreak="0">
    <w:nsid w:val="58ED378A"/>
    <w:multiLevelType w:val="multilevel"/>
    <w:tmpl w:val="F21E1E0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36" w15:restartNumberingAfterBreak="0">
    <w:nsid w:val="5CDC21A5"/>
    <w:multiLevelType w:val="multilevel"/>
    <w:tmpl w:val="C39E0E42"/>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37" w15:restartNumberingAfterBreak="0">
    <w:nsid w:val="60C526E3"/>
    <w:multiLevelType w:val="multilevel"/>
    <w:tmpl w:val="F956130E"/>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8" w15:restartNumberingAfterBreak="0">
    <w:nsid w:val="61C33B33"/>
    <w:multiLevelType w:val="multilevel"/>
    <w:tmpl w:val="9C26D276"/>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39" w15:restartNumberingAfterBreak="0">
    <w:nsid w:val="63D2365F"/>
    <w:multiLevelType w:val="multilevel"/>
    <w:tmpl w:val="579EDE9E"/>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0" w15:restartNumberingAfterBreak="0">
    <w:nsid w:val="640021E4"/>
    <w:multiLevelType w:val="multilevel"/>
    <w:tmpl w:val="A126C810"/>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41" w15:restartNumberingAfterBreak="0">
    <w:nsid w:val="68C52454"/>
    <w:multiLevelType w:val="multilevel"/>
    <w:tmpl w:val="C576D4CE"/>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42" w15:restartNumberingAfterBreak="0">
    <w:nsid w:val="6C361D3E"/>
    <w:multiLevelType w:val="multilevel"/>
    <w:tmpl w:val="384AE01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43" w15:restartNumberingAfterBreak="0">
    <w:nsid w:val="6C5E2960"/>
    <w:multiLevelType w:val="multilevel"/>
    <w:tmpl w:val="EC343354"/>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44" w15:restartNumberingAfterBreak="0">
    <w:nsid w:val="6DD260CB"/>
    <w:multiLevelType w:val="hybridMultilevel"/>
    <w:tmpl w:val="76F643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717643"/>
    <w:multiLevelType w:val="multilevel"/>
    <w:tmpl w:val="50DA48FA"/>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46" w15:restartNumberingAfterBreak="0">
    <w:nsid w:val="71F64303"/>
    <w:multiLevelType w:val="multilevel"/>
    <w:tmpl w:val="F6001B2E"/>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7" w15:restartNumberingAfterBreak="0">
    <w:nsid w:val="7A1A0D23"/>
    <w:multiLevelType w:val="multilevel"/>
    <w:tmpl w:val="4D7609F2"/>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8" w15:restartNumberingAfterBreak="0">
    <w:nsid w:val="7A206F63"/>
    <w:multiLevelType w:val="multilevel"/>
    <w:tmpl w:val="F33CE726"/>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9" w15:restartNumberingAfterBreak="0">
    <w:nsid w:val="7A3A5844"/>
    <w:multiLevelType w:val="multilevel"/>
    <w:tmpl w:val="C11CF884"/>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50" w15:restartNumberingAfterBreak="0">
    <w:nsid w:val="7A5A333F"/>
    <w:multiLevelType w:val="multilevel"/>
    <w:tmpl w:val="8A0A13BA"/>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1" w15:restartNumberingAfterBreak="0">
    <w:nsid w:val="7AEA30A6"/>
    <w:multiLevelType w:val="multilevel"/>
    <w:tmpl w:val="08FACDDC"/>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num w:numId="1" w16cid:durableId="100808828">
    <w:abstractNumId w:val="13"/>
  </w:num>
  <w:num w:numId="2" w16cid:durableId="172040239">
    <w:abstractNumId w:val="14"/>
  </w:num>
  <w:num w:numId="3" w16cid:durableId="2047680462">
    <w:abstractNumId w:val="42"/>
  </w:num>
  <w:num w:numId="4" w16cid:durableId="507015323">
    <w:abstractNumId w:val="26"/>
  </w:num>
  <w:num w:numId="5" w16cid:durableId="641156695">
    <w:abstractNumId w:val="25"/>
  </w:num>
  <w:num w:numId="6" w16cid:durableId="1253931787">
    <w:abstractNumId w:val="17"/>
  </w:num>
  <w:num w:numId="7" w16cid:durableId="1330602499">
    <w:abstractNumId w:val="16"/>
  </w:num>
  <w:num w:numId="8" w16cid:durableId="131219753">
    <w:abstractNumId w:val="34"/>
  </w:num>
  <w:num w:numId="9" w16cid:durableId="1641885704">
    <w:abstractNumId w:val="47"/>
  </w:num>
  <w:num w:numId="10" w16cid:durableId="1401557925">
    <w:abstractNumId w:val="40"/>
  </w:num>
  <w:num w:numId="11" w16cid:durableId="1092697839">
    <w:abstractNumId w:val="37"/>
  </w:num>
  <w:num w:numId="12" w16cid:durableId="1931812370">
    <w:abstractNumId w:val="1"/>
  </w:num>
  <w:num w:numId="13" w16cid:durableId="675956679">
    <w:abstractNumId w:val="36"/>
  </w:num>
  <w:num w:numId="14" w16cid:durableId="136801550">
    <w:abstractNumId w:val="35"/>
  </w:num>
  <w:num w:numId="15" w16cid:durableId="970594642">
    <w:abstractNumId w:val="2"/>
  </w:num>
  <w:num w:numId="16" w16cid:durableId="1800688331">
    <w:abstractNumId w:val="10"/>
  </w:num>
  <w:num w:numId="17" w16cid:durableId="397900322">
    <w:abstractNumId w:val="51"/>
  </w:num>
  <w:num w:numId="18" w16cid:durableId="40788153">
    <w:abstractNumId w:val="27"/>
  </w:num>
  <w:num w:numId="19" w16cid:durableId="639843064">
    <w:abstractNumId w:val="32"/>
  </w:num>
  <w:num w:numId="20" w16cid:durableId="189683164">
    <w:abstractNumId w:val="0"/>
  </w:num>
  <w:num w:numId="21" w16cid:durableId="109670918">
    <w:abstractNumId w:val="11"/>
  </w:num>
  <w:num w:numId="22" w16cid:durableId="1171066871">
    <w:abstractNumId w:val="6"/>
  </w:num>
  <w:num w:numId="23" w16cid:durableId="717046096">
    <w:abstractNumId w:val="18"/>
  </w:num>
  <w:num w:numId="24" w16cid:durableId="592202124">
    <w:abstractNumId w:val="33"/>
  </w:num>
  <w:num w:numId="25" w16cid:durableId="453332515">
    <w:abstractNumId w:val="21"/>
  </w:num>
  <w:num w:numId="26" w16cid:durableId="1947150296">
    <w:abstractNumId w:val="29"/>
  </w:num>
  <w:num w:numId="27" w16cid:durableId="825628550">
    <w:abstractNumId w:val="31"/>
  </w:num>
  <w:num w:numId="28" w16cid:durableId="978337876">
    <w:abstractNumId w:val="8"/>
  </w:num>
  <w:num w:numId="29" w16cid:durableId="198709366">
    <w:abstractNumId w:val="5"/>
  </w:num>
  <w:num w:numId="30" w16cid:durableId="1346402782">
    <w:abstractNumId w:val="15"/>
  </w:num>
  <w:num w:numId="31" w16cid:durableId="1973824825">
    <w:abstractNumId w:val="4"/>
  </w:num>
  <w:num w:numId="32" w16cid:durableId="1031421234">
    <w:abstractNumId w:val="7"/>
  </w:num>
  <w:num w:numId="33" w16cid:durableId="1362710518">
    <w:abstractNumId w:val="38"/>
  </w:num>
  <w:num w:numId="34" w16cid:durableId="1826360690">
    <w:abstractNumId w:val="22"/>
  </w:num>
  <w:num w:numId="35" w16cid:durableId="1315573498">
    <w:abstractNumId w:val="49"/>
  </w:num>
  <w:num w:numId="36" w16cid:durableId="1033654964">
    <w:abstractNumId w:val="28"/>
  </w:num>
  <w:num w:numId="37" w16cid:durableId="310451067">
    <w:abstractNumId w:val="48"/>
  </w:num>
  <w:num w:numId="38" w16cid:durableId="429591741">
    <w:abstractNumId w:val="45"/>
  </w:num>
  <w:num w:numId="39" w16cid:durableId="887885839">
    <w:abstractNumId w:val="43"/>
  </w:num>
  <w:num w:numId="40" w16cid:durableId="1260211921">
    <w:abstractNumId w:val="23"/>
  </w:num>
  <w:num w:numId="41" w16cid:durableId="74133050">
    <w:abstractNumId w:val="46"/>
  </w:num>
  <w:num w:numId="42" w16cid:durableId="425075407">
    <w:abstractNumId w:val="9"/>
  </w:num>
  <w:num w:numId="43" w16cid:durableId="1571188187">
    <w:abstractNumId w:val="12"/>
  </w:num>
  <w:num w:numId="44" w16cid:durableId="164519703">
    <w:abstractNumId w:val="20"/>
  </w:num>
  <w:num w:numId="45" w16cid:durableId="219945641">
    <w:abstractNumId w:val="24"/>
  </w:num>
  <w:num w:numId="46" w16cid:durableId="137888696">
    <w:abstractNumId w:val="3"/>
  </w:num>
  <w:num w:numId="47" w16cid:durableId="1060860204">
    <w:abstractNumId w:val="41"/>
  </w:num>
  <w:num w:numId="48" w16cid:durableId="86266591">
    <w:abstractNumId w:val="39"/>
  </w:num>
  <w:num w:numId="49" w16cid:durableId="311448235">
    <w:abstractNumId w:val="50"/>
  </w:num>
  <w:num w:numId="50" w16cid:durableId="1287741428">
    <w:abstractNumId w:val="19"/>
  </w:num>
  <w:num w:numId="51" w16cid:durableId="1222060659">
    <w:abstractNumId w:val="30"/>
  </w:num>
  <w:num w:numId="52" w16cid:durableId="168184930">
    <w:abstractNumId w:val="10"/>
  </w:num>
  <w:num w:numId="53" w16cid:durableId="295454759">
    <w:abstractNumId w:val="51"/>
  </w:num>
  <w:num w:numId="54" w16cid:durableId="1456212677">
    <w:abstractNumId w:val="14"/>
  </w:num>
  <w:num w:numId="55" w16cid:durableId="1236748179">
    <w:abstractNumId w:val="42"/>
  </w:num>
  <w:num w:numId="56" w16cid:durableId="620646499">
    <w:abstractNumId w:val="47"/>
    <w:lvlOverride w:ilvl="0">
      <w:startOverride w:val="1"/>
    </w:lvlOverride>
  </w:num>
  <w:num w:numId="57" w16cid:durableId="672613302">
    <w:abstractNumId w:val="49"/>
  </w:num>
  <w:num w:numId="58" w16cid:durableId="1922638833">
    <w:abstractNumId w:val="41"/>
  </w:num>
  <w:num w:numId="59" w16cid:durableId="259920860">
    <w:abstractNumId w:val="39"/>
    <w:lvlOverride w:ilvl="0">
      <w:startOverride w:val="29"/>
    </w:lvlOverride>
  </w:num>
  <w:num w:numId="60" w16cid:durableId="198666806">
    <w:abstractNumId w:val="50"/>
    <w:lvlOverride w:ilvl="0">
      <w:startOverride w:val="1"/>
    </w:lvlOverride>
  </w:num>
  <w:num w:numId="61" w16cid:durableId="1577352929">
    <w:abstractNumId w:val="19"/>
  </w:num>
  <w:num w:numId="62" w16cid:durableId="1262647171">
    <w:abstractNumId w:val="30"/>
    <w:lvlOverride w:ilvl="0">
      <w:startOverride w:val="1"/>
    </w:lvlOverride>
  </w:num>
  <w:num w:numId="63" w16cid:durableId="1093624340">
    <w:abstractNumId w:val="46"/>
    <w:lvlOverride w:ilvl="0">
      <w:startOverride w:val="1"/>
    </w:lvlOverride>
  </w:num>
  <w:num w:numId="64" w16cid:durableId="1380519487">
    <w:abstractNumId w:val="20"/>
  </w:num>
  <w:num w:numId="65" w16cid:durableId="1117531251">
    <w:abstractNumId w:val="24"/>
  </w:num>
  <w:num w:numId="66" w16cid:durableId="79258136">
    <w:abstractNumId w:val="3"/>
  </w:num>
  <w:num w:numId="67" w16cid:durableId="82190213">
    <w:abstractNumId w:val="27"/>
  </w:num>
  <w:num w:numId="68" w16cid:durableId="1535388879">
    <w:abstractNumId w:val="32"/>
  </w:num>
  <w:num w:numId="69" w16cid:durableId="1234778942">
    <w:abstractNumId w:val="0"/>
  </w:num>
  <w:num w:numId="70" w16cid:durableId="1969824158">
    <w:abstractNumId w:val="11"/>
  </w:num>
  <w:num w:numId="71" w16cid:durableId="1627151848">
    <w:abstractNumId w:val="26"/>
  </w:num>
  <w:num w:numId="72" w16cid:durableId="1586039271">
    <w:abstractNumId w:val="17"/>
  </w:num>
  <w:num w:numId="73" w16cid:durableId="142086193">
    <w:abstractNumId w:val="34"/>
  </w:num>
  <w:num w:numId="74" w16cid:durableId="1506361436">
    <w:abstractNumId w:val="40"/>
  </w:num>
  <w:num w:numId="75" w16cid:durableId="1304845707">
    <w:abstractNumId w:val="1"/>
  </w:num>
  <w:num w:numId="76" w16cid:durableId="1646465495">
    <w:abstractNumId w:val="36"/>
  </w:num>
  <w:num w:numId="77" w16cid:durableId="702554534">
    <w:abstractNumId w:val="35"/>
  </w:num>
  <w:num w:numId="78" w16cid:durableId="195432418">
    <w:abstractNumId w:val="6"/>
    <w:lvlOverride w:ilvl="0">
      <w:startOverride w:val="1"/>
    </w:lvlOverride>
  </w:num>
  <w:num w:numId="79" w16cid:durableId="280575107">
    <w:abstractNumId w:val="18"/>
    <w:lvlOverride w:ilvl="0">
      <w:startOverride w:val="1"/>
    </w:lvlOverride>
  </w:num>
  <w:num w:numId="80" w16cid:durableId="468978322">
    <w:abstractNumId w:val="31"/>
    <w:lvlOverride w:ilvl="0">
      <w:startOverride w:val="1"/>
    </w:lvlOverride>
  </w:num>
  <w:num w:numId="81" w16cid:durableId="1198272618">
    <w:abstractNumId w:val="5"/>
    <w:lvlOverride w:ilvl="0">
      <w:startOverride w:val="1"/>
    </w:lvlOverride>
  </w:num>
  <w:num w:numId="82" w16cid:durableId="260651308">
    <w:abstractNumId w:val="43"/>
    <w:lvlOverride w:ilvl="0">
      <w:startOverride w:val="1"/>
    </w:lvlOverride>
  </w:num>
  <w:num w:numId="83" w16cid:durableId="444231842">
    <w:abstractNumId w:val="23"/>
    <w:lvlOverride w:ilvl="0">
      <w:startOverride w:val="1"/>
    </w:lvlOverride>
  </w:num>
  <w:num w:numId="84" w16cid:durableId="1174760504">
    <w:abstractNumId w:val="45"/>
    <w:lvlOverride w:ilvl="0">
      <w:startOverride w:val="1"/>
    </w:lvlOverride>
  </w:num>
  <w:num w:numId="85" w16cid:durableId="1828590190">
    <w:abstractNumId w:val="4"/>
    <w:lvlOverride w:ilvl="0">
      <w:startOverride w:val="1"/>
    </w:lvlOverride>
  </w:num>
  <w:num w:numId="86" w16cid:durableId="770398325">
    <w:abstractNumId w:val="7"/>
    <w:lvlOverride w:ilvl="0">
      <w:startOverride w:val="1"/>
    </w:lvlOverride>
  </w:num>
  <w:num w:numId="87" w16cid:durableId="90979791">
    <w:abstractNumId w:val="4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45"/>
    <w:rsid w:val="00013A2C"/>
    <w:rsid w:val="00060CB3"/>
    <w:rsid w:val="000741F3"/>
    <w:rsid w:val="000B60C3"/>
    <w:rsid w:val="000C516A"/>
    <w:rsid w:val="000E145C"/>
    <w:rsid w:val="001030E5"/>
    <w:rsid w:val="00120D01"/>
    <w:rsid w:val="001465E5"/>
    <w:rsid w:val="00147AC8"/>
    <w:rsid w:val="0015723C"/>
    <w:rsid w:val="001658C3"/>
    <w:rsid w:val="00190BCB"/>
    <w:rsid w:val="001C0706"/>
    <w:rsid w:val="001F45A7"/>
    <w:rsid w:val="001F5DA8"/>
    <w:rsid w:val="00235065"/>
    <w:rsid w:val="0024559E"/>
    <w:rsid w:val="002A4ED2"/>
    <w:rsid w:val="002B7845"/>
    <w:rsid w:val="002C287F"/>
    <w:rsid w:val="002F3D63"/>
    <w:rsid w:val="003251FC"/>
    <w:rsid w:val="00355CAC"/>
    <w:rsid w:val="003658AB"/>
    <w:rsid w:val="003E2799"/>
    <w:rsid w:val="003E3A48"/>
    <w:rsid w:val="003F32D8"/>
    <w:rsid w:val="00401698"/>
    <w:rsid w:val="00425CE1"/>
    <w:rsid w:val="00437C05"/>
    <w:rsid w:val="00442005"/>
    <w:rsid w:val="00447CC9"/>
    <w:rsid w:val="0047177B"/>
    <w:rsid w:val="00471BDF"/>
    <w:rsid w:val="004A2F8B"/>
    <w:rsid w:val="004D0817"/>
    <w:rsid w:val="004D3F2A"/>
    <w:rsid w:val="005047C2"/>
    <w:rsid w:val="00506A7E"/>
    <w:rsid w:val="00517C3D"/>
    <w:rsid w:val="00534498"/>
    <w:rsid w:val="00541525"/>
    <w:rsid w:val="00553F69"/>
    <w:rsid w:val="0058165B"/>
    <w:rsid w:val="005D62F8"/>
    <w:rsid w:val="005E3A80"/>
    <w:rsid w:val="005F7C06"/>
    <w:rsid w:val="00605C36"/>
    <w:rsid w:val="00611CA3"/>
    <w:rsid w:val="00626389"/>
    <w:rsid w:val="00645921"/>
    <w:rsid w:val="00663008"/>
    <w:rsid w:val="006732EC"/>
    <w:rsid w:val="00690B2D"/>
    <w:rsid w:val="00691C5B"/>
    <w:rsid w:val="006B6BDB"/>
    <w:rsid w:val="006E6646"/>
    <w:rsid w:val="007122AD"/>
    <w:rsid w:val="00721E6E"/>
    <w:rsid w:val="00723837"/>
    <w:rsid w:val="00740548"/>
    <w:rsid w:val="00776CD5"/>
    <w:rsid w:val="00785E86"/>
    <w:rsid w:val="007B6D38"/>
    <w:rsid w:val="007B7B17"/>
    <w:rsid w:val="007E6007"/>
    <w:rsid w:val="007F75DD"/>
    <w:rsid w:val="008261A6"/>
    <w:rsid w:val="00873B4A"/>
    <w:rsid w:val="008A337F"/>
    <w:rsid w:val="008B406A"/>
    <w:rsid w:val="008D1D01"/>
    <w:rsid w:val="008E781D"/>
    <w:rsid w:val="008F022A"/>
    <w:rsid w:val="008F2B2C"/>
    <w:rsid w:val="008F6C76"/>
    <w:rsid w:val="009014A2"/>
    <w:rsid w:val="0091468D"/>
    <w:rsid w:val="009454E3"/>
    <w:rsid w:val="009471CB"/>
    <w:rsid w:val="0095094B"/>
    <w:rsid w:val="00953CEA"/>
    <w:rsid w:val="009C158D"/>
    <w:rsid w:val="009E7B94"/>
    <w:rsid w:val="009F244A"/>
    <w:rsid w:val="00A31FF8"/>
    <w:rsid w:val="00A4266A"/>
    <w:rsid w:val="00A60F59"/>
    <w:rsid w:val="00A750E0"/>
    <w:rsid w:val="00A91192"/>
    <w:rsid w:val="00A940C0"/>
    <w:rsid w:val="00AA69F1"/>
    <w:rsid w:val="00AF6B02"/>
    <w:rsid w:val="00B0035A"/>
    <w:rsid w:val="00B512E3"/>
    <w:rsid w:val="00B53850"/>
    <w:rsid w:val="00B71BEE"/>
    <w:rsid w:val="00B87EF0"/>
    <w:rsid w:val="00B938DD"/>
    <w:rsid w:val="00BA1054"/>
    <w:rsid w:val="00BA18E9"/>
    <w:rsid w:val="00BA434D"/>
    <w:rsid w:val="00BB10BB"/>
    <w:rsid w:val="00BB12E6"/>
    <w:rsid w:val="00BC4945"/>
    <w:rsid w:val="00C00E7E"/>
    <w:rsid w:val="00C03917"/>
    <w:rsid w:val="00C52FFB"/>
    <w:rsid w:val="00C60DDD"/>
    <w:rsid w:val="00C90872"/>
    <w:rsid w:val="00C90C7B"/>
    <w:rsid w:val="00CD5AEB"/>
    <w:rsid w:val="00D372F4"/>
    <w:rsid w:val="00D72392"/>
    <w:rsid w:val="00D94137"/>
    <w:rsid w:val="00D97B37"/>
    <w:rsid w:val="00DC7910"/>
    <w:rsid w:val="00DD3401"/>
    <w:rsid w:val="00DE0247"/>
    <w:rsid w:val="00E15F85"/>
    <w:rsid w:val="00E523B9"/>
    <w:rsid w:val="00E66998"/>
    <w:rsid w:val="00E92CE5"/>
    <w:rsid w:val="00EC2D47"/>
    <w:rsid w:val="00EC351F"/>
    <w:rsid w:val="00EC74D6"/>
    <w:rsid w:val="00EF4BA3"/>
    <w:rsid w:val="00F305BE"/>
    <w:rsid w:val="00FA7447"/>
    <w:rsid w:val="00FC1DD3"/>
    <w:rsid w:val="00FC6BB7"/>
    <w:rsid w:val="00FF21A2"/>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C4F6"/>
  <w15:docId w15:val="{4F455051-30A6-48CF-8512-64C89D96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styleId="NoSpacing">
    <w:name w:val="No Spacing"/>
    <w:uiPriority w:val="1"/>
    <w:qFormat/>
    <w:rsid w:val="00DE0247"/>
    <w:pPr>
      <w:widowControl/>
    </w:pPr>
    <w:rPr>
      <w:rFonts w:cs="Mangal"/>
      <w:szCs w:val="20"/>
    </w:rPr>
  </w:style>
  <w:style w:type="character" w:styleId="Hyperlink">
    <w:name w:val="Hyperlink"/>
    <w:basedOn w:val="DefaultParagraphFont"/>
    <w:uiPriority w:val="99"/>
    <w:unhideWhenUsed/>
    <w:rsid w:val="008F2B2C"/>
    <w:rPr>
      <w:color w:val="0563C1" w:themeColor="hyperlink"/>
      <w:u w:val="single"/>
    </w:rPr>
  </w:style>
  <w:style w:type="paragraph" w:styleId="Revision">
    <w:name w:val="Revision"/>
    <w:hidden/>
    <w:uiPriority w:val="99"/>
    <w:semiHidden/>
    <w:rsid w:val="00691C5B"/>
    <w:pPr>
      <w:widowControl/>
      <w:suppressAutoHyphens w:val="0"/>
      <w:autoSpaceDN/>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mailto:victoria.dominy100@mod.gov.uk"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a010694-0cf1-4417-9009-7aa251dbe1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A8B67B4FDAC641976B129D76DE9275" ma:contentTypeVersion="16" ma:contentTypeDescription="Create a new document." ma:contentTypeScope="" ma:versionID="79185818dadf5dc06105daa47e9e69be">
  <xsd:schema xmlns:xsd="http://www.w3.org/2001/XMLSchema" xmlns:xs="http://www.w3.org/2001/XMLSchema" xmlns:p="http://schemas.microsoft.com/office/2006/metadata/properties" xmlns:ns3="da010694-0cf1-4417-9009-7aa251dbe184" xmlns:ns4="b8207b38-f324-422b-aace-6c61ef58ac49" targetNamespace="http://schemas.microsoft.com/office/2006/metadata/properties" ma:root="true" ma:fieldsID="0f10ceda3069835328375d50a3357aa1" ns3:_="" ns4:_="">
    <xsd:import namespace="da010694-0cf1-4417-9009-7aa251dbe184"/>
    <xsd:import namespace="b8207b38-f324-422b-aace-6c61ef58ac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10694-0cf1-4417-9009-7aa251dbe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07b38-f324-422b-aace-6c61ef58ac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1647F-7F94-4305-8D21-C4BD4A673170}">
  <ds:schemaRefs>
    <ds:schemaRef ds:uri="http://schemas.microsoft.com/sharepoint/v3/contenttype/forms"/>
  </ds:schemaRefs>
</ds:datastoreItem>
</file>

<file path=customXml/itemProps2.xml><?xml version="1.0" encoding="utf-8"?>
<ds:datastoreItem xmlns:ds="http://schemas.openxmlformats.org/officeDocument/2006/customXml" ds:itemID="{CFDCFEDA-4843-47F9-8370-F7DB320BE70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a010694-0cf1-4417-9009-7aa251dbe184"/>
    <ds:schemaRef ds:uri="b8207b38-f324-422b-aace-6c61ef58ac49"/>
    <ds:schemaRef ds:uri="http://www.w3.org/XML/1998/namespace"/>
    <ds:schemaRef ds:uri="http://purl.org/dc/dcmitype/"/>
  </ds:schemaRefs>
</ds:datastoreItem>
</file>

<file path=customXml/itemProps3.xml><?xml version="1.0" encoding="utf-8"?>
<ds:datastoreItem xmlns:ds="http://schemas.openxmlformats.org/officeDocument/2006/customXml" ds:itemID="{69525FA2-E73B-43BB-B457-8B392E103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10694-0cf1-4417-9009-7aa251dbe184"/>
    <ds:schemaRef ds:uri="b8207b38-f324-422b-aace-6c61ef58a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69</Pages>
  <Words>12204</Words>
  <Characters>69563</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Mcniven, Jonathan C2 (Def Comrcl-HO BP3-2d)</cp:lastModifiedBy>
  <cp:revision>5</cp:revision>
  <dcterms:created xsi:type="dcterms:W3CDTF">2024-09-18T11:22:00Z</dcterms:created>
  <dcterms:modified xsi:type="dcterms:W3CDTF">2024-09-20T11:21:00Z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0x01010065A8B67B4FDAC641976B129D76DE9275</vt:lpwstr>
  </property>
  <property fmtid="{D5CDD505-2E9C-101B-9397-08002B2CF9AE}" pid="3" name="MSIP_Label_d8a60473-494b-4586-a1bb-b0e663054676_Enabled">
    <vt:lpwstr>true</vt:lpwstr>
  </property>
  <property fmtid="{D5CDD505-2E9C-101B-9397-08002B2CF9AE}" pid="4" name="MSIP_Label_d8a60473-494b-4586-a1bb-b0e663054676_SetDate">
    <vt:lpwstr>2024-08-15T15:47:35Z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a71c8654-2d79-4bd2-abb3-d4c95d4ca117</vt:lpwstr>
  </property>
  <property fmtid="{D5CDD505-2E9C-101B-9397-08002B2CF9AE}" pid="9" name="MSIP_Label_d8a60473-494b-4586-a1bb-b0e663054676_ContentBits">
    <vt:lpwstr>0</vt:lpwstr>
  </property>
</Properties>
</file>