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05E98" w:rsidRDefault="004403C8">
      <w:pPr>
        <w:spacing w:after="897" w:line="256" w:lineRule="auto"/>
        <w:ind w:left="1134" w:firstLine="0"/>
      </w:pPr>
      <w:r>
        <w:rPr>
          <w:noProof/>
        </w:rPr>
        <w:drawing>
          <wp:inline distT="0" distB="0" distL="0" distR="0">
            <wp:extent cx="1609728" cy="1343025"/>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905E98" w:rsidRDefault="004403C8">
      <w:pPr>
        <w:pStyle w:val="Heading1"/>
        <w:spacing w:after="600" w:line="256" w:lineRule="auto"/>
        <w:ind w:left="1133" w:firstLine="0"/>
      </w:pPr>
      <w:r>
        <w:rPr>
          <w:sz w:val="36"/>
          <w:szCs w:val="36"/>
        </w:rPr>
        <w:t xml:space="preserve">G-Cloud 13 Call-Off Contract </w:t>
      </w:r>
    </w:p>
    <w:p w14:paraId="00000003" w14:textId="77777777" w:rsidR="00905E98" w:rsidRDefault="004403C8">
      <w:pPr>
        <w:spacing w:after="172"/>
        <w:ind w:right="14"/>
      </w:pPr>
      <w:r>
        <w:t xml:space="preserve">This Call-Off Contract for the G-Cloud 13 Framework Agreement (RM1557.13) includes: </w:t>
      </w:r>
    </w:p>
    <w:p w14:paraId="00000004" w14:textId="77777777" w:rsidR="00905E98" w:rsidRDefault="004403C8">
      <w:pPr>
        <w:spacing w:after="172"/>
        <w:ind w:right="14"/>
        <w:rPr>
          <w:b/>
          <w:sz w:val="24"/>
          <w:szCs w:val="24"/>
        </w:rPr>
      </w:pPr>
      <w:r>
        <w:rPr>
          <w:b/>
          <w:sz w:val="24"/>
          <w:szCs w:val="24"/>
        </w:rPr>
        <w:t>G-Cloud 13 Call-Off Contract</w:t>
      </w:r>
    </w:p>
    <w:p w14:paraId="00000005" w14:textId="77777777" w:rsidR="00905E98" w:rsidRDefault="004403C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6" w14:textId="031362B7" w:rsidR="00905E98" w:rsidRDefault="004403C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F6BB1">
        <w:rPr>
          <w:sz w:val="24"/>
          <w:szCs w:val="24"/>
        </w:rPr>
        <w:t>16</w:t>
      </w:r>
    </w:p>
    <w:p w14:paraId="00000007" w14:textId="5ED5B0BC" w:rsidR="00905E98" w:rsidRDefault="004403C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F6BB1">
        <w:rPr>
          <w:sz w:val="24"/>
          <w:szCs w:val="24"/>
        </w:rPr>
        <w:t>37</w:t>
      </w:r>
    </w:p>
    <w:p w14:paraId="00000008" w14:textId="05088E46" w:rsidR="00905E98" w:rsidRDefault="004403C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F6BB1">
        <w:rPr>
          <w:sz w:val="24"/>
          <w:szCs w:val="24"/>
        </w:rPr>
        <w:t>38</w:t>
      </w:r>
    </w:p>
    <w:p w14:paraId="00000009" w14:textId="3A6616B4" w:rsidR="00905E98" w:rsidRDefault="004403C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F6BB1">
        <w:rPr>
          <w:sz w:val="24"/>
          <w:szCs w:val="24"/>
        </w:rPr>
        <w:t>39</w:t>
      </w:r>
    </w:p>
    <w:p w14:paraId="0000000A" w14:textId="16A98C41" w:rsidR="00905E98" w:rsidRDefault="004403C8">
      <w:pPr>
        <w:tabs>
          <w:tab w:val="center" w:pos="2806"/>
          <w:tab w:val="right" w:pos="10771"/>
        </w:tabs>
        <w:spacing w:after="160" w:line="256" w:lineRule="auto"/>
        <w:ind w:left="0" w:firstLine="0"/>
      </w:pPr>
      <w:r>
        <w:rPr>
          <w:rFonts w:ascii="Calibri" w:eastAsia="Calibri" w:hAnsi="Calibri" w:cs="Calibri"/>
        </w:rPr>
        <w:tab/>
      </w:r>
      <w:r>
        <w:rPr>
          <w:sz w:val="24"/>
          <w:szCs w:val="24"/>
        </w:rPr>
        <w:t>Sch</w:t>
      </w:r>
      <w:r w:rsidR="004F6BB1">
        <w:rPr>
          <w:sz w:val="24"/>
          <w:szCs w:val="24"/>
        </w:rPr>
        <w:t xml:space="preserve">edule 4: Alternative clauses </w:t>
      </w:r>
      <w:r w:rsidR="004F6BB1">
        <w:rPr>
          <w:sz w:val="24"/>
          <w:szCs w:val="24"/>
        </w:rPr>
        <w:tab/>
        <w:t>52</w:t>
      </w:r>
      <w:r>
        <w:t xml:space="preserve"> </w:t>
      </w:r>
    </w:p>
    <w:p w14:paraId="0000000B" w14:textId="2A64E22D" w:rsidR="00905E98" w:rsidRDefault="004403C8">
      <w:pPr>
        <w:tabs>
          <w:tab w:val="center" w:pos="2366"/>
          <w:tab w:val="right" w:pos="10771"/>
        </w:tabs>
        <w:spacing w:after="160" w:line="256" w:lineRule="auto"/>
        <w:ind w:left="0" w:firstLine="0"/>
      </w:pPr>
      <w:r>
        <w:rPr>
          <w:rFonts w:ascii="Calibri" w:eastAsia="Calibri" w:hAnsi="Calibri" w:cs="Calibri"/>
        </w:rPr>
        <w:tab/>
      </w:r>
      <w:r w:rsidR="004F6BB1">
        <w:rPr>
          <w:sz w:val="24"/>
          <w:szCs w:val="24"/>
        </w:rPr>
        <w:t xml:space="preserve">Schedule 5: Guarantee </w:t>
      </w:r>
      <w:r w:rsidR="004F6BB1">
        <w:rPr>
          <w:sz w:val="24"/>
          <w:szCs w:val="24"/>
        </w:rPr>
        <w:tab/>
        <w:t>57</w:t>
      </w:r>
      <w:r>
        <w:t xml:space="preserve"> </w:t>
      </w:r>
    </w:p>
    <w:p w14:paraId="0000000C" w14:textId="39C2146C" w:rsidR="00905E98" w:rsidRDefault="004403C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w:t>
      </w:r>
      <w:r w:rsidR="004F6BB1">
        <w:rPr>
          <w:sz w:val="24"/>
          <w:szCs w:val="24"/>
        </w:rPr>
        <w:t xml:space="preserve">Glossary and interpretations </w:t>
      </w:r>
      <w:r w:rsidR="004F6BB1">
        <w:rPr>
          <w:sz w:val="24"/>
          <w:szCs w:val="24"/>
        </w:rPr>
        <w:tab/>
        <w:t>66</w:t>
      </w:r>
      <w:r>
        <w:t xml:space="preserve"> </w:t>
      </w:r>
    </w:p>
    <w:p w14:paraId="0000000D" w14:textId="09CE8D20" w:rsidR="00905E98" w:rsidRDefault="004403C8">
      <w:pPr>
        <w:tabs>
          <w:tab w:val="center" w:pos="2980"/>
          <w:tab w:val="right" w:pos="10771"/>
        </w:tabs>
        <w:spacing w:after="160" w:line="256" w:lineRule="auto"/>
        <w:ind w:left="0" w:firstLine="0"/>
      </w:pPr>
      <w:r>
        <w:rPr>
          <w:rFonts w:ascii="Calibri" w:eastAsia="Calibri" w:hAnsi="Calibri" w:cs="Calibri"/>
        </w:rPr>
        <w:tab/>
      </w:r>
      <w:r>
        <w:rPr>
          <w:sz w:val="24"/>
          <w:szCs w:val="24"/>
        </w:rPr>
        <w:t>Schedule 7: UK GDPR Inf</w:t>
      </w:r>
      <w:r w:rsidR="004F6BB1">
        <w:rPr>
          <w:sz w:val="24"/>
          <w:szCs w:val="24"/>
        </w:rPr>
        <w:t xml:space="preserve">ormation </w:t>
      </w:r>
      <w:r w:rsidR="004F6BB1">
        <w:rPr>
          <w:sz w:val="24"/>
          <w:szCs w:val="24"/>
        </w:rPr>
        <w:tab/>
        <w:t>85</w:t>
      </w:r>
      <w:r>
        <w:t xml:space="preserve"> </w:t>
      </w:r>
    </w:p>
    <w:p w14:paraId="0000000E" w14:textId="52C3D30E" w:rsidR="00905E98" w:rsidRDefault="004403C8">
      <w:pPr>
        <w:tabs>
          <w:tab w:val="center" w:pos="3027"/>
          <w:tab w:val="right" w:pos="10771"/>
        </w:tabs>
        <w:spacing w:after="160" w:line="256" w:lineRule="auto"/>
        <w:ind w:left="0" w:firstLine="0"/>
      </w:pPr>
      <w:r>
        <w:rPr>
          <w:rFonts w:ascii="Calibri" w:eastAsia="Calibri" w:hAnsi="Calibri" w:cs="Calibri"/>
        </w:rPr>
        <w:tab/>
      </w:r>
      <w:r>
        <w:rPr>
          <w:sz w:val="24"/>
          <w:szCs w:val="24"/>
        </w:rPr>
        <w:t>Annex</w:t>
      </w:r>
      <w:r w:rsidR="004F6BB1">
        <w:rPr>
          <w:sz w:val="24"/>
          <w:szCs w:val="24"/>
        </w:rPr>
        <w:t xml:space="preserve"> 1: Processing Personal Data </w:t>
      </w:r>
      <w:r w:rsidR="004F6BB1">
        <w:rPr>
          <w:sz w:val="24"/>
          <w:szCs w:val="24"/>
        </w:rPr>
        <w:tab/>
        <w:t>85</w:t>
      </w:r>
      <w:r>
        <w:t xml:space="preserve"> </w:t>
      </w:r>
    </w:p>
    <w:p w14:paraId="0000000F" w14:textId="107FE6A5" w:rsidR="00905E98" w:rsidRDefault="004403C8">
      <w:pPr>
        <w:tabs>
          <w:tab w:val="center" w:pos="3066"/>
          <w:tab w:val="right" w:pos="10771"/>
        </w:tabs>
        <w:spacing w:after="160" w:line="256" w:lineRule="auto"/>
        <w:ind w:left="0" w:firstLine="0"/>
      </w:pPr>
      <w:r>
        <w:rPr>
          <w:rFonts w:ascii="Calibri" w:eastAsia="Calibri" w:hAnsi="Calibri" w:cs="Calibri"/>
        </w:rPr>
        <w:tab/>
      </w:r>
      <w:r>
        <w:rPr>
          <w:sz w:val="24"/>
          <w:szCs w:val="24"/>
        </w:rPr>
        <w:t>Annex 2</w:t>
      </w:r>
      <w:r w:rsidR="004F6BB1">
        <w:rPr>
          <w:sz w:val="24"/>
          <w:szCs w:val="24"/>
        </w:rPr>
        <w:t xml:space="preserve">: Joint Controller Agreement </w:t>
      </w:r>
      <w:r w:rsidR="004F6BB1">
        <w:rPr>
          <w:sz w:val="24"/>
          <w:szCs w:val="24"/>
        </w:rPr>
        <w:tab/>
        <w:t>88</w:t>
      </w:r>
      <w:r>
        <w:t xml:space="preserve"> </w:t>
      </w:r>
    </w:p>
    <w:p w14:paraId="00000010" w14:textId="77777777" w:rsidR="00905E98" w:rsidRDefault="00905E98">
      <w:pPr>
        <w:pStyle w:val="Heading1"/>
        <w:spacing w:after="83"/>
        <w:ind w:left="0" w:firstLine="0"/>
      </w:pPr>
    </w:p>
    <w:p w14:paraId="00000011" w14:textId="77777777" w:rsidR="00905E98" w:rsidRDefault="00905E98">
      <w:pPr>
        <w:pStyle w:val="Heading1"/>
        <w:spacing w:after="83"/>
        <w:ind w:left="1113" w:firstLine="1118"/>
      </w:pPr>
    </w:p>
    <w:p w14:paraId="00000012" w14:textId="77777777" w:rsidR="00905E98" w:rsidRDefault="00905E98">
      <w:pPr>
        <w:pStyle w:val="Heading1"/>
        <w:spacing w:after="83"/>
        <w:ind w:left="1113" w:firstLine="1118"/>
      </w:pPr>
    </w:p>
    <w:p w14:paraId="00000013" w14:textId="77777777" w:rsidR="00905E98" w:rsidRDefault="00905E98">
      <w:pPr>
        <w:pStyle w:val="Heading1"/>
        <w:spacing w:after="83"/>
        <w:ind w:left="0" w:firstLine="0"/>
      </w:pPr>
    </w:p>
    <w:p w14:paraId="00000014" w14:textId="77777777" w:rsidR="00905E98" w:rsidRDefault="00905E98"/>
    <w:p w14:paraId="00000015" w14:textId="77777777" w:rsidR="00905E98" w:rsidRDefault="00905E98">
      <w:pPr>
        <w:pStyle w:val="Heading1"/>
        <w:spacing w:after="83"/>
        <w:ind w:left="1113" w:firstLine="1118"/>
      </w:pPr>
    </w:p>
    <w:p w14:paraId="00000016" w14:textId="77777777" w:rsidR="00905E98" w:rsidRDefault="004403C8">
      <w:pPr>
        <w:pStyle w:val="Heading1"/>
        <w:spacing w:after="83"/>
        <w:ind w:left="1113" w:firstLine="1118"/>
      </w:pPr>
      <w:r>
        <w:t xml:space="preserve">Part A: Order Form </w:t>
      </w:r>
    </w:p>
    <w:p w14:paraId="00000017" w14:textId="77777777" w:rsidR="00905E98" w:rsidRDefault="004403C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fff6"/>
        <w:tblW w:w="8901" w:type="dxa"/>
        <w:tblInd w:w="1039" w:type="dxa"/>
        <w:tblLayout w:type="fixed"/>
        <w:tblLook w:val="0400" w:firstRow="0" w:lastRow="0" w:firstColumn="0" w:lastColumn="0" w:noHBand="0" w:noVBand="1"/>
      </w:tblPr>
      <w:tblGrid>
        <w:gridCol w:w="4520"/>
        <w:gridCol w:w="4381"/>
      </w:tblGrid>
      <w:tr w:rsidR="00905E98" w14:paraId="3857DD67"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8" w14:textId="77777777" w:rsidR="00905E98" w:rsidRDefault="00905E98">
            <w:pPr>
              <w:spacing w:line="256" w:lineRule="auto"/>
              <w:ind w:left="0" w:firstLine="0"/>
              <w:rPr>
                <w:b/>
              </w:rPr>
            </w:pPr>
          </w:p>
          <w:p w14:paraId="00000019" w14:textId="77777777" w:rsidR="00905E98" w:rsidRDefault="004403C8">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A" w14:textId="77777777" w:rsidR="00905E98" w:rsidRDefault="004403C8">
            <w:pPr>
              <w:spacing w:line="256" w:lineRule="auto"/>
              <w:ind w:left="10" w:firstLine="0"/>
            </w:pPr>
            <w:r>
              <w:t>778591591261404</w:t>
            </w:r>
          </w:p>
        </w:tc>
      </w:tr>
      <w:tr w:rsidR="00905E98" w14:paraId="1DD5859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905E98" w:rsidRDefault="004403C8">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77777777" w:rsidR="00905E98" w:rsidRDefault="004403C8">
            <w:pPr>
              <w:spacing w:line="256" w:lineRule="auto"/>
              <w:ind w:left="10" w:firstLine="0"/>
            </w:pPr>
            <w:r>
              <w:t>CCSO24A42</w:t>
            </w:r>
          </w:p>
        </w:tc>
      </w:tr>
      <w:tr w:rsidR="00905E98" w14:paraId="2372F582"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905E98" w:rsidRDefault="004403C8">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77777777" w:rsidR="00905E98" w:rsidRDefault="004403C8">
            <w:pPr>
              <w:spacing w:line="256" w:lineRule="auto"/>
              <w:ind w:left="10" w:firstLine="0"/>
            </w:pPr>
            <w:r>
              <w:t>The provision of DORA Analytics and IaC testing</w:t>
            </w:r>
          </w:p>
        </w:tc>
      </w:tr>
      <w:tr w:rsidR="00905E98" w14:paraId="0C41352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F" w14:textId="77777777" w:rsidR="00905E98" w:rsidRDefault="004403C8">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0" w14:textId="77777777" w:rsidR="00905E98" w:rsidRDefault="00905E98">
            <w:pPr>
              <w:spacing w:line="256" w:lineRule="auto"/>
              <w:ind w:left="10" w:firstLine="0"/>
            </w:pPr>
          </w:p>
          <w:p w14:paraId="00000021" w14:textId="77777777" w:rsidR="00905E98" w:rsidRDefault="004403C8">
            <w:pPr>
              <w:spacing w:line="256" w:lineRule="auto"/>
              <w:ind w:left="10" w:firstLine="0"/>
            </w:pPr>
            <w:r>
              <w:t>Expand and enhance AWS infrastructure work already delivered by adding Dora Analytics and “Infrastructure as Code” (IaC) automated testing to support the next stage in the implementation of the CCS Platform Engineering journey.  This will allow CCS to impl</w:t>
            </w:r>
            <w:r>
              <w:t xml:space="preserve">ement IaC consistently across all AWS hosted services, greatly enhancing CCS digital infrastructure and Cloud Compute capabilities and will commence CCS on the first steps in the provision of a full “Platform Engineering” capability. </w:t>
            </w:r>
          </w:p>
          <w:p w14:paraId="00000022" w14:textId="77777777" w:rsidR="00905E98" w:rsidRDefault="004403C8">
            <w:pPr>
              <w:spacing w:line="256" w:lineRule="auto"/>
              <w:ind w:left="10" w:firstLine="0"/>
            </w:pPr>
            <w:r>
              <w:t>The introduction of D</w:t>
            </w:r>
            <w:r>
              <w:t>ORA as a Product Pipeline Metric’s tool to support development operations (DevOps) to automatically measure, record and score all development activities to provide consistent measured KPIs to support future work will further support CCSs Dev capability.</w:t>
            </w:r>
          </w:p>
        </w:tc>
      </w:tr>
      <w:tr w:rsidR="00905E98" w14:paraId="3CA1B49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77777777" w:rsidR="00905E98" w:rsidRDefault="004403C8">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77777777" w:rsidR="00905E98" w:rsidRDefault="004403C8">
            <w:pPr>
              <w:spacing w:line="256" w:lineRule="auto"/>
              <w:ind w:left="10" w:firstLine="0"/>
            </w:pPr>
            <w:r>
              <w:t>19</w:t>
            </w:r>
            <w:r>
              <w:rPr>
                <w:vertAlign w:val="superscript"/>
              </w:rPr>
              <w:t>th</w:t>
            </w:r>
            <w:r>
              <w:t xml:space="preserve"> August 2024</w:t>
            </w:r>
          </w:p>
        </w:tc>
      </w:tr>
      <w:tr w:rsidR="00905E98" w14:paraId="229B173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77777777" w:rsidR="00905E98" w:rsidRDefault="004403C8">
            <w:pPr>
              <w:spacing w:line="256" w:lineRule="auto"/>
              <w:ind w:left="0" w:firstLine="0"/>
            </w:pPr>
            <w:r>
              <w:rPr>
                <w:b/>
              </w:rPr>
              <w:lastRenderedPageBreak/>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77777777" w:rsidR="00905E98" w:rsidRDefault="004403C8">
            <w:pPr>
              <w:spacing w:line="256" w:lineRule="auto"/>
              <w:ind w:left="10" w:firstLine="0"/>
            </w:pPr>
            <w:r>
              <w:t>18</w:t>
            </w:r>
            <w:r>
              <w:rPr>
                <w:vertAlign w:val="superscript"/>
              </w:rPr>
              <w:t>th</w:t>
            </w:r>
            <w:r>
              <w:t xml:space="preserve"> February 2025 </w:t>
            </w:r>
          </w:p>
        </w:tc>
      </w:tr>
      <w:tr w:rsidR="00905E98" w14:paraId="32D6A8EB"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7" w14:textId="77777777" w:rsidR="00905E98" w:rsidRDefault="004403C8">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8" w14:textId="77777777" w:rsidR="00905E98" w:rsidRDefault="004403C8">
            <w:pPr>
              <w:spacing w:line="256" w:lineRule="auto"/>
              <w:ind w:left="10" w:firstLine="0"/>
            </w:pPr>
            <w:r>
              <w:t>£381,943.00 excluding VAT</w:t>
            </w:r>
          </w:p>
        </w:tc>
      </w:tr>
      <w:tr w:rsidR="00905E98" w14:paraId="701B169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77777777" w:rsidR="00905E98" w:rsidRDefault="004403C8">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A" w14:textId="77777777" w:rsidR="00905E98" w:rsidRDefault="004403C8">
            <w:pPr>
              <w:spacing w:line="256" w:lineRule="auto"/>
              <w:ind w:left="10" w:firstLine="0"/>
            </w:pPr>
            <w:r>
              <w:t>BACS</w:t>
            </w:r>
          </w:p>
        </w:tc>
      </w:tr>
      <w:tr w:rsidR="00905E98" w14:paraId="5A3E62D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B" w14:textId="77777777" w:rsidR="00905E98" w:rsidRDefault="004403C8">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C" w14:textId="77777777" w:rsidR="00905E98" w:rsidRDefault="004403C8">
            <w:pPr>
              <w:spacing w:line="256" w:lineRule="auto"/>
              <w:ind w:left="10" w:firstLine="0"/>
            </w:pPr>
            <w:r>
              <w:t xml:space="preserve">TBC </w:t>
            </w:r>
          </w:p>
        </w:tc>
      </w:tr>
    </w:tbl>
    <w:p w14:paraId="0000002D" w14:textId="77777777" w:rsidR="00905E98" w:rsidRDefault="00905E98">
      <w:pPr>
        <w:spacing w:after="237"/>
        <w:ind w:right="14"/>
      </w:pPr>
    </w:p>
    <w:p w14:paraId="0000002E" w14:textId="77777777" w:rsidR="00905E98" w:rsidRDefault="004403C8">
      <w:pPr>
        <w:spacing w:after="237"/>
        <w:ind w:right="14"/>
      </w:pPr>
      <w:r>
        <w:t xml:space="preserve">This Order Form is issued under the G-Cloud 13 Framework Agreement (RM1557.13). </w:t>
      </w:r>
    </w:p>
    <w:p w14:paraId="0000002F" w14:textId="77777777" w:rsidR="00905E98" w:rsidRDefault="004403C8">
      <w:pPr>
        <w:spacing w:after="227"/>
        <w:ind w:right="14"/>
      </w:pPr>
      <w:r>
        <w:t xml:space="preserve">Buyers can use this Order Form to specify their G-Cloud service requirements when placing an Order. </w:t>
      </w:r>
    </w:p>
    <w:p w14:paraId="00000030" w14:textId="77777777" w:rsidR="00905E98" w:rsidRDefault="004403C8">
      <w:pPr>
        <w:spacing w:after="228"/>
        <w:ind w:right="14"/>
      </w:pPr>
      <w:r>
        <w:t>The Order Form cannot be used to alter existing terms or add any extra terms that materially change the Services offered by the Supplier and defined in the</w:t>
      </w:r>
      <w:r>
        <w:t xml:space="preserve"> Application. </w:t>
      </w:r>
    </w:p>
    <w:p w14:paraId="00000031" w14:textId="77777777" w:rsidR="00905E98" w:rsidRDefault="004403C8">
      <w:pPr>
        <w:spacing w:after="0"/>
        <w:ind w:right="14"/>
      </w:pPr>
      <w:r>
        <w:t xml:space="preserve">There are terms in the Call-Off Contract that may be defined in the Order Form. These are identified in the contract with square brackets. </w:t>
      </w:r>
    </w:p>
    <w:tbl>
      <w:tblPr>
        <w:tblStyle w:val="afff7"/>
        <w:tblW w:w="8882" w:type="dxa"/>
        <w:tblInd w:w="1039" w:type="dxa"/>
        <w:tblLayout w:type="fixed"/>
        <w:tblLook w:val="0400" w:firstRow="0" w:lastRow="0" w:firstColumn="0" w:lastColumn="0" w:noHBand="0" w:noVBand="1"/>
      </w:tblPr>
      <w:tblGrid>
        <w:gridCol w:w="2060"/>
        <w:gridCol w:w="6822"/>
      </w:tblGrid>
      <w:tr w:rsidR="00905E98" w14:paraId="2661BC2D"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2" w14:textId="77777777" w:rsidR="00905E98" w:rsidRDefault="00905E98">
            <w:pPr>
              <w:spacing w:after="0" w:line="256" w:lineRule="auto"/>
              <w:ind w:left="5" w:firstLine="0"/>
              <w:rPr>
                <w:b/>
              </w:rPr>
            </w:pPr>
          </w:p>
          <w:p w14:paraId="00000033" w14:textId="77777777" w:rsidR="00905E98" w:rsidRDefault="00905E98">
            <w:pPr>
              <w:spacing w:after="0" w:line="256" w:lineRule="auto"/>
              <w:ind w:left="5" w:firstLine="0"/>
              <w:rPr>
                <w:b/>
              </w:rPr>
            </w:pPr>
          </w:p>
          <w:p w14:paraId="00000034" w14:textId="77777777" w:rsidR="00905E98" w:rsidRDefault="00905E98">
            <w:pPr>
              <w:spacing w:after="0" w:line="256" w:lineRule="auto"/>
              <w:ind w:left="5" w:firstLine="0"/>
              <w:rPr>
                <w:b/>
              </w:rPr>
            </w:pPr>
          </w:p>
          <w:p w14:paraId="00000035" w14:textId="77777777" w:rsidR="00905E98" w:rsidRDefault="004403C8">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6" w14:textId="77777777" w:rsidR="00905E98" w:rsidRDefault="00905E98">
            <w:pPr>
              <w:spacing w:after="304" w:line="256" w:lineRule="auto"/>
              <w:ind w:left="0" w:firstLine="0"/>
            </w:pPr>
          </w:p>
          <w:p w14:paraId="78F883E6" w14:textId="77777777" w:rsidR="00A74B68" w:rsidRDefault="00A74B68" w:rsidP="00A74B68">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70E8F6ED" w14:textId="77777777" w:rsidR="00A74B68" w:rsidRDefault="00A74B68" w:rsidP="00A74B68">
            <w:pPr>
              <w:spacing w:after="0" w:line="259" w:lineRule="auto"/>
              <w:ind w:left="17" w:firstLine="0"/>
              <w:rPr>
                <w:rFonts w:ascii="Times" w:hAnsi="Times" w:cs="Times"/>
                <w:color w:val="FF0000"/>
                <w:sz w:val="27"/>
                <w:szCs w:val="27"/>
              </w:rPr>
            </w:pPr>
          </w:p>
          <w:p w14:paraId="3455E35A" w14:textId="77777777" w:rsidR="00A74B68" w:rsidRDefault="00A74B68" w:rsidP="00A74B68">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5DFFB3E8" w14:textId="77777777" w:rsidR="00A74B68" w:rsidRDefault="00A74B68" w:rsidP="00A74B68">
            <w:pPr>
              <w:spacing w:after="0" w:line="259" w:lineRule="auto"/>
              <w:ind w:left="17" w:firstLine="0"/>
              <w:rPr>
                <w:rFonts w:ascii="Times" w:hAnsi="Times" w:cs="Times"/>
                <w:color w:val="FF0000"/>
                <w:sz w:val="27"/>
                <w:szCs w:val="27"/>
              </w:rPr>
            </w:pPr>
          </w:p>
          <w:p w14:paraId="35A5BEAC" w14:textId="77777777" w:rsidR="00A74B68" w:rsidRDefault="00A74B68" w:rsidP="00A74B68">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3B" w14:textId="472BDE35" w:rsidR="00905E98" w:rsidRDefault="00905E98">
            <w:pPr>
              <w:spacing w:after="0" w:line="256" w:lineRule="auto"/>
              <w:ind w:left="0" w:firstLine="0"/>
            </w:pPr>
          </w:p>
        </w:tc>
      </w:tr>
      <w:tr w:rsidR="00905E98" w14:paraId="0E7CD26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C" w14:textId="77777777" w:rsidR="00905E98" w:rsidRDefault="00905E98">
            <w:pPr>
              <w:spacing w:after="0" w:line="256" w:lineRule="auto"/>
              <w:ind w:left="5" w:firstLine="0"/>
              <w:rPr>
                <w:b/>
              </w:rPr>
            </w:pPr>
          </w:p>
          <w:p w14:paraId="0000003D" w14:textId="77777777" w:rsidR="00905E98" w:rsidRDefault="00905E98">
            <w:pPr>
              <w:spacing w:after="0" w:line="256" w:lineRule="auto"/>
              <w:ind w:left="5" w:firstLine="0"/>
              <w:rPr>
                <w:b/>
              </w:rPr>
            </w:pPr>
          </w:p>
          <w:p w14:paraId="0000003E" w14:textId="77777777" w:rsidR="00905E98" w:rsidRDefault="00905E98">
            <w:pPr>
              <w:spacing w:after="0" w:line="256" w:lineRule="auto"/>
              <w:ind w:left="5" w:firstLine="0"/>
              <w:rPr>
                <w:b/>
              </w:rPr>
            </w:pPr>
          </w:p>
          <w:p w14:paraId="0000003F" w14:textId="77777777" w:rsidR="00905E98" w:rsidRDefault="004403C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15961FB" w14:textId="77777777" w:rsidR="00A74B68" w:rsidRDefault="00A74B68" w:rsidP="00A74B68">
            <w:pPr>
              <w:spacing w:after="0" w:line="259" w:lineRule="auto"/>
              <w:ind w:left="17" w:firstLine="0"/>
              <w:rPr>
                <w:rFonts w:ascii="Times" w:hAnsi="Times" w:cs="Times"/>
                <w:color w:val="FF0000"/>
                <w:sz w:val="27"/>
                <w:szCs w:val="27"/>
              </w:rPr>
            </w:pPr>
          </w:p>
          <w:p w14:paraId="3063677D" w14:textId="77777777" w:rsidR="00A74B68" w:rsidRDefault="00A74B68" w:rsidP="00A74B68">
            <w:pPr>
              <w:spacing w:after="0" w:line="259" w:lineRule="auto"/>
              <w:ind w:left="17" w:firstLine="0"/>
              <w:rPr>
                <w:rFonts w:ascii="Times" w:hAnsi="Times" w:cs="Times"/>
                <w:color w:val="FF0000"/>
                <w:sz w:val="27"/>
                <w:szCs w:val="27"/>
              </w:rPr>
            </w:pPr>
          </w:p>
          <w:p w14:paraId="4AD01F73" w14:textId="3F80199D" w:rsidR="00A74B68" w:rsidRDefault="00A74B68" w:rsidP="00A74B68">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2D536C53" w14:textId="77777777" w:rsidR="00A74B68" w:rsidRDefault="00A74B68" w:rsidP="00A74B68">
            <w:pPr>
              <w:spacing w:after="0" w:line="259" w:lineRule="auto"/>
              <w:ind w:left="17" w:firstLine="0"/>
              <w:rPr>
                <w:rFonts w:ascii="Times" w:hAnsi="Times" w:cs="Times"/>
                <w:color w:val="FF0000"/>
                <w:sz w:val="27"/>
                <w:szCs w:val="27"/>
              </w:rPr>
            </w:pPr>
          </w:p>
          <w:p w14:paraId="746F750E" w14:textId="77777777" w:rsidR="00A74B68" w:rsidRDefault="00A74B68" w:rsidP="00A74B68">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72EA902C" w14:textId="77777777" w:rsidR="00A74B68" w:rsidRDefault="00A74B68" w:rsidP="00A74B68">
            <w:pPr>
              <w:spacing w:after="0" w:line="259" w:lineRule="auto"/>
              <w:ind w:left="17" w:firstLine="0"/>
              <w:rPr>
                <w:rFonts w:ascii="Times" w:hAnsi="Times" w:cs="Times"/>
                <w:color w:val="FF0000"/>
                <w:sz w:val="27"/>
                <w:szCs w:val="27"/>
              </w:rPr>
            </w:pPr>
          </w:p>
          <w:p w14:paraId="2BA9CC04" w14:textId="77777777" w:rsidR="00A74B68" w:rsidRDefault="00A74B68" w:rsidP="00A74B68">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6" w14:textId="24076591" w:rsidR="00905E98" w:rsidRDefault="00905E98">
            <w:pPr>
              <w:spacing w:after="0" w:line="256" w:lineRule="auto"/>
              <w:ind w:left="0" w:firstLine="0"/>
            </w:pPr>
          </w:p>
        </w:tc>
      </w:tr>
      <w:tr w:rsidR="00905E98" w14:paraId="65A195C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7" w14:textId="77777777" w:rsidR="00905E98" w:rsidRDefault="004403C8">
            <w:pPr>
              <w:spacing w:after="0" w:line="256" w:lineRule="auto"/>
              <w:ind w:left="5" w:firstLine="0"/>
            </w:pPr>
            <w:r>
              <w:rPr>
                <w:b/>
              </w:rPr>
              <w:t>Together the ‘Parties’</w:t>
            </w:r>
            <w:r>
              <w:t xml:space="preserve"> </w:t>
            </w:r>
          </w:p>
        </w:tc>
      </w:tr>
    </w:tbl>
    <w:p w14:paraId="00000049" w14:textId="77777777" w:rsidR="00905E98" w:rsidRDefault="00905E98">
      <w:pPr>
        <w:pStyle w:val="Heading3"/>
        <w:spacing w:after="312"/>
        <w:ind w:left="1113" w:firstLine="1118"/>
      </w:pPr>
    </w:p>
    <w:p w14:paraId="0000004A" w14:textId="77777777" w:rsidR="00905E98" w:rsidRDefault="004403C8">
      <w:pPr>
        <w:pStyle w:val="Heading3"/>
        <w:spacing w:after="312"/>
        <w:ind w:left="0" w:firstLine="0"/>
      </w:pPr>
      <w:r>
        <w:t xml:space="preserve">              Principal contact details </w:t>
      </w:r>
    </w:p>
    <w:p w14:paraId="0000004B" w14:textId="77777777" w:rsidR="00905E98" w:rsidRDefault="004403C8">
      <w:pPr>
        <w:spacing w:after="373" w:line="259" w:lineRule="auto"/>
        <w:ind w:left="1123" w:right="3672" w:firstLine="0"/>
      </w:pPr>
      <w:r>
        <w:rPr>
          <w:b/>
        </w:rPr>
        <w:t>For the Buyer:</w:t>
      </w:r>
      <w:r>
        <w:t xml:space="preserve"> </w:t>
      </w:r>
    </w:p>
    <w:p w14:paraId="0000004C" w14:textId="6300CB2C" w:rsidR="00905E98" w:rsidRPr="00A74B68" w:rsidRDefault="004403C8" w:rsidP="00A74B68">
      <w:pPr>
        <w:spacing w:after="0" w:line="259" w:lineRule="auto"/>
        <w:ind w:left="1134" w:firstLine="0"/>
        <w:rPr>
          <w:rFonts w:ascii="Times" w:hAnsi="Times" w:cs="Times"/>
          <w:color w:val="FF0000"/>
          <w:sz w:val="27"/>
          <w:szCs w:val="27"/>
        </w:rPr>
      </w:pPr>
      <w:r>
        <w:t xml:space="preserve">Title: </w:t>
      </w:r>
      <w:r w:rsidR="00A74B68">
        <w:rPr>
          <w:rFonts w:ascii="Times" w:hAnsi="Times" w:cs="Times"/>
          <w:color w:val="FF0000"/>
          <w:sz w:val="27"/>
          <w:szCs w:val="27"/>
        </w:rPr>
        <w:t>REDACTED TEXT under FOIA Section 40, Personal Information</w:t>
      </w:r>
    </w:p>
    <w:p w14:paraId="0000004D" w14:textId="752B859F" w:rsidR="00905E98" w:rsidRPr="00A74B68" w:rsidRDefault="004403C8" w:rsidP="00A74B68">
      <w:pPr>
        <w:spacing w:after="0" w:line="259" w:lineRule="auto"/>
        <w:ind w:left="1134" w:firstLine="0"/>
        <w:rPr>
          <w:rFonts w:ascii="Times" w:hAnsi="Times" w:cs="Times"/>
          <w:color w:val="FF0000"/>
          <w:sz w:val="27"/>
          <w:szCs w:val="27"/>
        </w:rPr>
      </w:pPr>
      <w:r>
        <w:t xml:space="preserve">Name: </w:t>
      </w:r>
      <w:r w:rsidR="00A74B68">
        <w:rPr>
          <w:rFonts w:ascii="Times" w:hAnsi="Times" w:cs="Times"/>
          <w:color w:val="FF0000"/>
          <w:sz w:val="27"/>
          <w:szCs w:val="27"/>
        </w:rPr>
        <w:t>REDACTED TEXT under FOIA Section 40, Personal Information</w:t>
      </w:r>
    </w:p>
    <w:p w14:paraId="0000004E" w14:textId="4D3068A9" w:rsidR="00905E98" w:rsidRPr="00A74B68" w:rsidRDefault="004403C8" w:rsidP="00A74B68">
      <w:pPr>
        <w:spacing w:after="0" w:line="259" w:lineRule="auto"/>
        <w:ind w:left="1134" w:firstLine="0"/>
        <w:rPr>
          <w:rFonts w:ascii="Times" w:hAnsi="Times" w:cs="Times"/>
          <w:color w:val="FF0000"/>
          <w:sz w:val="27"/>
          <w:szCs w:val="27"/>
        </w:rPr>
      </w:pPr>
      <w:r>
        <w:t xml:space="preserve">Email: </w:t>
      </w:r>
      <w:r w:rsidR="00A74B68">
        <w:rPr>
          <w:rFonts w:ascii="Times" w:hAnsi="Times" w:cs="Times"/>
          <w:color w:val="FF0000"/>
          <w:sz w:val="27"/>
          <w:szCs w:val="27"/>
        </w:rPr>
        <w:t>REDACTED TEXT under FOIA Section 40, Personal Information</w:t>
      </w:r>
    </w:p>
    <w:p w14:paraId="04FE52F3" w14:textId="77777777" w:rsidR="00A74B68" w:rsidRDefault="004403C8" w:rsidP="00A74B68">
      <w:pPr>
        <w:spacing w:after="0" w:line="259" w:lineRule="auto"/>
        <w:ind w:left="1134" w:firstLine="0"/>
        <w:rPr>
          <w:rFonts w:ascii="Times" w:hAnsi="Times" w:cs="Times"/>
          <w:color w:val="FF0000"/>
          <w:sz w:val="27"/>
          <w:szCs w:val="27"/>
        </w:rPr>
      </w:pPr>
      <w:r>
        <w:t xml:space="preserve">Phone: </w:t>
      </w:r>
      <w:r w:rsidR="00A74B68">
        <w:rPr>
          <w:rFonts w:ascii="Times" w:hAnsi="Times" w:cs="Times"/>
          <w:color w:val="FF0000"/>
          <w:sz w:val="27"/>
          <w:szCs w:val="27"/>
        </w:rPr>
        <w:t>REDACTED TEXT under FOIA Section 40, Personal Information</w:t>
      </w:r>
    </w:p>
    <w:p w14:paraId="0000004F" w14:textId="5F9F7FFF" w:rsidR="00905E98" w:rsidRDefault="00905E98">
      <w:pPr>
        <w:spacing w:after="1" w:line="765" w:lineRule="auto"/>
        <w:ind w:right="6350"/>
      </w:pPr>
    </w:p>
    <w:p w14:paraId="00000050" w14:textId="77777777" w:rsidR="00905E98" w:rsidRDefault="004403C8">
      <w:pPr>
        <w:spacing w:after="1" w:line="765" w:lineRule="auto"/>
        <w:ind w:right="6350"/>
      </w:pPr>
      <w:r>
        <w:rPr>
          <w:b/>
        </w:rPr>
        <w:t>For the Supplier:</w:t>
      </w:r>
      <w:r>
        <w:t xml:space="preserve"> </w:t>
      </w:r>
    </w:p>
    <w:p w14:paraId="52D9ABC6" w14:textId="77777777" w:rsidR="00A74B68" w:rsidRDefault="004403C8" w:rsidP="00A74B68">
      <w:pPr>
        <w:spacing w:after="0" w:line="259" w:lineRule="auto"/>
        <w:ind w:left="1134" w:firstLine="0"/>
        <w:rPr>
          <w:rFonts w:ascii="Times" w:hAnsi="Times" w:cs="Times"/>
          <w:color w:val="FF0000"/>
          <w:sz w:val="27"/>
          <w:szCs w:val="27"/>
        </w:rPr>
      </w:pPr>
      <w:r>
        <w:t xml:space="preserve">Title: </w:t>
      </w:r>
      <w:r w:rsidR="00A74B68">
        <w:rPr>
          <w:rFonts w:ascii="Times" w:hAnsi="Times" w:cs="Times"/>
          <w:color w:val="FF0000"/>
          <w:sz w:val="27"/>
          <w:szCs w:val="27"/>
        </w:rPr>
        <w:t>REDACTED TEXT under FOIA Section 40, Personal Information</w:t>
      </w:r>
    </w:p>
    <w:p w14:paraId="4D5B9307" w14:textId="77777777" w:rsidR="00A74B68" w:rsidRDefault="004403C8" w:rsidP="00A74B68">
      <w:pPr>
        <w:spacing w:after="0" w:line="259" w:lineRule="auto"/>
        <w:ind w:left="1134" w:firstLine="0"/>
        <w:rPr>
          <w:rFonts w:ascii="Times" w:hAnsi="Times" w:cs="Times"/>
          <w:color w:val="FF0000"/>
          <w:sz w:val="27"/>
          <w:szCs w:val="27"/>
        </w:rPr>
      </w:pPr>
      <w:r>
        <w:t xml:space="preserve">Name: </w:t>
      </w:r>
      <w:r w:rsidR="00A74B68">
        <w:rPr>
          <w:rFonts w:ascii="Times" w:hAnsi="Times" w:cs="Times"/>
          <w:color w:val="FF0000"/>
          <w:sz w:val="27"/>
          <w:szCs w:val="27"/>
        </w:rPr>
        <w:t>REDACTED TEXT under FOIA Section 40, Personal Information</w:t>
      </w:r>
    </w:p>
    <w:p w14:paraId="0AA096AA" w14:textId="77777777" w:rsidR="00A74B68" w:rsidRDefault="004403C8" w:rsidP="00A74B68">
      <w:pPr>
        <w:spacing w:after="0" w:line="259" w:lineRule="auto"/>
        <w:ind w:left="1134" w:firstLine="0"/>
        <w:rPr>
          <w:rFonts w:ascii="Times" w:hAnsi="Times" w:cs="Times"/>
          <w:color w:val="FF0000"/>
          <w:sz w:val="27"/>
          <w:szCs w:val="27"/>
        </w:rPr>
      </w:pPr>
      <w:r>
        <w:t xml:space="preserve">Email: </w:t>
      </w:r>
      <w:r w:rsidR="00A74B68">
        <w:rPr>
          <w:rFonts w:ascii="Times" w:hAnsi="Times" w:cs="Times"/>
          <w:color w:val="FF0000"/>
          <w:sz w:val="27"/>
          <w:szCs w:val="27"/>
        </w:rPr>
        <w:t>REDACTED TEXT under FOIA Section 40, Personal Information</w:t>
      </w:r>
    </w:p>
    <w:p w14:paraId="3363F8B7" w14:textId="77777777" w:rsidR="00A74B68" w:rsidRDefault="004403C8" w:rsidP="00A74B68">
      <w:pPr>
        <w:spacing w:after="0" w:line="259" w:lineRule="auto"/>
        <w:ind w:left="1134" w:firstLine="0"/>
        <w:rPr>
          <w:rFonts w:ascii="Times" w:hAnsi="Times" w:cs="Times"/>
          <w:color w:val="FF0000"/>
          <w:sz w:val="27"/>
          <w:szCs w:val="27"/>
        </w:rPr>
      </w:pPr>
      <w:r>
        <w:t xml:space="preserve">Phone: </w:t>
      </w:r>
      <w:r w:rsidR="00A74B68">
        <w:rPr>
          <w:rFonts w:ascii="Times" w:hAnsi="Times" w:cs="Times"/>
          <w:color w:val="FF0000"/>
          <w:sz w:val="27"/>
          <w:szCs w:val="27"/>
        </w:rPr>
        <w:t>REDACTED TEXT under FOIA Section 40, Personal Information</w:t>
      </w:r>
    </w:p>
    <w:p w14:paraId="00000054" w14:textId="34B8DF86" w:rsidR="00905E98" w:rsidRDefault="00905E98">
      <w:pPr>
        <w:ind w:right="14"/>
      </w:pPr>
    </w:p>
    <w:p w14:paraId="00000055" w14:textId="77777777" w:rsidR="00905E98" w:rsidRDefault="004403C8">
      <w:pPr>
        <w:pStyle w:val="Heading3"/>
        <w:spacing w:after="0"/>
        <w:ind w:left="1113" w:firstLine="1118"/>
      </w:pPr>
      <w:r>
        <w:lastRenderedPageBreak/>
        <w:t xml:space="preserve">Call-Off Contract term </w:t>
      </w:r>
    </w:p>
    <w:tbl>
      <w:tblPr>
        <w:tblStyle w:val="afff8"/>
        <w:tblW w:w="9605" w:type="dxa"/>
        <w:tblInd w:w="1039" w:type="dxa"/>
        <w:tblLayout w:type="fixed"/>
        <w:tblLook w:val="0400" w:firstRow="0" w:lastRow="0" w:firstColumn="0" w:lastColumn="0" w:noHBand="0" w:noVBand="1"/>
      </w:tblPr>
      <w:tblGrid>
        <w:gridCol w:w="2829"/>
        <w:gridCol w:w="6776"/>
      </w:tblGrid>
      <w:tr w:rsidR="00905E98" w14:paraId="02FB1E7A" w14:textId="77777777">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6" w14:textId="77777777" w:rsidR="00905E98" w:rsidRDefault="004403C8">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7" w14:textId="77777777" w:rsidR="00905E98" w:rsidRDefault="004403C8">
            <w:pPr>
              <w:spacing w:after="0" w:line="256" w:lineRule="auto"/>
              <w:ind w:left="2" w:firstLine="0"/>
            </w:pPr>
            <w:r>
              <w:t xml:space="preserve">This Call-Off Contract Starts on </w:t>
            </w:r>
            <w:r>
              <w:rPr>
                <w:b/>
              </w:rPr>
              <w:t>19</w:t>
            </w:r>
            <w:r>
              <w:rPr>
                <w:b/>
                <w:vertAlign w:val="superscript"/>
              </w:rPr>
              <w:t>th</w:t>
            </w:r>
            <w:r>
              <w:rPr>
                <w:b/>
              </w:rPr>
              <w:t xml:space="preserve"> August 2024 </w:t>
            </w:r>
            <w:r>
              <w:t xml:space="preserve">and is valid for </w:t>
            </w:r>
            <w:r>
              <w:rPr>
                <w:b/>
              </w:rPr>
              <w:t>six (6) months.</w:t>
            </w:r>
            <w:r>
              <w:t xml:space="preserve"> </w:t>
            </w:r>
          </w:p>
        </w:tc>
      </w:tr>
      <w:tr w:rsidR="00905E98" w14:paraId="76CCF07B" w14:textId="77777777">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8" w14:textId="77777777" w:rsidR="00905E98" w:rsidRDefault="00905E98">
            <w:pPr>
              <w:spacing w:after="28" w:line="256" w:lineRule="auto"/>
              <w:ind w:left="0" w:firstLine="0"/>
              <w:rPr>
                <w:b/>
              </w:rPr>
            </w:pPr>
          </w:p>
          <w:p w14:paraId="00000059" w14:textId="77777777" w:rsidR="00905E98" w:rsidRDefault="004403C8">
            <w:pPr>
              <w:spacing w:after="28" w:line="256" w:lineRule="auto"/>
              <w:ind w:left="0" w:firstLine="0"/>
            </w:pPr>
            <w:r>
              <w:rPr>
                <w:b/>
              </w:rPr>
              <w:t>Ending</w:t>
            </w:r>
            <w:r>
              <w:t xml:space="preserve"> </w:t>
            </w:r>
          </w:p>
          <w:p w14:paraId="0000005A" w14:textId="77777777" w:rsidR="00905E98" w:rsidRDefault="004403C8">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B" w14:textId="77777777" w:rsidR="00905E98" w:rsidRDefault="004403C8">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0000005C" w14:textId="77777777" w:rsidR="00905E98" w:rsidRDefault="004403C8">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05E98" w14:paraId="2F328770" w14:textId="77777777">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D" w14:textId="77777777" w:rsidR="00905E98" w:rsidRDefault="004403C8">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E" w14:textId="77777777" w:rsidR="00905E98" w:rsidRDefault="004403C8">
            <w:pPr>
              <w:spacing w:after="225" w:line="240" w:lineRule="auto"/>
              <w:ind w:left="2" w:firstLine="0"/>
            </w:pPr>
            <w:r>
              <w:t xml:space="preserve">This Call-Off Contract can be extended by the Buyer for </w:t>
            </w:r>
            <w:r>
              <w:rPr>
                <w:b/>
              </w:rPr>
              <w:t xml:space="preserve">one </w:t>
            </w:r>
            <w:r>
              <w:t xml:space="preserve">period of up to 3 months, by giving the Supplier </w:t>
            </w:r>
            <w:r>
              <w:rPr>
                <w:b/>
              </w:rPr>
              <w:t xml:space="preserve">2 weeks </w:t>
            </w:r>
            <w:r>
              <w:t>written notice before its expiry. T</w:t>
            </w:r>
            <w:r>
              <w:t xml:space="preserve">he extension period is subject to clauses 1.3 and 1.4 in Part B below. </w:t>
            </w:r>
          </w:p>
          <w:p w14:paraId="0000005F" w14:textId="77777777" w:rsidR="00905E98" w:rsidRDefault="004403C8">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0000060" w14:textId="77777777" w:rsidR="00905E98" w:rsidRDefault="004403C8">
            <w:pPr>
              <w:spacing w:after="243" w:line="283" w:lineRule="auto"/>
              <w:ind w:left="2" w:firstLine="0"/>
            </w:pPr>
            <w:r>
              <w:t>If a buyer is a centr</w:t>
            </w:r>
            <w:r>
              <w:t xml:space="preserve">al government department and the contract Term is intended to exceed 24 months, then under the Spend Controls process, prior approval must be obtained from the Government Digital Service (GDS). Further guidance: </w:t>
            </w:r>
          </w:p>
          <w:p w14:paraId="00000061" w14:textId="77777777" w:rsidR="00905E98" w:rsidRDefault="004403C8">
            <w:pPr>
              <w:spacing w:after="0" w:line="256" w:lineRule="auto"/>
              <w:ind w:left="2" w:firstLine="0"/>
            </w:pPr>
            <w:hyperlink r:id="rId9">
              <w:r>
                <w:rPr>
                  <w:color w:val="0000FF"/>
                  <w:u w:val="single"/>
                </w:rPr>
                <w:t>https://www.gov.uk/service-manual/agile-delivery/spend-controls-check-if-you-need-approval-to-spend-money-on-a-service</w:t>
              </w:r>
            </w:hyperlink>
            <w:hyperlink r:id="rId10">
              <w:r>
                <w:t xml:space="preserve"> </w:t>
              </w:r>
            </w:hyperlink>
          </w:p>
        </w:tc>
      </w:tr>
    </w:tbl>
    <w:p w14:paraId="00000062" w14:textId="77777777" w:rsidR="00905E98" w:rsidRDefault="00905E98">
      <w:pPr>
        <w:pStyle w:val="Heading3"/>
        <w:spacing w:after="165"/>
        <w:ind w:left="1113" w:firstLine="1118"/>
      </w:pPr>
    </w:p>
    <w:p w14:paraId="00000063" w14:textId="77777777" w:rsidR="00905E98" w:rsidRDefault="00905E98">
      <w:pPr>
        <w:pStyle w:val="Heading3"/>
        <w:spacing w:after="165"/>
        <w:ind w:left="1113" w:firstLine="1118"/>
      </w:pPr>
    </w:p>
    <w:p w14:paraId="00000064" w14:textId="77777777" w:rsidR="00905E98" w:rsidRDefault="00905E98">
      <w:pPr>
        <w:pStyle w:val="Heading3"/>
        <w:spacing w:after="165"/>
        <w:ind w:left="1113" w:firstLine="1118"/>
      </w:pPr>
    </w:p>
    <w:p w14:paraId="00000065" w14:textId="77777777" w:rsidR="00905E98" w:rsidRDefault="00905E98">
      <w:pPr>
        <w:pStyle w:val="Heading3"/>
        <w:spacing w:after="165"/>
        <w:ind w:left="1113" w:firstLine="1118"/>
      </w:pPr>
    </w:p>
    <w:p w14:paraId="00000066" w14:textId="77777777" w:rsidR="00905E98" w:rsidRDefault="00905E98">
      <w:pPr>
        <w:pStyle w:val="Heading3"/>
        <w:spacing w:after="165"/>
        <w:ind w:left="1113" w:firstLine="1118"/>
      </w:pPr>
    </w:p>
    <w:p w14:paraId="00000067" w14:textId="77777777" w:rsidR="00905E98" w:rsidRDefault="00905E98">
      <w:pPr>
        <w:pStyle w:val="Heading3"/>
        <w:spacing w:after="165"/>
        <w:ind w:left="1113" w:firstLine="1118"/>
      </w:pPr>
    </w:p>
    <w:p w14:paraId="00000068" w14:textId="77777777" w:rsidR="00905E98" w:rsidRDefault="00905E98">
      <w:pPr>
        <w:pStyle w:val="Heading3"/>
        <w:spacing w:after="165"/>
        <w:ind w:left="1113" w:firstLine="1118"/>
      </w:pPr>
    </w:p>
    <w:p w14:paraId="00000069" w14:textId="77777777" w:rsidR="00905E98" w:rsidRDefault="00905E98">
      <w:pPr>
        <w:pStyle w:val="Heading3"/>
        <w:spacing w:after="165"/>
        <w:ind w:left="1113" w:firstLine="1118"/>
      </w:pPr>
    </w:p>
    <w:p w14:paraId="0000006A" w14:textId="77777777" w:rsidR="00905E98" w:rsidRDefault="00905E98">
      <w:pPr>
        <w:pStyle w:val="Heading3"/>
        <w:spacing w:after="165"/>
        <w:ind w:left="1113" w:firstLine="1118"/>
      </w:pPr>
    </w:p>
    <w:p w14:paraId="0000006B" w14:textId="77777777" w:rsidR="00905E98" w:rsidRDefault="00905E98">
      <w:pPr>
        <w:pStyle w:val="Heading3"/>
        <w:spacing w:after="165"/>
        <w:ind w:left="1113" w:firstLine="1118"/>
      </w:pPr>
    </w:p>
    <w:p w14:paraId="0000006C" w14:textId="77777777" w:rsidR="00905E98" w:rsidRDefault="00905E98"/>
    <w:p w14:paraId="0000006D" w14:textId="77777777" w:rsidR="00905E98" w:rsidRDefault="00905E98"/>
    <w:p w14:paraId="0000006E" w14:textId="77777777" w:rsidR="00905E98" w:rsidRDefault="00905E98"/>
    <w:p w14:paraId="0000006F" w14:textId="77777777" w:rsidR="00905E98" w:rsidRDefault="004403C8">
      <w:pPr>
        <w:pStyle w:val="Heading3"/>
        <w:spacing w:after="165"/>
        <w:ind w:left="1113" w:firstLine="1118"/>
      </w:pPr>
      <w:r>
        <w:t xml:space="preserve">Buyer contractual details </w:t>
      </w:r>
    </w:p>
    <w:p w14:paraId="00000070" w14:textId="77777777" w:rsidR="00905E98" w:rsidRDefault="004403C8">
      <w:pPr>
        <w:spacing w:after="0"/>
        <w:ind w:right="14"/>
      </w:pPr>
      <w:r>
        <w:t xml:space="preserve">This Order is for the G-Cloud Services outlined below. It is acknowledged by the Parties that the volume of the G-Cloud Services used by the Buyer may vary during this Call-Off Contract. </w:t>
      </w:r>
    </w:p>
    <w:p w14:paraId="00000071" w14:textId="77777777" w:rsidR="00905E98" w:rsidRDefault="00905E98">
      <w:pPr>
        <w:spacing w:after="0"/>
        <w:ind w:right="14"/>
      </w:pPr>
    </w:p>
    <w:p w14:paraId="00000072" w14:textId="77777777" w:rsidR="00905E98" w:rsidRDefault="00905E98">
      <w:pPr>
        <w:widowControl w:val="0"/>
        <w:spacing w:before="190" w:after="0" w:line="283" w:lineRule="auto"/>
        <w:ind w:left="116" w:right="322" w:hanging="8"/>
      </w:pPr>
    </w:p>
    <w:tbl>
      <w:tblPr>
        <w:tblStyle w:val="afff9"/>
        <w:tblW w:w="9615" w:type="dxa"/>
        <w:tblInd w:w="1001" w:type="dxa"/>
        <w:tblLayout w:type="fixed"/>
        <w:tblLook w:val="0400" w:firstRow="0" w:lastRow="0" w:firstColumn="0" w:lastColumn="0" w:noHBand="0" w:noVBand="1"/>
      </w:tblPr>
      <w:tblGrid>
        <w:gridCol w:w="3247"/>
        <w:gridCol w:w="6368"/>
      </w:tblGrid>
      <w:tr w:rsidR="00905E98" w14:paraId="40829BB2" w14:textId="77777777">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3" w14:textId="77777777" w:rsidR="00905E98" w:rsidRDefault="004403C8">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4" w14:textId="77777777" w:rsidR="00905E98" w:rsidRDefault="004403C8">
            <w:pPr>
              <w:widowControl w:val="0"/>
              <w:spacing w:before="190" w:after="0" w:line="283" w:lineRule="auto"/>
              <w:ind w:left="0" w:right="322" w:firstLine="0"/>
            </w:pPr>
            <w:r>
              <w:t>This Call-Off Contract is for the provision of Service</w:t>
            </w:r>
            <w:r>
              <w:t>s Under:</w:t>
            </w:r>
          </w:p>
          <w:p w14:paraId="00000075" w14:textId="77777777" w:rsidR="00905E98" w:rsidRDefault="00905E98">
            <w:pPr>
              <w:widowControl w:val="0"/>
              <w:spacing w:before="190" w:after="0" w:line="283" w:lineRule="auto"/>
              <w:ind w:left="0" w:right="322" w:firstLine="0"/>
            </w:pPr>
          </w:p>
          <w:p w14:paraId="00000076" w14:textId="77777777" w:rsidR="00905E98" w:rsidRDefault="004403C8">
            <w:pPr>
              <w:widowControl w:val="0"/>
              <w:numPr>
                <w:ilvl w:val="0"/>
                <w:numId w:val="31"/>
              </w:numPr>
              <w:spacing w:after="0" w:line="283" w:lineRule="auto"/>
              <w:ind w:right="322"/>
            </w:pPr>
            <w:r>
              <w:t xml:space="preserve">Lot 3: Cloud support </w:t>
            </w:r>
          </w:p>
        </w:tc>
      </w:tr>
      <w:tr w:rsidR="00905E98" w14:paraId="6D9BC47E"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7" w14:textId="77777777" w:rsidR="00905E98" w:rsidRDefault="004403C8">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8" w14:textId="77777777" w:rsidR="00905E98" w:rsidRDefault="004403C8">
            <w:pPr>
              <w:widowControl w:val="0"/>
              <w:spacing w:before="190" w:after="0" w:line="283" w:lineRule="auto"/>
              <w:ind w:left="0" w:right="322" w:firstLine="0"/>
            </w:pPr>
            <w:r>
              <w:t>The Services to be provided by the Supplier under the above Lot are listed in Framework Schedule 4 and outlined below:</w:t>
            </w:r>
          </w:p>
          <w:p w14:paraId="00000079" w14:textId="77777777" w:rsidR="00905E98" w:rsidRDefault="004403C8">
            <w:pPr>
              <w:numPr>
                <w:ilvl w:val="0"/>
                <w:numId w:val="15"/>
              </w:numPr>
              <w:spacing w:before="200" w:after="120" w:line="240" w:lineRule="auto"/>
              <w:jc w:val="both"/>
            </w:pPr>
            <w:r>
              <w:t>All services provided and work undertaken is to be in line with industry best standard, all relevant UK legislation and CCS working practice.</w:t>
            </w:r>
          </w:p>
          <w:p w14:paraId="0000007A" w14:textId="77777777" w:rsidR="00905E98" w:rsidRDefault="004403C8">
            <w:pPr>
              <w:numPr>
                <w:ilvl w:val="0"/>
                <w:numId w:val="15"/>
              </w:numPr>
              <w:spacing w:after="0" w:line="240" w:lineRule="auto"/>
            </w:pPr>
            <w:r>
              <w:lastRenderedPageBreak/>
              <w:t>Individuals providing any element of the service will be current, competent and appropriately qualified in the fie</w:t>
            </w:r>
            <w:r>
              <w:t xml:space="preserve">ld(s) for which they are providing services  </w:t>
            </w:r>
          </w:p>
          <w:p w14:paraId="0000007B" w14:textId="77777777" w:rsidR="00905E98" w:rsidRDefault="004403C8">
            <w:pPr>
              <w:numPr>
                <w:ilvl w:val="0"/>
                <w:numId w:val="15"/>
              </w:numPr>
              <w:spacing w:before="200" w:after="0" w:line="240" w:lineRule="auto"/>
            </w:pPr>
            <w:r>
              <w:t>The supplier and its staff will be required to support knowledge transfer and ensure full understanding by CCS colleagues of all reports, artefacts and supporting material delivered as part of the discovery req</w:t>
            </w:r>
            <w:r>
              <w:t xml:space="preserve">uirements.     </w:t>
            </w:r>
          </w:p>
          <w:p w14:paraId="0000007C" w14:textId="77777777" w:rsidR="00905E98" w:rsidRDefault="004403C8">
            <w:pPr>
              <w:numPr>
                <w:ilvl w:val="0"/>
                <w:numId w:val="15"/>
              </w:numPr>
              <w:spacing w:before="200" w:after="120" w:line="240" w:lineRule="auto"/>
              <w:jc w:val="both"/>
            </w:pPr>
            <w:r>
              <w:t>Each of the two workstreams is to deliver:</w:t>
            </w:r>
          </w:p>
          <w:p w14:paraId="0000007D" w14:textId="77777777" w:rsidR="00905E98" w:rsidRDefault="004403C8">
            <w:pPr>
              <w:numPr>
                <w:ilvl w:val="1"/>
                <w:numId w:val="15"/>
              </w:numPr>
              <w:spacing w:before="200" w:after="120" w:line="240" w:lineRule="auto"/>
              <w:jc w:val="both"/>
            </w:pPr>
            <w:r>
              <w:t xml:space="preserve">A discovery, </w:t>
            </w:r>
          </w:p>
          <w:p w14:paraId="0000007E" w14:textId="77777777" w:rsidR="00905E98" w:rsidRDefault="004403C8">
            <w:pPr>
              <w:numPr>
                <w:ilvl w:val="1"/>
                <w:numId w:val="15"/>
              </w:numPr>
              <w:spacing w:before="200" w:after="120" w:line="240" w:lineRule="auto"/>
              <w:jc w:val="both"/>
            </w:pPr>
            <w:r>
              <w:t>Proof of Concept</w:t>
            </w:r>
          </w:p>
          <w:p w14:paraId="0000007F" w14:textId="77777777" w:rsidR="00905E98" w:rsidRDefault="004403C8">
            <w:pPr>
              <w:numPr>
                <w:ilvl w:val="1"/>
                <w:numId w:val="15"/>
              </w:numPr>
              <w:spacing w:before="200" w:after="120" w:line="240" w:lineRule="auto"/>
              <w:jc w:val="both"/>
            </w:pPr>
            <w:r>
              <w:t xml:space="preserve">Prototype   </w:t>
            </w:r>
          </w:p>
          <w:p w14:paraId="00000080" w14:textId="77777777" w:rsidR="00905E98" w:rsidRDefault="004403C8">
            <w:pPr>
              <w:numPr>
                <w:ilvl w:val="0"/>
                <w:numId w:val="15"/>
              </w:numPr>
              <w:spacing w:after="0" w:line="240" w:lineRule="auto"/>
            </w:pPr>
            <w:r>
              <w:t>For each workstream the following artefacts as a minimum as key requirements contract deliverables:</w:t>
            </w:r>
          </w:p>
          <w:p w14:paraId="00000081" w14:textId="77777777" w:rsidR="00905E98" w:rsidRDefault="004403C8">
            <w:pPr>
              <w:numPr>
                <w:ilvl w:val="1"/>
                <w:numId w:val="15"/>
              </w:numPr>
              <w:spacing w:before="200" w:after="0" w:line="240" w:lineRule="auto"/>
            </w:pPr>
            <w:r>
              <w:t>A full knowledge transfer package.</w:t>
            </w:r>
          </w:p>
          <w:p w14:paraId="00000082" w14:textId="77777777" w:rsidR="00905E98" w:rsidRDefault="004403C8">
            <w:pPr>
              <w:numPr>
                <w:ilvl w:val="1"/>
                <w:numId w:val="15"/>
              </w:numPr>
              <w:spacing w:before="200" w:after="0" w:line="240" w:lineRule="auto"/>
            </w:pPr>
            <w:r>
              <w:rPr>
                <w:sz w:val="24"/>
                <w:szCs w:val="24"/>
              </w:rPr>
              <w:t>Architecture Roadm</w:t>
            </w:r>
            <w:r>
              <w:rPr>
                <w:sz w:val="24"/>
                <w:szCs w:val="24"/>
              </w:rPr>
              <w:t>ap as appropriate)</w:t>
            </w:r>
          </w:p>
          <w:p w14:paraId="00000083" w14:textId="77777777" w:rsidR="00905E98" w:rsidRDefault="004403C8">
            <w:pPr>
              <w:numPr>
                <w:ilvl w:val="1"/>
                <w:numId w:val="15"/>
              </w:numPr>
              <w:spacing w:before="200" w:after="0" w:line="240" w:lineRule="auto"/>
              <w:rPr>
                <w:sz w:val="24"/>
                <w:szCs w:val="24"/>
              </w:rPr>
            </w:pPr>
            <w:r>
              <w:rPr>
                <w:sz w:val="24"/>
                <w:szCs w:val="24"/>
              </w:rPr>
              <w:t>Any/all other technical documentation required by CCS to enhance prototypes or bring them into service across the CCS Digital estate’</w:t>
            </w:r>
          </w:p>
          <w:p w14:paraId="00000084" w14:textId="77777777" w:rsidR="00905E98" w:rsidRDefault="00905E98">
            <w:pPr>
              <w:widowControl w:val="0"/>
              <w:spacing w:after="0" w:line="283" w:lineRule="auto"/>
              <w:ind w:left="720" w:right="322" w:firstLine="0"/>
              <w:rPr>
                <w:b/>
              </w:rPr>
            </w:pPr>
          </w:p>
        </w:tc>
      </w:tr>
      <w:tr w:rsidR="00905E98" w14:paraId="0BCE04E5"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77777777" w:rsidR="00905E98" w:rsidRDefault="004403C8">
            <w:pPr>
              <w:widowControl w:val="0"/>
              <w:spacing w:before="190" w:after="0" w:line="283" w:lineRule="auto"/>
              <w:ind w:left="0" w:right="322" w:firstLine="0"/>
              <w:rPr>
                <w:b/>
              </w:rPr>
            </w:pPr>
            <w:r>
              <w:rPr>
                <w:b/>
              </w:rPr>
              <w:lastRenderedPageBreak/>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6" w14:textId="77777777" w:rsidR="00905E98" w:rsidRDefault="004403C8">
            <w:pPr>
              <w:widowControl w:val="0"/>
              <w:spacing w:before="190" w:after="0" w:line="283" w:lineRule="auto"/>
              <w:ind w:left="720" w:right="322" w:firstLine="0"/>
            </w:pPr>
            <w:r>
              <w:rPr>
                <w:b/>
              </w:rPr>
              <w:t>N/A</w:t>
            </w:r>
          </w:p>
        </w:tc>
      </w:tr>
      <w:tr w:rsidR="00905E98" w14:paraId="799E870D"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7" w14:textId="77777777" w:rsidR="00905E98" w:rsidRDefault="004403C8">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C" w14:textId="3842BCA2" w:rsidR="00905E98" w:rsidRDefault="00A74B68">
            <w:pPr>
              <w:widowControl w:val="0"/>
              <w:spacing w:before="190" w:after="0" w:line="283" w:lineRule="auto"/>
              <w:ind w:left="0" w:right="322" w:firstLine="0"/>
            </w:pPr>
            <w:r>
              <w:rPr>
                <w:rFonts w:ascii="Times" w:hAnsi="Times" w:cs="Times"/>
                <w:color w:val="FF0000"/>
                <w:sz w:val="27"/>
                <w:szCs w:val="27"/>
              </w:rPr>
              <w:t>REDACTED TEXT under FOIA Section 43, Commercial Interests</w:t>
            </w:r>
          </w:p>
        </w:tc>
      </w:tr>
      <w:tr w:rsidR="00905E98" w14:paraId="51AFF0F6"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D" w14:textId="77777777" w:rsidR="00905E98" w:rsidRDefault="004403C8">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E" w14:textId="77777777" w:rsidR="00905E98" w:rsidRDefault="004403C8">
            <w:pPr>
              <w:widowControl w:val="0"/>
              <w:spacing w:before="190" w:after="0" w:line="283" w:lineRule="auto"/>
              <w:ind w:left="0" w:right="322" w:firstLine="0"/>
            </w:pPr>
            <w:r>
              <w:t>The quality standards required for this Call-Off Contract are as per service definition of G-Cloud 13 - Service ID -</w:t>
            </w:r>
            <w:r>
              <w:rPr>
                <w:color w:val="0B0C0C"/>
                <w:highlight w:val="white"/>
              </w:rPr>
              <w:t>778591591261404</w:t>
            </w:r>
          </w:p>
        </w:tc>
      </w:tr>
      <w:tr w:rsidR="00905E98" w14:paraId="65BBF54A"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F" w14:textId="77777777" w:rsidR="00905E98" w:rsidRDefault="004403C8">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0" w14:textId="77777777" w:rsidR="00905E98" w:rsidRDefault="004403C8">
            <w:pPr>
              <w:widowControl w:val="0"/>
              <w:spacing w:before="190" w:after="0" w:line="283" w:lineRule="auto"/>
              <w:ind w:left="0" w:right="322" w:firstLine="0"/>
            </w:pPr>
            <w:r>
              <w:t>The technical standards used as a requirement for this Call-Off Contract are per service definition of</w:t>
            </w:r>
            <w:r>
              <w:t xml:space="preserve"> G-Cloud 13 - Service ID - </w:t>
            </w:r>
            <w:r>
              <w:rPr>
                <w:color w:val="0B0C0C"/>
                <w:highlight w:val="white"/>
              </w:rPr>
              <w:t>778591591261404</w:t>
            </w:r>
          </w:p>
        </w:tc>
      </w:tr>
      <w:tr w:rsidR="00905E98" w14:paraId="76BE159C"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1" w14:textId="77777777" w:rsidR="00905E98" w:rsidRDefault="004403C8">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2" w14:textId="761F770E" w:rsidR="00905E98" w:rsidRDefault="00A74B68">
            <w:pPr>
              <w:widowControl w:val="0"/>
              <w:spacing w:before="190" w:after="0" w:line="283" w:lineRule="auto"/>
              <w:ind w:left="0" w:right="322" w:firstLine="0"/>
            </w:pPr>
            <w:r>
              <w:rPr>
                <w:rFonts w:ascii="Times" w:hAnsi="Times" w:cs="Times"/>
                <w:color w:val="FF0000"/>
                <w:sz w:val="27"/>
                <w:szCs w:val="27"/>
              </w:rPr>
              <w:t>REDACTED TEXT under FOIA Section 43, Commercial Interests</w:t>
            </w:r>
          </w:p>
        </w:tc>
      </w:tr>
      <w:tr w:rsidR="00905E98" w14:paraId="754FF9EE" w14:textId="77777777">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3" w14:textId="77777777" w:rsidR="00905E98" w:rsidRDefault="004403C8">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4" w14:textId="77777777" w:rsidR="00905E98" w:rsidRDefault="004403C8">
            <w:pPr>
              <w:widowControl w:val="0"/>
              <w:pBdr>
                <w:top w:val="nil"/>
                <w:left w:val="nil"/>
                <w:bottom w:val="nil"/>
                <w:right w:val="nil"/>
                <w:between w:val="nil"/>
              </w:pBdr>
              <w:spacing w:before="190" w:line="276" w:lineRule="auto"/>
              <w:ind w:left="45" w:right="322" w:firstLine="0"/>
            </w:pPr>
            <w:r>
              <w:t xml:space="preserve">The onboarding plan for this Call-Off Contract will be arranged via the CCS Digital and Data Services Team.  </w:t>
            </w:r>
          </w:p>
          <w:p w14:paraId="00000095" w14:textId="77777777" w:rsidR="00905E98" w:rsidRDefault="004403C8">
            <w:pPr>
              <w:widowControl w:val="0"/>
              <w:spacing w:before="190" w:after="0" w:line="283" w:lineRule="auto"/>
              <w:ind w:left="0" w:right="322" w:firstLine="0"/>
            </w:pPr>
            <w:r>
              <w:lastRenderedPageBreak/>
              <w:t>Onboarding will be managed by the respective CCS and BetterGov delivery managers.</w:t>
            </w:r>
          </w:p>
        </w:tc>
      </w:tr>
    </w:tbl>
    <w:p w14:paraId="00000096" w14:textId="77777777" w:rsidR="00905E98" w:rsidRDefault="00905E98">
      <w:pPr>
        <w:spacing w:after="0" w:line="256" w:lineRule="auto"/>
        <w:ind w:left="0" w:right="110" w:firstLine="0"/>
      </w:pPr>
    </w:p>
    <w:tbl>
      <w:tblPr>
        <w:tblStyle w:val="afffa"/>
        <w:tblW w:w="9639" w:type="dxa"/>
        <w:tblInd w:w="983" w:type="dxa"/>
        <w:tblLayout w:type="fixed"/>
        <w:tblLook w:val="0400" w:firstRow="0" w:lastRow="0" w:firstColumn="0" w:lastColumn="0" w:noHBand="0" w:noVBand="1"/>
      </w:tblPr>
      <w:tblGrid>
        <w:gridCol w:w="3256"/>
        <w:gridCol w:w="6383"/>
      </w:tblGrid>
      <w:tr w:rsidR="00905E98" w14:paraId="18340DD5"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7" w14:textId="77777777" w:rsidR="00905E98" w:rsidRDefault="004403C8">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8" w14:textId="77777777" w:rsidR="00905E98" w:rsidRDefault="004403C8">
            <w:pPr>
              <w:spacing w:after="0" w:line="256" w:lineRule="auto"/>
              <w:ind w:left="10" w:firstLine="0"/>
            </w:pPr>
            <w:r>
              <w:t xml:space="preserve">The offboarding plan for this Call-Off Contract will be managed via the respective CCS DDS and BetterGov Delivery Managers and will be enacted at completion of the contract with all access to CCS systems being withdrawn in line with CCS security protocols </w:t>
            </w:r>
            <w:r>
              <w:t>and with all knowledge transfer and delivery have been provided to and accepted by the CCS Technical delivery team.</w:t>
            </w:r>
          </w:p>
        </w:tc>
      </w:tr>
      <w:tr w:rsidR="00905E98" w14:paraId="20036D49" w14:textId="77777777">
        <w:trPr>
          <w:trHeight w:val="121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9" w14:textId="77777777" w:rsidR="00905E98" w:rsidRDefault="004403C8">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A" w14:textId="77777777" w:rsidR="00905E98" w:rsidRDefault="004403C8">
            <w:pPr>
              <w:spacing w:after="0" w:line="256" w:lineRule="auto"/>
              <w:ind w:left="10" w:firstLine="0"/>
            </w:pPr>
            <w:r>
              <w:t>N/A</w:t>
            </w:r>
          </w:p>
        </w:tc>
      </w:tr>
      <w:tr w:rsidR="00905E98" w14:paraId="1C388E13" w14:textId="77777777">
        <w:trPr>
          <w:trHeight w:val="610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B" w14:textId="77777777" w:rsidR="00905E98" w:rsidRDefault="004403C8">
            <w:pPr>
              <w:spacing w:after="0" w:line="256" w:lineRule="auto"/>
              <w:ind w:left="0" w:firstLine="0"/>
            </w:pPr>
            <w:r>
              <w:rPr>
                <w:b/>
              </w:rPr>
              <w:t xml:space="preserve">Limit on Parties’ </w:t>
            </w:r>
            <w:sdt>
              <w:sdtPr>
                <w:tag w:val="goog_rdk_0"/>
                <w:id w:val="-56178111"/>
              </w:sdtPr>
              <w:sdtEndPr/>
              <w:sdtContent/>
            </w:sdt>
            <w:sdt>
              <w:sdtPr>
                <w:tag w:val="goog_rdk_1"/>
                <w:id w:val="2001534574"/>
              </w:sdtPr>
              <w:sdtEndPr/>
              <w:sdtContent/>
            </w:sdt>
            <w:r>
              <w:rPr>
                <w:b/>
              </w:rPr>
              <w:t>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C" w14:textId="77777777" w:rsidR="00905E98" w:rsidRDefault="004403C8">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[381,943] per year. </w:t>
            </w:r>
            <w:r>
              <w:rPr>
                <w:color w:val="222222"/>
              </w:rPr>
              <w:t xml:space="preserve"> </w:t>
            </w:r>
          </w:p>
          <w:p w14:paraId="0000009D" w14:textId="77777777" w:rsidR="00905E98" w:rsidRDefault="004403C8">
            <w:pPr>
              <w:spacing w:after="232" w:line="291" w:lineRule="auto"/>
              <w:ind w:left="10" w:right="43" w:firstLine="0"/>
            </w:pPr>
            <w:r>
              <w:t>The annual total liability o</w:t>
            </w:r>
            <w:r>
              <w:t>f the Supplier for Buyer Data Defaults resulting in direct loss, destruction, corruption, degradation or damage to any Buyer Data will not exceed or 50% of the Charges payable by the Buyer to the Supplier during the Call-Off Contract Term (whichever is the</w:t>
            </w:r>
            <w:r>
              <w:t xml:space="preserve"> greater). </w:t>
            </w:r>
          </w:p>
          <w:p w14:paraId="0000009E" w14:textId="77777777" w:rsidR="00905E98" w:rsidRDefault="004403C8">
            <w:pPr>
              <w:spacing w:after="0" w:line="256" w:lineRule="auto"/>
              <w:ind w:left="10" w:firstLine="0"/>
            </w:pPr>
            <w:r>
              <w:t xml:space="preserve">The annual total liability of the Supplier for all other Defaults will </w:t>
            </w:r>
          </w:p>
          <w:p w14:paraId="0000009F" w14:textId="77777777" w:rsidR="00905E98" w:rsidRDefault="004403C8">
            <w:pPr>
              <w:spacing w:after="0" w:line="256" w:lineRule="auto"/>
              <w:ind w:left="10" w:firstLine="0"/>
            </w:pPr>
            <w:r>
              <w:t xml:space="preserve">not exceed the greater of £381,943 or 50% of the Charges payable by the Buyer to the Supplier during the Call-Off Contract Term (whichever is the greater). </w:t>
            </w:r>
          </w:p>
        </w:tc>
      </w:tr>
      <w:tr w:rsidR="00905E98" w14:paraId="40AF2899"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0" w14:textId="77777777" w:rsidR="00905E98" w:rsidRDefault="004403C8">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1" w14:textId="77777777" w:rsidR="00905E98" w:rsidRDefault="004403C8">
            <w:pPr>
              <w:spacing w:after="48" w:line="256" w:lineRule="auto"/>
              <w:ind w:left="10" w:firstLine="0"/>
            </w:pPr>
            <w:r>
              <w:t xml:space="preserve">The Supplier insurance(s) required will be: </w:t>
            </w:r>
          </w:p>
          <w:p w14:paraId="000000A2" w14:textId="77777777" w:rsidR="00905E98" w:rsidRDefault="004403C8">
            <w:pPr>
              <w:numPr>
                <w:ilvl w:val="0"/>
                <w:numId w:val="42"/>
              </w:numPr>
              <w:spacing w:after="22" w:line="285" w:lineRule="auto"/>
              <w:ind w:hanging="398"/>
            </w:pPr>
            <w:r>
              <w:t xml:space="preserve">[a minimum insurance period of [6 years] following the expiration or Ending of this Call-Off Contract] </w:t>
            </w:r>
          </w:p>
          <w:p w14:paraId="000000A3" w14:textId="77777777" w:rsidR="00905E98" w:rsidRDefault="004403C8">
            <w:pPr>
              <w:numPr>
                <w:ilvl w:val="0"/>
                <w:numId w:val="42"/>
              </w:numPr>
              <w:spacing w:after="18" w:line="283" w:lineRule="auto"/>
              <w:ind w:hanging="398"/>
            </w:pPr>
            <w:r>
              <w:t>[professional indemnity insurance cover to be held by the Supplier and by any agent, Subcontractor or consu</w:t>
            </w:r>
            <w:r>
              <w:t xml:space="preserve">ltant involved in the supply of the G-Cloud Services. This professional indemnity insurance cover will have a minimum limit of indemnity of £1,000,000 for each individual claim or any higher limit the Buyer requires (and as required by Law)] </w:t>
            </w:r>
          </w:p>
          <w:p w14:paraId="000000A4" w14:textId="77777777" w:rsidR="00905E98" w:rsidRDefault="004403C8">
            <w:pPr>
              <w:numPr>
                <w:ilvl w:val="0"/>
                <w:numId w:val="42"/>
              </w:numPr>
              <w:spacing w:after="43" w:line="256" w:lineRule="auto"/>
              <w:ind w:hanging="398"/>
            </w:pPr>
            <w:r>
              <w:t>employers' li</w:t>
            </w:r>
            <w:r>
              <w:t xml:space="preserve">ability insurance with a minimum limit of </w:t>
            </w:r>
          </w:p>
          <w:p w14:paraId="000000A5" w14:textId="77777777" w:rsidR="00905E98" w:rsidRDefault="004403C8">
            <w:pPr>
              <w:spacing w:after="0" w:line="256" w:lineRule="auto"/>
              <w:ind w:left="0" w:right="65" w:firstLine="0"/>
              <w:jc w:val="right"/>
            </w:pPr>
            <w:r>
              <w:t xml:space="preserve">£5,000,000 or any higher minimum limit required by Law </w:t>
            </w:r>
          </w:p>
        </w:tc>
      </w:tr>
      <w:tr w:rsidR="00905E98" w14:paraId="1AB54A2E"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6" w14:textId="77777777" w:rsidR="00905E98" w:rsidRDefault="004403C8">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7" w14:textId="77777777" w:rsidR="00905E98" w:rsidRDefault="004403C8">
            <w:pPr>
              <w:spacing w:after="0" w:line="256" w:lineRule="auto"/>
              <w:ind w:left="10" w:firstLine="0"/>
            </w:pPr>
            <w:r>
              <w:t xml:space="preserve">The Buyer is responsible for ensuring access to all relevant CCS Digital infrastructure to assist in the ensuring of timely service delivery.  </w:t>
            </w:r>
          </w:p>
        </w:tc>
      </w:tr>
      <w:tr w:rsidR="00905E98" w14:paraId="37EB7CF6" w14:textId="77777777">
        <w:trPr>
          <w:trHeight w:val="144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8" w14:textId="77777777" w:rsidR="00905E98" w:rsidRDefault="004403C8">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9" w14:textId="77777777" w:rsidR="00905E98" w:rsidRDefault="004403C8">
            <w:pPr>
              <w:spacing w:after="0" w:line="256" w:lineRule="auto"/>
              <w:ind w:left="10" w:firstLine="0"/>
            </w:pPr>
            <w:r>
              <w:t xml:space="preserve">N/A  </w:t>
            </w:r>
          </w:p>
        </w:tc>
      </w:tr>
    </w:tbl>
    <w:p w14:paraId="000000AA" w14:textId="77777777" w:rsidR="00905E98" w:rsidRDefault="004403C8">
      <w:pPr>
        <w:pStyle w:val="Heading3"/>
        <w:spacing w:after="0"/>
        <w:ind w:left="1113" w:firstLine="1118"/>
      </w:pPr>
      <w:r>
        <w:t xml:space="preserve">Supplier’s information </w:t>
      </w:r>
    </w:p>
    <w:tbl>
      <w:tblPr>
        <w:tblStyle w:val="afffb"/>
        <w:tblW w:w="9622" w:type="dxa"/>
        <w:tblInd w:w="1039" w:type="dxa"/>
        <w:tblLayout w:type="fixed"/>
        <w:tblLook w:val="0400" w:firstRow="0" w:lastRow="0" w:firstColumn="0" w:lastColumn="0" w:noHBand="0" w:noVBand="1"/>
      </w:tblPr>
      <w:tblGrid>
        <w:gridCol w:w="2600"/>
        <w:gridCol w:w="7022"/>
      </w:tblGrid>
      <w:tr w:rsidR="00905E98" w14:paraId="6025B053" w14:textId="77777777">
        <w:trPr>
          <w:trHeight w:val="1320"/>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B" w14:textId="77777777" w:rsidR="00905E98" w:rsidRDefault="004403C8">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C" w14:textId="33E01819" w:rsidR="00905E98" w:rsidRDefault="00A74B68">
            <w:pPr>
              <w:spacing w:after="0" w:line="256" w:lineRule="auto"/>
              <w:ind w:left="10" w:firstLine="0"/>
            </w:pPr>
            <w:r>
              <w:rPr>
                <w:rFonts w:ascii="Times" w:hAnsi="Times" w:cs="Times"/>
                <w:color w:val="FF0000"/>
                <w:sz w:val="27"/>
                <w:szCs w:val="27"/>
              </w:rPr>
              <w:t>REDACTED TEXT under FOIA Section 43, Commercial Interests</w:t>
            </w:r>
          </w:p>
        </w:tc>
      </w:tr>
    </w:tbl>
    <w:p w14:paraId="000000AD" w14:textId="77777777" w:rsidR="00905E98" w:rsidRDefault="00905E98">
      <w:pPr>
        <w:pStyle w:val="Heading3"/>
        <w:spacing w:after="158"/>
        <w:ind w:left="1113" w:firstLine="1118"/>
      </w:pPr>
    </w:p>
    <w:p w14:paraId="000000AE" w14:textId="77777777" w:rsidR="00905E98" w:rsidRDefault="004403C8">
      <w:pPr>
        <w:pStyle w:val="Heading3"/>
        <w:spacing w:after="158"/>
        <w:ind w:left="1113" w:firstLine="1118"/>
      </w:pPr>
      <w:r>
        <w:t xml:space="preserve">Call-Off Contract charges and payment </w:t>
      </w:r>
    </w:p>
    <w:p w14:paraId="000000AF" w14:textId="77777777" w:rsidR="00905E98" w:rsidRDefault="004403C8">
      <w:pPr>
        <w:spacing w:after="0"/>
        <w:ind w:right="14"/>
      </w:pPr>
      <w:r>
        <w:t xml:space="preserve">The Call-Off Contract charges and payment details are in the table below. See Schedule 2 for a full breakdown. </w:t>
      </w:r>
    </w:p>
    <w:p w14:paraId="000000B0" w14:textId="77777777" w:rsidR="00905E98" w:rsidRDefault="00905E98">
      <w:pPr>
        <w:spacing w:after="0" w:line="256" w:lineRule="auto"/>
        <w:ind w:left="0" w:right="110" w:firstLine="0"/>
      </w:pPr>
    </w:p>
    <w:tbl>
      <w:tblPr>
        <w:tblStyle w:val="afffc"/>
        <w:tblW w:w="9622" w:type="dxa"/>
        <w:tblInd w:w="1039" w:type="dxa"/>
        <w:tblLayout w:type="fixed"/>
        <w:tblLook w:val="0400" w:firstRow="0" w:lastRow="0" w:firstColumn="0" w:lastColumn="0" w:noHBand="0" w:noVBand="1"/>
      </w:tblPr>
      <w:tblGrid>
        <w:gridCol w:w="2502"/>
        <w:gridCol w:w="7120"/>
      </w:tblGrid>
      <w:tr w:rsidR="00905E98" w14:paraId="20EA3A85"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1" w14:textId="77777777" w:rsidR="00905E98" w:rsidRDefault="004403C8">
            <w:pPr>
              <w:spacing w:after="0" w:line="256" w:lineRule="auto"/>
              <w:ind w:left="0" w:firstLine="0"/>
            </w:pPr>
            <w:r>
              <w:rPr>
                <w:b/>
              </w:rPr>
              <w:lastRenderedPageBreak/>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2" w14:textId="77777777" w:rsidR="00905E98" w:rsidRDefault="004403C8">
            <w:pPr>
              <w:spacing w:after="0" w:line="256" w:lineRule="auto"/>
              <w:ind w:left="2" w:firstLine="0"/>
            </w:pPr>
            <w:r>
              <w:t>The payment method for this Call-Off Contract is bank payment upon receipt of invoice.</w:t>
            </w:r>
          </w:p>
        </w:tc>
      </w:tr>
      <w:tr w:rsidR="00905E98" w14:paraId="54D3B60A" w14:textId="77777777">
        <w:trPr>
          <w:trHeight w:val="144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3" w14:textId="77777777" w:rsidR="00905E98" w:rsidRDefault="004403C8">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4" w14:textId="77777777" w:rsidR="00905E98" w:rsidRDefault="004403C8">
            <w:pPr>
              <w:spacing w:after="0" w:line="256" w:lineRule="auto"/>
              <w:ind w:left="2" w:firstLine="0"/>
            </w:pPr>
            <w:r>
              <w:t>The payment profile for this Call-Off Contract is monthly in arrears.</w:t>
            </w:r>
          </w:p>
        </w:tc>
      </w:tr>
      <w:tr w:rsidR="00905E98" w14:paraId="58FB8089"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5" w14:textId="77777777" w:rsidR="00905E98" w:rsidRDefault="004403C8">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6" w14:textId="77777777" w:rsidR="00905E98" w:rsidRDefault="004403C8">
            <w:pPr>
              <w:spacing w:after="0" w:line="256" w:lineRule="auto"/>
              <w:ind w:left="2" w:firstLine="0"/>
            </w:pPr>
            <w:r>
              <w:t xml:space="preserve">The Supplier will issue electronic invoices </w:t>
            </w:r>
            <w:r>
              <w:rPr>
                <w:b/>
              </w:rPr>
              <w:t xml:space="preserve">monthly </w:t>
            </w:r>
            <w:r>
              <w:t>in arrears. The Buyer will pay the Supplier within 30 days of receipt of a valid undisputed invoice.</w:t>
            </w:r>
          </w:p>
        </w:tc>
      </w:tr>
      <w:tr w:rsidR="00905E98" w14:paraId="437EFEFB" w14:textId="77777777">
        <w:trPr>
          <w:trHeight w:val="144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7" w14:textId="77777777" w:rsidR="00905E98" w:rsidRDefault="004403C8">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8" w14:textId="712FD8C6" w:rsidR="00905E98" w:rsidRDefault="00A74B68">
            <w:pPr>
              <w:spacing w:after="0" w:line="256" w:lineRule="auto"/>
              <w:ind w:left="2" w:firstLine="0"/>
            </w:pPr>
            <w:r>
              <w:rPr>
                <w:rFonts w:ascii="Times" w:hAnsi="Times" w:cs="Times"/>
                <w:color w:val="FF0000"/>
                <w:sz w:val="27"/>
                <w:szCs w:val="27"/>
              </w:rPr>
              <w:t>REDACTED TEXT under FOIA Section 40, Personal Information</w:t>
            </w:r>
          </w:p>
        </w:tc>
      </w:tr>
      <w:tr w:rsidR="00905E98" w14:paraId="7A08BCA5"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9" w14:textId="77777777" w:rsidR="00905E98" w:rsidRDefault="004403C8">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A" w14:textId="77777777" w:rsidR="00905E98" w:rsidRDefault="004403C8">
            <w:pPr>
              <w:spacing w:after="0" w:line="256" w:lineRule="auto"/>
              <w:ind w:left="2" w:firstLine="0"/>
            </w:pPr>
            <w:r>
              <w:t>All invoices must include the following:</w:t>
            </w:r>
          </w:p>
          <w:p w14:paraId="000000BB" w14:textId="77777777" w:rsidR="00905E98" w:rsidRDefault="00905E98">
            <w:pPr>
              <w:spacing w:after="0" w:line="256" w:lineRule="auto"/>
              <w:ind w:left="2" w:firstLine="0"/>
            </w:pPr>
          </w:p>
          <w:p w14:paraId="000000BC" w14:textId="77777777" w:rsidR="00905E98" w:rsidRDefault="004403C8">
            <w:pPr>
              <w:numPr>
                <w:ilvl w:val="0"/>
                <w:numId w:val="21"/>
              </w:numPr>
              <w:pBdr>
                <w:top w:val="nil"/>
                <w:left w:val="nil"/>
                <w:bottom w:val="nil"/>
                <w:right w:val="nil"/>
                <w:between w:val="nil"/>
              </w:pBdr>
              <w:spacing w:line="240" w:lineRule="auto"/>
              <w:ind w:left="26"/>
            </w:pPr>
            <w:r>
              <w:t>Project name and reference.</w:t>
            </w:r>
          </w:p>
          <w:p w14:paraId="000000BD" w14:textId="77777777" w:rsidR="00905E98" w:rsidRDefault="004403C8">
            <w:pPr>
              <w:numPr>
                <w:ilvl w:val="0"/>
                <w:numId w:val="21"/>
              </w:numPr>
              <w:pBdr>
                <w:top w:val="nil"/>
                <w:left w:val="nil"/>
                <w:bottom w:val="nil"/>
                <w:right w:val="nil"/>
                <w:between w:val="nil"/>
              </w:pBdr>
              <w:spacing w:after="120" w:line="240" w:lineRule="auto"/>
              <w:ind w:left="168" w:firstLine="0"/>
            </w:pPr>
            <w:r>
              <w:t xml:space="preserve">Details of the period(s) for which the invoice covers. </w:t>
            </w:r>
          </w:p>
          <w:p w14:paraId="000000BE" w14:textId="77777777" w:rsidR="00905E98" w:rsidRDefault="004403C8">
            <w:pPr>
              <w:numPr>
                <w:ilvl w:val="0"/>
                <w:numId w:val="21"/>
              </w:numPr>
              <w:pBdr>
                <w:top w:val="nil"/>
                <w:left w:val="nil"/>
                <w:bottom w:val="nil"/>
                <w:right w:val="nil"/>
                <w:between w:val="nil"/>
              </w:pBdr>
              <w:spacing w:after="120" w:line="240" w:lineRule="auto"/>
              <w:ind w:left="735" w:hanging="567"/>
            </w:pPr>
            <w:r>
              <w:t xml:space="preserve">Breakdown of each element of work completed throughout the invoice period.  Details of Milestone/Outcomes which the invoice covers.  </w:t>
            </w:r>
          </w:p>
          <w:p w14:paraId="000000BF" w14:textId="77777777" w:rsidR="00905E98" w:rsidRDefault="004403C8">
            <w:pPr>
              <w:numPr>
                <w:ilvl w:val="0"/>
                <w:numId w:val="21"/>
              </w:numPr>
              <w:pBdr>
                <w:top w:val="nil"/>
                <w:left w:val="nil"/>
                <w:bottom w:val="nil"/>
                <w:right w:val="nil"/>
                <w:between w:val="nil"/>
              </w:pBdr>
              <w:spacing w:after="120" w:line="240" w:lineRule="auto"/>
              <w:ind w:left="735" w:hanging="567"/>
            </w:pPr>
            <w:r>
              <w:t>Resources, roles and time accrued by each to support project deliverables. This should include a breakdown of time and cos</w:t>
            </w:r>
            <w:r>
              <w:t>t by each individual resource (where appropriate).</w:t>
            </w:r>
          </w:p>
          <w:p w14:paraId="000000C0" w14:textId="77777777" w:rsidR="00905E98" w:rsidRDefault="00905E98">
            <w:pPr>
              <w:spacing w:after="0" w:line="256" w:lineRule="auto"/>
              <w:ind w:left="2" w:firstLine="0"/>
            </w:pPr>
          </w:p>
        </w:tc>
      </w:tr>
      <w:tr w:rsidR="00905E98" w14:paraId="3C3A0180"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1" w14:textId="77777777" w:rsidR="00905E98" w:rsidRDefault="004403C8">
            <w:pPr>
              <w:spacing w:after="0" w:line="256"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2" w14:textId="77777777" w:rsidR="00905E98" w:rsidRDefault="004403C8">
            <w:pPr>
              <w:spacing w:after="0" w:line="256" w:lineRule="auto"/>
              <w:ind w:left="2" w:firstLine="0"/>
            </w:pPr>
            <w:r>
              <w:t>Invoice will be sent to the Buyer following completion of the agreed work.</w:t>
            </w:r>
          </w:p>
        </w:tc>
      </w:tr>
      <w:tr w:rsidR="00905E98" w14:paraId="18585336"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3" w14:textId="77777777" w:rsidR="00905E98" w:rsidRDefault="004403C8">
            <w:pPr>
              <w:spacing w:after="0" w:line="256" w:lineRule="auto"/>
              <w:ind w:left="0" w:firstLine="0"/>
            </w:pPr>
            <w:bookmarkStart w:id="0" w:name="_heading=h.2s8eyo1" w:colFirst="0" w:colLast="0"/>
            <w:bookmarkEnd w:id="0"/>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4" w14:textId="77777777" w:rsidR="00905E98" w:rsidRDefault="004403C8">
            <w:pPr>
              <w:spacing w:after="0" w:line="256" w:lineRule="auto"/>
              <w:ind w:left="2" w:firstLine="0"/>
            </w:pPr>
            <w:r>
              <w:t>£381.943.00 excluding VAT</w:t>
            </w:r>
          </w:p>
          <w:p w14:paraId="000000C5" w14:textId="77777777" w:rsidR="00905E98" w:rsidRDefault="00905E98">
            <w:pPr>
              <w:spacing w:after="0" w:line="256" w:lineRule="auto"/>
              <w:ind w:left="2" w:firstLine="0"/>
            </w:pPr>
          </w:p>
          <w:p w14:paraId="000000C6" w14:textId="77777777" w:rsidR="00905E98" w:rsidRDefault="004403C8">
            <w:pPr>
              <w:spacing w:after="0" w:line="256" w:lineRule="auto"/>
              <w:ind w:left="2" w:firstLine="0"/>
            </w:pPr>
            <w:r>
              <w:t>£458,331.60 including VAT as per PPN 10/21</w:t>
            </w:r>
          </w:p>
        </w:tc>
      </w:tr>
      <w:tr w:rsidR="00905E98" w14:paraId="0F7CEB94"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7" w14:textId="77777777" w:rsidR="00905E98" w:rsidRDefault="004403C8">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8" w14:textId="5B55AADF" w:rsidR="00905E98" w:rsidRDefault="00A74B68">
            <w:pPr>
              <w:spacing w:after="0" w:line="256" w:lineRule="auto"/>
              <w:ind w:left="2" w:firstLine="0"/>
            </w:pPr>
            <w:r>
              <w:rPr>
                <w:rFonts w:ascii="Times" w:hAnsi="Times" w:cs="Times"/>
                <w:color w:val="FF0000"/>
                <w:sz w:val="27"/>
                <w:szCs w:val="27"/>
              </w:rPr>
              <w:t>REDACTED TEXT under FOIA Section 43, Commercial Interests</w:t>
            </w:r>
          </w:p>
        </w:tc>
      </w:tr>
    </w:tbl>
    <w:p w14:paraId="000000C9" w14:textId="77777777" w:rsidR="00905E98" w:rsidRDefault="004403C8">
      <w:pPr>
        <w:pStyle w:val="Heading3"/>
        <w:spacing w:after="0"/>
        <w:ind w:left="1113" w:firstLine="1118"/>
      </w:pPr>
      <w:r>
        <w:t xml:space="preserve">Additional Buyer terms </w:t>
      </w:r>
    </w:p>
    <w:tbl>
      <w:tblPr>
        <w:tblStyle w:val="afffd"/>
        <w:tblW w:w="9583" w:type="dxa"/>
        <w:tblInd w:w="1039" w:type="dxa"/>
        <w:tblLayout w:type="fixed"/>
        <w:tblLook w:val="0400" w:firstRow="0" w:lastRow="0" w:firstColumn="0" w:lastColumn="0" w:noHBand="0" w:noVBand="1"/>
      </w:tblPr>
      <w:tblGrid>
        <w:gridCol w:w="2622"/>
        <w:gridCol w:w="6961"/>
      </w:tblGrid>
      <w:tr w:rsidR="00905E98" w14:paraId="46663FA4"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A" w14:textId="77777777" w:rsidR="00905E98" w:rsidRDefault="004403C8">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C" w14:textId="020BE347" w:rsidR="00905E98" w:rsidRDefault="00A74B68" w:rsidP="00A74B68">
            <w:pPr>
              <w:spacing w:after="0" w:line="256" w:lineRule="auto"/>
              <w:ind w:left="48"/>
            </w:pPr>
            <w:r>
              <w:rPr>
                <w:rFonts w:ascii="Times" w:hAnsi="Times" w:cs="Times"/>
                <w:color w:val="FF0000"/>
                <w:sz w:val="27"/>
                <w:szCs w:val="27"/>
              </w:rPr>
              <w:t>REDACTED TEXT under FOIA Section 43, Commercial Interests</w:t>
            </w:r>
          </w:p>
        </w:tc>
      </w:tr>
      <w:tr w:rsidR="00905E98" w14:paraId="5BA45D3B"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D" w14:textId="77777777" w:rsidR="00905E98" w:rsidRDefault="004403C8">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CE" w14:textId="77777777" w:rsidR="00905E98" w:rsidRDefault="004403C8">
            <w:pPr>
              <w:spacing w:after="0" w:line="256" w:lineRule="auto"/>
              <w:ind w:left="2" w:firstLine="0"/>
            </w:pPr>
            <w:r>
              <w:t>This Call-Off Contract is conditional on the Supplier providing a Guarantee to the Buyer.</w:t>
            </w:r>
          </w:p>
          <w:p w14:paraId="000000CF" w14:textId="77777777" w:rsidR="00905E98" w:rsidRDefault="00905E98">
            <w:pPr>
              <w:spacing w:after="0" w:line="256" w:lineRule="auto"/>
              <w:ind w:left="2" w:firstLine="0"/>
            </w:pPr>
          </w:p>
          <w:p w14:paraId="000000D0" w14:textId="77777777" w:rsidR="00905E98" w:rsidRDefault="004403C8">
            <w:pPr>
              <w:numPr>
                <w:ilvl w:val="0"/>
                <w:numId w:val="10"/>
              </w:numPr>
              <w:pBdr>
                <w:top w:val="nil"/>
                <w:left w:val="nil"/>
                <w:bottom w:val="nil"/>
                <w:right w:val="nil"/>
                <w:between w:val="nil"/>
              </w:pBdr>
              <w:spacing w:after="0" w:line="256" w:lineRule="auto"/>
            </w:pPr>
            <w:r>
              <w:t>That all resources engaged by the supplier to complete the contracted work are appropriately qualified and experienced and hold the required security clearances.</w:t>
            </w:r>
          </w:p>
        </w:tc>
      </w:tr>
      <w:tr w:rsidR="00905E98" w14:paraId="4B99746E" w14:textId="77777777">
        <w:trPr>
          <w:trHeight w:val="15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1" w14:textId="77777777" w:rsidR="00905E98" w:rsidRDefault="004403C8">
            <w:pPr>
              <w:spacing w:after="0" w:line="256" w:lineRule="auto"/>
              <w:ind w:left="0" w:firstLine="0"/>
            </w:pPr>
            <w:r>
              <w:rPr>
                <w:b/>
              </w:rPr>
              <w:lastRenderedPageBreak/>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2" w14:textId="77777777" w:rsidR="00905E98" w:rsidRDefault="004403C8">
            <w:pPr>
              <w:spacing w:after="0" w:line="256" w:lineRule="auto"/>
              <w:ind w:left="2" w:firstLine="0"/>
            </w:pPr>
            <w:r>
              <w:t>N/A</w:t>
            </w:r>
          </w:p>
        </w:tc>
      </w:tr>
      <w:tr w:rsidR="00905E98" w14:paraId="59146B30" w14:textId="77777777">
        <w:trPr>
          <w:trHeight w:val="19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3" w14:textId="77777777" w:rsidR="00905E98" w:rsidRDefault="004403C8">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4" w14:textId="77777777" w:rsidR="00905E98" w:rsidRDefault="004403C8">
            <w:pPr>
              <w:spacing w:after="0" w:line="256" w:lineRule="auto"/>
              <w:ind w:left="2" w:firstLine="0"/>
            </w:pPr>
            <w:r>
              <w:t>N/A</w:t>
            </w:r>
          </w:p>
        </w:tc>
      </w:tr>
      <w:tr w:rsidR="00905E98" w14:paraId="7F60F85C"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5" w14:textId="77777777" w:rsidR="00905E98" w:rsidRDefault="004403C8">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6" w14:textId="77777777" w:rsidR="00905E98" w:rsidRDefault="004403C8">
            <w:pPr>
              <w:spacing w:after="245" w:line="283" w:lineRule="auto"/>
              <w:ind w:left="2" w:firstLine="0"/>
            </w:pPr>
            <w:r>
              <w:t xml:space="preserve">These Alternative Clauses, which have been selected from Schedule 4, will apply: </w:t>
            </w:r>
          </w:p>
          <w:p w14:paraId="000000D7" w14:textId="77777777" w:rsidR="00905E98" w:rsidRDefault="004403C8">
            <w:pPr>
              <w:spacing w:after="0" w:line="256" w:lineRule="auto"/>
              <w:ind w:left="2" w:firstLine="0"/>
            </w:pPr>
            <w:r>
              <w:t>N/A</w:t>
            </w:r>
          </w:p>
        </w:tc>
      </w:tr>
      <w:tr w:rsidR="00905E98" w14:paraId="4624DF27" w14:textId="77777777">
        <w:trPr>
          <w:trHeight w:val="19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8" w14:textId="77777777" w:rsidR="00905E98" w:rsidRDefault="004403C8">
            <w:pPr>
              <w:spacing w:after="26" w:line="256" w:lineRule="auto"/>
              <w:ind w:left="0" w:firstLine="0"/>
            </w:pPr>
            <w:r>
              <w:rPr>
                <w:b/>
              </w:rPr>
              <w:t xml:space="preserve">Buyer specific </w:t>
            </w:r>
          </w:p>
          <w:p w14:paraId="000000D9" w14:textId="77777777" w:rsidR="00905E98" w:rsidRDefault="004403C8">
            <w:pPr>
              <w:spacing w:after="28" w:line="256" w:lineRule="auto"/>
              <w:ind w:left="0" w:firstLine="0"/>
            </w:pPr>
            <w:r>
              <w:rPr>
                <w:b/>
              </w:rPr>
              <w:t>amendments</w:t>
            </w:r>
            <w:r>
              <w:t xml:space="preserve"> </w:t>
            </w:r>
          </w:p>
          <w:p w14:paraId="000000DA" w14:textId="77777777" w:rsidR="00905E98" w:rsidRDefault="004403C8">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B" w14:textId="77777777" w:rsidR="00905E98" w:rsidRDefault="004403C8">
            <w:pPr>
              <w:spacing w:after="0" w:line="256" w:lineRule="auto"/>
              <w:ind w:left="2" w:firstLine="0"/>
            </w:pPr>
            <w:r>
              <w:t>N/A</w:t>
            </w:r>
          </w:p>
        </w:tc>
      </w:tr>
      <w:tr w:rsidR="00905E98" w14:paraId="0F91AD38"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C" w14:textId="77777777" w:rsidR="00905E98" w:rsidRDefault="004403C8">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D" w14:textId="77777777" w:rsidR="00905E98" w:rsidRDefault="004403C8">
            <w:pPr>
              <w:spacing w:after="0" w:line="256" w:lineRule="auto"/>
              <w:ind w:left="2" w:firstLine="0"/>
            </w:pPr>
            <w:r>
              <w:t>Annex 1 of Schedule 7 is being used</w:t>
            </w:r>
          </w:p>
        </w:tc>
      </w:tr>
      <w:tr w:rsidR="00905E98" w14:paraId="62AEECD9"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E" w14:textId="77777777" w:rsidR="00905E98" w:rsidRDefault="004403C8">
            <w:pPr>
              <w:spacing w:after="0" w:line="256" w:lineRule="auto"/>
              <w:ind w:left="0" w:firstLine="0"/>
            </w:pPr>
            <w:r>
              <w:rPr>
                <w:b/>
              </w:rPr>
              <w:lastRenderedPageBreak/>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F" w14:textId="77777777" w:rsidR="00905E98" w:rsidRDefault="004403C8">
            <w:pPr>
              <w:spacing w:after="0" w:line="256" w:lineRule="auto"/>
              <w:ind w:left="2" w:firstLine="0"/>
            </w:pPr>
            <w:r>
              <w:t>Clause 11 of the Call-Off Contract will apply</w:t>
            </w:r>
          </w:p>
        </w:tc>
      </w:tr>
      <w:tr w:rsidR="00905E98" w14:paraId="6BC120D0"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0" w14:textId="77777777" w:rsidR="00905E98" w:rsidRDefault="004403C8">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1" w14:textId="77777777" w:rsidR="00905E98" w:rsidRDefault="004403C8">
            <w:pPr>
              <w:spacing w:after="0" w:line="256" w:lineRule="auto"/>
              <w:ind w:left="2" w:firstLine="0"/>
            </w:pPr>
            <w:r>
              <w:t xml:space="preserve">N/A </w:t>
            </w:r>
          </w:p>
        </w:tc>
      </w:tr>
    </w:tbl>
    <w:p w14:paraId="000000E2" w14:textId="77777777" w:rsidR="00905E98" w:rsidRDefault="004403C8">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000000E3" w14:textId="77777777" w:rsidR="00905E98" w:rsidRDefault="004403C8">
      <w:pPr>
        <w:pStyle w:val="Heading3"/>
        <w:tabs>
          <w:tab w:val="center" w:pos="1235"/>
          <w:tab w:val="center" w:pos="3177"/>
        </w:tabs>
        <w:ind w:left="0" w:firstLine="0"/>
      </w:pPr>
      <w:r>
        <w:tab/>
        <w:t xml:space="preserve">1. </w:t>
      </w:r>
      <w:r>
        <w:tab/>
        <w:t xml:space="preserve">Formation of contract </w:t>
      </w:r>
    </w:p>
    <w:p w14:paraId="000000E4" w14:textId="77777777" w:rsidR="00905E98" w:rsidRDefault="004403C8">
      <w:pPr>
        <w:ind w:left="1838" w:right="14" w:hanging="720"/>
      </w:pPr>
      <w:r>
        <w:t xml:space="preserve">1.1       By signing and returning this Order Form (Part A), the Supplier agrees to enter into a Call-Off Contract with the Buyer. </w:t>
      </w:r>
    </w:p>
    <w:p w14:paraId="000000E5" w14:textId="77777777" w:rsidR="00905E98" w:rsidRDefault="004403C8">
      <w:pPr>
        <w:ind w:left="1838" w:right="14" w:hanging="720"/>
      </w:pPr>
      <w:r>
        <w:t xml:space="preserve">1.2 </w:t>
      </w:r>
      <w:r>
        <w:tab/>
        <w:t>The Parties agree that they have read the Order Form (Part A) and the Call-Off Contract terms and by signing below agre</w:t>
      </w:r>
      <w:r>
        <w:t xml:space="preserve">e to be bound by this Call-Off Contract. </w:t>
      </w:r>
    </w:p>
    <w:p w14:paraId="000000E6" w14:textId="77777777" w:rsidR="00905E98" w:rsidRDefault="004403C8">
      <w:pPr>
        <w:ind w:left="1838" w:right="14" w:hanging="720"/>
      </w:pPr>
      <w:r>
        <w:t xml:space="preserve">1.3 </w:t>
      </w:r>
      <w:r>
        <w:tab/>
        <w:t xml:space="preserve">This Call-Off Contract will be formed when the Buyer acknowledges receipt of the signed copy of the Order Form from the Supplier. </w:t>
      </w:r>
    </w:p>
    <w:p w14:paraId="000000E7" w14:textId="77777777" w:rsidR="00905E98" w:rsidRDefault="004403C8">
      <w:pPr>
        <w:spacing w:after="741"/>
        <w:ind w:left="1838" w:right="14" w:hanging="720"/>
      </w:pPr>
      <w:r>
        <w:t xml:space="preserve">1.4 </w:t>
      </w:r>
      <w:r>
        <w:tab/>
        <w:t>In cases of any ambiguity or conflict, the terms and conditions of the Ca</w:t>
      </w:r>
      <w:r>
        <w:t xml:space="preserve">ll-Off Contract (Part B) and Order Form (Part A) will supersede those of the Supplier Terms and Conditions as per the order of precedence set out in clause 8.3 of the Framework Agreement. </w:t>
      </w:r>
    </w:p>
    <w:p w14:paraId="000000E8" w14:textId="77777777" w:rsidR="00905E98" w:rsidRDefault="004403C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0E9" w14:textId="77777777" w:rsidR="00905E98" w:rsidRDefault="004403C8">
      <w:pPr>
        <w:ind w:left="1776" w:right="14" w:hanging="658"/>
      </w:pPr>
      <w:r>
        <w:t xml:space="preserve">2.1 </w:t>
      </w:r>
      <w:r>
        <w:tab/>
        <w:t>The Supplier is a provider o</w:t>
      </w:r>
      <w:r>
        <w:t>f G-Cloud Services and agreed to provide the Services under the terms of Framework Agreement number RM1557.13.</w:t>
      </w:r>
    </w:p>
    <w:tbl>
      <w:tblPr>
        <w:tblStyle w:val="afffe"/>
        <w:tblW w:w="8882" w:type="dxa"/>
        <w:tblInd w:w="1039" w:type="dxa"/>
        <w:tblLayout w:type="fixed"/>
        <w:tblLook w:val="0400" w:firstRow="0" w:lastRow="0" w:firstColumn="0" w:lastColumn="0" w:noHBand="0" w:noVBand="1"/>
      </w:tblPr>
      <w:tblGrid>
        <w:gridCol w:w="1800"/>
        <w:gridCol w:w="3541"/>
        <w:gridCol w:w="3541"/>
      </w:tblGrid>
      <w:tr w:rsidR="00905E98" w14:paraId="6B14BF8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A" w14:textId="77777777" w:rsidR="00905E98" w:rsidRDefault="004403C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B" w14:textId="77777777" w:rsidR="00905E98" w:rsidRDefault="004403C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C" w14:textId="77777777" w:rsidR="00905E98" w:rsidRDefault="004403C8">
            <w:pPr>
              <w:spacing w:after="0" w:line="256" w:lineRule="auto"/>
              <w:ind w:left="0" w:firstLine="0"/>
            </w:pPr>
            <w:r>
              <w:t xml:space="preserve">Buyer </w:t>
            </w:r>
          </w:p>
        </w:tc>
      </w:tr>
      <w:tr w:rsidR="00905E98" w14:paraId="160564F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D" w14:textId="77777777" w:rsidR="00905E98" w:rsidRDefault="004403C8">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E" w14:textId="352BFBDA"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EF" w14:textId="269FDFA9"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905E98" w14:paraId="67FED1A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0" w14:textId="77777777" w:rsidR="00905E98" w:rsidRDefault="004403C8">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1" w14:textId="69E2197E"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2" w14:textId="06419440"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r w:rsidR="00905E98" w14:paraId="35BE254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3" w14:textId="77777777" w:rsidR="00905E98" w:rsidRDefault="004403C8">
            <w:pPr>
              <w:spacing w:after="0" w:line="256" w:lineRule="auto"/>
              <w:ind w:left="0" w:firstLine="0"/>
            </w:pPr>
            <w:r>
              <w:rPr>
                <w:b/>
              </w:rPr>
              <w:lastRenderedPageBreak/>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4" w14:textId="29A2C3C1"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5" w14:textId="60E20D99" w:rsidR="00905E98" w:rsidRDefault="004403C8">
            <w:pPr>
              <w:spacing w:after="0" w:line="256" w:lineRule="auto"/>
              <w:ind w:left="0" w:firstLine="0"/>
            </w:pPr>
            <w:r>
              <w:t xml:space="preserve"> </w:t>
            </w:r>
            <w:r w:rsidR="00A74B68">
              <w:rPr>
                <w:rFonts w:ascii="Times" w:hAnsi="Times" w:cs="Times"/>
                <w:color w:val="FF0000"/>
                <w:sz w:val="27"/>
                <w:szCs w:val="27"/>
              </w:rPr>
              <w:t>REDACTED TEXT under FOIA Section 40, Personal Information</w:t>
            </w:r>
            <w:r w:rsidR="00A74B68">
              <w:rPr>
                <w:sz w:val="20"/>
                <w:szCs w:val="20"/>
              </w:rPr>
              <w:t> </w:t>
            </w:r>
          </w:p>
        </w:tc>
      </w:tr>
      <w:tr w:rsidR="00905E98" w14:paraId="5AA7CE75"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6" w14:textId="77777777" w:rsidR="00905E98" w:rsidRDefault="004403C8">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7" w14:textId="2E0F20A8"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8" w14:textId="7E222B9B" w:rsidR="00905E98" w:rsidRDefault="00A74B68">
            <w:pPr>
              <w:spacing w:after="0" w:line="256" w:lineRule="auto"/>
              <w:ind w:left="0" w:firstLine="0"/>
            </w:pPr>
            <w:r>
              <w:rPr>
                <w:rFonts w:ascii="Times" w:hAnsi="Times" w:cs="Times"/>
                <w:color w:val="FF0000"/>
                <w:sz w:val="27"/>
                <w:szCs w:val="27"/>
              </w:rPr>
              <w:t>REDACTED TEXT under FOIA Section 40, Personal Information</w:t>
            </w:r>
            <w:r>
              <w:rPr>
                <w:sz w:val="20"/>
                <w:szCs w:val="20"/>
              </w:rPr>
              <w:t> </w:t>
            </w:r>
          </w:p>
        </w:tc>
      </w:tr>
    </w:tbl>
    <w:p w14:paraId="000000F9" w14:textId="77777777" w:rsidR="00905E98" w:rsidRDefault="004403C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00000FA" w14:textId="77777777" w:rsidR="00905E98" w:rsidRDefault="004403C8">
      <w:pPr>
        <w:pStyle w:val="Heading2"/>
        <w:pageBreakBefore/>
        <w:spacing w:after="278"/>
        <w:ind w:left="1113" w:firstLine="1118"/>
      </w:pPr>
      <w:r>
        <w:lastRenderedPageBreak/>
        <w:t>Customer Benefits</w:t>
      </w:r>
      <w:r>
        <w:rPr>
          <w:vertAlign w:val="subscript"/>
        </w:rPr>
        <w:t xml:space="preserve"> </w:t>
      </w:r>
    </w:p>
    <w:p w14:paraId="000000FB" w14:textId="77777777" w:rsidR="00905E98" w:rsidRDefault="004403C8">
      <w:pPr>
        <w:ind w:right="14"/>
      </w:pPr>
      <w:r>
        <w:t xml:space="preserve">For each Call-Off Contract please complete a customer benefits record, by following this link: </w:t>
      </w:r>
    </w:p>
    <w:p w14:paraId="000000FC" w14:textId="77777777" w:rsidR="00905E98" w:rsidRDefault="004403C8">
      <w:pPr>
        <w:tabs>
          <w:tab w:val="center" w:pos="3002"/>
          <w:tab w:val="center" w:pos="7765"/>
        </w:tabs>
        <w:spacing w:after="344" w:line="256" w:lineRule="auto"/>
        <w:ind w:left="0" w:firstLine="0"/>
      </w:pPr>
      <w:r>
        <w:rPr>
          <w:rFonts w:ascii="Calibri" w:eastAsia="Calibri" w:hAnsi="Calibri" w:cs="Calibri"/>
        </w:rPr>
        <w:t xml:space="preserve">                      </w:t>
      </w:r>
      <w:r>
        <w:t> </w:t>
      </w:r>
      <w:hyperlink r:id="rId11">
        <w:r>
          <w:rPr>
            <w:color w:val="1155CC"/>
            <w:u w:val="single"/>
          </w:rPr>
          <w:t>G-Cloud 13 Customer Benefit Record</w:t>
        </w:r>
      </w:hyperlink>
      <w:r>
        <w:tab/>
        <w:t xml:space="preserve"> </w:t>
      </w:r>
    </w:p>
    <w:p w14:paraId="000000FD" w14:textId="77777777" w:rsidR="00905E98" w:rsidRDefault="004403C8">
      <w:pPr>
        <w:pStyle w:val="Heading1"/>
        <w:pageBreakBefore/>
        <w:spacing w:after="299"/>
        <w:ind w:left="1113" w:firstLine="1118"/>
      </w:pPr>
      <w:r>
        <w:lastRenderedPageBreak/>
        <w:t xml:space="preserve">Part B: Terms and conditions </w:t>
      </w:r>
    </w:p>
    <w:p w14:paraId="000000FE" w14:textId="77777777" w:rsidR="00905E98" w:rsidRDefault="004403C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0FF" w14:textId="77777777" w:rsidR="00905E98" w:rsidRDefault="004403C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100" w14:textId="77777777" w:rsidR="00905E98" w:rsidRDefault="004403C8">
      <w:pPr>
        <w:ind w:left="1838" w:right="14" w:hanging="720"/>
      </w:pPr>
      <w:r>
        <w:t xml:space="preserve">1.2 </w:t>
      </w:r>
      <w:r>
        <w:tab/>
      </w:r>
      <w:r>
        <w:t xml:space="preserve">This Call-Off Contract will expire on the Expiry Date in the Order Form. It will be for up to 36 months from the Start date unless Ended earlier under clause 18 or extended by the Buyer under clause 1.3. </w:t>
      </w:r>
    </w:p>
    <w:p w14:paraId="00000101" w14:textId="77777777" w:rsidR="00905E98" w:rsidRDefault="004403C8">
      <w:pPr>
        <w:ind w:left="1838" w:right="14" w:hanging="720"/>
      </w:pPr>
      <w:r>
        <w:t xml:space="preserve">1.3 </w:t>
      </w:r>
      <w:r>
        <w:tab/>
        <w:t>The Buyer can extend this Call-Off Contract, w</w:t>
      </w:r>
      <w:r>
        <w:t xml:space="preserve">ith written notice to the Supplier, by the period in the Order Form, provided that this is within the maximum permitted under the Framework Agreement of 1 period of up to 12 months. </w:t>
      </w:r>
    </w:p>
    <w:p w14:paraId="00000102" w14:textId="77777777" w:rsidR="00905E98" w:rsidRDefault="004403C8">
      <w:pPr>
        <w:spacing w:after="980"/>
        <w:ind w:left="1838" w:right="14" w:hanging="720"/>
      </w:pPr>
      <w:r>
        <w:t xml:space="preserve">1.4 </w:t>
      </w:r>
      <w:r>
        <w:tab/>
        <w:t xml:space="preserve">The Parties must comply with the requirements under clauses 21.3 to </w:t>
      </w:r>
      <w:r>
        <w:t xml:space="preserve">21.8 if the Buyer reserves the right in the Order Form to set the Term at more than 24 months. </w:t>
      </w:r>
    </w:p>
    <w:p w14:paraId="00000103" w14:textId="77777777" w:rsidR="00905E98" w:rsidRDefault="004403C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104" w14:textId="77777777" w:rsidR="00905E98" w:rsidRDefault="004403C8">
      <w:pPr>
        <w:spacing w:after="248"/>
        <w:ind w:left="1838" w:right="14" w:hanging="720"/>
      </w:pPr>
      <w:r>
        <w:t xml:space="preserve">2.1 </w:t>
      </w:r>
      <w:r>
        <w:tab/>
        <w:t>The following Framework Agreement clauses (including clauses and defined terms referenced by them) as modified under clause 2.</w:t>
      </w:r>
      <w:r>
        <w:t xml:space="preserve">2 are incorporated as separate Call-Off Contract obligations and apply between the Supplier and the Buyer: </w:t>
      </w:r>
    </w:p>
    <w:p w14:paraId="00000105" w14:textId="77777777" w:rsidR="00905E98" w:rsidRDefault="004403C8" w:rsidP="004403C8">
      <w:pPr>
        <w:numPr>
          <w:ilvl w:val="0"/>
          <w:numId w:val="49"/>
        </w:numPr>
        <w:spacing w:after="28"/>
        <w:ind w:left="1891" w:right="14" w:hanging="397"/>
      </w:pPr>
      <w:r>
        <w:t xml:space="preserve">2.3 (Warranties and representations) </w:t>
      </w:r>
    </w:p>
    <w:p w14:paraId="00000106" w14:textId="77777777" w:rsidR="00905E98" w:rsidRDefault="004403C8" w:rsidP="004403C8">
      <w:pPr>
        <w:numPr>
          <w:ilvl w:val="0"/>
          <w:numId w:val="49"/>
        </w:numPr>
        <w:spacing w:after="31"/>
        <w:ind w:left="1891" w:right="14" w:hanging="397"/>
      </w:pPr>
      <w:r>
        <w:t xml:space="preserve">4.1 to 4.6 (Liability) </w:t>
      </w:r>
    </w:p>
    <w:p w14:paraId="00000107" w14:textId="77777777" w:rsidR="00905E98" w:rsidRDefault="004403C8" w:rsidP="004403C8">
      <w:pPr>
        <w:numPr>
          <w:ilvl w:val="0"/>
          <w:numId w:val="49"/>
        </w:numPr>
        <w:spacing w:after="31"/>
        <w:ind w:left="1891" w:right="14" w:hanging="397"/>
      </w:pPr>
      <w:r>
        <w:t xml:space="preserve">4.10 to 4.11 (IR35) </w:t>
      </w:r>
    </w:p>
    <w:p w14:paraId="00000108" w14:textId="77777777" w:rsidR="00905E98" w:rsidRDefault="004403C8" w:rsidP="004403C8">
      <w:pPr>
        <w:numPr>
          <w:ilvl w:val="0"/>
          <w:numId w:val="49"/>
        </w:numPr>
        <w:spacing w:after="30"/>
        <w:ind w:left="1891" w:right="14" w:hanging="397"/>
      </w:pPr>
      <w:r>
        <w:t xml:space="preserve">10 (Force majeure) </w:t>
      </w:r>
    </w:p>
    <w:p w14:paraId="00000109" w14:textId="77777777" w:rsidR="00905E98" w:rsidRDefault="004403C8" w:rsidP="004403C8">
      <w:pPr>
        <w:numPr>
          <w:ilvl w:val="0"/>
          <w:numId w:val="49"/>
        </w:numPr>
        <w:spacing w:after="30"/>
        <w:ind w:left="1891" w:right="14" w:hanging="397"/>
      </w:pPr>
      <w:r>
        <w:t xml:space="preserve">5.3 (Continuing rights) </w:t>
      </w:r>
    </w:p>
    <w:p w14:paraId="0000010A" w14:textId="77777777" w:rsidR="00905E98" w:rsidRDefault="004403C8" w:rsidP="004403C8">
      <w:pPr>
        <w:numPr>
          <w:ilvl w:val="0"/>
          <w:numId w:val="49"/>
        </w:numPr>
        <w:spacing w:after="32"/>
        <w:ind w:left="1891" w:right="14" w:hanging="397"/>
      </w:pPr>
      <w:r>
        <w:t xml:space="preserve">5.4 to 5.6 (Change of control) </w:t>
      </w:r>
    </w:p>
    <w:p w14:paraId="0000010B" w14:textId="77777777" w:rsidR="00905E98" w:rsidRDefault="004403C8" w:rsidP="004403C8">
      <w:pPr>
        <w:numPr>
          <w:ilvl w:val="0"/>
          <w:numId w:val="49"/>
        </w:numPr>
        <w:spacing w:after="31"/>
        <w:ind w:left="1891" w:right="14" w:hanging="397"/>
      </w:pPr>
      <w:r>
        <w:t xml:space="preserve">5.7 (Fraud) </w:t>
      </w:r>
    </w:p>
    <w:p w14:paraId="0000010C" w14:textId="77777777" w:rsidR="00905E98" w:rsidRDefault="004403C8" w:rsidP="004403C8">
      <w:pPr>
        <w:numPr>
          <w:ilvl w:val="0"/>
          <w:numId w:val="49"/>
        </w:numPr>
        <w:spacing w:after="28"/>
        <w:ind w:left="1891" w:right="14" w:hanging="397"/>
      </w:pPr>
      <w:r>
        <w:t xml:space="preserve">5.8 (Notice of fraud) </w:t>
      </w:r>
    </w:p>
    <w:p w14:paraId="0000010D" w14:textId="77777777" w:rsidR="00905E98" w:rsidRDefault="004403C8" w:rsidP="004403C8">
      <w:pPr>
        <w:numPr>
          <w:ilvl w:val="0"/>
          <w:numId w:val="49"/>
        </w:numPr>
        <w:spacing w:after="31"/>
        <w:ind w:left="1891" w:right="14" w:hanging="397"/>
      </w:pPr>
      <w:r>
        <w:t xml:space="preserve">7 (Transparency and Audit) </w:t>
      </w:r>
    </w:p>
    <w:p w14:paraId="0000010E" w14:textId="77777777" w:rsidR="00905E98" w:rsidRDefault="004403C8" w:rsidP="004403C8">
      <w:pPr>
        <w:numPr>
          <w:ilvl w:val="0"/>
          <w:numId w:val="49"/>
        </w:numPr>
        <w:spacing w:after="31"/>
        <w:ind w:left="1891" w:right="14" w:hanging="397"/>
      </w:pPr>
      <w:r>
        <w:t xml:space="preserve">8.3 (Order of precedence) </w:t>
      </w:r>
    </w:p>
    <w:p w14:paraId="0000010F" w14:textId="77777777" w:rsidR="00905E98" w:rsidRDefault="004403C8" w:rsidP="004403C8">
      <w:pPr>
        <w:numPr>
          <w:ilvl w:val="0"/>
          <w:numId w:val="49"/>
        </w:numPr>
        <w:spacing w:after="30"/>
        <w:ind w:left="1891" w:right="14" w:hanging="397"/>
      </w:pPr>
      <w:r>
        <w:t xml:space="preserve">11 (Relationship) </w:t>
      </w:r>
    </w:p>
    <w:p w14:paraId="00000110" w14:textId="77777777" w:rsidR="00905E98" w:rsidRDefault="004403C8" w:rsidP="004403C8">
      <w:pPr>
        <w:numPr>
          <w:ilvl w:val="0"/>
          <w:numId w:val="49"/>
        </w:numPr>
        <w:spacing w:after="30"/>
        <w:ind w:left="1891" w:right="14" w:hanging="397"/>
      </w:pPr>
      <w:r>
        <w:t xml:space="preserve">14 (Entire agreement) </w:t>
      </w:r>
    </w:p>
    <w:p w14:paraId="00000111" w14:textId="77777777" w:rsidR="00905E98" w:rsidRDefault="004403C8" w:rsidP="004403C8">
      <w:pPr>
        <w:numPr>
          <w:ilvl w:val="0"/>
          <w:numId w:val="49"/>
        </w:numPr>
        <w:spacing w:after="30"/>
        <w:ind w:left="1891" w:right="14" w:hanging="397"/>
      </w:pPr>
      <w:r>
        <w:t xml:space="preserve">15 (Law and jurisdiction) </w:t>
      </w:r>
    </w:p>
    <w:p w14:paraId="00000112" w14:textId="77777777" w:rsidR="00905E98" w:rsidRDefault="004403C8" w:rsidP="004403C8">
      <w:pPr>
        <w:numPr>
          <w:ilvl w:val="0"/>
          <w:numId w:val="49"/>
        </w:numPr>
        <w:spacing w:after="30"/>
        <w:ind w:left="1891" w:right="14" w:hanging="397"/>
      </w:pPr>
      <w:r>
        <w:t xml:space="preserve">16 (Legislative change) </w:t>
      </w:r>
    </w:p>
    <w:p w14:paraId="00000113" w14:textId="77777777" w:rsidR="00905E98" w:rsidRDefault="004403C8" w:rsidP="004403C8">
      <w:pPr>
        <w:numPr>
          <w:ilvl w:val="0"/>
          <w:numId w:val="49"/>
        </w:numPr>
        <w:spacing w:after="27"/>
        <w:ind w:left="1891" w:right="14" w:hanging="397"/>
      </w:pPr>
      <w:r>
        <w:t xml:space="preserve">17 (Bribery and corruption) </w:t>
      </w:r>
    </w:p>
    <w:p w14:paraId="00000114" w14:textId="77777777" w:rsidR="00905E98" w:rsidRDefault="004403C8" w:rsidP="004403C8">
      <w:pPr>
        <w:numPr>
          <w:ilvl w:val="0"/>
          <w:numId w:val="49"/>
        </w:numPr>
        <w:spacing w:after="30"/>
        <w:ind w:left="1891" w:right="14" w:hanging="397"/>
      </w:pPr>
      <w:r>
        <w:t>18 (Freedo</w:t>
      </w:r>
      <w:r>
        <w:t xml:space="preserve">m of Information Act) </w:t>
      </w:r>
    </w:p>
    <w:p w14:paraId="00000115" w14:textId="77777777" w:rsidR="00905E98" w:rsidRDefault="004403C8" w:rsidP="004403C8">
      <w:pPr>
        <w:numPr>
          <w:ilvl w:val="0"/>
          <w:numId w:val="49"/>
        </w:numPr>
        <w:spacing w:after="30"/>
        <w:ind w:left="1891" w:right="14" w:hanging="397"/>
      </w:pPr>
      <w:r>
        <w:t xml:space="preserve">19 (Promoting tax compliance) </w:t>
      </w:r>
    </w:p>
    <w:p w14:paraId="00000116" w14:textId="77777777" w:rsidR="00905E98" w:rsidRDefault="004403C8" w:rsidP="004403C8">
      <w:pPr>
        <w:numPr>
          <w:ilvl w:val="0"/>
          <w:numId w:val="49"/>
        </w:numPr>
        <w:spacing w:after="30"/>
        <w:ind w:left="1891" w:right="14" w:hanging="397"/>
      </w:pPr>
      <w:r>
        <w:t xml:space="preserve">20 (Official Secrets Act) </w:t>
      </w:r>
    </w:p>
    <w:p w14:paraId="00000117" w14:textId="77777777" w:rsidR="00905E98" w:rsidRDefault="004403C8" w:rsidP="004403C8">
      <w:pPr>
        <w:numPr>
          <w:ilvl w:val="0"/>
          <w:numId w:val="49"/>
        </w:numPr>
        <w:spacing w:after="29"/>
        <w:ind w:left="1891" w:right="14" w:hanging="397"/>
      </w:pPr>
      <w:r>
        <w:t xml:space="preserve">21 (Transfer and subcontracting) </w:t>
      </w:r>
    </w:p>
    <w:p w14:paraId="00000118" w14:textId="77777777" w:rsidR="00905E98" w:rsidRDefault="004403C8" w:rsidP="004403C8">
      <w:pPr>
        <w:numPr>
          <w:ilvl w:val="0"/>
          <w:numId w:val="49"/>
        </w:numPr>
        <w:spacing w:after="0"/>
        <w:ind w:left="1891" w:right="14" w:hanging="397"/>
      </w:pPr>
      <w:r>
        <w:t xml:space="preserve">23 (Complaints handling and resolution) </w:t>
      </w:r>
    </w:p>
    <w:p w14:paraId="00000119" w14:textId="77777777" w:rsidR="00905E98" w:rsidRDefault="004403C8" w:rsidP="004403C8">
      <w:pPr>
        <w:numPr>
          <w:ilvl w:val="0"/>
          <w:numId w:val="49"/>
        </w:numPr>
        <w:spacing w:after="0"/>
        <w:ind w:left="1891" w:right="14" w:hanging="397"/>
      </w:pPr>
      <w:r>
        <w:lastRenderedPageBreak/>
        <w:t xml:space="preserve">24 (Conflicts of interest and ethical walls) </w:t>
      </w:r>
    </w:p>
    <w:p w14:paraId="0000011A" w14:textId="77777777" w:rsidR="00905E98" w:rsidRDefault="004403C8" w:rsidP="004403C8">
      <w:pPr>
        <w:numPr>
          <w:ilvl w:val="0"/>
          <w:numId w:val="49"/>
        </w:numPr>
        <w:spacing w:after="0"/>
        <w:ind w:left="1891" w:right="14" w:hanging="397"/>
      </w:pPr>
      <w:r>
        <w:t xml:space="preserve">25 (Publicity and branding) </w:t>
      </w:r>
    </w:p>
    <w:p w14:paraId="0000011B" w14:textId="77777777" w:rsidR="00905E98" w:rsidRDefault="004403C8" w:rsidP="004403C8">
      <w:pPr>
        <w:numPr>
          <w:ilvl w:val="0"/>
          <w:numId w:val="49"/>
        </w:numPr>
        <w:spacing w:after="0"/>
        <w:ind w:left="1891" w:right="14" w:hanging="397"/>
      </w:pPr>
      <w:r>
        <w:t xml:space="preserve">26 (Equality and diversity) </w:t>
      </w:r>
    </w:p>
    <w:p w14:paraId="0000011C" w14:textId="77777777" w:rsidR="00905E98" w:rsidRDefault="004403C8" w:rsidP="004403C8">
      <w:pPr>
        <w:numPr>
          <w:ilvl w:val="0"/>
          <w:numId w:val="49"/>
        </w:numPr>
        <w:spacing w:after="29"/>
        <w:ind w:left="1891" w:right="14" w:hanging="397"/>
      </w:pPr>
      <w:r>
        <w:t xml:space="preserve">28 (Data protection) </w:t>
      </w:r>
    </w:p>
    <w:p w14:paraId="0000011D" w14:textId="77777777" w:rsidR="00905E98" w:rsidRDefault="004403C8" w:rsidP="004403C8">
      <w:pPr>
        <w:numPr>
          <w:ilvl w:val="0"/>
          <w:numId w:val="49"/>
        </w:numPr>
        <w:spacing w:after="29"/>
        <w:ind w:left="1891" w:right="14" w:hanging="397"/>
      </w:pPr>
      <w:r>
        <w:t xml:space="preserve">31 (Severability) </w:t>
      </w:r>
    </w:p>
    <w:p w14:paraId="0000011E" w14:textId="77777777" w:rsidR="00905E98" w:rsidRDefault="004403C8" w:rsidP="004403C8">
      <w:pPr>
        <w:numPr>
          <w:ilvl w:val="0"/>
          <w:numId w:val="49"/>
        </w:numPr>
        <w:spacing w:after="31"/>
        <w:ind w:left="1891" w:right="14" w:hanging="397"/>
      </w:pPr>
      <w:r>
        <w:t xml:space="preserve">32 and 33 (Managing disputes and Mediation) </w:t>
      </w:r>
    </w:p>
    <w:p w14:paraId="0000011F" w14:textId="77777777" w:rsidR="00905E98" w:rsidRDefault="004403C8" w:rsidP="004403C8">
      <w:pPr>
        <w:numPr>
          <w:ilvl w:val="0"/>
          <w:numId w:val="49"/>
        </w:numPr>
        <w:spacing w:after="30"/>
        <w:ind w:left="1891" w:right="14" w:hanging="397"/>
      </w:pPr>
      <w:r>
        <w:t xml:space="preserve">34 (Confidentiality) </w:t>
      </w:r>
    </w:p>
    <w:p w14:paraId="00000120" w14:textId="77777777" w:rsidR="00905E98" w:rsidRDefault="004403C8" w:rsidP="004403C8">
      <w:pPr>
        <w:numPr>
          <w:ilvl w:val="0"/>
          <w:numId w:val="49"/>
        </w:numPr>
        <w:spacing w:after="30"/>
        <w:ind w:left="1891" w:right="14" w:hanging="397"/>
      </w:pPr>
      <w:r>
        <w:t xml:space="preserve">35 (Waiver and cumulative remedies) </w:t>
      </w:r>
    </w:p>
    <w:p w14:paraId="00000121" w14:textId="77777777" w:rsidR="00905E98" w:rsidRDefault="004403C8" w:rsidP="004403C8">
      <w:pPr>
        <w:numPr>
          <w:ilvl w:val="0"/>
          <w:numId w:val="49"/>
        </w:numPr>
        <w:spacing w:after="27"/>
        <w:ind w:left="1891" w:right="14" w:hanging="397"/>
      </w:pPr>
      <w:r>
        <w:t xml:space="preserve">36 (Corporate Social Responsibility) </w:t>
      </w:r>
    </w:p>
    <w:p w14:paraId="00000122" w14:textId="77777777" w:rsidR="00905E98" w:rsidRDefault="004403C8" w:rsidP="004403C8">
      <w:pPr>
        <w:numPr>
          <w:ilvl w:val="0"/>
          <w:numId w:val="49"/>
        </w:numPr>
        <w:ind w:left="1891" w:right="14" w:hanging="397"/>
      </w:pPr>
      <w:r>
        <w:t>paragraphs 1 to 10 of the Framework Agreemen</w:t>
      </w:r>
      <w:r>
        <w:t xml:space="preserve">t Schedule 3 </w:t>
      </w:r>
    </w:p>
    <w:p w14:paraId="00000123" w14:textId="77777777" w:rsidR="00905E98" w:rsidRDefault="004403C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24" w14:textId="77777777" w:rsidR="00905E98" w:rsidRDefault="004403C8">
      <w:pPr>
        <w:numPr>
          <w:ilvl w:val="2"/>
          <w:numId w:val="14"/>
        </w:numPr>
        <w:spacing w:after="41"/>
        <w:ind w:right="14" w:hanging="720"/>
      </w:pPr>
      <w:r>
        <w:t xml:space="preserve">a reference to the ‘Framework Agreement’ will be a reference to the ‘Call-Off Contract’ </w:t>
      </w:r>
    </w:p>
    <w:p w14:paraId="00000125" w14:textId="77777777" w:rsidR="00905E98" w:rsidRDefault="004403C8">
      <w:pPr>
        <w:numPr>
          <w:ilvl w:val="2"/>
          <w:numId w:val="14"/>
        </w:numPr>
        <w:spacing w:after="55"/>
        <w:ind w:right="14" w:hanging="720"/>
      </w:pPr>
      <w:r>
        <w:t xml:space="preserve">a reference to ‘CCS’ or to ‘CCS and/or the Buyer’ will be a reference to ‘the Buyer’ </w:t>
      </w:r>
    </w:p>
    <w:p w14:paraId="00000126" w14:textId="77777777" w:rsidR="00905E98" w:rsidRDefault="004403C8">
      <w:pPr>
        <w:numPr>
          <w:ilvl w:val="2"/>
          <w:numId w:val="14"/>
        </w:numPr>
        <w:ind w:right="14" w:hanging="720"/>
      </w:pPr>
      <w:r>
        <w:t xml:space="preserve">a reference to the ‘Parties’ and a ‘Party’ will be a reference to the Buyer and Supplier as Parties under this Call-Off Contract </w:t>
      </w:r>
    </w:p>
    <w:p w14:paraId="00000127" w14:textId="77777777" w:rsidR="00905E98" w:rsidRDefault="004403C8">
      <w:pPr>
        <w:numPr>
          <w:ilvl w:val="1"/>
          <w:numId w:val="2"/>
        </w:numPr>
        <w:ind w:right="14" w:hanging="720"/>
      </w:pPr>
      <w:r>
        <w:t>The Parties acknowledge that they are re</w:t>
      </w:r>
      <w:r>
        <w:t xml:space="preserve">quired to complete the applicable Annexes contained in Schedule 7 (Processing Data) of the Framework Agreement for the purposes of this Call-Off Contract. The applicable Annexes being reproduced at Schedule 7 of this Call-Off Contract. </w:t>
      </w:r>
    </w:p>
    <w:p w14:paraId="00000128" w14:textId="77777777" w:rsidR="00905E98" w:rsidRDefault="004403C8">
      <w:pPr>
        <w:numPr>
          <w:ilvl w:val="1"/>
          <w:numId w:val="2"/>
        </w:numPr>
        <w:ind w:right="14" w:hanging="720"/>
      </w:pPr>
      <w:r>
        <w:t>The Framework Agree</w:t>
      </w:r>
      <w:r>
        <w:t xml:space="preserve">ment incorporated clauses will be referred to as incorporated Framework clause ‘XX’, where ‘XX’ is the Framework Agreement clause number. </w:t>
      </w:r>
    </w:p>
    <w:p w14:paraId="00000129" w14:textId="77777777" w:rsidR="00905E98" w:rsidRDefault="004403C8">
      <w:pPr>
        <w:numPr>
          <w:ilvl w:val="1"/>
          <w:numId w:val="2"/>
        </w:numPr>
        <w:spacing w:after="740"/>
        <w:ind w:right="14" w:hanging="720"/>
      </w:pPr>
      <w:r>
        <w:t xml:space="preserve">When an Order Form is signed, the terms and conditions agreed in it will be incorporated into this Call-Off Contract. </w:t>
      </w:r>
    </w:p>
    <w:p w14:paraId="0000012A" w14:textId="77777777" w:rsidR="00905E98" w:rsidRDefault="004403C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000012B" w14:textId="77777777" w:rsidR="00905E98" w:rsidRDefault="004403C8">
      <w:pPr>
        <w:spacing w:after="261"/>
        <w:ind w:left="1838" w:right="14" w:hanging="720"/>
      </w:pPr>
      <w:r>
        <w:t xml:space="preserve">3.1 </w:t>
      </w:r>
      <w:r>
        <w:tab/>
        <w:t>The Supplier agrees to supply the G-Cloud Services and any Additional Services under the terms of the Call-</w:t>
      </w:r>
      <w:r>
        <w:t xml:space="preserve">Off Contract and the Supplier’s Application. </w:t>
      </w:r>
    </w:p>
    <w:p w14:paraId="0000012C" w14:textId="77777777" w:rsidR="00905E98" w:rsidRDefault="004403C8">
      <w:pPr>
        <w:spacing w:after="741"/>
        <w:ind w:left="1838" w:right="14" w:hanging="720"/>
      </w:pPr>
      <w:r>
        <w:t xml:space="preserve">3.2 </w:t>
      </w:r>
      <w:r>
        <w:tab/>
        <w:t xml:space="preserve">The Supplier undertakes that each G-Cloud Service will meet the Buyer’s acceptance criteria, as defined in the Order Form. </w:t>
      </w:r>
    </w:p>
    <w:p w14:paraId="0000012D" w14:textId="77777777" w:rsidR="00905E98" w:rsidRDefault="00905E98">
      <w:pPr>
        <w:spacing w:after="741"/>
        <w:ind w:left="1838" w:right="14" w:hanging="720"/>
      </w:pPr>
    </w:p>
    <w:p w14:paraId="0000012E" w14:textId="77777777" w:rsidR="00905E98" w:rsidRDefault="004403C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000012F" w14:textId="77777777" w:rsidR="00905E98" w:rsidRDefault="004403C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30" w14:textId="77777777" w:rsidR="00905E98" w:rsidRDefault="004403C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31" w14:textId="77777777" w:rsidR="00905E98" w:rsidRDefault="004403C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32" w14:textId="77777777" w:rsidR="00905E98" w:rsidRDefault="004403C8">
      <w:pPr>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w:t>
      </w:r>
      <w:r>
        <w:t xml:space="preserve">de the Services to the reasonable satisfaction of the Buyer </w:t>
      </w:r>
    </w:p>
    <w:p w14:paraId="00000133" w14:textId="77777777" w:rsidR="00905E98" w:rsidRDefault="004403C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34" w14:textId="77777777" w:rsidR="00905E98" w:rsidRDefault="004403C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35" w14:textId="77777777" w:rsidR="00905E98" w:rsidRDefault="004403C8">
      <w:pPr>
        <w:ind w:left="1838" w:right="14" w:hanging="720"/>
      </w:pPr>
      <w:r>
        <w:t xml:space="preserve">4.2 </w:t>
      </w:r>
      <w:r>
        <w:tab/>
        <w:t>The Supplier must retai</w:t>
      </w:r>
      <w:r>
        <w:t xml:space="preserve">n overall control of the Supplier Staff so that they are not considered to be employees, workers, agents or contractors of the Buyer. </w:t>
      </w:r>
    </w:p>
    <w:p w14:paraId="00000136" w14:textId="77777777" w:rsidR="00905E98" w:rsidRDefault="004403C8">
      <w:pPr>
        <w:ind w:left="1838" w:right="14" w:hanging="720"/>
      </w:pPr>
      <w:r>
        <w:t xml:space="preserve">4.3 </w:t>
      </w:r>
      <w:r>
        <w:tab/>
        <w:t xml:space="preserve">The Supplier may substitute any Supplier Staff as long as they have the equivalent experience and qualifications to </w:t>
      </w:r>
      <w:r>
        <w:t xml:space="preserve">the substituted staff member. </w:t>
      </w:r>
    </w:p>
    <w:p w14:paraId="00000137" w14:textId="77777777" w:rsidR="00905E98" w:rsidRDefault="004403C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38" w14:textId="77777777" w:rsidR="00905E98" w:rsidRDefault="004403C8">
      <w:pPr>
        <w:ind w:left="1838" w:right="14" w:hanging="720"/>
      </w:pPr>
      <w:r>
        <w:t xml:space="preserve">4.5 </w:t>
      </w:r>
      <w:r>
        <w:tab/>
        <w:t>The Buyer may End this Call-Off Contract for Material Bre</w:t>
      </w:r>
      <w:r>
        <w:t xml:space="preserve">ach as per clause 18.5 hereunder if the Supplier is delivering the Services Inside IR35. </w:t>
      </w:r>
    </w:p>
    <w:p w14:paraId="00000139" w14:textId="77777777" w:rsidR="00905E98" w:rsidRDefault="004403C8">
      <w:pPr>
        <w:ind w:left="1838" w:right="14" w:hanging="720"/>
      </w:pPr>
      <w:r>
        <w:t xml:space="preserve">4.6 </w:t>
      </w:r>
      <w:r>
        <w:tab/>
        <w:t>The Buyer may need the Supplier to complete an Indicative Test using the ESI tool before the Start date or at any time during the provision of Services to provid</w:t>
      </w:r>
      <w:r>
        <w:t>e a preliminary view of whether the Services are being delivered Inside or Outside IR35. If the Supplier has completed the Indicative Test, it must download and provide a copy of the PDF with the 14digit ESI reference number from the summary outcome screen</w:t>
      </w:r>
      <w:r>
        <w:t xml:space="preserve"> and promptly provide a copy to the Buyer. </w:t>
      </w:r>
    </w:p>
    <w:p w14:paraId="0000013A" w14:textId="77777777" w:rsidR="00905E98" w:rsidRDefault="004403C8">
      <w:pPr>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w:t>
      </w:r>
      <w:r>
        <w:t xml:space="preserve"> IR35 Assessment. </w:t>
      </w:r>
    </w:p>
    <w:p w14:paraId="0000013B" w14:textId="77777777" w:rsidR="00905E98" w:rsidRDefault="004403C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3C" w14:textId="77777777" w:rsidR="00905E98" w:rsidRDefault="004403C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3D" w14:textId="77777777" w:rsidR="00905E98" w:rsidRDefault="004403C8">
      <w:pPr>
        <w:tabs>
          <w:tab w:val="center" w:pos="1272"/>
          <w:tab w:val="center" w:pos="5117"/>
        </w:tabs>
        <w:spacing w:after="160"/>
        <w:ind w:left="0" w:firstLine="0"/>
      </w:pPr>
      <w:r>
        <w:rPr>
          <w:rFonts w:ascii="Calibri" w:eastAsia="Calibri" w:hAnsi="Calibri" w:cs="Calibri"/>
        </w:rPr>
        <w:tab/>
      </w:r>
      <w:r>
        <w:t xml:space="preserve">5.1 </w:t>
      </w:r>
      <w:r>
        <w:tab/>
        <w:t>Both Parties agree that when entering into a Call-</w:t>
      </w:r>
      <w:r>
        <w:t xml:space="preserve">Off Contract they: </w:t>
      </w:r>
    </w:p>
    <w:p w14:paraId="0000013E" w14:textId="77777777" w:rsidR="00905E98" w:rsidRDefault="004403C8">
      <w:pPr>
        <w:spacing w:after="127"/>
        <w:ind w:left="2573" w:right="14" w:hanging="720"/>
      </w:pPr>
      <w:r>
        <w:lastRenderedPageBreak/>
        <w:t xml:space="preserve">5.1.1 have made their own enquiries and are satisfied by the accuracy of any information supplied by the other Party </w:t>
      </w:r>
    </w:p>
    <w:p w14:paraId="0000013F" w14:textId="77777777" w:rsidR="00905E98" w:rsidRDefault="004403C8">
      <w:pPr>
        <w:spacing w:after="128"/>
        <w:ind w:left="2573" w:right="14" w:hanging="720"/>
      </w:pPr>
      <w:r>
        <w:t>5.1.2 are confident that they can fulfil their obligations according to the Call-Off Contract terms</w:t>
      </w:r>
    </w:p>
    <w:p w14:paraId="00000140" w14:textId="77777777" w:rsidR="00905E98" w:rsidRDefault="004403C8">
      <w:pPr>
        <w:spacing w:after="128"/>
        <w:ind w:left="2573" w:right="14" w:hanging="720"/>
      </w:pPr>
      <w:r>
        <w:t xml:space="preserve">5.1.3 have raised all due diligence questions before signing the Call-Off Contract </w:t>
      </w:r>
    </w:p>
    <w:p w14:paraId="00000141" w14:textId="77777777" w:rsidR="00905E98" w:rsidRDefault="004403C8">
      <w:pPr>
        <w:spacing w:after="128"/>
        <w:ind w:left="2573" w:right="14" w:hanging="720"/>
      </w:pPr>
      <w:r>
        <w:t xml:space="preserve">5.1.4 have entered into the Call-Off Contract relying on their own due diligence </w:t>
      </w:r>
    </w:p>
    <w:p w14:paraId="00000142" w14:textId="77777777" w:rsidR="00905E98" w:rsidRDefault="004403C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43" w14:textId="77777777" w:rsidR="00905E98" w:rsidRDefault="004403C8">
      <w:pPr>
        <w:spacing w:after="349"/>
        <w:ind w:left="1838" w:right="14" w:hanging="720"/>
      </w:pPr>
      <w:r>
        <w:t xml:space="preserve">6.1 </w:t>
      </w:r>
      <w:r>
        <w:tab/>
        <w:t>The Supplier will have a clear busine</w:t>
      </w:r>
      <w:r>
        <w:t xml:space="preserve">ss continuity and disaster recovery plan in their Service Descriptions. </w:t>
      </w:r>
    </w:p>
    <w:p w14:paraId="00000144" w14:textId="77777777" w:rsidR="00905E98" w:rsidRDefault="004403C8">
      <w:pPr>
        <w:ind w:left="1838" w:right="14" w:hanging="720"/>
      </w:pPr>
      <w:r>
        <w:t xml:space="preserve">6.2 </w:t>
      </w:r>
      <w:r>
        <w:tab/>
        <w:t xml:space="preserve">The Supplier’s business continuity and disaster recovery services are part of the Services and will be performed by the Supplier when required. </w:t>
      </w:r>
    </w:p>
    <w:p w14:paraId="00000145" w14:textId="77777777" w:rsidR="00905E98" w:rsidRDefault="004403C8">
      <w:pPr>
        <w:spacing w:after="741"/>
        <w:ind w:left="1838" w:right="14" w:hanging="720"/>
      </w:pPr>
      <w:r>
        <w:t xml:space="preserve">6.3 </w:t>
      </w:r>
      <w:r>
        <w:tab/>
        <w:t>If requested by the Buyer pr</w:t>
      </w:r>
      <w:r>
        <w:t xml:space="preserve">ior to entering into this Call-Off Contract, the Supplier must ensure that its business continuity and disaster recovery plan is consistent with the Buyer’s own plans. </w:t>
      </w:r>
    </w:p>
    <w:p w14:paraId="00000146" w14:textId="77777777" w:rsidR="00905E98" w:rsidRDefault="004403C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0000147" w14:textId="77777777" w:rsidR="00905E98" w:rsidRDefault="004403C8">
      <w:pPr>
        <w:spacing w:after="129"/>
        <w:ind w:left="1838" w:right="14" w:hanging="720"/>
      </w:pPr>
      <w:r>
        <w:t xml:space="preserve">7.1 </w:t>
      </w:r>
      <w:r>
        <w:tab/>
        <w:t>The Buyer must pay the Charges fo</w:t>
      </w:r>
      <w:r>
        <w:t xml:space="preserve">llowing clauses 7.2 to 7.11 for the Supplier’s delivery of the Services. </w:t>
      </w:r>
    </w:p>
    <w:p w14:paraId="00000148" w14:textId="77777777" w:rsidR="00905E98" w:rsidRDefault="004403C8">
      <w:pPr>
        <w:spacing w:after="126"/>
        <w:ind w:left="1838" w:right="14" w:hanging="720"/>
      </w:pPr>
      <w:r>
        <w:t xml:space="preserve">7.2 </w:t>
      </w:r>
      <w:r>
        <w:tab/>
        <w:t xml:space="preserve">The Buyer will pay the Supplier within the number of days specified in the Order Form on receipt of a valid invoice. </w:t>
      </w:r>
    </w:p>
    <w:p w14:paraId="00000149" w14:textId="77777777" w:rsidR="00905E98" w:rsidRDefault="004403C8">
      <w:pPr>
        <w:spacing w:after="126"/>
        <w:ind w:left="1838" w:right="14" w:hanging="720"/>
      </w:pPr>
      <w:r>
        <w:t xml:space="preserve">7.3 </w:t>
      </w:r>
      <w:r>
        <w:tab/>
        <w:t xml:space="preserve">The Call-Off Contract Charges include all Charges for </w:t>
      </w:r>
      <w:r>
        <w:t xml:space="preserve">payment processing. All invoices submitted to the Buyer for the Services will be exclusive of any Management Charge. </w:t>
      </w:r>
    </w:p>
    <w:p w14:paraId="0000014A" w14:textId="77777777" w:rsidR="00905E98" w:rsidRDefault="004403C8">
      <w:pPr>
        <w:spacing w:after="124"/>
        <w:ind w:left="1838" w:right="14" w:hanging="720"/>
      </w:pPr>
      <w:r>
        <w:t xml:space="preserve">7.4 </w:t>
      </w:r>
      <w: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4B" w14:textId="77777777" w:rsidR="00905E98" w:rsidRDefault="004403C8">
      <w:pPr>
        <w:spacing w:after="126"/>
        <w:ind w:left="1838" w:right="14" w:hanging="720"/>
      </w:pPr>
      <w:r>
        <w:t>7</w:t>
      </w:r>
      <w:r>
        <w:t xml:space="preserve">.5 </w:t>
      </w:r>
      <w:r>
        <w:tab/>
        <w:t xml:space="preserve">The Supplier must ensure that each invoice contains a detailed breakdown of the G-Cloud Services supplied. The Buyer may request the Supplier provides further documentation to substantiate the invoice. </w:t>
      </w:r>
    </w:p>
    <w:p w14:paraId="0000014C" w14:textId="77777777" w:rsidR="00905E98" w:rsidRDefault="004403C8">
      <w:pPr>
        <w:spacing w:after="126"/>
        <w:ind w:left="1838" w:right="14" w:hanging="720"/>
      </w:pPr>
      <w:r>
        <w:t xml:space="preserve">7.6 </w:t>
      </w:r>
      <w:r>
        <w:tab/>
        <w:t>If the Supplier enters into a Subcontract it</w:t>
      </w:r>
      <w:r>
        <w:t xml:space="preserve"> must ensure that a provision is included in each Subcontract which specifies that payment must be made to the Subcontractor within 30 days of receipt of a valid invoice. </w:t>
      </w:r>
    </w:p>
    <w:p w14:paraId="0000014D" w14:textId="77777777" w:rsidR="00905E98" w:rsidRDefault="004403C8">
      <w:pPr>
        <w:tabs>
          <w:tab w:val="center" w:pos="1272"/>
          <w:tab w:val="center" w:pos="6196"/>
        </w:tabs>
        <w:spacing w:after="146"/>
        <w:ind w:left="0" w:firstLine="0"/>
      </w:pPr>
      <w:r>
        <w:rPr>
          <w:rFonts w:ascii="Calibri" w:eastAsia="Calibri" w:hAnsi="Calibri" w:cs="Calibri"/>
        </w:rPr>
        <w:tab/>
      </w:r>
      <w:r>
        <w:t xml:space="preserve">7.7 </w:t>
      </w:r>
      <w:r>
        <w:tab/>
        <w:t>All Charges payable by the Buyer to the Supplier will include VAT at the appro</w:t>
      </w:r>
      <w:r>
        <w:t xml:space="preserve">priate Rate. </w:t>
      </w:r>
    </w:p>
    <w:p w14:paraId="0000014E" w14:textId="77777777" w:rsidR="00905E98" w:rsidRDefault="004403C8">
      <w:pPr>
        <w:spacing w:after="126"/>
        <w:ind w:left="1838" w:right="14" w:hanging="720"/>
      </w:pPr>
      <w:r>
        <w:t xml:space="preserve">7.8 </w:t>
      </w:r>
      <w:r>
        <w:tab/>
        <w:t xml:space="preserve">The Supplier must add VAT to the Charges at the appropriate rate with visibility of the amount as a separate line item. </w:t>
      </w:r>
    </w:p>
    <w:p w14:paraId="0000014F" w14:textId="77777777" w:rsidR="00905E98" w:rsidRDefault="00905E98">
      <w:pPr>
        <w:spacing w:after="126"/>
        <w:ind w:left="1838" w:right="14" w:hanging="720"/>
      </w:pPr>
    </w:p>
    <w:p w14:paraId="00000150" w14:textId="77777777" w:rsidR="00905E98" w:rsidRDefault="004403C8">
      <w:pPr>
        <w:ind w:left="1838" w:right="14" w:hanging="720"/>
      </w:pPr>
      <w:r>
        <w:lastRenderedPageBreak/>
        <w:t xml:space="preserve">7.9 </w:t>
      </w:r>
      <w:r>
        <w:tab/>
      </w:r>
      <w:r>
        <w:t>The Supplier will indemnify the Buyer on demand against any liability arising from the Supplier's failure to account for or to pay any VAT on payments made to the Supplier under this Call-Off Contract. The Supplier must pay all sums to the Buyer at least 5</w:t>
      </w:r>
      <w:r>
        <w:t xml:space="preserve"> Working Days before the date on which the tax or other liability is payable by the Buyer. </w:t>
      </w:r>
    </w:p>
    <w:p w14:paraId="00000151" w14:textId="77777777" w:rsidR="00905E98" w:rsidRDefault="004403C8">
      <w:pPr>
        <w:ind w:left="1838" w:right="14" w:hanging="720"/>
      </w:pPr>
      <w:r>
        <w:t xml:space="preserve">7.10 </w:t>
      </w:r>
      <w:r>
        <w:tab/>
        <w:t>The Supplier must not suspend the supply of the G-Cloud Services unless the Supplier is entitled to End this Call-Off Contract under clause 18.6 for Buyer’s f</w:t>
      </w:r>
      <w:r>
        <w:t>ailure to pay undisputed sums of money. Interest will be payable by the Buyer on the late payment of any undisputed sums of money properly invoices under the Late Payment of Commercial Debts (Interest) Act 1998.</w:t>
      </w:r>
    </w:p>
    <w:p w14:paraId="00000152" w14:textId="77777777" w:rsidR="00905E98" w:rsidRDefault="004403C8">
      <w:pPr>
        <w:spacing w:after="153"/>
        <w:ind w:left="1838" w:right="14" w:hanging="720"/>
      </w:pPr>
      <w:r>
        <w:t xml:space="preserve">7.11 </w:t>
      </w:r>
      <w:r>
        <w:tab/>
        <w:t>If there’s an invoice dispute, the Buy</w:t>
      </w:r>
      <w:r>
        <w:t xml:space="preserve">er must pay the undisputed portion of the amount and return the invoice within 10 Working Days of the invoice date. The Buyer will provide a covering statement with proposed amendments and the reason for any non-payment. The Supplier must notify the Buyer </w:t>
      </w:r>
      <w:r>
        <w:t xml:space="preserve">within 10 Working Days of receipt of the returned invoice if it accepts the amendments. If it does then the Supplier must provide a replacement valid invoice with the response. </w:t>
      </w:r>
    </w:p>
    <w:p w14:paraId="00000153" w14:textId="77777777" w:rsidR="00905E98" w:rsidRDefault="004403C8">
      <w:pPr>
        <w:spacing w:after="739"/>
        <w:ind w:left="1838" w:right="14" w:hanging="720"/>
      </w:pPr>
      <w:r>
        <w:t xml:space="preserve">7.12 </w:t>
      </w:r>
      <w:r>
        <w:tab/>
        <w:t>Due to the nature of G-Cloud Services it isn’t possible in a static Orde</w:t>
      </w:r>
      <w:r>
        <w:t xml:space="preserve">r Form to exactly define the consumption of services over the duration of the Call-Off Contract. The Supplier agrees that the Buyer’s volumes indicated in the Order Form are indicative only. </w:t>
      </w:r>
    </w:p>
    <w:p w14:paraId="00000154" w14:textId="77777777" w:rsidR="00905E98" w:rsidRDefault="004403C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55" w14:textId="77777777" w:rsidR="00905E98" w:rsidRDefault="004403C8">
      <w:pPr>
        <w:spacing w:after="980"/>
        <w:ind w:left="1838" w:right="14" w:hanging="720"/>
      </w:pPr>
      <w:r>
        <w:t xml:space="preserve">8.1 </w:t>
      </w:r>
      <w:r>
        <w:tab/>
        <w:t>If a Suppli</w:t>
      </w:r>
      <w:r>
        <w:t xml:space="preserve">er owes money to the Buyer, the Buyer may deduct that sum from the Call-Off Contract Charges. </w:t>
      </w:r>
    </w:p>
    <w:p w14:paraId="00000156" w14:textId="77777777" w:rsidR="00905E98" w:rsidRDefault="004403C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57" w14:textId="77777777" w:rsidR="00905E98" w:rsidRDefault="004403C8">
      <w:pPr>
        <w:spacing w:after="241"/>
        <w:ind w:left="1778" w:right="14" w:hanging="660"/>
      </w:pPr>
      <w:r>
        <w:t xml:space="preserve">9.1 </w:t>
      </w:r>
      <w:r>
        <w:tab/>
        <w:t xml:space="preserve">The Supplier will maintain the insurances required by the Buyer including those in this clause. </w:t>
      </w:r>
    </w:p>
    <w:p w14:paraId="00000158" w14:textId="77777777" w:rsidR="00905E98" w:rsidRDefault="004403C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59" w14:textId="77777777" w:rsidR="00905E98" w:rsidRDefault="004403C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w:t>
      </w:r>
      <w:r>
        <w:t xml:space="preserve">or bodily injury and loss of or damage to Property, to a minimum of £1,000,000 </w:t>
      </w:r>
    </w:p>
    <w:p w14:paraId="0000015A" w14:textId="77777777" w:rsidR="00905E98" w:rsidRDefault="004403C8">
      <w:pPr>
        <w:ind w:left="2573" w:right="14" w:hanging="720"/>
      </w:pPr>
      <w:r>
        <w:t xml:space="preserve">9.2.2 the third-party public and products liability insurance contains an ‘indemnity to principals’ clause for the Buyer’s benefit </w:t>
      </w:r>
    </w:p>
    <w:p w14:paraId="0000015B" w14:textId="77777777" w:rsidR="00905E98" w:rsidRDefault="004403C8">
      <w:pPr>
        <w:ind w:left="2573" w:right="14" w:hanging="720"/>
      </w:pPr>
      <w:r>
        <w:lastRenderedPageBreak/>
        <w:t>9.2.3 all agents and professional consultant</w:t>
      </w:r>
      <w:r>
        <w:t xml:space="preserve">s involved in the Services hold professional indemnity insurance to a minimum indemnity of £1,000,000 for each individual claim during the Call-Off Contract, and for 6 years after the End or Expiry Date </w:t>
      </w:r>
    </w:p>
    <w:p w14:paraId="0000015C" w14:textId="77777777" w:rsidR="00905E98" w:rsidRDefault="004403C8">
      <w:pPr>
        <w:ind w:left="2573" w:right="14" w:hanging="720"/>
      </w:pPr>
      <w:r>
        <w:t>9.2.4 all agents and professional consultants involv</w:t>
      </w:r>
      <w:r>
        <w:t xml:space="preserve">ed in the Services hold employers liability insurance (except where exempt under Law) to a minimum indemnity of £5,000,000 for each individual claim during the Call-Off Contract, and for 6 years after the End or Expiry Date </w:t>
      </w:r>
    </w:p>
    <w:p w14:paraId="0000015D" w14:textId="77777777" w:rsidR="00905E98" w:rsidRDefault="004403C8">
      <w:pPr>
        <w:ind w:left="1838" w:right="14" w:hanging="720"/>
      </w:pPr>
      <w:r>
        <w:t xml:space="preserve">9.3 </w:t>
      </w:r>
      <w:r>
        <w:tab/>
        <w:t>If requested by the Buyer,</w:t>
      </w:r>
      <w:r>
        <w:t xml:space="preserve"> the Supplier will obtain additional insurance policies, or extend existing policies bought under the Framework Agreement. </w:t>
      </w:r>
    </w:p>
    <w:p w14:paraId="0000015E" w14:textId="77777777" w:rsidR="00905E98" w:rsidRDefault="004403C8">
      <w:pPr>
        <w:ind w:left="1838" w:right="14" w:hanging="720"/>
      </w:pPr>
      <w:r>
        <w:t xml:space="preserve">9.4 </w:t>
      </w:r>
      <w:r>
        <w:tab/>
        <w:t xml:space="preserve">If requested by the Buyer, the Supplier will provide the following to show compliance with this clause: </w:t>
      </w:r>
    </w:p>
    <w:p w14:paraId="0000015F" w14:textId="77777777" w:rsidR="00905E98" w:rsidRDefault="004403C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w:t>
      </w:r>
      <w:r>
        <w:t xml:space="preserve">rification of insurance </w:t>
      </w:r>
    </w:p>
    <w:p w14:paraId="00000160" w14:textId="77777777" w:rsidR="00905E98" w:rsidRDefault="004403C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61" w14:textId="77777777" w:rsidR="00905E98" w:rsidRDefault="004403C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62" w14:textId="77777777" w:rsidR="00905E98" w:rsidRDefault="004403C8">
      <w:pPr>
        <w:ind w:left="1838" w:right="14" w:hanging="720"/>
      </w:pPr>
      <w:r>
        <w:t xml:space="preserve">9.5 </w:t>
      </w:r>
      <w:r>
        <w:tab/>
        <w:t>Insurance will not relieve the Supplier of any liabilities under the Framework Agreement or this Call-Off Contract and the S</w:t>
      </w:r>
      <w:r>
        <w:t xml:space="preserve">upplier will: </w:t>
      </w:r>
    </w:p>
    <w:p w14:paraId="00000163" w14:textId="77777777" w:rsidR="00905E98" w:rsidRDefault="004403C8">
      <w:pPr>
        <w:ind w:left="2573" w:right="14" w:hanging="720"/>
      </w:pPr>
      <w:r>
        <w:t xml:space="preserve">9.5.1 take all risk control measures using Good Industry Practice, including the investigation and reports of claims to insurers </w:t>
      </w:r>
    </w:p>
    <w:p w14:paraId="00000164" w14:textId="77777777" w:rsidR="00905E98" w:rsidRDefault="004403C8">
      <w:pPr>
        <w:ind w:left="2573" w:right="14" w:hanging="720"/>
      </w:pPr>
      <w:r>
        <w:t xml:space="preserve">9.5.2 promptly notify the insurers in writing of any relevant material fact under any Insurances </w:t>
      </w:r>
    </w:p>
    <w:p w14:paraId="00000165" w14:textId="77777777" w:rsidR="00905E98" w:rsidRDefault="004403C8">
      <w:pPr>
        <w:ind w:left="2573" w:right="14" w:hanging="720"/>
      </w:pPr>
      <w:r>
        <w:t xml:space="preserve">9.5.3 hold all insurance policies and require any broker arranging the insurance to hold any insurance slips and other evidence of insurance </w:t>
      </w:r>
    </w:p>
    <w:p w14:paraId="00000166" w14:textId="77777777" w:rsidR="00905E98" w:rsidRDefault="004403C8">
      <w:pPr>
        <w:ind w:left="1838" w:right="14" w:hanging="720"/>
      </w:pPr>
      <w:r>
        <w:t xml:space="preserve">9.6 </w:t>
      </w:r>
      <w:r>
        <w:tab/>
        <w:t>The Supplier will not do or omit to do anything, which would destroy or impair the legal validity of the insu</w:t>
      </w:r>
      <w:r>
        <w:t xml:space="preserve">rance. </w:t>
      </w:r>
    </w:p>
    <w:p w14:paraId="00000167" w14:textId="77777777" w:rsidR="00905E98" w:rsidRDefault="004403C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68" w14:textId="77777777" w:rsidR="00905E98" w:rsidRDefault="004403C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69" w14:textId="77777777" w:rsidR="00905E98" w:rsidRDefault="004403C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9.8.1 premiums, wh</w:t>
      </w:r>
      <w:r>
        <w:t xml:space="preserve">ich it will pay promptly </w:t>
      </w:r>
    </w:p>
    <w:p w14:paraId="0000016A" w14:textId="77777777" w:rsidR="00905E98" w:rsidRDefault="004403C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6B" w14:textId="77777777" w:rsidR="00905E98" w:rsidRDefault="004403C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00016C" w14:textId="77777777" w:rsidR="00905E98" w:rsidRDefault="004403C8">
      <w:pPr>
        <w:spacing w:after="0"/>
        <w:ind w:left="1838" w:right="14" w:hanging="720"/>
      </w:pPr>
      <w:r>
        <w:t xml:space="preserve">10.1 </w:t>
      </w:r>
      <w:r>
        <w:tab/>
        <w:t>The Supplier must during and after the Term keep the Buyer fully indemnified against all Losses, damages, costs o</w:t>
      </w:r>
      <w:r>
        <w:t xml:space="preserve">r expenses and other liabilities (including legal fees) arising from any breach of the Supplier's obligations under incorporated Framework Agreement clause </w:t>
      </w:r>
    </w:p>
    <w:p w14:paraId="0000016D" w14:textId="77777777" w:rsidR="00905E98" w:rsidRDefault="004403C8">
      <w:pPr>
        <w:ind w:left="1849" w:right="14" w:firstLine="0"/>
      </w:pPr>
      <w:r>
        <w:t>34. The indemnity doesn’t apply to the extent that the Supplier breach is due to a Buyer’s instruct</w:t>
      </w:r>
      <w:r>
        <w:t xml:space="preserve">ion. </w:t>
      </w:r>
    </w:p>
    <w:p w14:paraId="0000016E" w14:textId="77777777" w:rsidR="00905E98" w:rsidRDefault="004403C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6F" w14:textId="77777777" w:rsidR="00905E98" w:rsidRDefault="004403C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70" w14:textId="77777777" w:rsidR="00905E98" w:rsidRDefault="004403C8">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00000171" w14:textId="77777777" w:rsidR="00905E98" w:rsidRDefault="004403C8">
      <w:pPr>
        <w:spacing w:after="273"/>
        <w:ind w:left="1838" w:right="14" w:hanging="720"/>
      </w:pPr>
      <w:r>
        <w:t>11.2     Neith</w:t>
      </w:r>
      <w:r>
        <w:t xml:space="preserve">er Party shall have any right to use any of the other Party's names, logos or trade marks on any of its products or services without the other Party's prior written consent. </w:t>
      </w:r>
    </w:p>
    <w:p w14:paraId="00000172" w14:textId="77777777" w:rsidR="00905E98" w:rsidRDefault="004403C8">
      <w:pPr>
        <w:ind w:left="1838" w:right="14" w:hanging="720"/>
      </w:pPr>
      <w:r>
        <w:t xml:space="preserve">11.3 </w:t>
      </w:r>
      <w:r>
        <w:tab/>
        <w:t>The Buyer grants to the Supplier a royalty-free, non-exclusive, non-transfe</w:t>
      </w:r>
      <w:r>
        <w:t>rable licence during the Call-Off Contract Term to use the Buyer’s or its relevant licensor’s Buyer Data and related IPR solely to the extent necessary for providing the Services in accordance with this Contract, including the right to grant sub-licences t</w:t>
      </w:r>
      <w:r>
        <w:t xml:space="preserve">o Subcontractors provided that: </w:t>
      </w:r>
    </w:p>
    <w:p w14:paraId="00000173" w14:textId="77777777" w:rsidR="00905E98" w:rsidRDefault="004403C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74" w14:textId="77777777" w:rsidR="00905E98" w:rsidRDefault="004403C8">
      <w:pPr>
        <w:spacing w:after="231"/>
        <w:ind w:left="1843" w:right="14" w:hanging="5"/>
      </w:pPr>
      <w:r>
        <w:t>11.3.2 the Supplier shal</w:t>
      </w:r>
      <w:r>
        <w:t xml:space="preserve">l not and shall procure that any relevant Sub-Contractor shall not, without the Buyer’s written consent, use the licensed materials for any other purpose or for the benefit of any person other than the Buyer. </w:t>
      </w:r>
    </w:p>
    <w:p w14:paraId="00000175" w14:textId="77777777" w:rsidR="00905E98" w:rsidRDefault="004403C8">
      <w:pPr>
        <w:spacing w:after="273"/>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w:t>
      </w:r>
      <w:r>
        <w:t xml:space="preserve">nsor’s IPR solely to the extent necessary to access and use the Services in accordance with this Call-Off Contract. </w:t>
      </w:r>
    </w:p>
    <w:p w14:paraId="00000176" w14:textId="77777777" w:rsidR="00905E98" w:rsidRDefault="00905E98">
      <w:pPr>
        <w:spacing w:after="16"/>
        <w:ind w:left="1843" w:right="14" w:hanging="709"/>
      </w:pPr>
    </w:p>
    <w:p w14:paraId="00000177" w14:textId="77777777" w:rsidR="00905E98" w:rsidRDefault="004403C8">
      <w:pPr>
        <w:spacing w:after="237"/>
        <w:ind w:right="14"/>
      </w:pPr>
      <w:r>
        <w:t xml:space="preserve">11.5 Subject to the limitation in Clause 24.3, the Buyer shall: </w:t>
      </w:r>
    </w:p>
    <w:p w14:paraId="00000178" w14:textId="77777777" w:rsidR="00905E98" w:rsidRDefault="004403C8">
      <w:pPr>
        <w:spacing w:after="0"/>
        <w:ind w:left="2573" w:right="14" w:hanging="720"/>
      </w:pPr>
      <w:r>
        <w:t>11.5.1 defend the Supplier, its Affiliates and licensors from and against</w:t>
      </w:r>
      <w:r>
        <w:t xml:space="preserve"> any third-party claim: </w:t>
      </w:r>
    </w:p>
    <w:p w14:paraId="00000179" w14:textId="77777777" w:rsidR="00905E98" w:rsidRDefault="004403C8">
      <w:pPr>
        <w:numPr>
          <w:ilvl w:val="0"/>
          <w:numId w:val="11"/>
        </w:numPr>
        <w:spacing w:after="0"/>
        <w:ind w:right="14" w:hanging="330"/>
      </w:pPr>
      <w:r>
        <w:t xml:space="preserve">alleging that any use of the Services by or on behalf of the Buyer and/or Buyer Users is in breach of applicable Law; </w:t>
      </w:r>
    </w:p>
    <w:p w14:paraId="0000017A" w14:textId="77777777" w:rsidR="00905E98" w:rsidRDefault="004403C8">
      <w:pPr>
        <w:numPr>
          <w:ilvl w:val="0"/>
          <w:numId w:val="11"/>
        </w:numPr>
        <w:spacing w:after="9"/>
        <w:ind w:right="14" w:hanging="330"/>
      </w:pPr>
      <w:r>
        <w:t xml:space="preserve">alleging that the Buyer Data violates, infringes or misappropriates any rights of a third party; </w:t>
      </w:r>
    </w:p>
    <w:p w14:paraId="0000017B" w14:textId="77777777" w:rsidR="00905E98" w:rsidRDefault="004403C8">
      <w:pPr>
        <w:numPr>
          <w:ilvl w:val="0"/>
          <w:numId w:val="11"/>
        </w:numPr>
        <w:ind w:right="14" w:hanging="330"/>
      </w:pPr>
      <w:r>
        <w:t xml:space="preserve">arising from the Supplier’s use of the Buyer Data in accordance with this Call-Off Contract; and </w:t>
      </w:r>
    </w:p>
    <w:p w14:paraId="0000017C" w14:textId="77777777" w:rsidR="00905E98" w:rsidRDefault="004403C8">
      <w:pPr>
        <w:ind w:left="2573" w:right="227" w:hanging="720"/>
      </w:pPr>
      <w:r>
        <w:lastRenderedPageBreak/>
        <w:t>11.5.2  in addition to defending in accordance with Clause 11.5.1, the Buyer will pay the amount of Losses awarded in final judgment against the Supplier or t</w:t>
      </w:r>
      <w:r>
        <w:t xml:space="preserve">he amount of any settlement agreed by the Buyer, provided that the Buyer’s obligations under this Clause 11.5 shall not apply where and to the extent such Losses or third-party claim is caused by the Supplier’s breach of this Contract. </w:t>
      </w:r>
    </w:p>
    <w:p w14:paraId="0000017D" w14:textId="77777777" w:rsidR="00905E98" w:rsidRDefault="004403C8">
      <w:pPr>
        <w:ind w:left="1838" w:right="14" w:hanging="720"/>
      </w:pPr>
      <w:r>
        <w:t xml:space="preserve">11.6 </w:t>
      </w:r>
      <w:r>
        <w:tab/>
        <w:t xml:space="preserve">The Supplier </w:t>
      </w:r>
      <w:r>
        <w:t xml:space="preserve">will, on written demand, fully indemnify the Buyer for all Losses which it may incur at any time from any claim of infringement or alleged infringement of a third party’s IPRs because of the: </w:t>
      </w:r>
    </w:p>
    <w:p w14:paraId="0000017E" w14:textId="77777777" w:rsidR="00905E98" w:rsidRDefault="004403C8">
      <w:pPr>
        <w:numPr>
          <w:ilvl w:val="2"/>
          <w:numId w:val="13"/>
        </w:numPr>
        <w:spacing w:after="344"/>
        <w:ind w:right="14" w:hanging="720"/>
      </w:pPr>
      <w:r>
        <w:t xml:space="preserve">rights granted to the Buyer under this Call-Off Contract </w:t>
      </w:r>
    </w:p>
    <w:p w14:paraId="0000017F" w14:textId="77777777" w:rsidR="00905E98" w:rsidRDefault="004403C8">
      <w:pPr>
        <w:numPr>
          <w:ilvl w:val="2"/>
          <w:numId w:val="13"/>
        </w:numPr>
        <w:ind w:right="14" w:hanging="720"/>
      </w:pPr>
      <w:r>
        <w:t>Suppl</w:t>
      </w:r>
      <w:r>
        <w:t xml:space="preserve">ier’s performance of the Services </w:t>
      </w:r>
    </w:p>
    <w:p w14:paraId="00000180" w14:textId="77777777" w:rsidR="00905E98" w:rsidRDefault="004403C8">
      <w:pPr>
        <w:numPr>
          <w:ilvl w:val="2"/>
          <w:numId w:val="13"/>
        </w:numPr>
        <w:ind w:right="14" w:hanging="720"/>
      </w:pPr>
      <w:r>
        <w:t xml:space="preserve">use by the Buyer of the Services </w:t>
      </w:r>
    </w:p>
    <w:p w14:paraId="00000181" w14:textId="77777777" w:rsidR="00905E98" w:rsidRDefault="004403C8">
      <w:pPr>
        <w:ind w:left="1853" w:right="14" w:hanging="735"/>
      </w:pPr>
      <w:r>
        <w:t xml:space="preserve">11.7 </w:t>
      </w:r>
      <w:r>
        <w:tab/>
        <w:t>If an IPR Claim is made, or is likely to be made, the Supplier will immediately notify the Buyer in writing and must at its own expense after written approval from the Buyer, either</w:t>
      </w:r>
      <w:r>
        <w:t xml:space="preserve">: </w:t>
      </w:r>
    </w:p>
    <w:p w14:paraId="00000182" w14:textId="77777777" w:rsidR="00905E98" w:rsidRDefault="004403C8">
      <w:pPr>
        <w:numPr>
          <w:ilvl w:val="2"/>
          <w:numId w:val="4"/>
        </w:numPr>
        <w:ind w:right="14" w:hanging="720"/>
      </w:pPr>
      <w:r>
        <w:t xml:space="preserve">modify the relevant part of the Services without reducing its functionality or performance </w:t>
      </w:r>
    </w:p>
    <w:p w14:paraId="00000183" w14:textId="77777777" w:rsidR="00905E98" w:rsidRDefault="004403C8">
      <w:pPr>
        <w:numPr>
          <w:ilvl w:val="2"/>
          <w:numId w:val="4"/>
        </w:numPr>
        <w:ind w:right="14" w:hanging="720"/>
      </w:pPr>
      <w:r>
        <w:t>substitute Services of equivalent functionality and performance, to avoid the infringement or the alleged infringement, as long as there is no additional cost or</w:t>
      </w:r>
      <w:r>
        <w:t xml:space="preserve"> burden to the Buyer </w:t>
      </w:r>
    </w:p>
    <w:p w14:paraId="00000184" w14:textId="77777777" w:rsidR="00905E98" w:rsidRDefault="004403C8">
      <w:pPr>
        <w:numPr>
          <w:ilvl w:val="2"/>
          <w:numId w:val="4"/>
        </w:numPr>
        <w:ind w:right="14" w:hanging="720"/>
      </w:pPr>
      <w:r>
        <w:t xml:space="preserve">buy a licence to use and supply the Services which are the subject of the alleged infringement, on terms acceptable to the Buyer </w:t>
      </w:r>
    </w:p>
    <w:p w14:paraId="00000185" w14:textId="77777777" w:rsidR="00905E98" w:rsidRDefault="004403C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86" w14:textId="77777777" w:rsidR="00905E98" w:rsidRDefault="004403C8">
      <w:pPr>
        <w:numPr>
          <w:ilvl w:val="2"/>
          <w:numId w:val="6"/>
        </w:numPr>
        <w:ind w:right="14" w:hanging="720"/>
      </w:pPr>
      <w:r>
        <w:t>the use of data supplied by the Buyer which</w:t>
      </w:r>
      <w:r>
        <w:t xml:space="preserve"> the Supplier isn’t required to verify under this Call-Off Contract </w:t>
      </w:r>
    </w:p>
    <w:p w14:paraId="00000187" w14:textId="77777777" w:rsidR="00905E98" w:rsidRDefault="004403C8">
      <w:pPr>
        <w:numPr>
          <w:ilvl w:val="2"/>
          <w:numId w:val="6"/>
        </w:numPr>
        <w:ind w:right="14" w:hanging="720"/>
      </w:pPr>
      <w:r>
        <w:t xml:space="preserve">other material provided by the Buyer necessary for the Services </w:t>
      </w:r>
    </w:p>
    <w:p w14:paraId="00000188" w14:textId="77777777" w:rsidR="00905E98" w:rsidRDefault="004403C8">
      <w:pPr>
        <w:spacing w:after="741"/>
        <w:ind w:left="1838" w:right="14" w:hanging="720"/>
      </w:pPr>
      <w:r>
        <w:t xml:space="preserve">11.9 </w:t>
      </w:r>
      <w:r>
        <w:tab/>
      </w:r>
      <w:r>
        <w:t xml:space="preserve">If the Supplier does not comply with this clause 11, the Buyer may End this Call-Off Contract for Material Breach. The Supplier will, on demand, refund the Buyer all the money paid for the affected Services. </w:t>
      </w:r>
    </w:p>
    <w:p w14:paraId="00000189" w14:textId="77777777" w:rsidR="00905E98" w:rsidRDefault="004403C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8A" w14:textId="77777777" w:rsidR="00905E98" w:rsidRDefault="004403C8">
      <w:pPr>
        <w:tabs>
          <w:tab w:val="center" w:pos="1333"/>
          <w:tab w:val="center" w:pos="2779"/>
        </w:tabs>
        <w:ind w:left="0" w:firstLine="0"/>
      </w:pPr>
      <w:r>
        <w:rPr>
          <w:rFonts w:ascii="Calibri" w:eastAsia="Calibri" w:hAnsi="Calibri" w:cs="Calibri"/>
        </w:rPr>
        <w:tab/>
      </w:r>
      <w:r>
        <w:t xml:space="preserve">12.1 </w:t>
      </w:r>
      <w:r>
        <w:tab/>
        <w:t>The Sup</w:t>
      </w:r>
      <w:r>
        <w:t xml:space="preserve">plier must: </w:t>
      </w:r>
    </w:p>
    <w:p w14:paraId="0000018B" w14:textId="77777777" w:rsidR="00905E98" w:rsidRDefault="004403C8">
      <w:pPr>
        <w:ind w:left="2573" w:right="14" w:hanging="720"/>
      </w:pPr>
      <w:r>
        <w:lastRenderedPageBreak/>
        <w:t xml:space="preserve">12.1.1 comply with the Buyer’s written instructions and this Call-Off Contract when Processing Buyer Personal Data </w:t>
      </w:r>
    </w:p>
    <w:p w14:paraId="0000018C" w14:textId="77777777" w:rsidR="00905E98" w:rsidRDefault="004403C8">
      <w:pPr>
        <w:ind w:left="2573" w:right="14" w:hanging="720"/>
      </w:pPr>
      <w:r>
        <w:t>12.1.2 only Process the Buyer Personal Data as necessary for the provision of the G-Cloud   Services or as required by Law or a</w:t>
      </w:r>
      <w:r>
        <w:t xml:space="preserve">ny Regulatory Body </w:t>
      </w:r>
    </w:p>
    <w:p w14:paraId="0000018D" w14:textId="77777777" w:rsidR="00905E98" w:rsidRDefault="004403C8">
      <w:pPr>
        <w:ind w:left="2573" w:right="14" w:hanging="720"/>
      </w:pPr>
      <w:r>
        <w:t xml:space="preserve">12.1.3 take reasonable steps to ensure that any Supplier Staff who have access to Buyer Personal Data act in compliance with Supplier's security processes </w:t>
      </w:r>
    </w:p>
    <w:p w14:paraId="0000018E" w14:textId="77777777" w:rsidR="00905E98" w:rsidRDefault="004403C8">
      <w:pPr>
        <w:ind w:left="1838" w:right="14" w:hanging="720"/>
      </w:pPr>
      <w:r>
        <w:t>12.2 The Supplier must fully assist with any complaint or request for Buyer Pers</w:t>
      </w:r>
      <w:r>
        <w:t xml:space="preserve">onal Data including by: </w:t>
      </w:r>
    </w:p>
    <w:p w14:paraId="0000018F" w14:textId="77777777" w:rsidR="00905E98" w:rsidRDefault="004403C8">
      <w:pPr>
        <w:ind w:left="1526" w:right="14" w:firstLine="310"/>
      </w:pPr>
      <w:r>
        <w:t xml:space="preserve">12.2.1 providing the Buyer with full details of the complaint or request </w:t>
      </w:r>
    </w:p>
    <w:p w14:paraId="00000190" w14:textId="77777777" w:rsidR="00905E98" w:rsidRDefault="004403C8">
      <w:pPr>
        <w:ind w:left="2573" w:right="14" w:hanging="720"/>
      </w:pPr>
      <w:r>
        <w:t xml:space="preserve">12.2.2 complying with a data access request within the timescales in the Data Protection Legislation and following the Buyer’s instructions </w:t>
      </w:r>
    </w:p>
    <w:p w14:paraId="00000191" w14:textId="77777777" w:rsidR="00905E98" w:rsidRDefault="004403C8">
      <w:pPr>
        <w:ind w:left="2558" w:right="14" w:hanging="720"/>
      </w:pPr>
      <w:r>
        <w:t>12.2.3 providing</w:t>
      </w:r>
      <w:r>
        <w:t xml:space="preserve"> the Buyer with any Buyer Personal Data it holds about a Data Subject     (within the timescales required by the Buyer) </w:t>
      </w:r>
    </w:p>
    <w:p w14:paraId="00000192" w14:textId="77777777" w:rsidR="00905E98" w:rsidRDefault="004403C8">
      <w:pPr>
        <w:ind w:left="1526" w:right="14" w:firstLine="310"/>
      </w:pPr>
      <w:r>
        <w:t xml:space="preserve">12.2.4 providing the Buyer with any information requested by the Data Subject </w:t>
      </w:r>
    </w:p>
    <w:p w14:paraId="00000193" w14:textId="77777777" w:rsidR="00905E98" w:rsidRDefault="004403C8">
      <w:pPr>
        <w:spacing w:after="741"/>
        <w:ind w:left="1838" w:right="14" w:hanging="720"/>
      </w:pPr>
      <w:r>
        <w:t xml:space="preserve">12.3 </w:t>
      </w:r>
      <w:r>
        <w:tab/>
        <w:t>The Supplier must get prior written consent from t</w:t>
      </w:r>
      <w:r>
        <w:t xml:space="preserve">he Buyer to transfer Buyer Personal Data to any other person (including any Subcontractors) for the provision of the G-Cloud Services. </w:t>
      </w:r>
    </w:p>
    <w:p w14:paraId="00000194" w14:textId="77777777" w:rsidR="00905E98" w:rsidRDefault="004403C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95" w14:textId="77777777" w:rsidR="00905E98" w:rsidRDefault="004403C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96" w14:textId="77777777" w:rsidR="00905E98" w:rsidRDefault="004403C8">
      <w:pPr>
        <w:ind w:left="1838" w:right="471" w:hanging="720"/>
      </w:pPr>
      <w:r>
        <w:t xml:space="preserve">13.2 </w:t>
      </w:r>
      <w:r>
        <w:tab/>
      </w:r>
      <w:r>
        <w:t xml:space="preserve">The Supplier will not store or use Buyer Data except if necessary to fulfil its obligations. </w:t>
      </w:r>
    </w:p>
    <w:p w14:paraId="00000197" w14:textId="77777777" w:rsidR="00905E98" w:rsidRDefault="004403C8">
      <w:pPr>
        <w:ind w:left="1838" w:right="14" w:hanging="720"/>
      </w:pPr>
      <w:r>
        <w:t xml:space="preserve">13.3 </w:t>
      </w:r>
      <w:r>
        <w:tab/>
        <w:t xml:space="preserve">If Buyer Data is processed by the Supplier, the Supplier will supply the data to the Buyer as requested. </w:t>
      </w:r>
    </w:p>
    <w:p w14:paraId="00000198" w14:textId="77777777" w:rsidR="00905E98" w:rsidRDefault="004403C8">
      <w:pPr>
        <w:ind w:left="1838" w:right="14" w:hanging="720"/>
      </w:pPr>
      <w:r>
        <w:t xml:space="preserve">13.4 </w:t>
      </w:r>
      <w:r>
        <w:tab/>
        <w:t>The Supplier must ensure that any Supplier s</w:t>
      </w:r>
      <w:r>
        <w:t xml:space="preserve">ystem that holds any Buyer Data is a secure system that complies with the Supplier’s and Buyer’s security policies and all Buyer requirements in the Order Form. </w:t>
      </w:r>
    </w:p>
    <w:p w14:paraId="00000199" w14:textId="77777777" w:rsidR="00905E98" w:rsidRDefault="004403C8">
      <w:pPr>
        <w:ind w:left="1838" w:right="14" w:hanging="720"/>
      </w:pPr>
      <w:r>
        <w:t xml:space="preserve">13.5 </w:t>
      </w:r>
      <w:r>
        <w:tab/>
        <w:t>The Supplier will preserve the integrity of Buyer Data processed by the Supplier and pre</w:t>
      </w:r>
      <w:r>
        <w:t xml:space="preserve">vent its corruption and loss. </w:t>
      </w:r>
    </w:p>
    <w:p w14:paraId="0000019A" w14:textId="77777777" w:rsidR="00905E98" w:rsidRDefault="004403C8">
      <w:pPr>
        <w:ind w:left="1838" w:right="14" w:hanging="720"/>
      </w:pPr>
      <w:r>
        <w:t xml:space="preserve">13.6 </w:t>
      </w:r>
      <w:r>
        <w:tab/>
        <w:t xml:space="preserve">The Supplier will ensure that any Supplier system which holds any protectively marked Buyer Data or other government data will comply with: </w:t>
      </w:r>
    </w:p>
    <w:p w14:paraId="0000019B" w14:textId="77777777" w:rsidR="00905E98" w:rsidRDefault="004403C8">
      <w:pPr>
        <w:spacing w:after="21"/>
        <w:ind w:right="14" w:firstLine="312"/>
      </w:pPr>
      <w:r>
        <w:lastRenderedPageBreak/>
        <w:t xml:space="preserve">       13.6.1 the principles in the Security Policy Framework: </w:t>
      </w:r>
    </w:p>
    <w:bookmarkStart w:id="1" w:name="_heading=h.gjdgxs" w:colFirst="0" w:colLast="0"/>
    <w:bookmarkEnd w:id="1"/>
    <w:p w14:paraId="0000019C" w14:textId="77777777" w:rsidR="00905E98" w:rsidRDefault="004403C8">
      <w:pPr>
        <w:spacing w:after="27" w:line="256" w:lineRule="auto"/>
        <w:ind w:left="2583" w:right="469" w:firstLine="0"/>
      </w:pPr>
      <w:r>
        <w:fldChar w:fldCharType="begin"/>
      </w:r>
      <w:r>
        <w:instrText xml:space="preserve"> HYPERLINK "</w:instrText>
      </w:r>
      <w:r>
        <w:instrText xml:space="preserve">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9D" w14:textId="77777777" w:rsidR="00905E98" w:rsidRDefault="00905E98">
      <w:pPr>
        <w:spacing w:after="27" w:line="256" w:lineRule="auto"/>
        <w:ind w:left="2583" w:right="469" w:firstLine="0"/>
      </w:pPr>
    </w:p>
    <w:p w14:paraId="0000019E" w14:textId="77777777" w:rsidR="00905E98" w:rsidRDefault="004403C8">
      <w:pPr>
        <w:ind w:left="2556" w:right="642" w:hanging="702"/>
      </w:pPr>
      <w:r>
        <w:t>13.6.2 guidance issued by the Centre for Protection of National Infrastructure on Risk Management</w:t>
      </w:r>
      <w:hyperlink r:id="rId12">
        <w:r>
          <w:rPr>
            <w:color w:val="1155CC"/>
            <w:u w:val="single"/>
          </w:rPr>
          <w:t xml:space="preserve">: https://www.cpni.gov.uk/content/adopt-risk-managementapproach </w:t>
        </w:r>
      </w:hyperlink>
      <w:r>
        <w:t xml:space="preserve">and Protection of Sensitive Information and Assets: </w:t>
      </w:r>
      <w:hyperlink r:id="rId13">
        <w:r>
          <w:rPr>
            <w:color w:val="1155CC"/>
            <w:u w:val="single"/>
          </w:rPr>
          <w:t>https://www.cpni.gov.uk/protection-sensitive-inform</w:t>
        </w:r>
        <w:r>
          <w:rPr>
            <w:color w:val="1155CC"/>
            <w:u w:val="single"/>
          </w:rPr>
          <w:t>ation-and-assets</w:t>
        </w:r>
      </w:hyperlink>
      <w:hyperlink r:id="rId14">
        <w:r>
          <w:t xml:space="preserve"> </w:t>
        </w:r>
      </w:hyperlink>
    </w:p>
    <w:p w14:paraId="0000019F" w14:textId="77777777" w:rsidR="00905E98" w:rsidRDefault="004403C8">
      <w:pPr>
        <w:ind w:left="2573" w:right="14" w:hanging="720"/>
      </w:pPr>
      <w:r>
        <w:t xml:space="preserve">13.6.3 the National Cyber Security Centre’s (NCSC) information risk management guidance: </w:t>
      </w:r>
      <w:hyperlink r:id="rId15">
        <w:r>
          <w:rPr>
            <w:color w:val="1155CC"/>
            <w:u w:val="single"/>
          </w:rPr>
          <w:t>https://www.ncsc.gov.uk/collection/risk-management-collection</w:t>
        </w:r>
      </w:hyperlink>
      <w:hyperlink r:id="rId16">
        <w:r>
          <w:t xml:space="preserve"> </w:t>
        </w:r>
      </w:hyperlink>
    </w:p>
    <w:p w14:paraId="000001A0" w14:textId="77777777" w:rsidR="00905E98" w:rsidRDefault="004403C8">
      <w:pPr>
        <w:ind w:left="2573" w:right="14" w:hanging="720"/>
      </w:pPr>
      <w:r>
        <w:t>13.6.4 government best practice in the design and implementation of system components, includ</w:t>
      </w:r>
      <w:r>
        <w:t xml:space="preserve">ing network principles, security design principles for digital services and the secure email blueprint: </w:t>
      </w:r>
      <w:hyperlink r:id="rId17">
        <w:r>
          <w:rPr>
            <w:color w:val="0000FF"/>
            <w:u w:val="single"/>
          </w:rPr>
          <w:t>https://www.gov.uk/government/publ</w:t>
        </w:r>
        <w:r>
          <w:rPr>
            <w:color w:val="0000FF"/>
            <w:u w:val="single"/>
          </w:rPr>
          <w:t>ications/technologycode-of-practice/technology -code-of-practice</w:t>
        </w:r>
      </w:hyperlink>
      <w:hyperlink r:id="rId18">
        <w:r>
          <w:t xml:space="preserve"> </w:t>
        </w:r>
      </w:hyperlink>
    </w:p>
    <w:p w14:paraId="000001A1" w14:textId="77777777" w:rsidR="00905E98" w:rsidRDefault="004403C8">
      <w:pPr>
        <w:spacing w:after="0"/>
        <w:ind w:left="2573" w:right="14" w:hanging="720"/>
      </w:pPr>
      <w:r>
        <w:t xml:space="preserve">13.6.5 the security requirements of cloud services using the NCSC Cloud </w:t>
      </w:r>
      <w:r>
        <w:t xml:space="preserve">Security Principles and accompanying guidance: </w:t>
      </w:r>
    </w:p>
    <w:bookmarkStart w:id="2" w:name="_heading=h.30j0zll" w:colFirst="0" w:colLast="0"/>
    <w:bookmarkEnd w:id="2"/>
    <w:p w14:paraId="000001A2" w14:textId="77777777" w:rsidR="00905E98" w:rsidRDefault="004403C8">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9">
        <w:r>
          <w:t xml:space="preserve"> </w:t>
        </w:r>
      </w:hyperlink>
    </w:p>
    <w:p w14:paraId="000001A3" w14:textId="77777777" w:rsidR="00905E98" w:rsidRDefault="004403C8">
      <w:pPr>
        <w:spacing w:after="323" w:line="256" w:lineRule="auto"/>
        <w:ind w:left="1853" w:firstLine="0"/>
      </w:pPr>
      <w:r>
        <w:rPr>
          <w:color w:val="222222"/>
        </w:rPr>
        <w:t>13.6.6 Buyer requirements in respect of AI ethical standards.</w:t>
      </w:r>
      <w:r>
        <w:t xml:space="preserve"> </w:t>
      </w:r>
    </w:p>
    <w:p w14:paraId="000001A4" w14:textId="77777777" w:rsidR="00905E98" w:rsidRDefault="004403C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A5" w14:textId="77777777" w:rsidR="00905E98" w:rsidRDefault="004403C8">
      <w:pPr>
        <w:ind w:left="1838" w:right="14" w:hanging="720"/>
      </w:pPr>
      <w:r>
        <w:t xml:space="preserve">13.8 </w:t>
      </w:r>
      <w:r>
        <w:tab/>
        <w:t xml:space="preserve">If </w:t>
      </w:r>
      <w:r>
        <w:t>the Supplier suspects that the Buyer Data has or may become corrupted, lost, breached or significantly degraded in any way for any reason, then the Supplier will notify the Buyer immediately and will (at its own cost if corruption, loss, breach or degradat</w:t>
      </w:r>
      <w:r>
        <w:t xml:space="preserve">ion of the Buyer Data was caused by the action or omission of the Supplier) comply with any remedial action reasonably proposed by the Buyer. </w:t>
      </w:r>
    </w:p>
    <w:p w14:paraId="000001A6" w14:textId="77777777" w:rsidR="00905E98" w:rsidRDefault="004403C8">
      <w:pPr>
        <w:ind w:left="1838" w:right="14" w:hanging="720"/>
      </w:pPr>
      <w:r>
        <w:t xml:space="preserve">13.9 </w:t>
      </w:r>
      <w:r>
        <w:tab/>
        <w:t xml:space="preserve">The Supplier agrees to use the appropriate organisational, operational and technological processes to keep </w:t>
      </w:r>
      <w:r>
        <w:t xml:space="preserve">the Buyer Data safe from unauthorised use or access, loss, destruction, theft or disclosure. </w:t>
      </w:r>
    </w:p>
    <w:p w14:paraId="000001A7" w14:textId="77777777" w:rsidR="00905E98" w:rsidRDefault="004403C8">
      <w:pPr>
        <w:spacing w:after="974"/>
        <w:ind w:left="1838" w:right="14" w:hanging="720"/>
      </w:pPr>
      <w:r>
        <w:t xml:space="preserve">13.10 The provisions of this clause 13 will apply during the term of this Call-Off Contract and for as long as the Supplier holds the Buyer’s Data. </w:t>
      </w:r>
    </w:p>
    <w:p w14:paraId="000001A8" w14:textId="77777777" w:rsidR="00905E98" w:rsidRDefault="004403C8">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w:t>
      </w:r>
      <w:r>
        <w:t xml:space="preserve">ds and quality </w:t>
      </w:r>
    </w:p>
    <w:p w14:paraId="000001A9" w14:textId="77777777" w:rsidR="00905E98" w:rsidRDefault="004403C8">
      <w:pPr>
        <w:ind w:left="1838" w:right="14" w:hanging="720"/>
      </w:pPr>
      <w:r>
        <w:t xml:space="preserve">14.1 </w:t>
      </w:r>
      <w:r>
        <w:tab/>
        <w:t xml:space="preserve">The Supplier will comply with any standards in this Call-Off Contract, the Order Form and the Framework Agreement. </w:t>
      </w:r>
    </w:p>
    <w:p w14:paraId="000001AA" w14:textId="77777777" w:rsidR="00905E98" w:rsidRDefault="004403C8">
      <w:pPr>
        <w:spacing w:after="1"/>
        <w:ind w:left="1838" w:right="14" w:hanging="720"/>
      </w:pPr>
      <w:r>
        <w:lastRenderedPageBreak/>
        <w:t xml:space="preserve">14.2 </w:t>
      </w:r>
      <w:r>
        <w:tab/>
      </w:r>
      <w:r>
        <w:t xml:space="preserve">The Supplier will deliver the Services in a way that enables the Buyer to comply with its obligations under the Technology Code of Practice, which is at: </w:t>
      </w:r>
    </w:p>
    <w:bookmarkStart w:id="3" w:name="_heading=h.1fob9te" w:colFirst="0" w:colLast="0"/>
    <w:bookmarkEnd w:id="3"/>
    <w:p w14:paraId="000001AB" w14:textId="77777777" w:rsidR="00905E98" w:rsidRDefault="004403C8">
      <w:pPr>
        <w:spacing w:after="27" w:line="256" w:lineRule="auto"/>
        <w:ind w:left="1843" w:firstLine="0"/>
      </w:pPr>
      <w:r>
        <w:fldChar w:fldCharType="begin"/>
      </w:r>
      <w:r>
        <w:instrText xml:space="preserve"> HYPERLINK "https://www.gov.uk/government/publications/technology-code-of-practice/technology-code-</w:instrText>
      </w:r>
      <w:r>
        <w:instrText xml:space="preserv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3znysh7" w:colFirst="0" w:colLast="0"/>
    <w:bookmarkEnd w:id="4"/>
    <w:p w14:paraId="000001AC" w14:textId="77777777" w:rsidR="00905E98" w:rsidRDefault="004403C8">
      <w:pPr>
        <w:spacing w:after="27" w:line="256" w:lineRule="auto"/>
        <w:ind w:left="1526" w:firstLine="310"/>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0">
        <w:r>
          <w:t xml:space="preserve"> </w:t>
        </w:r>
      </w:hyperlink>
    </w:p>
    <w:p w14:paraId="000001AD" w14:textId="77777777" w:rsidR="00905E98" w:rsidRDefault="004403C8">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AE" w14:textId="77777777" w:rsidR="00905E98" w:rsidRDefault="004403C8">
      <w:pPr>
        <w:ind w:left="1838" w:right="14" w:hanging="720"/>
      </w:pPr>
      <w:r>
        <w:t xml:space="preserve">14.4 </w:t>
      </w:r>
      <w:r>
        <w:tab/>
        <w:t>If</w:t>
      </w:r>
      <w:r>
        <w:t xml:space="preserve"> any PSN Services are Subcontracted by the Supplier, the Supplier must ensure that the services have the relevant PSN compliance certification. </w:t>
      </w:r>
    </w:p>
    <w:p w14:paraId="000001AF" w14:textId="77777777" w:rsidR="00905E98" w:rsidRDefault="004403C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B0" w14:textId="77777777" w:rsidR="00905E98" w:rsidRDefault="004403C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r>
          <w:rPr>
            <w:color w:val="1155CC"/>
            <w:u w:val="single"/>
          </w:rPr>
          <w:t>.</w:t>
        </w:r>
      </w:hyperlink>
      <w:hyperlink r:id="rId22">
        <w:r>
          <w:t xml:space="preserve"> </w:t>
        </w:r>
      </w:hyperlink>
    </w:p>
    <w:p w14:paraId="000001B1" w14:textId="77777777" w:rsidR="00905E98" w:rsidRDefault="004403C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B2" w14:textId="77777777" w:rsidR="00905E98" w:rsidRDefault="004403C8">
      <w:pPr>
        <w:ind w:left="1838" w:right="14" w:hanging="720"/>
      </w:pPr>
      <w:r>
        <w:t xml:space="preserve">15.1 </w:t>
      </w:r>
      <w:r>
        <w:tab/>
        <w:t>All</w:t>
      </w:r>
      <w:r>
        <w:t xml:space="preserve"> software created for the Buyer must be suitable for publication as open source, unless otherwise agreed by the Buyer. </w:t>
      </w:r>
    </w:p>
    <w:p w14:paraId="000001B3" w14:textId="77777777" w:rsidR="00905E98" w:rsidRDefault="004403C8">
      <w:pPr>
        <w:spacing w:after="980"/>
        <w:ind w:left="1838" w:right="14" w:hanging="720"/>
      </w:pPr>
      <w:r>
        <w:t xml:space="preserve">15.2 </w:t>
      </w:r>
      <w:r>
        <w:tab/>
        <w:t>If software needs to be converted before publication as open source, the Supplier must also provide the converted format unless ot</w:t>
      </w:r>
      <w:r>
        <w:t xml:space="preserve">herwise agreed by the Buyer. </w:t>
      </w:r>
    </w:p>
    <w:p w14:paraId="000001B4" w14:textId="77777777" w:rsidR="00905E98" w:rsidRDefault="004403C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B5" w14:textId="77777777" w:rsidR="00905E98" w:rsidRDefault="004403C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B6" w14:textId="77777777" w:rsidR="00905E98" w:rsidRDefault="004403C8">
      <w:pPr>
        <w:spacing w:after="33" w:line="276" w:lineRule="auto"/>
        <w:ind w:left="1789" w:right="166" w:firstLine="49"/>
      </w:pPr>
      <w:r>
        <w:t>Buyer’s written ap</w:t>
      </w:r>
      <w:r>
        <w:t xml:space="preserve">proval of) a Security Management Plan and an Information Security </w:t>
      </w:r>
    </w:p>
    <w:p w14:paraId="000001B7" w14:textId="77777777" w:rsidR="00905E98" w:rsidRDefault="004403C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t>
      </w:r>
      <w:r>
        <w:t xml:space="preserve">with the Buyer’s security policy and protect all aspects and processes associated with the delivery of the Services. </w:t>
      </w:r>
    </w:p>
    <w:p w14:paraId="000001B8" w14:textId="77777777" w:rsidR="00905E98" w:rsidRDefault="004403C8">
      <w:pPr>
        <w:ind w:left="1838" w:right="14" w:hanging="720"/>
      </w:pPr>
      <w:r>
        <w:t xml:space="preserve">16.2 </w:t>
      </w:r>
      <w:r>
        <w:tab/>
        <w:t>The Supplier will use all reasonable endeavours, software and the most up-to-date antivirus definitions available from an industry-a</w:t>
      </w:r>
      <w:r>
        <w:t xml:space="preserve">ccepted antivirus software seller to minimise the impact of Malicious Software. </w:t>
      </w:r>
    </w:p>
    <w:p w14:paraId="000001B9" w14:textId="77777777" w:rsidR="00905E98" w:rsidRDefault="004403C8">
      <w:pPr>
        <w:ind w:left="1838" w:right="14" w:hanging="720"/>
      </w:pPr>
      <w:r>
        <w:t xml:space="preserve">16.3 </w:t>
      </w:r>
      <w:r>
        <w:tab/>
        <w:t>If Malicious Software causes loss of operational efficiency or loss or corruption of Service Data, the Supplier will help the Buyer to mitigate any losses and restore th</w:t>
      </w:r>
      <w:r>
        <w:t xml:space="preserve">e Services to operating efficiency as soon as possible. </w:t>
      </w:r>
    </w:p>
    <w:p w14:paraId="000001BA" w14:textId="77777777" w:rsidR="00905E98" w:rsidRDefault="004403C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BB" w14:textId="77777777" w:rsidR="00905E98" w:rsidRDefault="004403C8">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w:t>
      </w:r>
      <w:r>
        <w:t xml:space="preserve">identified by the Buyer when provided </w:t>
      </w:r>
    </w:p>
    <w:p w14:paraId="000001BC" w14:textId="77777777" w:rsidR="00905E98" w:rsidRDefault="004403C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BD" w14:textId="77777777" w:rsidR="00905E98" w:rsidRDefault="004403C8">
      <w:pPr>
        <w:spacing w:after="346" w:line="276" w:lineRule="auto"/>
        <w:ind w:left="1853" w:right="14" w:hanging="735"/>
      </w:pPr>
      <w:r>
        <w:t xml:space="preserve">16.5 </w:t>
      </w:r>
      <w:r>
        <w:tab/>
        <w:t>The Supplier will immediately notify the Buyer of an</w:t>
      </w:r>
      <w:r>
        <w:t xml:space="preserve">y breach of security of Buyer’s Confidential Information. Where the breach occurred because of a Supplier Default, the Supplier will recover the Buyer’s Confidential Information however it may be recorded. </w:t>
      </w:r>
    </w:p>
    <w:p w14:paraId="000001BE" w14:textId="77777777" w:rsidR="00905E98" w:rsidRDefault="004403C8">
      <w:pPr>
        <w:spacing w:after="34"/>
        <w:ind w:left="1838" w:right="14" w:hanging="720"/>
      </w:pPr>
      <w:r>
        <w:t xml:space="preserve">16.6 </w:t>
      </w:r>
      <w:r>
        <w:tab/>
        <w:t>Any system development by the Supplier shou</w:t>
      </w:r>
      <w:r>
        <w:t xml:space="preserve">ld also comply with the government’s ‘10 Steps to Cyber Security’ guidance: </w:t>
      </w:r>
    </w:p>
    <w:bookmarkStart w:id="5" w:name="_heading=h.2et92p0" w:colFirst="0" w:colLast="0"/>
    <w:bookmarkEnd w:id="5"/>
    <w:p w14:paraId="000001BF" w14:textId="77777777" w:rsidR="00905E98" w:rsidRDefault="004403C8">
      <w:pPr>
        <w:spacing w:after="347" w:line="256" w:lineRule="auto"/>
        <w:ind w:left="1526" w:firstLine="310"/>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3">
        <w:r>
          <w:t xml:space="preserve"> </w:t>
        </w:r>
      </w:hyperlink>
    </w:p>
    <w:p w14:paraId="000001C0" w14:textId="77777777" w:rsidR="00905E98" w:rsidRDefault="004403C8">
      <w:pPr>
        <w:spacing w:after="741"/>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w:t>
      </w:r>
      <w:r>
        <w:t xml:space="preserve">fore the Start date. </w:t>
      </w:r>
    </w:p>
    <w:p w14:paraId="000001C1" w14:textId="77777777" w:rsidR="00905E98" w:rsidRDefault="004403C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C2" w14:textId="77777777" w:rsidR="00905E98" w:rsidRDefault="004403C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C3" w14:textId="77777777" w:rsidR="00905E98" w:rsidRDefault="004403C8">
      <w:pPr>
        <w:ind w:left="1526" w:right="14" w:firstLine="310"/>
      </w:pPr>
      <w:r>
        <w:t xml:space="preserve">17.1.1 an executed Guarantee in the form at Schedule 5 </w:t>
      </w:r>
    </w:p>
    <w:p w14:paraId="000001C4" w14:textId="77777777" w:rsidR="00905E98" w:rsidRDefault="004403C8">
      <w:pPr>
        <w:spacing w:after="741"/>
        <w:ind w:left="2573" w:right="14" w:hanging="720"/>
      </w:pPr>
      <w:r>
        <w:t xml:space="preserve">17.1.2 a certified copy of the passed resolution or board minutes of the guarantor approving the execution of the Guarantee </w:t>
      </w:r>
    </w:p>
    <w:p w14:paraId="000001C5" w14:textId="77777777" w:rsidR="00905E98" w:rsidRDefault="004403C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1C6" w14:textId="77777777" w:rsidR="00905E98" w:rsidRDefault="004403C8">
      <w:pPr>
        <w:tabs>
          <w:tab w:val="center" w:pos="1333"/>
          <w:tab w:val="right" w:pos="10771"/>
        </w:tabs>
        <w:spacing w:after="6"/>
        <w:ind w:left="0" w:firstLine="0"/>
      </w:pPr>
      <w:r>
        <w:rPr>
          <w:rFonts w:ascii="Calibri" w:eastAsia="Calibri" w:hAnsi="Calibri" w:cs="Calibri"/>
        </w:rPr>
        <w:tab/>
      </w:r>
      <w:r>
        <w:t xml:space="preserve">18.1 </w:t>
      </w:r>
      <w:r>
        <w:tab/>
      </w:r>
      <w:r>
        <w:t xml:space="preserve">The Buyer can End this Call-Off Contract at any time by giving 30 days’ written notice to the </w:t>
      </w:r>
    </w:p>
    <w:p w14:paraId="000001C7" w14:textId="77777777" w:rsidR="00905E98" w:rsidRDefault="004403C8">
      <w:pPr>
        <w:ind w:left="1849" w:right="14" w:firstLine="0"/>
      </w:pPr>
      <w:r>
        <w:t xml:space="preserve">Supplier, unless a shorter period is specified in the Order Form. The Supplier’s obligation to provide the Services will end on the date in the notice. </w:t>
      </w:r>
    </w:p>
    <w:p w14:paraId="000001C8" w14:textId="77777777" w:rsidR="00905E98" w:rsidRDefault="004403C8">
      <w:pPr>
        <w:tabs>
          <w:tab w:val="center" w:pos="1333"/>
          <w:tab w:val="center" w:pos="3158"/>
        </w:tabs>
        <w:spacing w:after="332"/>
        <w:ind w:left="0" w:firstLine="0"/>
      </w:pPr>
      <w:r>
        <w:rPr>
          <w:rFonts w:ascii="Calibri" w:eastAsia="Calibri" w:hAnsi="Calibri" w:cs="Calibri"/>
        </w:rPr>
        <w:tab/>
      </w:r>
      <w:r>
        <w:t xml:space="preserve">18.2 </w:t>
      </w:r>
      <w:r>
        <w:tab/>
        <w:t>T</w:t>
      </w:r>
      <w:r>
        <w:t xml:space="preserve">he Parties agree that the: </w:t>
      </w:r>
    </w:p>
    <w:p w14:paraId="000001C9" w14:textId="77777777" w:rsidR="00905E98" w:rsidRDefault="004403C8">
      <w:pPr>
        <w:ind w:left="2573" w:right="14" w:hanging="720"/>
      </w:pPr>
      <w:r>
        <w:t xml:space="preserve">18.2.1 Buyer’s right to End the Call-Off Contract under clause 18.1 is reasonable considering the type of cloud Service being provided </w:t>
      </w:r>
    </w:p>
    <w:p w14:paraId="000001CA" w14:textId="77777777" w:rsidR="00905E98" w:rsidRDefault="004403C8">
      <w:pPr>
        <w:ind w:left="2573" w:right="14" w:hanging="720"/>
      </w:pPr>
      <w:r>
        <w:t>18.2.2 Call-Off Contract Charges paid during the notice period are reasonable compensation a</w:t>
      </w:r>
      <w:r>
        <w:t xml:space="preserve">nd cover all the Supplier’s avoidable costs or Losses </w:t>
      </w:r>
    </w:p>
    <w:p w14:paraId="000001CB" w14:textId="77777777" w:rsidR="00905E98" w:rsidRDefault="004403C8">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w:t>
      </w:r>
      <w:r>
        <w:t xml:space="preserve">y unavoidable Loss by the Supplier, provided that the Supplier takes all reasonable </w:t>
      </w:r>
      <w:r>
        <w:lastRenderedPageBreak/>
        <w:t xml:space="preserve">steps to mitigate the Loss. If the Supplier has insurance, the Supplier will reduce its unavoidable costs by any insurance sums available. The Supplier will submit a fully </w:t>
      </w:r>
      <w:r>
        <w:t>itemised and costed list of the unavoidable Loss with supporting evidence.</w:t>
      </w:r>
    </w:p>
    <w:p w14:paraId="000001CC" w14:textId="77777777" w:rsidR="00905E98" w:rsidRDefault="004403C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1CD" w14:textId="77777777" w:rsidR="00905E98" w:rsidRDefault="004403C8">
      <w:pPr>
        <w:ind w:left="2573" w:right="14" w:hanging="720"/>
      </w:pPr>
      <w:r>
        <w:t>18.4.1 a Suppl</w:t>
      </w:r>
      <w:r>
        <w:t xml:space="preserve">ier Default and if the Supplier Default cannot, in the reasonable opinion of the Buyer, be remedied </w:t>
      </w:r>
    </w:p>
    <w:p w14:paraId="000001CE" w14:textId="77777777" w:rsidR="00905E98" w:rsidRDefault="004403C8">
      <w:pPr>
        <w:ind w:left="1541" w:right="14" w:firstLine="310"/>
      </w:pPr>
      <w:r>
        <w:t xml:space="preserve">18.4.2 any fraud </w:t>
      </w:r>
    </w:p>
    <w:p w14:paraId="000001CF" w14:textId="77777777" w:rsidR="00905E98" w:rsidRDefault="004403C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D0" w14:textId="77777777" w:rsidR="00905E98" w:rsidRDefault="004403C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D1" w14:textId="77777777" w:rsidR="00905E98" w:rsidRDefault="004403C8">
      <w:pPr>
        <w:ind w:left="1541" w:right="14" w:firstLine="310"/>
      </w:pPr>
      <w:r>
        <w:t>18.5.2 an</w:t>
      </w:r>
      <w:r>
        <w:t xml:space="preserve"> Insolvency Event of the other Party happens </w:t>
      </w:r>
    </w:p>
    <w:p w14:paraId="000001D2" w14:textId="77777777" w:rsidR="00905E98" w:rsidRDefault="004403C8">
      <w:pPr>
        <w:ind w:left="2573" w:right="14" w:hanging="720"/>
      </w:pPr>
      <w:r>
        <w:t xml:space="preserve">18.5.3 the other Party ceases or threatens to cease to carry on the whole or any material part of its business </w:t>
      </w:r>
    </w:p>
    <w:p w14:paraId="000001D3" w14:textId="77777777" w:rsidR="00905E98" w:rsidRDefault="004403C8">
      <w:pPr>
        <w:spacing w:after="344"/>
        <w:ind w:left="1838" w:right="14" w:hanging="720"/>
      </w:pPr>
      <w:r>
        <w:t xml:space="preserve">18.6 </w:t>
      </w:r>
      <w:r>
        <w:tab/>
        <w:t xml:space="preserve">If the Buyer fails to pay the Supplier undisputed sums of money when due, the Supplier must </w:t>
      </w:r>
      <w:r>
        <w:t xml:space="preserve">notify the Buyer and allow the Buyer 5 Working Days to pay. If the Buyer doesn’t pay within 5 Working Days, the Supplier may End this Call-Off Contract by giving the length of notice in the Order Form. </w:t>
      </w:r>
    </w:p>
    <w:p w14:paraId="000001D4" w14:textId="77777777" w:rsidR="00905E98" w:rsidRDefault="004403C8">
      <w:pPr>
        <w:spacing w:after="741"/>
        <w:ind w:left="1838" w:right="14" w:hanging="720"/>
      </w:pPr>
      <w:r>
        <w:t xml:space="preserve">18.7 </w:t>
      </w:r>
      <w:r>
        <w:tab/>
        <w:t>A Party who isn’t relying on a Force Majeure ev</w:t>
      </w:r>
      <w:r>
        <w:t xml:space="preserve">ent will have the right to End this Call-Off Contract if clause 23.1 applies. </w:t>
      </w:r>
    </w:p>
    <w:p w14:paraId="000001D5" w14:textId="77777777" w:rsidR="00905E98" w:rsidRDefault="004403C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D6" w14:textId="77777777" w:rsidR="00905E98" w:rsidRDefault="004403C8">
      <w:pPr>
        <w:ind w:left="1838" w:right="14" w:hanging="720"/>
      </w:pPr>
      <w:r>
        <w:t xml:space="preserve">19.1 </w:t>
      </w:r>
      <w:r>
        <w:tab/>
        <w:t>If a Buyer has the right to End a Call-Off Contract, it may elect to suspend this Call-Off Contract or any part of it.</w:t>
      </w:r>
      <w:r>
        <w:t xml:space="preserve"> </w:t>
      </w:r>
    </w:p>
    <w:p w14:paraId="000001D7" w14:textId="77777777" w:rsidR="00905E98" w:rsidRDefault="004403C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D8" w14:textId="77777777" w:rsidR="00905E98" w:rsidRDefault="004403C8">
      <w:pPr>
        <w:ind w:left="1838" w:right="14" w:hanging="720"/>
      </w:pPr>
      <w:r>
        <w:t xml:space="preserve">19.3 </w:t>
      </w:r>
      <w:r>
        <w:tab/>
        <w:t xml:space="preserve">The rights and obligations of the Parties will cease </w:t>
      </w:r>
      <w:r>
        <w:t xml:space="preserve">on the Expiry Date or End Date whichever applies) of this Call-Off Contract, except those continuing provisions described in clause 19.4. </w:t>
      </w:r>
    </w:p>
    <w:p w14:paraId="000001D9" w14:textId="77777777" w:rsidR="00905E98" w:rsidRDefault="004403C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0001DA" w14:textId="77777777" w:rsidR="00905E98" w:rsidRDefault="004403C8">
      <w:pPr>
        <w:ind w:left="1863" w:right="14" w:firstLine="0"/>
      </w:pPr>
      <w:r>
        <w:t>19.4.1 any rights, remedies or obligations accrue</w:t>
      </w:r>
      <w:r>
        <w:t xml:space="preserve">d before its Ending or expiration </w:t>
      </w:r>
    </w:p>
    <w:p w14:paraId="000001DB" w14:textId="77777777" w:rsidR="00905E98" w:rsidRDefault="004403C8">
      <w:pPr>
        <w:ind w:left="2573" w:right="14" w:hanging="720"/>
      </w:pPr>
      <w:r>
        <w:lastRenderedPageBreak/>
        <w:t xml:space="preserve">19.4.2 the right of either Party to recover any amount outstanding at the time of Ending or expiry </w:t>
      </w:r>
    </w:p>
    <w:p w14:paraId="000001DC" w14:textId="77777777" w:rsidR="00905E98" w:rsidRDefault="004403C8">
      <w:pPr>
        <w:spacing w:after="8"/>
        <w:ind w:left="2573" w:right="14" w:hanging="720"/>
      </w:pPr>
      <w:r>
        <w:t xml:space="preserve">19.4.3 the continuing rights, remedies or obligations of the Buyer or the Supplier under clauses </w:t>
      </w:r>
    </w:p>
    <w:p w14:paraId="000001DD" w14:textId="77777777" w:rsidR="00905E98" w:rsidRDefault="004403C8">
      <w:pPr>
        <w:numPr>
          <w:ilvl w:val="0"/>
          <w:numId w:val="35"/>
        </w:numPr>
        <w:spacing w:after="22"/>
        <w:ind w:right="14" w:hanging="360"/>
      </w:pPr>
      <w:r>
        <w:t xml:space="preserve">7 (Payment, VAT and Call-Off Contract charges) </w:t>
      </w:r>
    </w:p>
    <w:p w14:paraId="000001DE" w14:textId="77777777" w:rsidR="00905E98" w:rsidRDefault="004403C8">
      <w:pPr>
        <w:numPr>
          <w:ilvl w:val="0"/>
          <w:numId w:val="35"/>
        </w:numPr>
        <w:spacing w:after="25"/>
        <w:ind w:right="14" w:hanging="360"/>
      </w:pPr>
      <w:r>
        <w:t xml:space="preserve">8 (Recovery of sums due and right of set-off) </w:t>
      </w:r>
    </w:p>
    <w:p w14:paraId="000001DF" w14:textId="77777777" w:rsidR="00905E98" w:rsidRDefault="004403C8">
      <w:pPr>
        <w:numPr>
          <w:ilvl w:val="0"/>
          <w:numId w:val="35"/>
        </w:numPr>
        <w:spacing w:after="24"/>
        <w:ind w:right="14" w:hanging="360"/>
      </w:pPr>
      <w:r>
        <w:t xml:space="preserve">9 (Insurance) </w:t>
      </w:r>
    </w:p>
    <w:p w14:paraId="000001E0" w14:textId="77777777" w:rsidR="00905E98" w:rsidRDefault="004403C8">
      <w:pPr>
        <w:numPr>
          <w:ilvl w:val="0"/>
          <w:numId w:val="35"/>
        </w:numPr>
        <w:spacing w:after="23"/>
        <w:ind w:right="14" w:hanging="360"/>
      </w:pPr>
      <w:r>
        <w:t xml:space="preserve">10 (Confidentiality) </w:t>
      </w:r>
    </w:p>
    <w:p w14:paraId="000001E1" w14:textId="77777777" w:rsidR="00905E98" w:rsidRDefault="004403C8">
      <w:pPr>
        <w:numPr>
          <w:ilvl w:val="0"/>
          <w:numId w:val="35"/>
        </w:numPr>
        <w:spacing w:after="23"/>
        <w:ind w:right="14" w:hanging="360"/>
      </w:pPr>
      <w:r>
        <w:t xml:space="preserve">11 (Intellectual property rights) </w:t>
      </w:r>
    </w:p>
    <w:p w14:paraId="000001E2" w14:textId="77777777" w:rsidR="00905E98" w:rsidRDefault="004403C8">
      <w:pPr>
        <w:numPr>
          <w:ilvl w:val="0"/>
          <w:numId w:val="35"/>
        </w:numPr>
        <w:spacing w:after="24"/>
        <w:ind w:right="14" w:hanging="360"/>
      </w:pPr>
      <w:r>
        <w:t xml:space="preserve">12 (Protection of information) </w:t>
      </w:r>
    </w:p>
    <w:p w14:paraId="000001E3" w14:textId="77777777" w:rsidR="00905E98" w:rsidRDefault="004403C8">
      <w:pPr>
        <w:numPr>
          <w:ilvl w:val="0"/>
          <w:numId w:val="35"/>
        </w:numPr>
        <w:spacing w:after="0"/>
        <w:ind w:right="14" w:hanging="360"/>
      </w:pPr>
      <w:r>
        <w:t xml:space="preserve">13 (Buyer data) </w:t>
      </w:r>
    </w:p>
    <w:p w14:paraId="000001E4" w14:textId="77777777" w:rsidR="00905E98" w:rsidRDefault="004403C8">
      <w:pPr>
        <w:numPr>
          <w:ilvl w:val="0"/>
          <w:numId w:val="35"/>
        </w:numPr>
        <w:spacing w:after="0"/>
        <w:ind w:right="14" w:hanging="360"/>
      </w:pPr>
      <w:r>
        <w:t>19 (Consequences of suspension, ending a</w:t>
      </w:r>
      <w:r>
        <w:t xml:space="preserve">nd expiry) </w:t>
      </w:r>
    </w:p>
    <w:p w14:paraId="000001E5" w14:textId="77777777" w:rsidR="00905E98" w:rsidRDefault="004403C8">
      <w:pPr>
        <w:numPr>
          <w:ilvl w:val="0"/>
          <w:numId w:val="35"/>
        </w:numPr>
        <w:spacing w:after="0"/>
        <w:ind w:right="14" w:hanging="360"/>
      </w:pPr>
      <w:r>
        <w:t xml:space="preserve">24 (Liability); and incorporated Framework Agreement clauses: 4.1 to 4.6, (Liability), </w:t>
      </w:r>
    </w:p>
    <w:p w14:paraId="000001E6" w14:textId="77777777" w:rsidR="00905E98" w:rsidRDefault="004403C8">
      <w:pPr>
        <w:spacing w:after="0"/>
        <w:ind w:left="2583" w:right="14" w:firstLine="0"/>
      </w:pPr>
      <w:r>
        <w:t xml:space="preserve">24 (Conflicts of interest and ethical walls), 35 (Waiver and cumulative remedies) </w:t>
      </w:r>
    </w:p>
    <w:p w14:paraId="000001E7" w14:textId="77777777" w:rsidR="00905E98" w:rsidRDefault="00905E98">
      <w:pPr>
        <w:ind w:left="2573" w:right="14" w:hanging="720"/>
      </w:pPr>
    </w:p>
    <w:p w14:paraId="000001E8" w14:textId="77777777" w:rsidR="00905E98" w:rsidRDefault="004403C8">
      <w:pPr>
        <w:ind w:left="2573" w:right="14" w:hanging="720"/>
      </w:pPr>
      <w:r>
        <w:t>19.4.4 any other provision of the Framework Agreement or this Call-Off C</w:t>
      </w:r>
      <w:r>
        <w:t xml:space="preserve">ontract which expressly or by implication is in force even if it Ends or expires. </w:t>
      </w:r>
    </w:p>
    <w:p w14:paraId="000001E9" w14:textId="77777777" w:rsidR="00905E98" w:rsidRDefault="004403C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EA" w14:textId="77777777" w:rsidR="00905E98" w:rsidRDefault="004403C8">
      <w:pPr>
        <w:numPr>
          <w:ilvl w:val="2"/>
          <w:numId w:val="36"/>
        </w:numPr>
        <w:ind w:right="14" w:hanging="720"/>
      </w:pPr>
      <w:r>
        <w:t xml:space="preserve">return all Buyer Data including all copies of Buyer software, code and any other software licensed by the Buyer to the Supplier under it </w:t>
      </w:r>
    </w:p>
    <w:p w14:paraId="000001EB" w14:textId="77777777" w:rsidR="00905E98" w:rsidRDefault="004403C8">
      <w:pPr>
        <w:numPr>
          <w:ilvl w:val="2"/>
          <w:numId w:val="36"/>
        </w:numPr>
        <w:ind w:right="14" w:hanging="720"/>
      </w:pPr>
      <w:r>
        <w:t xml:space="preserve">return any materials created by the Supplier under this Call-Off Contract if the IPRs are owned by the Buyer </w:t>
      </w:r>
    </w:p>
    <w:p w14:paraId="000001EC" w14:textId="77777777" w:rsidR="00905E98" w:rsidRDefault="004403C8">
      <w:pPr>
        <w:numPr>
          <w:ilvl w:val="2"/>
          <w:numId w:val="36"/>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ED" w14:textId="77777777" w:rsidR="00905E98" w:rsidRDefault="004403C8">
      <w:pPr>
        <w:numPr>
          <w:ilvl w:val="2"/>
          <w:numId w:val="36"/>
        </w:numPr>
        <w:ind w:right="14" w:hanging="720"/>
      </w:pPr>
      <w:r>
        <w:t>destroy all copies of the Buyer Data when they receive the Buyer’s</w:t>
      </w:r>
      <w:r>
        <w:t xml:space="preserve"> written instructions to do so or 12 calendar months after the End or Expiry Date, and provide written confirmation to the Buyer that the data has been securely destroyed, except if the retention of Buyer Data is required by Law </w:t>
      </w:r>
    </w:p>
    <w:p w14:paraId="000001EE" w14:textId="77777777" w:rsidR="00905E98" w:rsidRDefault="004403C8">
      <w:pPr>
        <w:numPr>
          <w:ilvl w:val="2"/>
          <w:numId w:val="36"/>
        </w:numPr>
        <w:ind w:right="14" w:hanging="720"/>
      </w:pPr>
      <w:r>
        <w:t>work with the Buyer on any</w:t>
      </w:r>
      <w:r>
        <w:t xml:space="preserve"> ongoing work </w:t>
      </w:r>
    </w:p>
    <w:p w14:paraId="000001EF" w14:textId="77777777" w:rsidR="00905E98" w:rsidRDefault="004403C8">
      <w:pPr>
        <w:numPr>
          <w:ilvl w:val="2"/>
          <w:numId w:val="36"/>
        </w:numPr>
        <w:spacing w:after="644"/>
        <w:ind w:right="14" w:hanging="720"/>
      </w:pPr>
      <w:r>
        <w:t xml:space="preserve">return any sums prepaid for Services which have not been delivered to the Buyer, within 10 Working Days of the End or Expiry Date </w:t>
      </w:r>
    </w:p>
    <w:p w14:paraId="000001F0" w14:textId="77777777" w:rsidR="00905E98" w:rsidRDefault="004403C8">
      <w:pPr>
        <w:numPr>
          <w:ilvl w:val="1"/>
          <w:numId w:val="38"/>
        </w:numPr>
        <w:ind w:right="14" w:hanging="720"/>
      </w:pPr>
      <w:r>
        <w:lastRenderedPageBreak/>
        <w:t>Each Party will return all of the other Party’s Confidential Information and confirm this has been done, unles</w:t>
      </w:r>
      <w:r>
        <w:t xml:space="preserve">s there is a legal requirement to keep it or this Call-Off Contract states otherwise. </w:t>
      </w:r>
    </w:p>
    <w:p w14:paraId="000001F1" w14:textId="77777777" w:rsidR="00905E98" w:rsidRDefault="004403C8">
      <w:pPr>
        <w:numPr>
          <w:ilvl w:val="1"/>
          <w:numId w:val="38"/>
        </w:numPr>
        <w:spacing w:after="741"/>
        <w:ind w:right="14" w:hanging="720"/>
      </w:pPr>
      <w:r>
        <w:t xml:space="preserve">All licences, leases and authorisations granted by the Buyer to the Supplier will cease at the end of the Call-Off Contract Term without the need for the Buyer to serve </w:t>
      </w:r>
      <w:r>
        <w:t xml:space="preserve">notice except if this Call-Off Contract states otherwise. </w:t>
      </w:r>
    </w:p>
    <w:p w14:paraId="000001F2" w14:textId="77777777" w:rsidR="00905E98" w:rsidRDefault="004403C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1F3" w14:textId="77777777" w:rsidR="00905E98" w:rsidRDefault="004403C8">
      <w:pPr>
        <w:ind w:left="1838" w:right="14" w:hanging="720"/>
      </w:pPr>
      <w:r>
        <w:t xml:space="preserve">20.1 </w:t>
      </w:r>
      <w:r>
        <w:tab/>
        <w:t xml:space="preserve">Any notices sent must be in writing. For the purpose of this clause, an email is accepted as being 'in writing'. </w:t>
      </w:r>
    </w:p>
    <w:p w14:paraId="000001F4" w14:textId="77777777" w:rsidR="00905E98" w:rsidRDefault="004403C8">
      <w:pPr>
        <w:numPr>
          <w:ilvl w:val="0"/>
          <w:numId w:val="18"/>
        </w:numPr>
        <w:spacing w:after="0"/>
        <w:ind w:right="14" w:hanging="360"/>
      </w:pPr>
      <w:r>
        <w:t xml:space="preserve">Manner of delivery: email </w:t>
      </w:r>
    </w:p>
    <w:p w14:paraId="000001F5" w14:textId="77777777" w:rsidR="00905E98" w:rsidRDefault="004403C8">
      <w:pPr>
        <w:numPr>
          <w:ilvl w:val="0"/>
          <w:numId w:val="18"/>
        </w:numPr>
        <w:spacing w:after="0"/>
        <w:ind w:right="14" w:hanging="360"/>
      </w:pPr>
      <w:r>
        <w:t>Deemed time of delivery: 9am on the</w:t>
      </w:r>
      <w:r>
        <w:t xml:space="preserve"> first Working Day after sending </w:t>
      </w:r>
    </w:p>
    <w:p w14:paraId="000001F6" w14:textId="77777777" w:rsidR="00905E98" w:rsidRDefault="004403C8">
      <w:pPr>
        <w:numPr>
          <w:ilvl w:val="0"/>
          <w:numId w:val="18"/>
        </w:numPr>
        <w:spacing w:after="0"/>
        <w:ind w:right="14" w:hanging="360"/>
      </w:pPr>
      <w:r>
        <w:t xml:space="preserve">Proof of service: Sent in an emailed letter in PDF format to the correct email address without any error message </w:t>
      </w:r>
    </w:p>
    <w:p w14:paraId="000001F7" w14:textId="77777777" w:rsidR="00905E98" w:rsidRDefault="00905E98">
      <w:pPr>
        <w:spacing w:after="0"/>
        <w:ind w:left="2213" w:right="14" w:firstLine="0"/>
      </w:pPr>
    </w:p>
    <w:p w14:paraId="000001F8" w14:textId="77777777" w:rsidR="00905E98" w:rsidRDefault="004403C8">
      <w:pPr>
        <w:spacing w:after="981"/>
        <w:ind w:left="1838" w:right="14" w:hanging="720"/>
      </w:pPr>
      <w:r>
        <w:t xml:space="preserve">20.2 </w:t>
      </w:r>
      <w:r>
        <w:tab/>
      </w:r>
      <w:r>
        <w:t xml:space="preserve">This clause does not apply to any legal action or other method of dispute resolution which should be sent to the addresses in the Order Form (other than a dispute notice under this Call-Off Contract). </w:t>
      </w:r>
    </w:p>
    <w:p w14:paraId="000001F9" w14:textId="77777777" w:rsidR="00905E98" w:rsidRDefault="004403C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1FA" w14:textId="77777777" w:rsidR="00905E98" w:rsidRDefault="004403C8">
      <w:pPr>
        <w:ind w:left="1838" w:right="14" w:hanging="720"/>
      </w:pPr>
      <w:r>
        <w:t xml:space="preserve">21.1 </w:t>
      </w:r>
      <w:r>
        <w:tab/>
        <w:t>The Supplier must provide an ex</w:t>
      </w:r>
      <w:r>
        <w:t xml:space="preserve">it plan in its Application which ensures continuity of service and the Supplier will follow it. </w:t>
      </w:r>
    </w:p>
    <w:p w14:paraId="000001FB" w14:textId="77777777" w:rsidR="00905E98" w:rsidRDefault="004403C8">
      <w:pPr>
        <w:ind w:left="1838" w:right="14" w:hanging="720"/>
      </w:pPr>
      <w:r>
        <w:t xml:space="preserve">21.2 </w:t>
      </w:r>
      <w:r>
        <w:tab/>
        <w:t>When requested, the Supplier will help the Buyer to migrate the Services to a replacement supplier in line with the exit plan. This will be at the Suppli</w:t>
      </w:r>
      <w:r>
        <w:t xml:space="preserve">er’s own expense if the Call-Off Contract Ended before the Expiry Date due to Supplier cause. </w:t>
      </w:r>
    </w:p>
    <w:p w14:paraId="000001FC" w14:textId="77777777" w:rsidR="00905E98" w:rsidRDefault="004403C8">
      <w:pPr>
        <w:spacing w:after="333"/>
        <w:ind w:left="1838" w:right="14" w:hanging="720"/>
      </w:pPr>
      <w:r>
        <w:t xml:space="preserve">21.3 </w:t>
      </w:r>
      <w:r>
        <w:tab/>
        <w:t>If the Buyer has reserved the right in the Order Form to extend the Call-Off Contract Term beyond 36 months the Supplier must provide the Buyer with an add</w:t>
      </w:r>
      <w:r>
        <w:t xml:space="preserve">itional exit plan for approval by the Buyer at least 8 weeks before the 30 month anniversary of the Start date. </w:t>
      </w:r>
    </w:p>
    <w:p w14:paraId="000001FD" w14:textId="77777777" w:rsidR="00905E98" w:rsidRDefault="004403C8">
      <w:pPr>
        <w:ind w:left="1838" w:right="14" w:hanging="720"/>
      </w:pPr>
      <w:r>
        <w:t xml:space="preserve">21.4 </w:t>
      </w:r>
      <w:r>
        <w:tab/>
        <w:t>The Supplier must ensure that the additional exit plan clearly sets out the Supplier’s methodology for achieving an orderly transition of</w:t>
      </w:r>
      <w:r>
        <w:t xml:space="preserve"> the Services from the Supplier to the Buyer or its replacement Supplier at the expiry of the proposed extension period or if the contract Ends during that period. </w:t>
      </w:r>
    </w:p>
    <w:p w14:paraId="000001FE" w14:textId="77777777" w:rsidR="00905E98" w:rsidRDefault="00905E98">
      <w:pPr>
        <w:ind w:left="1838" w:right="14" w:hanging="720"/>
      </w:pPr>
    </w:p>
    <w:p w14:paraId="000001FF" w14:textId="77777777" w:rsidR="00905E98" w:rsidRDefault="004403C8">
      <w:pPr>
        <w:spacing w:after="334"/>
        <w:ind w:left="1838" w:right="14" w:hanging="720"/>
      </w:pPr>
      <w:r>
        <w:lastRenderedPageBreak/>
        <w:t xml:space="preserve">21.5 </w:t>
      </w:r>
      <w:r>
        <w:tab/>
        <w:t>Before submitting the additional exit plan to the Buyer for approval, the Supplier w</w:t>
      </w:r>
      <w:r>
        <w:t xml:space="preserve">ill work with the Buyer to ensure that the additional exit plan is aligned with the Buyer’s own exit plan and strategy. </w:t>
      </w:r>
    </w:p>
    <w:p w14:paraId="00000200" w14:textId="77777777" w:rsidR="00905E98" w:rsidRDefault="004403C8">
      <w:pPr>
        <w:spacing w:after="278"/>
        <w:ind w:left="1838" w:right="14" w:hanging="720"/>
      </w:pPr>
      <w:r>
        <w:t xml:space="preserve">21.6 </w:t>
      </w:r>
      <w:r>
        <w:tab/>
        <w:t>The Supplier acknowledges that the Buyer’s right to take the Term beyond 36 months is subject to the Buyer’s own governance proce</w:t>
      </w:r>
      <w:r>
        <w:t xml:space="preserve">ss. Where the Buyer is a central government department, this includes the need to obtain approval from GDS under the Spend Controls process. The approval to extend will only be given if the Buyer can clearly demonstrate that the Supplier’s additional exit </w:t>
      </w:r>
      <w:r>
        <w:t xml:space="preserve">plan ensures that: </w:t>
      </w:r>
    </w:p>
    <w:p w14:paraId="00000201" w14:textId="77777777" w:rsidR="00905E98" w:rsidRDefault="004403C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202" w14:textId="77777777" w:rsidR="00905E98" w:rsidRDefault="004403C8">
      <w:pPr>
        <w:spacing w:after="332"/>
        <w:ind w:left="1541" w:right="14" w:firstLine="310"/>
      </w:pPr>
      <w:r>
        <w:t xml:space="preserve">21.6.2 there will be no adverse impact on </w:t>
      </w:r>
      <w:r>
        <w:t xml:space="preserve">service continuity </w:t>
      </w:r>
    </w:p>
    <w:p w14:paraId="00000203" w14:textId="77777777" w:rsidR="00905E98" w:rsidRDefault="004403C8">
      <w:pPr>
        <w:ind w:left="1541" w:right="14" w:firstLine="310"/>
      </w:pPr>
      <w:r>
        <w:t xml:space="preserve">21.6.3 there is no vendor lock-in to the Supplier’s Service at exit </w:t>
      </w:r>
    </w:p>
    <w:p w14:paraId="00000204" w14:textId="77777777" w:rsidR="00905E98" w:rsidRDefault="004403C8">
      <w:pPr>
        <w:ind w:left="1863" w:right="14" w:firstLine="0"/>
      </w:pPr>
      <w:r>
        <w:t xml:space="preserve">21.6.4 it enables the Buyer to meet its obligations under the Technology Code of Practice </w:t>
      </w:r>
    </w:p>
    <w:p w14:paraId="00000205" w14:textId="77777777" w:rsidR="00905E98" w:rsidRDefault="004403C8">
      <w:pPr>
        <w:ind w:left="1838" w:right="14" w:hanging="720"/>
      </w:pPr>
      <w:r>
        <w:t xml:space="preserve">21.7 </w:t>
      </w:r>
      <w:r>
        <w:tab/>
      </w:r>
      <w:r>
        <w:t xml:space="preserve">If approval is obtained by the Buyer to extend the Term, then the Supplier will comply with its obligations in the additional exit plan. </w:t>
      </w:r>
    </w:p>
    <w:p w14:paraId="00000206" w14:textId="77777777" w:rsidR="00905E98" w:rsidRDefault="004403C8">
      <w:pPr>
        <w:ind w:left="1838" w:right="14" w:hanging="720"/>
      </w:pPr>
      <w:r>
        <w:t xml:space="preserve">21.8 </w:t>
      </w:r>
      <w:r>
        <w:tab/>
        <w:t>The additional exit plan must set out full details of timescales, activities and roles and responsibilities of t</w:t>
      </w:r>
      <w:r>
        <w:t xml:space="preserve">he Parties for: </w:t>
      </w:r>
    </w:p>
    <w:p w14:paraId="00000207" w14:textId="77777777" w:rsidR="00905E98" w:rsidRDefault="004403C8">
      <w:pPr>
        <w:ind w:left="2573" w:right="14" w:hanging="720"/>
      </w:pPr>
      <w:r>
        <w:t xml:space="preserve">21.8.1 the transfer to the Buyer of any technical information, instructions, manuals and code reasonably required by the Buyer to enable a smooth migration from the Supplier </w:t>
      </w:r>
    </w:p>
    <w:p w14:paraId="00000208" w14:textId="77777777" w:rsidR="00905E98" w:rsidRDefault="004403C8">
      <w:pPr>
        <w:ind w:left="2573" w:right="14" w:hanging="720"/>
      </w:pPr>
      <w:r>
        <w:t xml:space="preserve">21.8.2 the strategy for exportation and migration of Buyer Data </w:t>
      </w:r>
      <w:r>
        <w:t xml:space="preserve">from the Supplier system to the Buyer or a replacement supplier, including conversion to open standards or other standards required by the Buyer </w:t>
      </w:r>
    </w:p>
    <w:p w14:paraId="00000209" w14:textId="77777777" w:rsidR="00905E98" w:rsidRDefault="004403C8">
      <w:pPr>
        <w:ind w:left="2573" w:right="14" w:hanging="720"/>
      </w:pPr>
      <w:r>
        <w:t>21.8.3 the transfer of Project Specific IPR items and other Buyer customisations, configurations and databases</w:t>
      </w:r>
      <w:r>
        <w:t xml:space="preserve"> to the Buyer or a replacement supplier </w:t>
      </w:r>
    </w:p>
    <w:p w14:paraId="0000020A" w14:textId="77777777" w:rsidR="00905E98" w:rsidRDefault="004403C8">
      <w:pPr>
        <w:ind w:left="1541" w:right="14" w:firstLine="310"/>
      </w:pPr>
      <w:r>
        <w:t xml:space="preserve">21.8.4 the testing and assurance strategy for exported Buyer Data </w:t>
      </w:r>
    </w:p>
    <w:p w14:paraId="0000020B" w14:textId="77777777" w:rsidR="00905E98" w:rsidRDefault="004403C8">
      <w:pPr>
        <w:ind w:left="1541" w:right="14" w:firstLine="310"/>
      </w:pPr>
      <w:r>
        <w:t xml:space="preserve">21.8.5 if relevant, TUPE-related activity to comply with the TUPE regulations </w:t>
      </w:r>
    </w:p>
    <w:p w14:paraId="0000020C" w14:textId="77777777" w:rsidR="00905E98" w:rsidRDefault="004403C8">
      <w:pPr>
        <w:spacing w:after="741"/>
        <w:ind w:left="2573" w:right="14" w:hanging="720"/>
      </w:pPr>
      <w:r>
        <w:t>21.8.6 any other activities and information which is reasonably requi</w:t>
      </w:r>
      <w:r>
        <w:t xml:space="preserve">red to ensure continuity of Service during the exit period and an orderly transition </w:t>
      </w:r>
    </w:p>
    <w:p w14:paraId="0000020D" w14:textId="77777777" w:rsidR="00905E98" w:rsidRDefault="004403C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20E" w14:textId="77777777" w:rsidR="00905E98" w:rsidRDefault="004403C8">
      <w:pPr>
        <w:ind w:left="1838" w:right="14" w:hanging="720"/>
      </w:pPr>
      <w:r>
        <w:t xml:space="preserve">22.1 </w:t>
      </w:r>
      <w:r>
        <w:tab/>
        <w:t xml:space="preserve">At least 10 Working Days before the Expiry Date or End Date, the Supplier must provide any: </w:t>
      </w:r>
    </w:p>
    <w:p w14:paraId="0000020F" w14:textId="77777777" w:rsidR="00905E98" w:rsidRDefault="004403C8">
      <w:pPr>
        <w:ind w:left="2573" w:right="14" w:hanging="720"/>
      </w:pPr>
      <w:r>
        <w:t>22.1.1 data (including Buyer Da</w:t>
      </w:r>
      <w:r>
        <w:t xml:space="preserve">ta), Buyer Personal Data and Buyer Confidential Information in the Supplier’s possession, power or control </w:t>
      </w:r>
    </w:p>
    <w:p w14:paraId="00000210" w14:textId="77777777" w:rsidR="00905E98" w:rsidRDefault="004403C8">
      <w:pPr>
        <w:ind w:left="1526" w:right="14" w:firstLine="310"/>
      </w:pPr>
      <w:r>
        <w:t xml:space="preserve">22.1.2 other information reasonably requested by the Buyer </w:t>
      </w:r>
    </w:p>
    <w:p w14:paraId="00000211" w14:textId="77777777" w:rsidR="00905E98" w:rsidRDefault="004403C8">
      <w:pPr>
        <w:ind w:left="1838" w:right="14" w:hanging="720"/>
      </w:pPr>
      <w:r>
        <w:t xml:space="preserve">22.2 </w:t>
      </w:r>
      <w:r>
        <w:tab/>
        <w:t>On reasonable notice at any point during the Term, the Supplier will provide any i</w:t>
      </w:r>
      <w:r>
        <w:t xml:space="preserve">nformation and data about the G-Cloud Services reasonably requested by the Buyer (including information on volumes, usage, technical aspects, service performance and staffing). This will help the Buyer understand how the Services have been provided and to </w:t>
      </w:r>
      <w:r>
        <w:t xml:space="preserve">run a fair competition for a new supplier. </w:t>
      </w:r>
    </w:p>
    <w:p w14:paraId="00000212" w14:textId="77777777" w:rsidR="00905E98" w:rsidRDefault="004403C8">
      <w:pPr>
        <w:spacing w:after="362"/>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w:t>
      </w:r>
      <w:r>
        <w:t xml:space="preserve">d not be unfairly disadvantaged compared to the Supplier in the buying process. </w:t>
      </w:r>
    </w:p>
    <w:p w14:paraId="00000213" w14:textId="77777777" w:rsidR="00905E98" w:rsidRDefault="004403C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14" w14:textId="77777777" w:rsidR="00905E98" w:rsidRDefault="004403C8">
      <w:pPr>
        <w:spacing w:after="741"/>
        <w:ind w:left="1838" w:right="14" w:hanging="720"/>
      </w:pPr>
      <w:r>
        <w:t xml:space="preserve">23.1 </w:t>
      </w:r>
      <w:r>
        <w:tab/>
      </w:r>
      <w:r>
        <w:t xml:space="preserve">If a Force Majeure event prevents a Party from performing its obligations under this Call-Off Contract for more than 30 consecutive days, the other Party may End this Call-Off Contract with immediate effect by written notice. </w:t>
      </w:r>
    </w:p>
    <w:p w14:paraId="00000215" w14:textId="77777777" w:rsidR="00905E98" w:rsidRDefault="004403C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16" w14:textId="77777777" w:rsidR="00905E98" w:rsidRDefault="004403C8">
      <w:pPr>
        <w:spacing w:after="607"/>
        <w:ind w:left="1838" w:right="14" w:hanging="720"/>
      </w:pPr>
      <w:r>
        <w:t xml:space="preserve">24.1 </w:t>
      </w:r>
      <w:r>
        <w:tab/>
        <w:t>Subjec</w:t>
      </w:r>
      <w:r>
        <w:t>t to incorporated Framework Agreement clauses 4.1 to 4.6, each Party's Yearly total liability for Defaults under or in connection with this Call-Off Contract shall not exceed the greater of five hundred thousand pounds (£500,000) or one hundred and twenty-</w:t>
      </w:r>
      <w:r>
        <w:t xml:space="preserve">five per cent (125%) of the Charges paid and/or committed to be paid in that Year (or such greater sum (if any) as may be specified in the Order Form). </w:t>
      </w:r>
    </w:p>
    <w:p w14:paraId="00000217" w14:textId="77777777" w:rsidR="00905E98" w:rsidRDefault="004403C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18" w14:textId="77777777" w:rsidR="00905E98" w:rsidRDefault="004403C8">
      <w:pPr>
        <w:ind w:left="1537" w:right="14" w:firstLine="310"/>
      </w:pPr>
      <w:r>
        <w:t xml:space="preserve">Supplier's liability: </w:t>
      </w:r>
    </w:p>
    <w:p w14:paraId="00000219" w14:textId="77777777" w:rsidR="00905E98" w:rsidRDefault="004403C8">
      <w:pPr>
        <w:spacing w:after="170"/>
        <w:ind w:left="1849" w:right="14" w:firstLine="0"/>
      </w:pPr>
      <w:r>
        <w:t>24.2.1 pursuant to the indemnities in Clauses 7, 10, 11 and 29 shall be unlimited; and</w:t>
      </w:r>
      <w:r>
        <w:rPr>
          <w:color w:val="434343"/>
          <w:sz w:val="28"/>
          <w:szCs w:val="28"/>
        </w:rPr>
        <w:t xml:space="preserve"> </w:t>
      </w:r>
    </w:p>
    <w:p w14:paraId="0000021A" w14:textId="77777777" w:rsidR="00905E98" w:rsidRDefault="004403C8">
      <w:pPr>
        <w:spacing w:after="255"/>
        <w:ind w:left="2407" w:right="14" w:hanging="554"/>
      </w:pPr>
      <w:r>
        <w:t xml:space="preserve">24.2.2 in respect of Losses arising from breach of the Data Protection Legislation shall be as set out in Framework Agreement clause 28. </w:t>
      </w:r>
    </w:p>
    <w:p w14:paraId="0000021B" w14:textId="77777777" w:rsidR="00905E98" w:rsidRDefault="004403C8">
      <w:pPr>
        <w:tabs>
          <w:tab w:val="center" w:pos="1333"/>
          <w:tab w:val="center" w:pos="6167"/>
        </w:tabs>
        <w:spacing w:after="5"/>
        <w:ind w:left="0" w:firstLine="0"/>
      </w:pPr>
      <w:r>
        <w:rPr>
          <w:rFonts w:ascii="Calibri" w:eastAsia="Calibri" w:hAnsi="Calibri" w:cs="Calibri"/>
        </w:rPr>
        <w:tab/>
      </w:r>
      <w:r>
        <w:t xml:space="preserve">24.3 </w:t>
      </w:r>
      <w:r>
        <w:tab/>
      </w:r>
      <w:r>
        <w:t xml:space="preserve">Notwithstanding Clause 24.1 but subject to Framework Agreement clauses 4.1 to 4.6, the </w:t>
      </w:r>
    </w:p>
    <w:p w14:paraId="0000021C" w14:textId="77777777" w:rsidR="00905E98" w:rsidRDefault="004403C8">
      <w:pPr>
        <w:spacing w:after="274"/>
        <w:ind w:left="1834" w:right="14" w:firstLine="0"/>
      </w:pPr>
      <w:r>
        <w:t xml:space="preserve">Buyer’s liability pursuant to Clause 11.5.2 shall in no event exceed in aggregate five million pounds (£5,000,000). </w:t>
      </w:r>
    </w:p>
    <w:p w14:paraId="0000021D" w14:textId="77777777" w:rsidR="00905E98" w:rsidRDefault="004403C8">
      <w:pPr>
        <w:tabs>
          <w:tab w:val="center" w:pos="1333"/>
          <w:tab w:val="center" w:pos="6121"/>
        </w:tabs>
        <w:spacing w:after="11"/>
        <w:ind w:left="0" w:firstLine="0"/>
      </w:pPr>
      <w:r>
        <w:rPr>
          <w:rFonts w:ascii="Calibri" w:eastAsia="Calibri" w:hAnsi="Calibri" w:cs="Calibri"/>
        </w:rPr>
        <w:lastRenderedPageBreak/>
        <w:tab/>
      </w:r>
      <w:r>
        <w:t xml:space="preserve">24.4 </w:t>
      </w:r>
      <w:r>
        <w:tab/>
      </w:r>
      <w:r>
        <w:t xml:space="preserve">When calculating the Supplier’s liability under Clause 24.1 any items specified in Clause </w:t>
      </w:r>
    </w:p>
    <w:p w14:paraId="0000021E" w14:textId="77777777" w:rsidR="00905E98" w:rsidRDefault="004403C8">
      <w:pPr>
        <w:spacing w:after="988"/>
        <w:ind w:left="1848" w:right="14" w:firstLine="0"/>
      </w:pPr>
      <w:r>
        <w:t xml:space="preserve">24.2 will not be taken into consideration. </w:t>
      </w:r>
    </w:p>
    <w:p w14:paraId="0000021F" w14:textId="77777777" w:rsidR="00905E98" w:rsidRDefault="004403C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20" w14:textId="77777777" w:rsidR="00905E98" w:rsidRDefault="004403C8">
      <w:pPr>
        <w:ind w:left="1838" w:right="14" w:hanging="720"/>
      </w:pPr>
      <w:r>
        <w:t xml:space="preserve">25.1 </w:t>
      </w:r>
      <w:r>
        <w:tab/>
        <w:t>If either Party uses the other Party’s premises, that Party is liable for all loss or damage it cau</w:t>
      </w:r>
      <w:r>
        <w:t xml:space="preserve">ses to the premises. It is responsible for repairing any damage to the premises or any objects on the premises, other than fair wear and tear. </w:t>
      </w:r>
    </w:p>
    <w:p w14:paraId="00000221" w14:textId="77777777" w:rsidR="00905E98" w:rsidRDefault="004403C8">
      <w:pPr>
        <w:spacing w:after="331"/>
        <w:ind w:left="1838" w:right="14" w:hanging="720"/>
      </w:pPr>
      <w:r>
        <w:t xml:space="preserve">25.2 </w:t>
      </w:r>
      <w:r>
        <w:tab/>
        <w:t>The Supplier will use the Buyer’s premises solely for the performance of its obligations under this Call-O</w:t>
      </w:r>
      <w:r>
        <w:t xml:space="preserve">ff Contract. </w:t>
      </w:r>
    </w:p>
    <w:p w14:paraId="00000222" w14:textId="77777777" w:rsidR="00905E98" w:rsidRDefault="004403C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223" w14:textId="77777777" w:rsidR="00905E98" w:rsidRDefault="004403C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24" w14:textId="77777777" w:rsidR="00905E98" w:rsidRDefault="004403C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25" w14:textId="77777777" w:rsidR="00905E98" w:rsidRDefault="004403C8">
      <w:pPr>
        <w:ind w:left="2573" w:right="14" w:hanging="720"/>
      </w:pPr>
      <w:r>
        <w:t>25.</w:t>
      </w:r>
      <w:r>
        <w:t xml:space="preserve">5.1 comply with any security requirements at the premises and not do anything to weaken the security of the premises </w:t>
      </w:r>
    </w:p>
    <w:p w14:paraId="00000226" w14:textId="77777777" w:rsidR="00905E98" w:rsidRDefault="004403C8">
      <w:pPr>
        <w:ind w:left="1541" w:right="14" w:firstLine="310"/>
      </w:pPr>
      <w:r>
        <w:t xml:space="preserve">25.5.2 comply with Buyer requirements for the conduct of personnel </w:t>
      </w:r>
    </w:p>
    <w:p w14:paraId="00000227" w14:textId="77777777" w:rsidR="00905E98" w:rsidRDefault="004403C8">
      <w:pPr>
        <w:ind w:left="1541" w:right="14" w:firstLine="310"/>
      </w:pPr>
      <w:r>
        <w:t>25.5.3 comply with any health and safety measures implemented by the B</w:t>
      </w:r>
      <w:r>
        <w:t xml:space="preserve">uyer </w:t>
      </w:r>
    </w:p>
    <w:p w14:paraId="00000228" w14:textId="77777777" w:rsidR="00905E98" w:rsidRDefault="004403C8">
      <w:pPr>
        <w:ind w:left="2573" w:right="14" w:hanging="720"/>
      </w:pPr>
      <w:r>
        <w:t xml:space="preserve">25.5.4 immediately notify the Buyer of any incident on the premises that causes any damage to Property which could cause personal injury </w:t>
      </w:r>
    </w:p>
    <w:p w14:paraId="00000229" w14:textId="77777777" w:rsidR="00905E98" w:rsidRDefault="004403C8">
      <w:pPr>
        <w:spacing w:after="741"/>
        <w:ind w:left="1838" w:right="14" w:hanging="720"/>
      </w:pPr>
      <w:r>
        <w:t xml:space="preserve">25.6 </w:t>
      </w:r>
      <w:r>
        <w:tab/>
      </w:r>
      <w:r>
        <w:t xml:space="preserve">The Supplier will ensure that its health and safety policy statement (as required by the Health and Safety at Work etc Act 1974) is made available to the Buyer on request. </w:t>
      </w:r>
    </w:p>
    <w:p w14:paraId="0000022A" w14:textId="77777777" w:rsidR="00905E98" w:rsidRDefault="004403C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2B" w14:textId="77777777" w:rsidR="00905E98" w:rsidRDefault="004403C8">
      <w:pPr>
        <w:spacing w:after="543"/>
        <w:ind w:left="1838" w:right="14" w:hanging="720"/>
      </w:pPr>
      <w:r>
        <w:t xml:space="preserve">26.1 </w:t>
      </w:r>
      <w:r>
        <w:tab/>
        <w:t>The Supplier is responsible for providing any Equipment whic</w:t>
      </w:r>
      <w:r>
        <w:t xml:space="preserve">h the Supplier requires to provide the Services. </w:t>
      </w:r>
    </w:p>
    <w:p w14:paraId="0000022C" w14:textId="77777777" w:rsidR="00905E98" w:rsidRDefault="004403C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2D" w14:textId="77777777" w:rsidR="00905E98" w:rsidRDefault="004403C8">
      <w:pPr>
        <w:spacing w:after="743"/>
        <w:ind w:left="1838" w:right="14" w:hanging="720"/>
      </w:pPr>
      <w:r>
        <w:t xml:space="preserve">26.3 </w:t>
      </w:r>
      <w:r>
        <w:tab/>
        <w:t xml:space="preserve">When the Call-Off Contract Ends or </w:t>
      </w:r>
      <w:r>
        <w:t xml:space="preserve">expires, the Supplier will remove the Equipment and any other materials leaving the premises in a safe and clean condition. </w:t>
      </w:r>
    </w:p>
    <w:p w14:paraId="0000022E" w14:textId="77777777" w:rsidR="00905E98" w:rsidRDefault="004403C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000022F" w14:textId="77777777" w:rsidR="00905E98" w:rsidRDefault="004403C8">
      <w:pPr>
        <w:ind w:left="1838" w:right="14" w:hanging="720"/>
      </w:pPr>
      <w:r>
        <w:t xml:space="preserve">27.1 </w:t>
      </w:r>
      <w:r>
        <w:tab/>
        <w:t xml:space="preserve">Except as specified in clause 29.8, a person who isn’t Party to this </w:t>
      </w:r>
      <w:r>
        <w:t xml:space="preserve">Call-Off Contract has no right under the Contracts (Rights of Third Parties) Act 1999 to enforce any of its terms. This does not affect any right or remedy of any person which exists or is available otherwise. </w:t>
      </w:r>
    </w:p>
    <w:p w14:paraId="00000230" w14:textId="77777777" w:rsidR="00905E98" w:rsidRDefault="004403C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31" w14:textId="77777777" w:rsidR="00905E98" w:rsidRDefault="004403C8">
      <w:pPr>
        <w:ind w:left="1838" w:right="14" w:hanging="720"/>
      </w:pPr>
      <w:r>
        <w:t xml:space="preserve">28.1 </w:t>
      </w:r>
      <w:r>
        <w:tab/>
        <w:t>The B</w:t>
      </w:r>
      <w:r>
        <w:t xml:space="preserve">uyer will provide a copy of its environmental policy to the Supplier on request, which the Supplier will comply with. </w:t>
      </w:r>
    </w:p>
    <w:p w14:paraId="00000232" w14:textId="77777777" w:rsidR="00905E98" w:rsidRDefault="004403C8">
      <w:pPr>
        <w:spacing w:after="738"/>
        <w:ind w:left="1838" w:right="14" w:hanging="720"/>
      </w:pPr>
      <w:r>
        <w:t xml:space="preserve">28.2 </w:t>
      </w:r>
      <w:r>
        <w:tab/>
        <w:t>The Supplier must provide reasonable support to enable Buyers to work in an environmentally friendly way, for example by helping th</w:t>
      </w:r>
      <w:r>
        <w:t xml:space="preserve">em recycle or lower their carbon footprint. </w:t>
      </w:r>
    </w:p>
    <w:p w14:paraId="00000233" w14:textId="77777777" w:rsidR="00905E98" w:rsidRDefault="004403C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34" w14:textId="77777777" w:rsidR="00905E98" w:rsidRDefault="004403C8">
      <w:pPr>
        <w:spacing w:line="276" w:lineRule="auto"/>
        <w:ind w:left="1838" w:right="14" w:hanging="720"/>
      </w:pPr>
      <w:r>
        <w:t xml:space="preserve">29.1 </w:t>
      </w:r>
      <w:r>
        <w:tab/>
      </w:r>
      <w:r>
        <w:t>The Supplier agrees that if the Employment Regulations apply to this Call-Off Contract on the Start date then it must comply with its obligations under the Employment Regulations and (if applicable) New Fair Deal (including entering into an Admission Agree</w:t>
      </w:r>
      <w:r>
        <w:t xml:space="preserve">ment) and will indemnify the Buyer or any Former Supplier for any loss arising from any failure to comply.                             </w:t>
      </w:r>
    </w:p>
    <w:p w14:paraId="00000235" w14:textId="77777777" w:rsidR="00905E98" w:rsidRDefault="004403C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0000236" w14:textId="77777777" w:rsidR="00905E98" w:rsidRDefault="004403C8">
      <w:pPr>
        <w:ind w:left="1849" w:right="14" w:firstLine="0"/>
      </w:pPr>
      <w:r>
        <w:t>End it, and within 2</w:t>
      </w:r>
      <w:r>
        <w:t>8 days of the Buyer’s request, the Supplier will fully and accurately disclose to the Buyer all staff information including, but not limited to, the total number of staff assigned for the purposes of TUPE to the Services. For each person identified the Sup</w:t>
      </w:r>
      <w:r>
        <w:t xml:space="preserve">plier must provide details of: </w:t>
      </w:r>
    </w:p>
    <w:p w14:paraId="00000237" w14:textId="77777777" w:rsidR="00905E98" w:rsidRDefault="004403C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38" w14:textId="77777777" w:rsidR="00905E98" w:rsidRDefault="004403C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39" w14:textId="77777777" w:rsidR="00905E98" w:rsidRDefault="004403C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3A" w14:textId="77777777" w:rsidR="00905E98" w:rsidRDefault="004403C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3B" w14:textId="77777777" w:rsidR="00905E98" w:rsidRDefault="004403C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3C" w14:textId="77777777" w:rsidR="00905E98" w:rsidRDefault="004403C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3D" w14:textId="77777777" w:rsidR="00905E98" w:rsidRDefault="004403C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r>
      <w:r>
        <w:t xml:space="preserve">salary, benefits and pension entitlements </w:t>
      </w:r>
    </w:p>
    <w:p w14:paraId="0000023E" w14:textId="77777777" w:rsidR="00905E98" w:rsidRDefault="004403C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3F" w14:textId="77777777" w:rsidR="00905E98" w:rsidRDefault="004403C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40" w14:textId="77777777" w:rsidR="00905E98" w:rsidRDefault="004403C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41" w14:textId="77777777" w:rsidR="00905E98" w:rsidRDefault="004403C8">
      <w:pPr>
        <w:numPr>
          <w:ilvl w:val="0"/>
          <w:numId w:val="19"/>
        </w:numPr>
        <w:spacing w:after="20"/>
        <w:ind w:right="14" w:hanging="305"/>
      </w:pPr>
      <w:r>
        <w:t>2.11</w:t>
      </w:r>
      <w:r>
        <w:tab/>
        <w:t xml:space="preserve">       outstanding liabilities </w:t>
      </w:r>
    </w:p>
    <w:p w14:paraId="00000242" w14:textId="77777777" w:rsidR="00905E98" w:rsidRDefault="004403C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43" w14:textId="77777777" w:rsidR="00905E98" w:rsidRDefault="004403C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w:t>
      </w:r>
      <w:r>
        <w:t xml:space="preserve">tracts and related documents </w:t>
      </w:r>
    </w:p>
    <w:p w14:paraId="00000244" w14:textId="77777777" w:rsidR="00905E98" w:rsidRDefault="004403C8">
      <w:pPr>
        <w:ind w:left="3293" w:right="14" w:hanging="1440"/>
      </w:pPr>
      <w:r>
        <w:t xml:space="preserve">29.2.14            all information required under regulation 11 of TUPE or as reasonably   requested by the Buyer </w:t>
      </w:r>
    </w:p>
    <w:p w14:paraId="00000245" w14:textId="77777777" w:rsidR="00905E98" w:rsidRDefault="004403C8">
      <w:pPr>
        <w:ind w:left="1701" w:right="14" w:firstLine="0"/>
      </w:pPr>
      <w: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w:t>
      </w:r>
      <w:r>
        <w:t xml:space="preserve"> to any prospective Replacement Supplier. </w:t>
      </w:r>
    </w:p>
    <w:p w14:paraId="00000246" w14:textId="77777777" w:rsidR="00905E98" w:rsidRDefault="004403C8">
      <w:pPr>
        <w:numPr>
          <w:ilvl w:val="1"/>
          <w:numId w:val="19"/>
        </w:numPr>
        <w:ind w:left="1701" w:right="14" w:hanging="567"/>
      </w:pPr>
      <w:r>
        <w:t>In the 12 months before the expiry of this Call-Off Contract, the Supplier will not change the identity and number of staff assigned to the Services (unless reasonably requested by the Buyer) or their terms and co</w:t>
      </w:r>
      <w:r>
        <w:t>nditions, other than in the ordinary course of business.</w:t>
      </w:r>
    </w:p>
    <w:p w14:paraId="00000247" w14:textId="77777777" w:rsidR="00905E98" w:rsidRDefault="004403C8">
      <w:pPr>
        <w:numPr>
          <w:ilvl w:val="1"/>
          <w:numId w:val="19"/>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48" w14:textId="77777777" w:rsidR="00905E98" w:rsidRDefault="004403C8">
      <w:pPr>
        <w:numPr>
          <w:ilvl w:val="1"/>
          <w:numId w:val="19"/>
        </w:numPr>
        <w:tabs>
          <w:tab w:val="left" w:pos="3686"/>
        </w:tabs>
        <w:ind w:left="1701" w:right="14" w:hanging="567"/>
      </w:pPr>
      <w:r>
        <w:t>The Su</w:t>
      </w:r>
      <w:r>
        <w:t xml:space="preserve">pplier will indemnify the Buyer or any Replacement Supplier for all Loss arising from both: </w:t>
      </w:r>
    </w:p>
    <w:p w14:paraId="00000249" w14:textId="77777777" w:rsidR="00905E98" w:rsidRDefault="004403C8">
      <w:pPr>
        <w:numPr>
          <w:ilvl w:val="2"/>
          <w:numId w:val="19"/>
        </w:numPr>
        <w:tabs>
          <w:tab w:val="left" w:pos="3686"/>
        </w:tabs>
        <w:ind w:left="2410" w:right="14" w:hanging="721"/>
      </w:pPr>
      <w:r>
        <w:t xml:space="preserve">its failure to comply with the provisions of this clause </w:t>
      </w:r>
    </w:p>
    <w:p w14:paraId="0000024A" w14:textId="77777777" w:rsidR="00905E98" w:rsidRDefault="004403C8">
      <w:pPr>
        <w:numPr>
          <w:ilvl w:val="2"/>
          <w:numId w:val="19"/>
        </w:numPr>
        <w:tabs>
          <w:tab w:val="left" w:pos="3686"/>
        </w:tabs>
        <w:ind w:left="2410" w:right="14" w:hanging="709"/>
      </w:pPr>
      <w:r>
        <w:t xml:space="preserve">any claim by any employee or person claiming to be an employee (or their employee representative) of the </w:t>
      </w:r>
      <w:r>
        <w:t xml:space="preserve">Supplier which arises or is alleged to arise from any act or omission by the Supplier on or before the date of the Relevant Transfer </w:t>
      </w:r>
    </w:p>
    <w:p w14:paraId="0000024B" w14:textId="77777777" w:rsidR="00905E98" w:rsidRDefault="004403C8">
      <w:pPr>
        <w:numPr>
          <w:ilvl w:val="1"/>
          <w:numId w:val="19"/>
        </w:numPr>
        <w:ind w:left="1701" w:right="14" w:hanging="567"/>
      </w:pPr>
      <w:r>
        <w:t xml:space="preserve">The provisions of this clause apply during the Term of this Call-Off Contract and indefinitely after it Ends or expires. </w:t>
      </w:r>
    </w:p>
    <w:p w14:paraId="0000024C" w14:textId="77777777" w:rsidR="00905E98" w:rsidRDefault="004403C8">
      <w:pPr>
        <w:numPr>
          <w:ilvl w:val="1"/>
          <w:numId w:val="19"/>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4D" w14:textId="77777777" w:rsidR="00905E98" w:rsidRDefault="004403C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4E" w14:textId="77777777" w:rsidR="00905E98" w:rsidRDefault="004403C8">
      <w:pPr>
        <w:ind w:left="1838" w:right="14" w:hanging="720"/>
      </w:pPr>
      <w:r>
        <w:t xml:space="preserve">30.1 </w:t>
      </w:r>
      <w:r>
        <w:tab/>
        <w:t xml:space="preserve">The Buyer may </w:t>
      </w:r>
      <w:r>
        <w:t xml:space="preserve">require the Supplier to provide Additional Services. The Buyer doesn’t have to buy any Additional Services from the Supplier and can buy services that are the same as or similar to the Additional Services from any third party. </w:t>
      </w:r>
    </w:p>
    <w:p w14:paraId="0000024F" w14:textId="77777777" w:rsidR="00905E98" w:rsidRDefault="004403C8">
      <w:pPr>
        <w:spacing w:after="741"/>
        <w:ind w:left="1838" w:right="14" w:hanging="720"/>
      </w:pPr>
      <w:r>
        <w:t xml:space="preserve">30.2 </w:t>
      </w:r>
      <w:r>
        <w:tab/>
      </w:r>
      <w:r>
        <w:t xml:space="preserve">If reasonably requested to do so by the Buyer in the Order Form, the Supplier must provide and monitor performance of the Additional Services using an Implementation Plan. </w:t>
      </w:r>
    </w:p>
    <w:p w14:paraId="00000250" w14:textId="77777777" w:rsidR="00905E98" w:rsidRDefault="004403C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0000251" w14:textId="77777777" w:rsidR="00905E98" w:rsidRDefault="004403C8">
      <w:pPr>
        <w:ind w:left="1838" w:right="14" w:hanging="720"/>
      </w:pPr>
      <w:r>
        <w:t xml:space="preserve">31.1 </w:t>
      </w:r>
      <w:r>
        <w:tab/>
        <w:t>If the Buyer has specified in the Order Form that it req</w:t>
      </w:r>
      <w:r>
        <w:t xml:space="preserve">uires the Supplier to enter into a Collaboration Agreement, the Supplier must give the Buyer an executed Collaboration Agreement before the Start date. </w:t>
      </w:r>
    </w:p>
    <w:p w14:paraId="00000252" w14:textId="77777777" w:rsidR="00905E98" w:rsidRDefault="004403C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000253" w14:textId="77777777" w:rsidR="00905E98" w:rsidRDefault="004403C8">
      <w:pPr>
        <w:ind w:left="1541" w:right="14" w:firstLine="310"/>
      </w:pPr>
      <w:r>
        <w:t>31.2.1 wor</w:t>
      </w:r>
      <w:r>
        <w:t xml:space="preserve">k proactively and in good faith with each of the Buyer’s contractors </w:t>
      </w:r>
    </w:p>
    <w:p w14:paraId="00000254" w14:textId="77777777" w:rsidR="00905E98" w:rsidRDefault="004403C8">
      <w:pPr>
        <w:spacing w:after="738"/>
        <w:ind w:left="2573" w:right="14" w:hanging="720"/>
      </w:pPr>
      <w:r>
        <w:t xml:space="preserve">31.2.2 co-operate and share information with the Buyer’s contractors to enable the efficient operation of the Buyer’s ICT services and G-Cloud Services </w:t>
      </w:r>
    </w:p>
    <w:p w14:paraId="00000255" w14:textId="77777777" w:rsidR="00905E98" w:rsidRDefault="004403C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56" w14:textId="77777777" w:rsidR="00905E98" w:rsidRDefault="004403C8">
      <w:pPr>
        <w:ind w:left="1838" w:right="14" w:hanging="720"/>
      </w:pPr>
      <w:r>
        <w:t xml:space="preserve">32.1 </w:t>
      </w:r>
      <w:r>
        <w:tab/>
        <w:t>Th</w:t>
      </w:r>
      <w:r>
        <w:t xml:space="preserve">e Buyer can request in writing a change to this Call-Off Contract if it isn’t a material change to the Framework Agreement/or this Call-Off Contract. Once implemented, it is called a Variation. </w:t>
      </w:r>
    </w:p>
    <w:p w14:paraId="00000257" w14:textId="77777777" w:rsidR="00905E98" w:rsidRDefault="004403C8">
      <w:pPr>
        <w:spacing w:after="344"/>
        <w:ind w:left="1838" w:right="14" w:hanging="720"/>
      </w:pPr>
      <w:r>
        <w:t xml:space="preserve">32.2 </w:t>
      </w:r>
      <w:r>
        <w:tab/>
        <w:t>The Supplier must notify the Buyer immediately in writi</w:t>
      </w:r>
      <w:r>
        <w:t xml:space="preserve">ng of any proposed changes to their G-Cloud Services or their delivery by submitting a Variation request. This includes any changes in the Supplier’s supply chain. </w:t>
      </w:r>
    </w:p>
    <w:p w14:paraId="00000258" w14:textId="77777777" w:rsidR="00905E98" w:rsidRDefault="004403C8">
      <w:pPr>
        <w:spacing w:after="362"/>
        <w:ind w:left="1838" w:right="14" w:hanging="720"/>
      </w:pPr>
      <w:r>
        <w:t xml:space="preserve">32.3 </w:t>
      </w:r>
      <w:r>
        <w:tab/>
        <w:t>If Either Party can’t agree to or provide the Variation, the Buyer may agree to conti</w:t>
      </w:r>
      <w:r>
        <w:t xml:space="preserve">nue performing its obligations under this Call-Off Contract without the Variation, or End this Call-Off Contract by giving 30 days notice to the Supplier. </w:t>
      </w:r>
    </w:p>
    <w:p w14:paraId="00000259" w14:textId="77777777" w:rsidR="00905E98" w:rsidRDefault="004403C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5A" w14:textId="77777777" w:rsidR="00905E98" w:rsidRDefault="004403C8">
      <w:pPr>
        <w:spacing w:after="0"/>
        <w:ind w:left="1838" w:right="14" w:hanging="720"/>
      </w:pPr>
      <w:r>
        <w:t xml:space="preserve">33.1 </w:t>
      </w:r>
      <w:r>
        <w:tab/>
      </w:r>
      <w:r>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5B" w14:textId="77777777" w:rsidR="00905E98" w:rsidRDefault="004403C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000025C" w14:textId="77777777" w:rsidR="00905E98" w:rsidRDefault="004403C8">
      <w:pPr>
        <w:pStyle w:val="Heading1"/>
        <w:pageBreakBefore/>
        <w:spacing w:after="81"/>
        <w:ind w:left="1113" w:firstLine="1118"/>
      </w:pPr>
      <w:bookmarkStart w:id="6" w:name="_heading=h.tyjcwt" w:colFirst="0" w:colLast="0"/>
      <w:bookmarkEnd w:id="6"/>
      <w:r>
        <w:lastRenderedPageBreak/>
        <w:t xml:space="preserve">Schedule 1: Services </w:t>
      </w:r>
    </w:p>
    <w:p w14:paraId="0000025D" w14:textId="77777777" w:rsidR="00905E98" w:rsidRDefault="004403C8">
      <w:pPr>
        <w:spacing w:after="233"/>
        <w:ind w:right="14"/>
      </w:pPr>
      <w:r>
        <w:t xml:space="preserve">[To be added in agreement between the Buyer and Supplier, and will be G-Cloud Services the Supplier is capable of providing through the Platform.] </w:t>
      </w:r>
      <w:r>
        <w:rPr>
          <w:rFonts w:ascii="Calibri" w:eastAsia="Calibri" w:hAnsi="Calibri" w:cs="Calibri"/>
        </w:rPr>
        <w:tab/>
      </w:r>
    </w:p>
    <w:p w14:paraId="0000025E"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Microsoft Power Platform, Power Automate, Power BI, Power Apps support</w:t>
      </w:r>
    </w:p>
    <w:p w14:paraId="0000025F"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Azure, AWS, GCP, PaaS, IaaS, SaaS, DevOps, DevSecOps, microservices, Salesforce</w:t>
      </w:r>
    </w:p>
    <w:p w14:paraId="00000260"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.NET Core, Angular, Razor, JavaScript, SQL, Python, MVC, Node.js, Java</w:t>
      </w:r>
    </w:p>
    <w:p w14:paraId="00000261"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 xml:space="preserve">Solutions, Technical, Enterprise, </w:t>
      </w:r>
      <w:r>
        <w:rPr>
          <w:color w:val="0B0C0C"/>
          <w:sz w:val="24"/>
          <w:szCs w:val="24"/>
        </w:rPr>
        <w:t>Data, Business and Systems Architecture</w:t>
      </w:r>
    </w:p>
    <w:p w14:paraId="00000262"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Business, Data and Systems Analysis development</w:t>
      </w:r>
    </w:p>
    <w:p w14:paraId="00000263"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 xml:space="preserve">Scrum Master, Delivery Management, </w:t>
      </w:r>
    </w:p>
    <w:p w14:paraId="00000264" w14:textId="77777777" w:rsidR="00905E98" w:rsidRDefault="004403C8">
      <w:pPr>
        <w:numPr>
          <w:ilvl w:val="0"/>
          <w:numId w:val="12"/>
        </w:numPr>
        <w:shd w:val="clear" w:color="auto" w:fill="FFFFFF"/>
        <w:spacing w:after="75" w:line="240" w:lineRule="auto"/>
        <w:ind w:firstLine="414"/>
        <w:rPr>
          <w:color w:val="0B0C0C"/>
          <w:sz w:val="24"/>
          <w:szCs w:val="24"/>
        </w:rPr>
      </w:pPr>
      <w:r>
        <w:rPr>
          <w:color w:val="0B0C0C"/>
          <w:sz w:val="24"/>
          <w:szCs w:val="24"/>
        </w:rPr>
        <w:t>Effective knowledge-transfer, up-skilling, coaching and mentoring</w:t>
      </w:r>
    </w:p>
    <w:p w14:paraId="00000265" w14:textId="77777777" w:rsidR="00905E98" w:rsidRDefault="004403C8">
      <w:pPr>
        <w:tabs>
          <w:tab w:val="center" w:pos="1688"/>
          <w:tab w:val="center" w:pos="5137"/>
        </w:tabs>
        <w:spacing w:after="250" w:line="259" w:lineRule="auto"/>
        <w:ind w:left="0" w:firstLine="0"/>
      </w:pPr>
      <w:r>
        <w:tab/>
        <w:t xml:space="preserve"> </w:t>
      </w:r>
    </w:p>
    <w:p w14:paraId="00000266" w14:textId="77777777" w:rsidR="00905E98" w:rsidRDefault="004403C8">
      <w:pPr>
        <w:pStyle w:val="Heading1"/>
        <w:pageBreakBefore/>
        <w:spacing w:after="81"/>
        <w:ind w:left="1113" w:firstLine="1118"/>
      </w:pPr>
      <w:bookmarkStart w:id="7" w:name="_heading=h.3dy6vkm" w:colFirst="0" w:colLast="0"/>
      <w:bookmarkEnd w:id="7"/>
      <w:r>
        <w:lastRenderedPageBreak/>
        <w:t xml:space="preserve">Schedule 2: Call-Off Contract charges </w:t>
      </w:r>
    </w:p>
    <w:p w14:paraId="00000267" w14:textId="77777777" w:rsidR="00905E98" w:rsidRDefault="004403C8">
      <w:pPr>
        <w:spacing w:after="33"/>
        <w:ind w:right="14"/>
      </w:pPr>
      <w:r>
        <w:t>For each individual Serv</w:t>
      </w:r>
      <w:r>
        <w:t xml:space="preserve">ice, the applicable Call-Off Contract Charges (in accordance with the </w:t>
      </w:r>
    </w:p>
    <w:p w14:paraId="00000268" w14:textId="77777777" w:rsidR="00905E98" w:rsidRDefault="004403C8">
      <w:pPr>
        <w:spacing w:after="548"/>
        <w:ind w:right="14"/>
      </w:pPr>
      <w:r>
        <w:t>Supplier’s Platform pricing document) can’t be amended during the term of the Call-Off Contract. The detailed Charges breakdown for the provision of Services during the Term will includ</w:t>
      </w:r>
      <w:r>
        <w:t xml:space="preserve">e: </w:t>
      </w:r>
    </w:p>
    <w:p w14:paraId="146FF15F" w14:textId="77777777" w:rsidR="00A74B68" w:rsidRDefault="00A74B68" w:rsidP="00A74B68">
      <w:pPr>
        <w:spacing w:after="0" w:line="259" w:lineRule="auto"/>
        <w:ind w:left="0" w:right="1337" w:firstLine="0"/>
        <w:jc w:val="center"/>
      </w:pPr>
      <w:r>
        <w:rPr>
          <w:rFonts w:ascii="Times" w:hAnsi="Times" w:cs="Times"/>
          <w:color w:val="FF0000"/>
          <w:sz w:val="27"/>
          <w:szCs w:val="27"/>
        </w:rPr>
        <w:t>REDACTED TEXT under FOIA Section 43, Commercial Interests</w:t>
      </w:r>
      <w:r>
        <w:t xml:space="preserve">   </w:t>
      </w:r>
    </w:p>
    <w:p w14:paraId="00000269" w14:textId="7C39B659" w:rsidR="00905E98" w:rsidRDefault="004403C8">
      <w:pPr>
        <w:spacing w:after="250" w:line="259" w:lineRule="auto"/>
        <w:ind w:right="3672"/>
      </w:pPr>
      <w:r>
        <w:t xml:space="preserve"> </w:t>
      </w:r>
    </w:p>
    <w:p w14:paraId="0000026A" w14:textId="77777777" w:rsidR="00905E98" w:rsidRDefault="00905E98">
      <w:pPr>
        <w:spacing w:after="250" w:line="259" w:lineRule="auto"/>
        <w:ind w:right="3672"/>
      </w:pPr>
    </w:p>
    <w:p w14:paraId="0000026B" w14:textId="77777777" w:rsidR="00905E98" w:rsidRDefault="004403C8">
      <w:pPr>
        <w:spacing w:after="250" w:line="259" w:lineRule="auto"/>
        <w:ind w:right="3672"/>
      </w:pPr>
      <w:r>
        <w:t>The total contract value shall be £381.943.00 excluding VAT.</w:t>
      </w:r>
    </w:p>
    <w:p w14:paraId="0000026C" w14:textId="77777777" w:rsidR="00905E98" w:rsidRDefault="00905E98">
      <w:pPr>
        <w:spacing w:after="250" w:line="259" w:lineRule="auto"/>
        <w:ind w:right="3672"/>
      </w:pPr>
    </w:p>
    <w:p w14:paraId="0000026D" w14:textId="77777777" w:rsidR="00905E98" w:rsidRDefault="004403C8">
      <w:pPr>
        <w:pStyle w:val="Heading1"/>
        <w:pageBreakBefore/>
        <w:ind w:left="1113" w:firstLine="1118"/>
      </w:pPr>
      <w:bookmarkStart w:id="8" w:name="_heading=h.1t3h5sf" w:colFirst="0" w:colLast="0"/>
      <w:bookmarkEnd w:id="8"/>
      <w:r>
        <w:lastRenderedPageBreak/>
        <w:t xml:space="preserve">Schedule 3: Collaboration agreement </w:t>
      </w:r>
    </w:p>
    <w:p w14:paraId="0000026E" w14:textId="77777777" w:rsidR="00905E98" w:rsidRDefault="004403C8">
      <w:pPr>
        <w:spacing w:after="17" w:line="566" w:lineRule="auto"/>
        <w:ind w:right="4858"/>
      </w:pPr>
      <w:r>
        <w:t xml:space="preserve">This agreement is made on [enter date] between: </w:t>
      </w:r>
    </w:p>
    <w:p w14:paraId="0000026F" w14:textId="77777777" w:rsidR="00905E98" w:rsidRDefault="004403C8">
      <w:pPr>
        <w:numPr>
          <w:ilvl w:val="0"/>
          <w:numId w:val="20"/>
        </w:numPr>
        <w:ind w:right="14" w:hanging="720"/>
      </w:pPr>
      <w:r>
        <w:t xml:space="preserve">[Buyer name] of [Buyer address] (the Buyer) </w:t>
      </w:r>
    </w:p>
    <w:p w14:paraId="00000270" w14:textId="77777777" w:rsidR="00905E98" w:rsidRDefault="004403C8">
      <w:pPr>
        <w:numPr>
          <w:ilvl w:val="0"/>
          <w:numId w:val="20"/>
        </w:numPr>
        <w:ind w:right="14" w:hanging="720"/>
      </w:pPr>
      <w:r>
        <w:t xml:space="preserve">[Company name] a company incorporated in [company address] under [registration number], whose registered office is at [registered address] </w:t>
      </w:r>
    </w:p>
    <w:p w14:paraId="00000271" w14:textId="77777777" w:rsidR="00905E98" w:rsidRDefault="004403C8">
      <w:pPr>
        <w:numPr>
          <w:ilvl w:val="0"/>
          <w:numId w:val="20"/>
        </w:numPr>
        <w:ind w:right="14" w:hanging="720"/>
      </w:pPr>
      <w:r>
        <w:t>[Company name] a company incorporated in [company address] under [registration number], whose registered office is a</w:t>
      </w:r>
      <w:r>
        <w:t xml:space="preserve">t [registered address] </w:t>
      </w:r>
    </w:p>
    <w:p w14:paraId="00000272" w14:textId="77777777" w:rsidR="00905E98" w:rsidRDefault="004403C8">
      <w:pPr>
        <w:numPr>
          <w:ilvl w:val="0"/>
          <w:numId w:val="20"/>
        </w:numPr>
        <w:ind w:right="14" w:hanging="720"/>
      </w:pPr>
      <w:r>
        <w:t xml:space="preserve">[Company name] a company incorporated in [company address] under [registration number], whose registered office is at [registered address] </w:t>
      </w:r>
    </w:p>
    <w:p w14:paraId="00000273" w14:textId="77777777" w:rsidR="00905E98" w:rsidRDefault="004403C8">
      <w:pPr>
        <w:numPr>
          <w:ilvl w:val="0"/>
          <w:numId w:val="20"/>
        </w:numPr>
        <w:ind w:right="14" w:hanging="720"/>
      </w:pPr>
      <w:r>
        <w:t>[Company name] a company incorporated in [company address] under [registration number], whos</w:t>
      </w:r>
      <w:r>
        <w:t xml:space="preserve">e registered office is at [registered address] </w:t>
      </w:r>
    </w:p>
    <w:p w14:paraId="00000274" w14:textId="77777777" w:rsidR="00905E98" w:rsidRDefault="004403C8">
      <w:pPr>
        <w:numPr>
          <w:ilvl w:val="0"/>
          <w:numId w:val="20"/>
        </w:numPr>
        <w:ind w:right="14" w:hanging="720"/>
      </w:pPr>
      <w:r>
        <w:t>[Company name] a company incorporated in [company address] under [registration number], whose registered office is at [registered address] together (the Collaboration Suppliers and each of them a Collaboratio</w:t>
      </w:r>
      <w:r>
        <w:t xml:space="preserve">n Supplier). </w:t>
      </w:r>
    </w:p>
    <w:p w14:paraId="00000275" w14:textId="77777777" w:rsidR="00905E98" w:rsidRDefault="004403C8">
      <w:pPr>
        <w:spacing w:after="137"/>
        <w:ind w:right="14"/>
      </w:pPr>
      <w:r>
        <w:t xml:space="preserve">Whereas the: </w:t>
      </w:r>
    </w:p>
    <w:p w14:paraId="00000276" w14:textId="77777777" w:rsidR="00905E98" w:rsidRDefault="004403C8">
      <w:pPr>
        <w:numPr>
          <w:ilvl w:val="1"/>
          <w:numId w:val="20"/>
        </w:numPr>
        <w:spacing w:after="5"/>
        <w:ind w:right="14" w:hanging="360"/>
      </w:pPr>
      <w:r>
        <w:t xml:space="preserve">Buyer and the Collaboration Suppliers have entered into the Call-Off Contracts (defined below) for the provision of various IT and telecommunications (ICT) services </w:t>
      </w:r>
    </w:p>
    <w:p w14:paraId="00000277" w14:textId="77777777" w:rsidR="00905E98" w:rsidRDefault="004403C8">
      <w:pPr>
        <w:numPr>
          <w:ilvl w:val="1"/>
          <w:numId w:val="20"/>
        </w:numPr>
        <w:spacing w:after="5"/>
        <w:ind w:right="14" w:hanging="360"/>
      </w:pPr>
      <w:r>
        <w:t>Collaboration Suppliers now wish to provide for the ongoing co</w:t>
      </w:r>
      <w:r>
        <w:t xml:space="preserve">operation of the </w:t>
      </w:r>
    </w:p>
    <w:p w14:paraId="00000278" w14:textId="77777777" w:rsidR="00905E98" w:rsidRDefault="004403C8">
      <w:pPr>
        <w:ind w:left="1863" w:right="14" w:firstLine="0"/>
      </w:pPr>
      <w:r>
        <w:t xml:space="preserve">Collaboration Suppliers in the provision of services under their respective Call-Off Contract to the Buyer </w:t>
      </w:r>
    </w:p>
    <w:p w14:paraId="00000279" w14:textId="77777777" w:rsidR="00905E98" w:rsidRDefault="004403C8">
      <w:pPr>
        <w:spacing w:after="444"/>
        <w:ind w:right="14"/>
      </w:pPr>
      <w:r>
        <w:t>In consideration of the mutual covenants contained in the Call-Off Contracts and this Agreement and intending to be legally bound,</w:t>
      </w:r>
      <w:r>
        <w:t xml:space="preserve"> the parties agree as follows: </w:t>
      </w:r>
    </w:p>
    <w:p w14:paraId="0000027A" w14:textId="77777777" w:rsidR="00905E98" w:rsidRDefault="004403C8">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000027B" w14:textId="77777777" w:rsidR="00905E98" w:rsidRDefault="004403C8">
      <w:pPr>
        <w:spacing w:after="345"/>
        <w:ind w:left="1838" w:right="14" w:hanging="720"/>
      </w:pPr>
      <w:r>
        <w:t xml:space="preserve">1.1 </w:t>
      </w:r>
      <w:r>
        <w:tab/>
        <w:t xml:space="preserve">As used in this Agreement, the capitalised expressions will have the following meanings unless the context requires otherwise: </w:t>
      </w:r>
    </w:p>
    <w:p w14:paraId="0000027C" w14:textId="77777777" w:rsidR="00905E98" w:rsidRDefault="004403C8">
      <w:pPr>
        <w:spacing w:after="345"/>
        <w:ind w:left="2573" w:right="14" w:hanging="720"/>
      </w:pPr>
      <w:r>
        <w:t xml:space="preserve">1.1.1 “Agreement” means this collaboration agreement, containing the Clauses and Schedules </w:t>
      </w:r>
    </w:p>
    <w:p w14:paraId="0000027D" w14:textId="77777777" w:rsidR="00905E98" w:rsidRDefault="004403C8">
      <w:pPr>
        <w:spacing w:after="395"/>
        <w:ind w:left="2573" w:right="14" w:hanging="720"/>
      </w:pPr>
      <w:r>
        <w:t xml:space="preserve">1.1.2 “Call-Off Contract” means each contract that is let by the Buyer to one of the Collaboration Suppliers </w:t>
      </w:r>
    </w:p>
    <w:p w14:paraId="0000027E" w14:textId="77777777" w:rsidR="00905E98" w:rsidRDefault="004403C8">
      <w:pPr>
        <w:ind w:left="2558" w:right="14" w:hanging="1440"/>
      </w:pPr>
      <w:r>
        <w:rPr>
          <w:rFonts w:ascii="Calibri" w:eastAsia="Calibri" w:hAnsi="Calibri" w:cs="Calibri"/>
        </w:rPr>
        <w:t xml:space="preserve">               </w:t>
      </w:r>
      <w:r>
        <w:t>1.1.3 “Contractor’s Confidential Inform</w:t>
      </w:r>
      <w:r>
        <w:t>ation” has the meaning set out in the Call-Off</w:t>
      </w:r>
      <w:r>
        <w:rPr>
          <w:color w:val="434343"/>
          <w:sz w:val="28"/>
          <w:szCs w:val="28"/>
        </w:rPr>
        <w:t xml:space="preserve"> </w:t>
      </w:r>
      <w:r>
        <w:t xml:space="preserve">Contracts </w:t>
      </w:r>
    </w:p>
    <w:p w14:paraId="0000027F" w14:textId="77777777" w:rsidR="00905E98" w:rsidRDefault="004403C8">
      <w:pPr>
        <w:spacing w:after="344"/>
        <w:ind w:left="2573" w:right="14" w:hanging="720"/>
      </w:pPr>
      <w:r>
        <w:lastRenderedPageBreak/>
        <w:t xml:space="preserve">1.1.4 “Confidential Information” means the Buyer Confidential Information or any Collaboration Supplier's Confidential Information </w:t>
      </w:r>
    </w:p>
    <w:p w14:paraId="00000280" w14:textId="77777777" w:rsidR="00905E98" w:rsidRDefault="004403C8">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0000281" w14:textId="77777777" w:rsidR="00905E98" w:rsidRDefault="004403C8">
      <w:pPr>
        <w:tabs>
          <w:tab w:val="center" w:pos="1133"/>
          <w:tab w:val="center" w:pos="6119"/>
        </w:tabs>
        <w:spacing w:after="343"/>
        <w:ind w:left="0" w:firstLine="0"/>
      </w:pPr>
      <w:r>
        <w:rPr>
          <w:rFonts w:ascii="Calibri" w:eastAsia="Calibri" w:hAnsi="Calibri" w:cs="Calibri"/>
        </w:rPr>
        <w:tab/>
        <w:t xml:space="preserve"> </w:t>
      </w:r>
      <w:r>
        <w:tab/>
        <w:t xml:space="preserve">1.1.6 “Buyer Confidential Information” has the meaning set out in the Call-Off Contract </w:t>
      </w:r>
    </w:p>
    <w:p w14:paraId="00000282" w14:textId="77777777" w:rsidR="00905E98" w:rsidRDefault="004403C8">
      <w:pPr>
        <w:tabs>
          <w:tab w:val="center" w:pos="1133"/>
          <w:tab w:val="center" w:pos="6119"/>
        </w:tabs>
        <w:spacing w:after="343"/>
        <w:ind w:left="2552" w:hanging="566"/>
      </w:pPr>
      <w:r>
        <w:t xml:space="preserve">1.1.7  “Default” means any breach of the obligations of any Collaboration Supplier </w:t>
      </w:r>
      <w:r>
        <w:t xml:space="preserve">or any </w:t>
      </w:r>
      <w:r>
        <w:tab/>
        <w:t xml:space="preserve"> Default, act, omission, negligence or statement of any Collaboration Supplier, its       employees, servants, agents or subcontractors in connection with or in relation to the subject matter of this Agreement and in respect of which such Collabora</w:t>
      </w:r>
      <w:r>
        <w:t xml:space="preserve">tion Supplier is liable (by way of indemnity or otherwise) to the other parties 1.1.8 “Detailed Collaboration Plan” has the meaning given in clause 3.2 </w:t>
      </w:r>
    </w:p>
    <w:p w14:paraId="00000283" w14:textId="77777777" w:rsidR="00905E98" w:rsidRDefault="004403C8">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0000284" w14:textId="77777777" w:rsidR="00905E98" w:rsidRDefault="004403C8">
      <w:pPr>
        <w:spacing w:after="350"/>
        <w:ind w:left="1863" w:right="14" w:firstLine="120"/>
      </w:pPr>
      <w:r>
        <w:t xml:space="preserve">1.1.10 “Effective Date” means [insert date] </w:t>
      </w:r>
    </w:p>
    <w:p w14:paraId="00000285" w14:textId="77777777" w:rsidR="00905E98" w:rsidRDefault="004403C8">
      <w:pPr>
        <w:spacing w:after="350"/>
        <w:ind w:left="1863" w:right="14" w:firstLine="120"/>
      </w:pPr>
      <w:r>
        <w:t xml:space="preserve">1.1.11 “Force Majeure Event” has the meaning given in clause 11.1.1 </w:t>
      </w:r>
    </w:p>
    <w:p w14:paraId="00000286" w14:textId="77777777" w:rsidR="00905E98" w:rsidRDefault="004403C8">
      <w:pPr>
        <w:ind w:left="1863" w:right="14" w:firstLine="120"/>
      </w:pPr>
      <w:r>
        <w:t xml:space="preserve">1.1.12 “Mediator” has the meaning given to it in clause 9.3.1 </w:t>
      </w:r>
    </w:p>
    <w:p w14:paraId="00000287" w14:textId="77777777" w:rsidR="00905E98" w:rsidRDefault="004403C8">
      <w:pPr>
        <w:spacing w:after="350"/>
        <w:ind w:left="1863" w:right="14" w:firstLine="120"/>
      </w:pPr>
      <w:r>
        <w:t xml:space="preserve">1.1.13 “Outline Collaboration Plan” has the meaning given to it in clause 3.1 </w:t>
      </w:r>
    </w:p>
    <w:p w14:paraId="00000288" w14:textId="77777777" w:rsidR="00905E98" w:rsidRDefault="004403C8">
      <w:pPr>
        <w:ind w:left="1863" w:right="14" w:firstLine="120"/>
      </w:pPr>
      <w:r>
        <w:t xml:space="preserve">1.1.14 “Term” has the meaning given to it in clause 2.1 </w:t>
      </w:r>
    </w:p>
    <w:p w14:paraId="00000289" w14:textId="77777777" w:rsidR="00905E98" w:rsidRDefault="004403C8">
      <w:pPr>
        <w:spacing w:after="607"/>
        <w:ind w:left="2573" w:right="14" w:hanging="588"/>
      </w:pPr>
      <w:r>
        <w:t xml:space="preserve">1.1.15 "Working Day" means any day other than a Saturday, Sunday or public holiday in England and Wales </w:t>
      </w:r>
    </w:p>
    <w:p w14:paraId="0000028A" w14:textId="77777777" w:rsidR="00905E98" w:rsidRDefault="004403C8">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000028B" w14:textId="77777777" w:rsidR="00905E98" w:rsidRDefault="004403C8">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14:paraId="0000028C" w14:textId="77777777" w:rsidR="00905E98" w:rsidRDefault="004403C8">
      <w:pPr>
        <w:ind w:left="2977" w:right="14" w:hanging="598"/>
      </w:pPr>
      <w:r>
        <w:t>1.2.1.1 masculine includes the femi</w:t>
      </w:r>
      <w:r>
        <w:t xml:space="preserve">nine and the neuter </w:t>
      </w:r>
    </w:p>
    <w:p w14:paraId="0000028D" w14:textId="77777777" w:rsidR="00905E98" w:rsidRDefault="004403C8">
      <w:pPr>
        <w:ind w:left="2977" w:right="14" w:hanging="598"/>
      </w:pPr>
      <w:r>
        <w:t xml:space="preserve">1.2.1.2 singular includes the plural and the other way round </w:t>
      </w:r>
    </w:p>
    <w:p w14:paraId="0000028E" w14:textId="77777777" w:rsidR="00905E98" w:rsidRDefault="004403C8">
      <w:pPr>
        <w:ind w:left="3119" w:right="14" w:hanging="851"/>
      </w:pPr>
      <w:r>
        <w:t xml:space="preserve">  1.2.1.3 A reference to any statute, enactment, order, regulation or other similar instrument will be viewed as a reference to the statute, enactment, order, regulation or </w:t>
      </w:r>
      <w:r>
        <w:t xml:space="preserve">instrument as amended by any subsequent statute, enactment, order, regulation or instrument or as contained in any subsequent reenactment. </w:t>
      </w:r>
    </w:p>
    <w:p w14:paraId="0000028F" w14:textId="77777777" w:rsidR="00905E98" w:rsidRDefault="00905E98">
      <w:pPr>
        <w:ind w:left="3119" w:right="14" w:hanging="851"/>
      </w:pPr>
    </w:p>
    <w:p w14:paraId="00000290" w14:textId="77777777" w:rsidR="00905E98" w:rsidRDefault="004403C8">
      <w:pPr>
        <w:ind w:left="2694" w:right="14" w:hanging="709"/>
      </w:pPr>
      <w:r>
        <w:lastRenderedPageBreak/>
        <w:t xml:space="preserve">1.2.2 Headings are included in this Agreement for ease of reference only and will not affect the interpretation or </w:t>
      </w:r>
      <w:r>
        <w:t xml:space="preserve">construction of this Agreement. </w:t>
      </w:r>
    </w:p>
    <w:p w14:paraId="00000291" w14:textId="77777777" w:rsidR="00905E98" w:rsidRDefault="004403C8">
      <w:pPr>
        <w:ind w:left="2694" w:right="14" w:hanging="709"/>
      </w:pPr>
      <w:r>
        <w:t xml:space="preserve">1.2.3 References to Clauses and Schedules are, unless otherwise provided, references to clauses of and schedules to this Agreement. </w:t>
      </w:r>
    </w:p>
    <w:p w14:paraId="00000292" w14:textId="77777777" w:rsidR="00905E98" w:rsidRDefault="004403C8">
      <w:pPr>
        <w:ind w:left="2694" w:right="14" w:hanging="709"/>
      </w:pPr>
      <w:r>
        <w:t xml:space="preserve">1.2.4 Except as otherwise expressly provided in this Agreement, all remedies available to </w:t>
      </w:r>
      <w:r>
        <w:t xml:space="preserve">any party under this Agreement are cumulative and may be exercised concurrently or separately and the exercise of any one remedy will not exclude the exercise of any other remedy. </w:t>
      </w:r>
    </w:p>
    <w:p w14:paraId="00000293" w14:textId="77777777" w:rsidR="00905E98" w:rsidRDefault="004403C8">
      <w:pPr>
        <w:ind w:left="2694" w:right="14" w:hanging="709"/>
      </w:pPr>
      <w:r>
        <w:t xml:space="preserve">1.2.5 The party receiving the benefit of an indemnity under this Agreement will use its reasonable endeavours to mitigate its loss covered by the indemnity. </w:t>
      </w:r>
    </w:p>
    <w:p w14:paraId="00000294" w14:textId="77777777" w:rsidR="00905E98" w:rsidRDefault="004403C8">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0000295" w14:textId="77777777" w:rsidR="00905E98" w:rsidRDefault="004403C8">
      <w:pPr>
        <w:ind w:left="1838" w:right="14" w:hanging="720"/>
      </w:pPr>
      <w:r>
        <w:t xml:space="preserve">2.1 </w:t>
      </w:r>
      <w:r>
        <w:tab/>
        <w:t>This Agreement will come into force on the Effective Date and, un</w:t>
      </w:r>
      <w:r>
        <w:t xml:space="preserve">less earlier terminated in accordance with clause 10, will expire 6 months after the expiry or termination (however arising) of the exit period of the last Call-Off Contract (the “Term”). </w:t>
      </w:r>
    </w:p>
    <w:p w14:paraId="00000296" w14:textId="77777777" w:rsidR="00905E98" w:rsidRDefault="004403C8">
      <w:pPr>
        <w:spacing w:after="753"/>
        <w:ind w:left="1838" w:right="14" w:hanging="720"/>
      </w:pPr>
      <w:r>
        <w:t xml:space="preserve">2.2 </w:t>
      </w:r>
      <w:r>
        <w:tab/>
        <w:t>A Collaboration Supplier’s duty to perform the Collaboration A</w:t>
      </w:r>
      <w:r>
        <w:t xml:space="preserve">ctivities will continue until the end of the exit period of its last relevant Call-Off Contract. </w:t>
      </w:r>
    </w:p>
    <w:p w14:paraId="00000297" w14:textId="77777777" w:rsidR="00905E98" w:rsidRDefault="004403C8">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0000298" w14:textId="77777777" w:rsidR="00905E98" w:rsidRDefault="004403C8">
      <w:pPr>
        <w:spacing w:after="27"/>
        <w:ind w:left="1853" w:right="14" w:hanging="735"/>
      </w:pPr>
      <w:r>
        <w:t xml:space="preserve">3.1 </w:t>
      </w:r>
      <w:r>
        <w:tab/>
        <w:t xml:space="preserve">The Collaboration Suppliers will, within 2 weeks (or any longer period as notified by the Buyer in writing) of </w:t>
      </w:r>
      <w:r>
        <w:t xml:space="preserve">the Effective Date, provide to the Buyer detailed proposals for the </w:t>
      </w:r>
    </w:p>
    <w:p w14:paraId="00000299" w14:textId="77777777" w:rsidR="00905E98" w:rsidRDefault="004403C8">
      <w:pPr>
        <w:ind w:left="1863" w:right="14" w:firstLine="0"/>
      </w:pPr>
      <w:r>
        <w:t xml:space="preserve">Collaboration Activities they require from each other (the “Outline Collaboration Plan”). </w:t>
      </w:r>
    </w:p>
    <w:p w14:paraId="0000029A" w14:textId="77777777" w:rsidR="00905E98" w:rsidRDefault="004403C8">
      <w:pPr>
        <w:spacing w:after="16"/>
        <w:ind w:left="1838" w:right="14" w:hanging="720"/>
      </w:pPr>
      <w:r>
        <w:t xml:space="preserve">3.2 </w:t>
      </w:r>
      <w:r>
        <w:tab/>
        <w:t>Within 10 Working Days (or any other period as agreed in writing by the Buyer and the Colla</w:t>
      </w:r>
      <w:r>
        <w:t>boration Suppliers) of [receipt of the proposals] or [the Effective Date], the Buyer will prepare a plan for the Collaboration Activities (the “Detailed Collaboration Plan”). The Detailed Collaboration Plan will include full details of the activities and i</w:t>
      </w:r>
      <w:r>
        <w:t xml:space="preserve">nterfaces that involve all of the Collaboration Suppliers to ensure the receipt of the services under each </w:t>
      </w:r>
    </w:p>
    <w:p w14:paraId="0000029B" w14:textId="77777777" w:rsidR="00905E98" w:rsidRDefault="004403C8">
      <w:pPr>
        <w:ind w:left="1849" w:right="14" w:firstLine="0"/>
      </w:pPr>
      <w:r>
        <w:t>Collaboration Supplier’s respective [contract] [Call-Off Contract], by the Buyer. The Detailed Collaboration Plan will be based on the Outline Colla</w:t>
      </w:r>
      <w:r>
        <w:t xml:space="preserve">boration Plan and will be submitted to the Collaboration Suppliers for approval. </w:t>
      </w:r>
    </w:p>
    <w:p w14:paraId="0000029C" w14:textId="77777777" w:rsidR="00905E98" w:rsidRDefault="004403C8">
      <w:pPr>
        <w:ind w:left="1838" w:right="14" w:hanging="720"/>
      </w:pPr>
      <w:r>
        <w:t xml:space="preserve">3.3 </w:t>
      </w:r>
      <w:r>
        <w:tab/>
        <w:t xml:space="preserve">The Collaboration Suppliers will provide the help the Buyer needs to prepare the Detailed Collaboration Plan. </w:t>
      </w:r>
    </w:p>
    <w:p w14:paraId="0000029D" w14:textId="77777777" w:rsidR="00905E98" w:rsidRDefault="004403C8">
      <w:pPr>
        <w:ind w:left="1838" w:right="14" w:hanging="720"/>
      </w:pPr>
      <w:r>
        <w:t xml:space="preserve">3.4 </w:t>
      </w:r>
      <w:r>
        <w:tab/>
        <w:t>The Collaboration Suppliers will, within 10 Working D</w:t>
      </w:r>
      <w:r>
        <w:t xml:space="preserve">ays of receipt of the Detailed Collaboration Plan, either: </w:t>
      </w:r>
    </w:p>
    <w:p w14:paraId="0000029E" w14:textId="77777777" w:rsidR="00905E98" w:rsidRDefault="004403C8">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000029F" w14:textId="77777777" w:rsidR="00905E98" w:rsidRDefault="004403C8">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00002A0" w14:textId="77777777" w:rsidR="00905E98" w:rsidRDefault="004403C8">
      <w:pPr>
        <w:ind w:left="1838" w:right="14" w:hanging="720"/>
      </w:pPr>
      <w:r>
        <w:lastRenderedPageBreak/>
        <w:t xml:space="preserve">3.5 </w:t>
      </w:r>
      <w:r>
        <w:tab/>
      </w:r>
      <w:r>
        <w:t xml:space="preserve">The Collaboration Suppliers may reject the Detailed Collaboration Plan under clause 3.4.2 only if it is not consistent with their Outline Collaboration Plan in that it imposes additional, more onerous, obligations on them. </w:t>
      </w:r>
    </w:p>
    <w:p w14:paraId="000002A1" w14:textId="77777777" w:rsidR="00905E98" w:rsidRDefault="004403C8">
      <w:pPr>
        <w:spacing w:after="740"/>
        <w:ind w:left="1838" w:right="14" w:hanging="720"/>
      </w:pPr>
      <w:r>
        <w:t xml:space="preserve">3.6 </w:t>
      </w:r>
      <w:r>
        <w:tab/>
        <w:t>If the parties fail to agre</w:t>
      </w:r>
      <w:r>
        <w:t xml:space="preserve">e the Detailed Collaboration Plan under clause 3.4, the dispute will be resolved using the Dispute Resolution Process. </w:t>
      </w:r>
    </w:p>
    <w:p w14:paraId="000002A2" w14:textId="77777777" w:rsidR="00905E98" w:rsidRDefault="004403C8">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00002A3" w14:textId="77777777" w:rsidR="00905E98" w:rsidRDefault="004403C8">
      <w:pPr>
        <w:ind w:left="1838" w:right="14" w:hanging="720"/>
      </w:pPr>
      <w:r>
        <w:t xml:space="preserve">4.1 </w:t>
      </w:r>
      <w:r>
        <w:tab/>
        <w:t>The Collaboration Suppliers will perform the Collaboration Activities and all other obligations of t</w:t>
      </w:r>
      <w:r>
        <w:t xml:space="preserve">his Agreement in accordance with the Detailed Collaboration Plan. </w:t>
      </w:r>
    </w:p>
    <w:p w14:paraId="000002A4" w14:textId="77777777" w:rsidR="00905E98" w:rsidRDefault="004403C8">
      <w:pPr>
        <w:ind w:left="1838" w:right="14" w:hanging="720"/>
      </w:pPr>
      <w:r>
        <w:t xml:space="preserve">4.2 </w:t>
      </w:r>
      <w:r>
        <w:tab/>
      </w:r>
      <w:r>
        <w:t xml:space="preserve">The Collaboration Suppliers will provide all additional cooperation and assistance as is reasonably required by the Buyer to ensure the continuous delivery of the services under the Call-Off Contract. </w:t>
      </w:r>
    </w:p>
    <w:p w14:paraId="000002A5" w14:textId="77777777" w:rsidR="00905E98" w:rsidRDefault="004403C8">
      <w:pPr>
        <w:spacing w:after="740"/>
        <w:ind w:left="1838" w:right="14" w:hanging="720"/>
      </w:pPr>
      <w:r>
        <w:t xml:space="preserve">4.3 </w:t>
      </w:r>
      <w:r>
        <w:tab/>
        <w:t>The Collaboration Suppliers will ensure that thei</w:t>
      </w:r>
      <w:r>
        <w:t xml:space="preserve">r respective subcontractors provide all cooperation and assistance as set out in the Detailed Collaboration Plan. </w:t>
      </w:r>
    </w:p>
    <w:p w14:paraId="000002A6" w14:textId="77777777" w:rsidR="00905E98" w:rsidRDefault="004403C8">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00002A7" w14:textId="77777777" w:rsidR="00905E98" w:rsidRDefault="004403C8">
      <w:pPr>
        <w:ind w:left="1838" w:right="14" w:hanging="720"/>
      </w:pPr>
      <w:r>
        <w:t xml:space="preserve">5.1 </w:t>
      </w:r>
      <w:r>
        <w:tab/>
        <w:t>If any sums are due under this Agreement, the Collaboration Supplier responsible for paying the sum will pay within 30 W</w:t>
      </w:r>
      <w:r>
        <w:t xml:space="preserve">orking Days of receipt of a valid invoice. </w:t>
      </w:r>
    </w:p>
    <w:p w14:paraId="000002A8" w14:textId="77777777" w:rsidR="00905E98" w:rsidRDefault="004403C8">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00002A9" w14:textId="77777777" w:rsidR="00905E98" w:rsidRDefault="004403C8">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00002AA" w14:textId="77777777" w:rsidR="00905E98" w:rsidRDefault="004403C8">
      <w:pPr>
        <w:ind w:left="1838" w:right="14" w:hanging="720"/>
      </w:pPr>
      <w:r>
        <w:t xml:space="preserve">6.1 </w:t>
      </w:r>
      <w:r>
        <w:tab/>
        <w:t>Without prejudice to the application</w:t>
      </w:r>
      <w:r>
        <w:t xml:space="preserve"> of the Official Secrets Acts 1911 to 1989 to any Confidential Information, the Collaboration Suppliers acknowledge that any Confidential Information obtained from or relating to the Crown, its servants or agents is the property of the Crown. </w:t>
      </w:r>
    </w:p>
    <w:p w14:paraId="000002AB" w14:textId="77777777" w:rsidR="00905E98" w:rsidRDefault="004403C8">
      <w:pPr>
        <w:tabs>
          <w:tab w:val="center" w:pos="1272"/>
          <w:tab w:val="center" w:pos="3914"/>
        </w:tabs>
        <w:ind w:left="0" w:firstLine="0"/>
      </w:pPr>
      <w:r>
        <w:rPr>
          <w:rFonts w:ascii="Calibri" w:eastAsia="Calibri" w:hAnsi="Calibri" w:cs="Calibri"/>
        </w:rPr>
        <w:tab/>
      </w:r>
      <w:r>
        <w:t xml:space="preserve">6.2 </w:t>
      </w:r>
      <w:r>
        <w:tab/>
        <w:t>Each C</w:t>
      </w:r>
      <w:r>
        <w:t xml:space="preserve">ollaboration Supplier warrants that: </w:t>
      </w:r>
    </w:p>
    <w:p w14:paraId="000002AC" w14:textId="77777777" w:rsidR="00905E98" w:rsidRDefault="004403C8">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00002AD" w14:textId="77777777" w:rsidR="00905E98" w:rsidRDefault="00905E98">
      <w:pPr>
        <w:ind w:left="2573" w:right="14" w:hanging="720"/>
      </w:pPr>
    </w:p>
    <w:p w14:paraId="000002AE" w14:textId="77777777" w:rsidR="00905E98" w:rsidRDefault="004403C8">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00002AF" w14:textId="77777777" w:rsidR="00905E98" w:rsidRDefault="004403C8">
      <w:pPr>
        <w:ind w:left="2410" w:right="14" w:hanging="566"/>
      </w:pPr>
      <w:r>
        <w:t>6.2.3 it will take all necessary precautions to ensure th</w:t>
      </w:r>
      <w:r>
        <w:t xml:space="preserve">at all Confidential Information is          treated as confidential and not disclosed (except as agreed) or used other than for the purposes of this Agreement by its employees, servants, agents or subcontractors </w:t>
      </w:r>
    </w:p>
    <w:p w14:paraId="000002B0" w14:textId="77777777" w:rsidR="00905E98" w:rsidRDefault="004403C8">
      <w:pPr>
        <w:ind w:left="2410" w:right="14" w:hanging="516"/>
      </w:pPr>
      <w:r>
        <w:t xml:space="preserve">6.2.4 neither it nor any person engaged by </w:t>
      </w:r>
      <w:r>
        <w:t xml:space="preserve">it, whether as a servant or a consultant or otherwise, will use the Confidential Information for the solicitation of business from the other or from the other party's servants or consultants or otherwise </w:t>
      </w:r>
    </w:p>
    <w:p w14:paraId="000002B1" w14:textId="77777777" w:rsidR="00905E98" w:rsidRDefault="004403C8">
      <w:pPr>
        <w:tabs>
          <w:tab w:val="center" w:pos="1272"/>
          <w:tab w:val="center" w:pos="5690"/>
        </w:tabs>
        <w:ind w:left="0" w:firstLine="0"/>
      </w:pPr>
      <w:r>
        <w:rPr>
          <w:rFonts w:ascii="Calibri" w:eastAsia="Calibri" w:hAnsi="Calibri" w:cs="Calibri"/>
        </w:rPr>
        <w:tab/>
      </w:r>
      <w:r>
        <w:t xml:space="preserve">6.3 </w:t>
      </w:r>
      <w:r>
        <w:tab/>
        <w:t>The provisions of clauses 6.1 and 6.2 will no</w:t>
      </w:r>
      <w:r>
        <w:t xml:space="preserve">t apply to any information which is: </w:t>
      </w:r>
    </w:p>
    <w:p w14:paraId="000002B2" w14:textId="77777777" w:rsidR="00905E98" w:rsidRDefault="004403C8">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00002B3" w14:textId="77777777" w:rsidR="00905E98" w:rsidRDefault="004403C8">
      <w:pPr>
        <w:ind w:left="2552" w:right="14" w:hanging="578"/>
      </w:pPr>
      <w:r>
        <w:t>6.3.2 in the possession of the receiving party without restriction in relation to disclosure before the date of receipt from the disclosing pa</w:t>
      </w:r>
      <w:r>
        <w:t xml:space="preserve">rty </w:t>
      </w:r>
    </w:p>
    <w:p w14:paraId="000002B4" w14:textId="77777777" w:rsidR="00905E98" w:rsidRDefault="004403C8">
      <w:pPr>
        <w:ind w:left="2552" w:right="14" w:hanging="578"/>
      </w:pPr>
      <w:r>
        <w:t xml:space="preserve">6.3.3 received from a third party who lawfully acquired it and who is under no obligation restricting its disclosure </w:t>
      </w:r>
    </w:p>
    <w:p w14:paraId="000002B5" w14:textId="77777777" w:rsidR="00905E98" w:rsidRDefault="004403C8">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00002B6" w14:textId="77777777" w:rsidR="00905E98" w:rsidRDefault="004403C8">
      <w:pPr>
        <w:spacing w:after="342"/>
        <w:ind w:left="2552" w:right="14" w:hanging="578"/>
      </w:pPr>
      <w:r>
        <w:t>6.3.5 required to be disclosed by law or by any judi</w:t>
      </w:r>
      <w:r>
        <w:t xml:space="preserve">cial, arbitral, regulatory or other authority of competent jurisdiction </w:t>
      </w:r>
    </w:p>
    <w:p w14:paraId="000002B7" w14:textId="77777777" w:rsidR="00905E98" w:rsidRDefault="004403C8">
      <w:pPr>
        <w:spacing w:after="742"/>
        <w:ind w:left="1838" w:right="14" w:hanging="720"/>
      </w:pPr>
      <w:r>
        <w:t xml:space="preserve">6.4 </w:t>
      </w:r>
      <w:r>
        <w:tab/>
        <w:t>The Buyer’s right, obligations and liabilities in relation to using and disclosing any Collaboration Supplier’s Confidential Information provided under this Agreement and the Col</w:t>
      </w:r>
      <w:r>
        <w:t xml:space="preserve">laboration Supplier’s right, obligations and liabilities in relation to using and disclosing any of the Buyer’s Confidential Information provided under this Agreement, will be as set out in the [relevant contract] [Call-Off Contract]. </w:t>
      </w:r>
    </w:p>
    <w:p w14:paraId="000002B8" w14:textId="77777777" w:rsidR="00905E98" w:rsidRDefault="004403C8">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00002B9" w14:textId="77777777" w:rsidR="00905E98" w:rsidRDefault="004403C8">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00002BA" w14:textId="77777777" w:rsidR="00905E98" w:rsidRDefault="004403C8">
      <w:pPr>
        <w:ind w:left="2268" w:right="14" w:hanging="415"/>
      </w:pPr>
      <w:r>
        <w:t xml:space="preserve">7.1.1 it has full capacity and authority and all necessary consents (including but not limited to, if its processes require, the consent of its parent company) to enter into and to perform this </w:t>
      </w:r>
      <w:r>
        <w:t xml:space="preserve">Agreement and that this Agreement is executed by an authorised representative of the Collaboration Supplier </w:t>
      </w:r>
    </w:p>
    <w:p w14:paraId="000002BB" w14:textId="77777777" w:rsidR="00905E98" w:rsidRDefault="004403C8">
      <w:pPr>
        <w:ind w:left="2410" w:right="14" w:hanging="556"/>
      </w:pPr>
      <w:r>
        <w:t>7.1.2 its obligations will be performed by appropriately experienced, qualified and trained personnel with all due skill, care and diligence includ</w:t>
      </w:r>
      <w:r>
        <w:t xml:space="preserve">ing but not limited to good </w:t>
      </w:r>
      <w:r>
        <w:lastRenderedPageBreak/>
        <w:t xml:space="preserve">industry practice and (without limiting the generality of this clause 7) in accordance with its own established internal processes </w:t>
      </w:r>
    </w:p>
    <w:p w14:paraId="000002BC" w14:textId="77777777" w:rsidR="00905E98" w:rsidRDefault="004403C8">
      <w:pPr>
        <w:spacing w:after="362"/>
        <w:ind w:left="1838" w:right="14" w:hanging="720"/>
      </w:pPr>
      <w:r>
        <w:t xml:space="preserve">7.2 </w:t>
      </w:r>
      <w:r>
        <w:tab/>
        <w:t>Except as expressly stated in this Agreement, all warranties and conditions, whether expres</w:t>
      </w:r>
      <w:r>
        <w:t xml:space="preserve">s or implied by statute, common law or otherwise (including but not limited to fitness for purpose) are excluded to the extent permitted by law. </w:t>
      </w:r>
    </w:p>
    <w:p w14:paraId="000002BD" w14:textId="77777777" w:rsidR="00905E98" w:rsidRDefault="004403C8">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00002BE" w14:textId="77777777" w:rsidR="00905E98" w:rsidRDefault="004403C8">
      <w:pPr>
        <w:ind w:left="1838" w:right="14" w:hanging="720"/>
      </w:pPr>
      <w:r>
        <w:t xml:space="preserve">8.1 </w:t>
      </w:r>
      <w:r>
        <w:tab/>
        <w:t xml:space="preserve">None of the parties exclude or limit their liability for death or personal </w:t>
      </w:r>
      <w:r>
        <w:t xml:space="preserve">injury resulting from negligence, or for any breach of any obligations implied by Section 2 of the Supply of Goods and Services Act 1982. </w:t>
      </w:r>
    </w:p>
    <w:p w14:paraId="000002BF" w14:textId="77777777" w:rsidR="00905E98" w:rsidRDefault="004403C8">
      <w:pPr>
        <w:ind w:left="1838" w:right="14" w:hanging="720"/>
      </w:pPr>
      <w:r>
        <w:t xml:space="preserve">8.2 </w:t>
      </w:r>
      <w:r>
        <w:tab/>
        <w:t>Nothing in this Agreement will exclude or limit the liability of any party for fraud or fraudulent misrepresenta</w:t>
      </w:r>
      <w:r>
        <w:t xml:space="preserve">tion. </w:t>
      </w:r>
    </w:p>
    <w:p w14:paraId="000002C0" w14:textId="77777777" w:rsidR="00905E98" w:rsidRDefault="004403C8">
      <w:pPr>
        <w:ind w:left="1838" w:right="14" w:hanging="720"/>
      </w:pPr>
      <w:r>
        <w:t xml:space="preserve">8.3 </w:t>
      </w:r>
      <w:r>
        <w:tab/>
        <w:t>Subject always to clauses 8.1 and 8.2, the liability of the Buyer to any Collaboration Suppliers for all claims (by way of indemnity or otherwise) arising whether in contract, tort (including negligence), misrepresentation (other than if made f</w:t>
      </w:r>
      <w:r>
        <w:t xml:space="preserve">raudulently), breach of statutory duty or otherwise under this Agreement (excluding Clause 6.4, which will be subject to the limitations of liability set out in the relevant Contract) will be limited to [(£,000)]. </w:t>
      </w:r>
    </w:p>
    <w:p w14:paraId="000002C1" w14:textId="77777777" w:rsidR="00905E98" w:rsidRDefault="004403C8">
      <w:pPr>
        <w:ind w:left="1838" w:right="14" w:hanging="720"/>
      </w:pPr>
      <w:r>
        <w:t xml:space="preserve">8.4 </w:t>
      </w:r>
      <w:r>
        <w:tab/>
        <w:t>Subject always to clauses 8.1 and 8.</w:t>
      </w:r>
      <w:r>
        <w:t>2, the liability of each Collaboration Supplier for all claims (by way of indemnity or otherwise) arising whether in contract, tort (including negligence), misrepresentation (other than if made fraudulently), breach of statutory duty or otherwise under thi</w:t>
      </w:r>
      <w:r>
        <w:t xml:space="preserve">s Agreement will be limited to [Buyer to specify]. </w:t>
      </w:r>
    </w:p>
    <w:p w14:paraId="000002C2" w14:textId="77777777" w:rsidR="00905E98" w:rsidRDefault="004403C8">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00002C3" w14:textId="77777777" w:rsidR="00905E98" w:rsidRDefault="004403C8">
      <w:pPr>
        <w:spacing w:after="33" w:line="256" w:lineRule="auto"/>
        <w:ind w:left="1814" w:right="325" w:firstLine="49"/>
      </w:pPr>
      <w:r>
        <w:t xml:space="preserve">(excluding clause 6.4, which will be subject to the limitations of liability set out in the </w:t>
      </w:r>
    </w:p>
    <w:p w14:paraId="000002C4" w14:textId="77777777" w:rsidR="00905E98" w:rsidRDefault="004403C8">
      <w:pPr>
        <w:ind w:left="1863" w:right="14" w:firstLine="0"/>
      </w:pPr>
      <w:r>
        <w:t>[relevant c</w:t>
      </w:r>
      <w:r>
        <w:t xml:space="preserve">ontract] [Call-Off Contract]), in no event will any party be liable to any other for: </w:t>
      </w:r>
    </w:p>
    <w:p w14:paraId="000002C5" w14:textId="77777777" w:rsidR="00905E98" w:rsidRDefault="004403C8">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00002C6" w14:textId="77777777" w:rsidR="00905E98" w:rsidRDefault="004403C8">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00002C7" w14:textId="77777777" w:rsidR="00905E98" w:rsidRDefault="004403C8">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00002C8" w14:textId="77777777" w:rsidR="00905E98" w:rsidRDefault="004403C8">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00002C9" w14:textId="77777777" w:rsidR="00905E98" w:rsidRDefault="004403C8">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00002CA" w14:textId="77777777" w:rsidR="00905E98" w:rsidRDefault="004403C8">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00002CB" w14:textId="77777777" w:rsidR="00905E98" w:rsidRDefault="004403C8">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00002CC" w14:textId="77777777" w:rsidR="00905E98" w:rsidRDefault="004403C8">
      <w:pPr>
        <w:ind w:left="1838" w:right="14" w:hanging="720"/>
      </w:pPr>
      <w:r>
        <w:t xml:space="preserve">8.6 </w:t>
      </w:r>
      <w:r>
        <w:tab/>
        <w:t>Subject always to clauses 8.1 and 8.2, the provisions of clause 8.5 wi</w:t>
      </w:r>
      <w:r>
        <w:t xml:space="preserve">ll not be taken as limiting the right of the Buyer to among other things, recover as a direct loss any: </w:t>
      </w:r>
    </w:p>
    <w:p w14:paraId="000002CD" w14:textId="77777777" w:rsidR="00905E98" w:rsidRDefault="004403C8">
      <w:pPr>
        <w:ind w:left="2573" w:right="14" w:hanging="720"/>
      </w:pPr>
      <w:r>
        <w:t xml:space="preserve">8.6.1 additional operational or administrative costs and expenses arising from a Collaboration Supplier’s Default </w:t>
      </w:r>
    </w:p>
    <w:p w14:paraId="000002CE" w14:textId="77777777" w:rsidR="00905E98" w:rsidRDefault="004403C8">
      <w:pPr>
        <w:ind w:left="2573" w:right="14" w:hanging="720"/>
      </w:pPr>
      <w:r>
        <w:lastRenderedPageBreak/>
        <w:t xml:space="preserve">8.6.2 wasted expenditure or charges </w:t>
      </w:r>
      <w:r>
        <w:t xml:space="preserve">rendered unnecessary or incurred by the Buyer arising from a Collaboration Supplier's Default </w:t>
      </w:r>
    </w:p>
    <w:p w14:paraId="000002CF" w14:textId="77777777" w:rsidR="00905E98" w:rsidRDefault="004403C8">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00002D0" w14:textId="77777777" w:rsidR="00905E98" w:rsidRDefault="004403C8">
      <w:pPr>
        <w:ind w:left="1838" w:right="14" w:hanging="720"/>
      </w:pPr>
      <w:r>
        <w:t xml:space="preserve">9.1 </w:t>
      </w:r>
      <w:r>
        <w:tab/>
      </w:r>
      <w:r>
        <w:t xml:space="preserve">All disputes between any of the parties arising out of or relating to this Agreement will be referred, by any party involved in the dispute, to the representatives of the parties specified in the Detailed Collaboration Plan. </w:t>
      </w:r>
    </w:p>
    <w:p w14:paraId="000002D1" w14:textId="77777777" w:rsidR="00905E98" w:rsidRDefault="004403C8">
      <w:pPr>
        <w:ind w:left="1838" w:right="14" w:hanging="720"/>
      </w:pPr>
      <w:r>
        <w:t xml:space="preserve">9.2 </w:t>
      </w:r>
      <w:r>
        <w:tab/>
        <w:t xml:space="preserve">If the dispute cannot be </w:t>
      </w:r>
      <w:r>
        <w:t xml:space="preserve">resolved by the parties' representatives nominated under clause 9.1 within a maximum of 5 Working Days (or any other time agreed in writing by the parties) after it has been referred to them under clause 9.1, then except if a party seeks urgent injunctive </w:t>
      </w:r>
      <w:r>
        <w:t>relief, the parties will refer it to mediation under the process set out in clause 9.3 unless the Buyer considers (acting reasonably and considering any objections to mediation raised by the other parties) that the dispute is not suitable for resolution by</w:t>
      </w:r>
      <w:r>
        <w:t xml:space="preserve"> mediation. </w:t>
      </w:r>
    </w:p>
    <w:p w14:paraId="000002D2" w14:textId="77777777" w:rsidR="00905E98" w:rsidRDefault="004403C8">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00002D3" w14:textId="77777777" w:rsidR="00905E98" w:rsidRDefault="004403C8">
      <w:pPr>
        <w:ind w:left="2573" w:right="14" w:hanging="720"/>
      </w:pPr>
      <w:r>
        <w:t>9.3.1 a neutral adviser or mediator will be chosen by agreement between the parties or, if they are unable to agree upon a Mediator within 10 Working Days after a</w:t>
      </w:r>
      <w:r>
        <w:t xml:space="preserve"> request by one party to the other parties to appoint a Mediator or if the Mediator agreed upon is unable or unwilling to act, any party will within 10 Working Days from the date of the proposal to appoint a Mediator or within 10 Working Days of notice to </w:t>
      </w:r>
      <w:r>
        <w:t xml:space="preserve">the parties that he is unable or unwilling to act, apply to the President of the Law Society to appoint a Mediator </w:t>
      </w:r>
    </w:p>
    <w:p w14:paraId="000002D4" w14:textId="77777777" w:rsidR="00905E98" w:rsidRDefault="004403C8">
      <w:pPr>
        <w:ind w:left="2573" w:right="14" w:hanging="720"/>
      </w:pPr>
      <w:r>
        <w:t xml:space="preserve">9.3.2 the parties will within 10 Working Days of the appointment of the Mediator meet to agree a programme for the exchange of all relevant </w:t>
      </w:r>
      <w:r>
        <w:t xml:space="preserve">information and the structure of the negotiations </w:t>
      </w:r>
    </w:p>
    <w:p w14:paraId="000002D5" w14:textId="77777777" w:rsidR="00905E98" w:rsidRDefault="004403C8">
      <w:pPr>
        <w:ind w:left="2573" w:right="14" w:hanging="720"/>
      </w:pPr>
      <w:r>
        <w:t>9.3.3 unless otherwise agreed by the parties in writing, all negotiations connected with the dispute and any settlement agreement relating to it will be conducted in confidence and without prejudice to the</w:t>
      </w:r>
      <w:r>
        <w:t xml:space="preserve"> rights of the parties in any future proceedings </w:t>
      </w:r>
    </w:p>
    <w:p w14:paraId="000002D6" w14:textId="77777777" w:rsidR="00905E98" w:rsidRDefault="004403C8">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00002D7" w14:textId="77777777" w:rsidR="00905E98" w:rsidRDefault="004403C8">
      <w:pPr>
        <w:ind w:left="2573" w:right="14" w:hanging="720"/>
      </w:pPr>
      <w:r>
        <w:t>9.3.5 fa</w:t>
      </w:r>
      <w:r>
        <w:t>iling agreement, any of the parties may invite the Mediator to provide a nonbinding but informative opinion in writing. The opinion will be provided on a without prejudice basis and will not be used in evidence in any proceedings relating to this Agreement</w:t>
      </w:r>
      <w:r>
        <w:t xml:space="preserve"> without the prior written consent of all the parties </w:t>
      </w:r>
    </w:p>
    <w:p w14:paraId="000002D8" w14:textId="77777777" w:rsidR="00905E98" w:rsidRDefault="004403C8">
      <w:pPr>
        <w:ind w:left="2573" w:right="14" w:hanging="720"/>
      </w:pPr>
      <w:r>
        <w:t>9.3.6 if the parties fail to reach agreement in the structured negotiations within 20 Working Days of the Mediator being appointed, or any longer period the parties agree on, then any dispute or differ</w:t>
      </w:r>
      <w:r>
        <w:t xml:space="preserve">ence between them may be referred to the courts </w:t>
      </w:r>
    </w:p>
    <w:p w14:paraId="000002D9" w14:textId="77777777" w:rsidR="00905E98" w:rsidRDefault="004403C8">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00002DA" w14:textId="77777777" w:rsidR="00905E98" w:rsidRDefault="004403C8">
      <w:pPr>
        <w:pStyle w:val="Heading3"/>
        <w:spacing w:after="259"/>
      </w:pPr>
      <w:r>
        <w:t>10. Termination and consequences of term</w:t>
      </w:r>
      <w:r>
        <w:t xml:space="preserve">ination </w:t>
      </w:r>
    </w:p>
    <w:p w14:paraId="000002DB" w14:textId="77777777" w:rsidR="00905E98" w:rsidRDefault="004403C8">
      <w:pPr>
        <w:spacing w:after="136" w:line="256" w:lineRule="auto"/>
      </w:pPr>
      <w:r>
        <w:rPr>
          <w:color w:val="666666"/>
          <w:sz w:val="24"/>
          <w:szCs w:val="24"/>
        </w:rPr>
        <w:t>10.1 Termination</w:t>
      </w:r>
      <w:r>
        <w:t xml:space="preserve"> </w:t>
      </w:r>
    </w:p>
    <w:p w14:paraId="000002DC" w14:textId="77777777" w:rsidR="00905E98" w:rsidRDefault="004403C8">
      <w:pPr>
        <w:ind w:left="2573" w:right="14" w:hanging="720"/>
      </w:pPr>
      <w:r>
        <w:t>10.1.1 The Buyer has the right to terminate this Agreement at any time by notice in writing to the Collaboration Suppliers whenever the Buyer has the right to terminate a Collaboration Supplier’s [respective contract] [Call-Off C</w:t>
      </w:r>
      <w:r>
        <w:t xml:space="preserve">ontract]. </w:t>
      </w:r>
    </w:p>
    <w:p w14:paraId="000002DD" w14:textId="77777777" w:rsidR="00905E98" w:rsidRDefault="004403C8">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w:t>
      </w:r>
      <w:r>
        <w:t xml:space="preserve">notice in writing the participation of any Collaboration Supplier to this Agreement and sever its name from the list of Collaboration Suppliers, so that this Agreement will continue to operate between the Buyer and the remaining Collaboration Suppliers. </w:t>
      </w:r>
    </w:p>
    <w:p w14:paraId="000002DE" w14:textId="77777777" w:rsidR="00905E98" w:rsidRDefault="004403C8">
      <w:pPr>
        <w:spacing w:after="148" w:line="256" w:lineRule="auto"/>
      </w:pPr>
      <w:r>
        <w:rPr>
          <w:color w:val="666666"/>
          <w:sz w:val="24"/>
          <w:szCs w:val="24"/>
        </w:rPr>
        <w:t>1</w:t>
      </w:r>
      <w:r>
        <w:rPr>
          <w:color w:val="666666"/>
          <w:sz w:val="24"/>
          <w:szCs w:val="24"/>
        </w:rPr>
        <w:t>0.2 Consequences of termination</w:t>
      </w:r>
      <w:r>
        <w:t xml:space="preserve"> </w:t>
      </w:r>
    </w:p>
    <w:p w14:paraId="000002DF" w14:textId="77777777" w:rsidR="00905E98" w:rsidRDefault="004403C8">
      <w:pPr>
        <w:ind w:left="2573" w:right="14" w:hanging="720"/>
      </w:pPr>
      <w:r>
        <w:t>10.2.1 Subject to any other right or remedy of the parties, the Collaboration Suppliers and the Buyer will continue to comply with their respective obligations under the [contracts] [Call-Off Contracts] following the termin</w:t>
      </w:r>
      <w:r>
        <w:t xml:space="preserve">ation (however arising) of this Agreement. </w:t>
      </w:r>
    </w:p>
    <w:p w14:paraId="000002E0" w14:textId="77777777" w:rsidR="00905E98" w:rsidRDefault="004403C8">
      <w:pPr>
        <w:spacing w:after="718"/>
        <w:ind w:left="2573" w:right="14" w:hanging="720"/>
      </w:pPr>
      <w:r>
        <w:t xml:space="preserve">10.2.2 Except as expressly provided in this Agreement, termination of this Agreement will be without prejudice to any accrued rights and obligations under this Agreement. </w:t>
      </w:r>
    </w:p>
    <w:p w14:paraId="000002E1" w14:textId="77777777" w:rsidR="00905E98" w:rsidRDefault="004403C8">
      <w:pPr>
        <w:pStyle w:val="Heading3"/>
        <w:spacing w:after="259"/>
      </w:pPr>
      <w:r>
        <w:t xml:space="preserve">11. General provisions </w:t>
      </w:r>
    </w:p>
    <w:p w14:paraId="000002E2" w14:textId="77777777" w:rsidR="00905E98" w:rsidRDefault="004403C8">
      <w:pPr>
        <w:spacing w:after="88" w:line="256" w:lineRule="auto"/>
      </w:pPr>
      <w:r>
        <w:rPr>
          <w:color w:val="666666"/>
          <w:sz w:val="24"/>
          <w:szCs w:val="24"/>
        </w:rPr>
        <w:t>11.1 Force majeure</w:t>
      </w:r>
      <w:r>
        <w:t xml:space="preserve"> </w:t>
      </w:r>
    </w:p>
    <w:p w14:paraId="000002E3" w14:textId="77777777" w:rsidR="00905E98" w:rsidRDefault="004403C8">
      <w:pPr>
        <w:ind w:left="2573" w:right="14" w:hanging="720"/>
      </w:pPr>
      <w:r>
        <w:t>11.1.1 For the purposes of this Agreement, the expression “Force Majeure Event” will mean any cause affecting the performance by a party of its obligations under this Agreement arising from acts, events, omissions, happenings or non-hap</w:t>
      </w:r>
      <w:r>
        <w:t>penings beyond its reasonable control, including acts of God, riots, war or armed conflict, acts of terrorism, acts of government, local government or Regulatory Bodies, fire, flood, storm or earthquake, or disaster but excluding any industrial dispute rel</w:t>
      </w:r>
      <w:r>
        <w:t xml:space="preserve">ating to any party, the party's personnel or any other failure of a Subcontractor. </w:t>
      </w:r>
    </w:p>
    <w:p w14:paraId="000002E4" w14:textId="77777777" w:rsidR="00905E98" w:rsidRDefault="004403C8">
      <w:pPr>
        <w:ind w:left="2573" w:right="14" w:hanging="720"/>
      </w:pPr>
      <w:r>
        <w:t>11.1.2 Subject to the remaining provisions of this clause 11.1, any party to this Agreement may claim relief from liability for non-performance of its obligations to the ex</w:t>
      </w:r>
      <w:r>
        <w:t xml:space="preserve">tent this is due to a Force Majeure Event. </w:t>
      </w:r>
    </w:p>
    <w:p w14:paraId="000002E5" w14:textId="77777777" w:rsidR="00905E98" w:rsidRDefault="004403C8">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w:t>
      </w:r>
      <w:r>
        <w:t xml:space="preserve">Majeure Event. </w:t>
      </w:r>
    </w:p>
    <w:p w14:paraId="000002E6" w14:textId="77777777" w:rsidR="00905E98" w:rsidRDefault="004403C8">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w:t>
      </w:r>
      <w:r>
        <w:t xml:space="preserve">ected party, and any action the affected party proposes to take to mitigate its effect. </w:t>
      </w:r>
    </w:p>
    <w:p w14:paraId="000002E7" w14:textId="77777777" w:rsidR="00905E98" w:rsidRDefault="00905E98">
      <w:pPr>
        <w:spacing w:after="0"/>
        <w:ind w:left="2573" w:right="14" w:hanging="720"/>
      </w:pPr>
    </w:p>
    <w:p w14:paraId="000002E8" w14:textId="77777777" w:rsidR="00905E98" w:rsidRDefault="004403C8">
      <w:pPr>
        <w:spacing w:after="626"/>
        <w:ind w:left="2573" w:right="14" w:hanging="720"/>
      </w:pPr>
      <w:r>
        <w:t xml:space="preserve">11.1.5 The affected party will notify the other parties in writing as soon as practicable after the Force Majeure Event ceases or no longer causes the affected party </w:t>
      </w:r>
      <w:r>
        <w:t xml:space="preserve">to be unable to comply with its obligations under this Agreement. Following the notification, this Agreement will continue to be performed on the terms existing immediately before the Force Majeure Event unless agreed otherwise in writing by the parties. </w:t>
      </w:r>
    </w:p>
    <w:p w14:paraId="000002E9" w14:textId="77777777" w:rsidR="00905E98" w:rsidRDefault="004403C8">
      <w:pPr>
        <w:spacing w:after="88" w:line="256" w:lineRule="auto"/>
      </w:pPr>
      <w:r>
        <w:rPr>
          <w:color w:val="666666"/>
          <w:sz w:val="24"/>
          <w:szCs w:val="24"/>
        </w:rPr>
        <w:t>11.2 Assignment and subcontracting</w:t>
      </w:r>
      <w:r>
        <w:t xml:space="preserve"> </w:t>
      </w:r>
    </w:p>
    <w:p w14:paraId="000002EA" w14:textId="77777777" w:rsidR="00905E98" w:rsidRDefault="004403C8">
      <w:pPr>
        <w:ind w:left="2573" w:right="14" w:hanging="720"/>
      </w:pPr>
      <w:r>
        <w:t>11.2.1 Subject to clause 11.2.2, the Collaboration Suppliers will not assign, transfer, novate, sub-license or declare a trust in respect of its rights under all or a part of this Agreement or the benefit or advantage wi</w:t>
      </w:r>
      <w:r>
        <w:t xml:space="preserve">thout the prior written consent of the Buyer. </w:t>
      </w:r>
    </w:p>
    <w:p w14:paraId="000002EB" w14:textId="77777777" w:rsidR="00905E98" w:rsidRDefault="004403C8">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00002EC" w14:textId="77777777" w:rsidR="00905E98" w:rsidRDefault="004403C8">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00002ED" w14:textId="77777777" w:rsidR="00905E98" w:rsidRDefault="004403C8">
      <w:pPr>
        <w:ind w:left="2573" w:right="14" w:hanging="720"/>
      </w:pPr>
      <w:r>
        <w:t>11.3.1 A</w:t>
      </w:r>
      <w:r>
        <w:t xml:space="preserve">ny notices given under or in relation to this Agreement will be deemed to have been properly delivered if sent by recorded or registered post or by fax and will be deemed for the purposes of this Agreement to have been given or made at the time the letter </w:t>
      </w:r>
      <w:r>
        <w:t xml:space="preserve">would, in the ordinary course of post, be delivered or at the time shown on the sender's fax transmission report. </w:t>
      </w:r>
    </w:p>
    <w:p w14:paraId="000002EE" w14:textId="77777777" w:rsidR="00905E98" w:rsidRDefault="004403C8">
      <w:pPr>
        <w:spacing w:after="622"/>
        <w:ind w:left="2573" w:right="14" w:hanging="720"/>
      </w:pPr>
      <w:r>
        <w:t xml:space="preserve">11.3.2 For the purposes of clause 11.3.1, the address of each of the parties are those in the Detailed Collaboration Plan. </w:t>
      </w:r>
    </w:p>
    <w:p w14:paraId="000002EF" w14:textId="77777777" w:rsidR="00905E98" w:rsidRDefault="004403C8">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r>
      <w:r>
        <w:rPr>
          <w:color w:val="666666"/>
          <w:sz w:val="24"/>
          <w:szCs w:val="24"/>
        </w:rPr>
        <w:t>Entire agreement</w:t>
      </w:r>
      <w:r>
        <w:t xml:space="preserve"> </w:t>
      </w:r>
    </w:p>
    <w:p w14:paraId="000002F0" w14:textId="77777777" w:rsidR="00905E98" w:rsidRDefault="004403C8">
      <w:pPr>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w:t>
      </w:r>
      <w:r>
        <w:t xml:space="preserve">etween the Parties about this. </w:t>
      </w:r>
    </w:p>
    <w:p w14:paraId="000002F1" w14:textId="77777777" w:rsidR="00905E98" w:rsidRDefault="004403C8">
      <w:pPr>
        <w:ind w:left="2573" w:right="14" w:hanging="720"/>
      </w:pPr>
      <w:r>
        <w:lastRenderedPageBreak/>
        <w:t>11.4.2 Each of the parties agrees that in entering into this Agreement and the documents and agreements referred to in it does not rely on, and will have no remedy in respect of, any statement, representation, warranty or un</w:t>
      </w:r>
      <w:r>
        <w:t>dertaking (whether negligently or innocently made) other than as expressly set out in this Agreement. The only remedy available to each party in respect of any statements, representation, warranty or understanding will be for breach of contract under the t</w:t>
      </w:r>
      <w:r>
        <w:t xml:space="preserve">erms of this Agreement. </w:t>
      </w:r>
    </w:p>
    <w:p w14:paraId="000002F2" w14:textId="77777777" w:rsidR="00905E98" w:rsidRDefault="004403C8">
      <w:pPr>
        <w:spacing w:after="331"/>
        <w:ind w:left="1863" w:right="14" w:firstLine="1118"/>
      </w:pPr>
      <w:r>
        <w:t xml:space="preserve">11.4.3 Nothing in this clause 11.4 will exclude any liability for fraud. </w:t>
      </w:r>
    </w:p>
    <w:p w14:paraId="000002F3" w14:textId="77777777" w:rsidR="00905E98" w:rsidRDefault="004403C8">
      <w:pPr>
        <w:spacing w:after="88" w:line="256" w:lineRule="auto"/>
      </w:pPr>
      <w:r>
        <w:rPr>
          <w:color w:val="666666"/>
          <w:sz w:val="24"/>
          <w:szCs w:val="24"/>
        </w:rPr>
        <w:t>11.5 Rights of third parties</w:t>
      </w:r>
      <w:r>
        <w:t xml:space="preserve"> </w:t>
      </w:r>
    </w:p>
    <w:p w14:paraId="000002F4" w14:textId="77777777" w:rsidR="00905E98" w:rsidRDefault="004403C8">
      <w:pPr>
        <w:spacing w:after="627"/>
        <w:ind w:left="1863" w:right="14" w:firstLine="0"/>
      </w:pPr>
      <w:r>
        <w:t>Nothing in this Agreement will grant any right or benefit to any person other than the parties or their respective successors i</w:t>
      </w:r>
      <w:r>
        <w:t xml:space="preserve">n title or assignees, or entitle a third party to enforce any provision and the parties do not intend that any term of this Agreement should be enforceable by a third party by virtue of the Contracts (Rights of Third Parties) Act 1999. </w:t>
      </w:r>
    </w:p>
    <w:p w14:paraId="000002F5" w14:textId="77777777" w:rsidR="00905E98" w:rsidRDefault="004403C8">
      <w:pPr>
        <w:spacing w:after="88" w:line="256" w:lineRule="auto"/>
      </w:pPr>
      <w:r>
        <w:rPr>
          <w:color w:val="666666"/>
          <w:sz w:val="24"/>
          <w:szCs w:val="24"/>
        </w:rPr>
        <w:t>11.6 Severability</w:t>
      </w:r>
      <w:r>
        <w:t xml:space="preserve"> </w:t>
      </w:r>
    </w:p>
    <w:p w14:paraId="000002F6" w14:textId="77777777" w:rsidR="00905E98" w:rsidRDefault="004403C8">
      <w:pPr>
        <w:spacing w:after="627"/>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w:t>
      </w:r>
      <w:r>
        <w:t xml:space="preserve">tal to the accomplishment of the purpose of this Agreement is held to any extent to be invalid, the parties will immediately commence good faith negotiations to remedy that invalidity. </w:t>
      </w:r>
    </w:p>
    <w:p w14:paraId="000002F7" w14:textId="77777777" w:rsidR="00905E98" w:rsidRDefault="004403C8">
      <w:pPr>
        <w:spacing w:after="88" w:line="256" w:lineRule="auto"/>
      </w:pPr>
      <w:r>
        <w:rPr>
          <w:color w:val="666666"/>
          <w:sz w:val="24"/>
          <w:szCs w:val="24"/>
        </w:rPr>
        <w:t>11.7 Variations</w:t>
      </w:r>
      <w:r>
        <w:t xml:space="preserve"> </w:t>
      </w:r>
    </w:p>
    <w:p w14:paraId="000002F8" w14:textId="77777777" w:rsidR="00905E98" w:rsidRDefault="004403C8">
      <w:pPr>
        <w:spacing w:after="627"/>
        <w:ind w:left="1863" w:right="14" w:firstLine="0"/>
      </w:pPr>
      <w:r>
        <w:t>No purported amendment or variation of this Agreement</w:t>
      </w:r>
      <w:r>
        <w:t xml:space="preserve"> or any provision of this Agreement will be effective unless it is made in writing by the parties. </w:t>
      </w:r>
    </w:p>
    <w:p w14:paraId="000002F9" w14:textId="77777777" w:rsidR="00905E98" w:rsidRDefault="004403C8">
      <w:pPr>
        <w:spacing w:after="88" w:line="256" w:lineRule="auto"/>
      </w:pPr>
      <w:r>
        <w:rPr>
          <w:color w:val="666666"/>
          <w:sz w:val="24"/>
          <w:szCs w:val="24"/>
        </w:rPr>
        <w:t>11.8 No waiver</w:t>
      </w:r>
      <w:r>
        <w:t xml:space="preserve"> </w:t>
      </w:r>
    </w:p>
    <w:p w14:paraId="000002FA" w14:textId="77777777" w:rsidR="00905E98" w:rsidRDefault="004403C8">
      <w:pPr>
        <w:spacing w:after="626"/>
        <w:ind w:left="1863" w:right="14" w:firstLine="0"/>
      </w:pPr>
      <w:r>
        <w:t xml:space="preserve">The failure to exercise, or delay in exercising, a right, power or remedy provided by this Agreement or by law will not constitute a waiver </w:t>
      </w:r>
      <w:r>
        <w:t xml:space="preserve">of that right, power or remedy. If a party waives a breach of any provision of this Agreement this will not operate as a waiver of a subsequent breach of that provision, or as a waiver of a breach of any other provision. </w:t>
      </w:r>
    </w:p>
    <w:p w14:paraId="000002FB" w14:textId="77777777" w:rsidR="00905E98" w:rsidRDefault="004403C8">
      <w:pPr>
        <w:spacing w:after="88" w:line="256" w:lineRule="auto"/>
      </w:pPr>
      <w:r>
        <w:rPr>
          <w:color w:val="666666"/>
          <w:sz w:val="24"/>
          <w:szCs w:val="24"/>
        </w:rPr>
        <w:t>11.9 Governing law and jurisdictio</w:t>
      </w:r>
      <w:r>
        <w:rPr>
          <w:color w:val="666666"/>
          <w:sz w:val="24"/>
          <w:szCs w:val="24"/>
        </w:rPr>
        <w:t>n</w:t>
      </w:r>
      <w:r>
        <w:t xml:space="preserve"> </w:t>
      </w:r>
    </w:p>
    <w:p w14:paraId="000002FC" w14:textId="77777777" w:rsidR="00905E98" w:rsidRDefault="004403C8">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000002FD" w14:textId="77777777" w:rsidR="00905E98" w:rsidRDefault="004403C8">
      <w:pPr>
        <w:spacing w:after="737"/>
        <w:ind w:left="1863" w:right="14" w:firstLine="0"/>
      </w:pPr>
      <w:r>
        <w:t>Executed and delivere</w:t>
      </w:r>
      <w:r>
        <w:t xml:space="preserve">d as an agreement by the parties or their duly authorised attorneys the day and year first above written. </w:t>
      </w:r>
    </w:p>
    <w:p w14:paraId="000002FE" w14:textId="77777777" w:rsidR="00905E98" w:rsidRDefault="004403C8">
      <w:pPr>
        <w:pStyle w:val="Heading4"/>
        <w:spacing w:after="327"/>
        <w:ind w:left="1123" w:right="3672" w:firstLine="1128"/>
      </w:pPr>
      <w:r>
        <w:lastRenderedPageBreak/>
        <w:t>For and on behalf of the Buyer</w:t>
      </w:r>
      <w:r>
        <w:rPr>
          <w:b w:val="0"/>
        </w:rPr>
        <w:t xml:space="preserve"> </w:t>
      </w:r>
    </w:p>
    <w:p w14:paraId="000002FF" w14:textId="77777777" w:rsidR="00905E98" w:rsidRDefault="004403C8">
      <w:pPr>
        <w:spacing w:after="220"/>
        <w:ind w:right="14"/>
      </w:pPr>
      <w:r>
        <w:t xml:space="preserve">Signed by: </w:t>
      </w:r>
    </w:p>
    <w:p w14:paraId="00000300" w14:textId="77777777" w:rsidR="00905E98" w:rsidRDefault="004403C8">
      <w:pPr>
        <w:spacing w:after="0"/>
        <w:ind w:right="14"/>
      </w:pPr>
      <w:r>
        <w:t xml:space="preserve">Full name (capitals): </w:t>
      </w:r>
    </w:p>
    <w:p w14:paraId="00000301" w14:textId="77777777" w:rsidR="00905E98" w:rsidRDefault="004403C8">
      <w:pPr>
        <w:spacing w:after="0"/>
        <w:ind w:right="14"/>
      </w:pPr>
      <w:r>
        <w:t xml:space="preserve">Position: </w:t>
      </w:r>
    </w:p>
    <w:p w14:paraId="00000302" w14:textId="77777777" w:rsidR="00905E98" w:rsidRDefault="004403C8">
      <w:pPr>
        <w:ind w:right="14"/>
      </w:pPr>
      <w:r>
        <w:t xml:space="preserve">Date: </w:t>
      </w:r>
    </w:p>
    <w:p w14:paraId="00000303" w14:textId="77777777" w:rsidR="00905E98" w:rsidRDefault="004403C8">
      <w:pPr>
        <w:pStyle w:val="Heading4"/>
        <w:ind w:left="1123" w:right="3672" w:firstLine="1128"/>
      </w:pPr>
      <w:r>
        <w:t>For and on behalf of the [Company name]</w:t>
      </w:r>
      <w:r>
        <w:rPr>
          <w:b w:val="0"/>
        </w:rPr>
        <w:t xml:space="preserve"> </w:t>
      </w:r>
    </w:p>
    <w:p w14:paraId="00000304" w14:textId="77777777" w:rsidR="00905E98" w:rsidRDefault="004403C8">
      <w:pPr>
        <w:spacing w:after="218"/>
        <w:ind w:right="14"/>
      </w:pPr>
      <w:r>
        <w:t xml:space="preserve">Signed by: </w:t>
      </w:r>
    </w:p>
    <w:p w14:paraId="00000305" w14:textId="77777777" w:rsidR="00905E98" w:rsidRDefault="004403C8">
      <w:pPr>
        <w:spacing w:after="0"/>
        <w:ind w:right="14"/>
      </w:pPr>
      <w:r>
        <w:t xml:space="preserve">Full name (capitals): </w:t>
      </w:r>
    </w:p>
    <w:p w14:paraId="00000306" w14:textId="77777777" w:rsidR="00905E98" w:rsidRDefault="004403C8">
      <w:pPr>
        <w:ind w:right="8220"/>
      </w:pPr>
      <w:r>
        <w:t xml:space="preserve">Position: Date: </w:t>
      </w:r>
    </w:p>
    <w:p w14:paraId="00000307" w14:textId="77777777" w:rsidR="00905E98" w:rsidRDefault="004403C8">
      <w:pPr>
        <w:pStyle w:val="Heading4"/>
        <w:ind w:left="1123" w:right="3672" w:firstLine="1128"/>
      </w:pPr>
      <w:r>
        <w:t>For and on behalf of the [Company name]</w:t>
      </w:r>
      <w:r>
        <w:rPr>
          <w:b w:val="0"/>
        </w:rPr>
        <w:t xml:space="preserve"> </w:t>
      </w:r>
    </w:p>
    <w:p w14:paraId="00000308" w14:textId="77777777" w:rsidR="00905E98" w:rsidRDefault="004403C8">
      <w:pPr>
        <w:spacing w:after="218"/>
        <w:ind w:right="14"/>
      </w:pPr>
      <w:r>
        <w:t xml:space="preserve">Signed by: </w:t>
      </w:r>
    </w:p>
    <w:p w14:paraId="00000309" w14:textId="77777777" w:rsidR="00905E98" w:rsidRDefault="004403C8">
      <w:pPr>
        <w:spacing w:after="0"/>
        <w:ind w:right="14"/>
      </w:pPr>
      <w:r>
        <w:t xml:space="preserve">Full name (capitals): </w:t>
      </w:r>
    </w:p>
    <w:p w14:paraId="0000030A" w14:textId="77777777" w:rsidR="00905E98" w:rsidRDefault="004403C8">
      <w:pPr>
        <w:ind w:right="8220"/>
      </w:pPr>
      <w:r>
        <w:t xml:space="preserve">Position: Date: </w:t>
      </w:r>
    </w:p>
    <w:p w14:paraId="0000030B" w14:textId="77777777" w:rsidR="00905E98" w:rsidRDefault="004403C8">
      <w:pPr>
        <w:pStyle w:val="Heading4"/>
        <w:ind w:left="1123" w:right="3672" w:firstLine="1128"/>
      </w:pPr>
      <w:r>
        <w:t>For and on behalf of the [Company name]</w:t>
      </w:r>
      <w:r>
        <w:rPr>
          <w:b w:val="0"/>
        </w:rPr>
        <w:t xml:space="preserve"> </w:t>
      </w:r>
    </w:p>
    <w:p w14:paraId="0000030C" w14:textId="77777777" w:rsidR="00905E98" w:rsidRDefault="004403C8">
      <w:pPr>
        <w:spacing w:after="218"/>
        <w:ind w:right="14"/>
      </w:pPr>
      <w:r>
        <w:t xml:space="preserve">Signed by: </w:t>
      </w:r>
    </w:p>
    <w:p w14:paraId="0000030D" w14:textId="77777777" w:rsidR="00905E98" w:rsidRDefault="004403C8">
      <w:pPr>
        <w:spacing w:after="0"/>
        <w:ind w:right="14"/>
      </w:pPr>
      <w:r>
        <w:t xml:space="preserve">Full name (capitals): </w:t>
      </w:r>
    </w:p>
    <w:p w14:paraId="0000030E" w14:textId="77777777" w:rsidR="00905E98" w:rsidRDefault="004403C8">
      <w:pPr>
        <w:spacing w:after="811"/>
        <w:ind w:right="8220"/>
      </w:pPr>
      <w:r>
        <w:t xml:space="preserve">Position: Date: </w:t>
      </w:r>
    </w:p>
    <w:p w14:paraId="0000030F" w14:textId="77777777" w:rsidR="00905E98" w:rsidRDefault="004403C8">
      <w:pPr>
        <w:pStyle w:val="Heading4"/>
        <w:ind w:left="1123" w:right="3672" w:firstLine="1128"/>
      </w:pPr>
      <w:r>
        <w:t>For and on behalf of the [Comp</w:t>
      </w:r>
      <w:r>
        <w:t>any name]</w:t>
      </w:r>
      <w:r>
        <w:rPr>
          <w:b w:val="0"/>
        </w:rPr>
        <w:t xml:space="preserve"> </w:t>
      </w:r>
    </w:p>
    <w:p w14:paraId="00000310" w14:textId="77777777" w:rsidR="00905E98" w:rsidRDefault="004403C8">
      <w:pPr>
        <w:spacing w:after="220"/>
        <w:ind w:right="14"/>
      </w:pPr>
      <w:r>
        <w:t xml:space="preserve">Signed by: </w:t>
      </w:r>
    </w:p>
    <w:p w14:paraId="00000311" w14:textId="77777777" w:rsidR="00905E98" w:rsidRDefault="004403C8">
      <w:pPr>
        <w:spacing w:after="0"/>
        <w:ind w:right="14"/>
      </w:pPr>
      <w:r>
        <w:t xml:space="preserve">Full name (capitals): </w:t>
      </w:r>
    </w:p>
    <w:p w14:paraId="00000312" w14:textId="77777777" w:rsidR="00905E98" w:rsidRDefault="004403C8">
      <w:pPr>
        <w:ind w:right="8220"/>
      </w:pPr>
      <w:r>
        <w:t xml:space="preserve">Position: Date: </w:t>
      </w:r>
    </w:p>
    <w:p w14:paraId="00000313" w14:textId="77777777" w:rsidR="00905E98" w:rsidRDefault="004403C8">
      <w:pPr>
        <w:pStyle w:val="Heading4"/>
        <w:ind w:left="1123" w:right="3672" w:firstLine="1128"/>
      </w:pPr>
      <w:r>
        <w:t>For and on behalf of the [Company name]</w:t>
      </w:r>
      <w:r>
        <w:rPr>
          <w:b w:val="0"/>
        </w:rPr>
        <w:t xml:space="preserve"> </w:t>
      </w:r>
    </w:p>
    <w:p w14:paraId="00000314" w14:textId="77777777" w:rsidR="00905E98" w:rsidRDefault="004403C8">
      <w:pPr>
        <w:spacing w:after="221"/>
        <w:ind w:right="14"/>
      </w:pPr>
      <w:r>
        <w:t xml:space="preserve">Signed by: </w:t>
      </w:r>
    </w:p>
    <w:p w14:paraId="00000315" w14:textId="77777777" w:rsidR="00905E98" w:rsidRDefault="004403C8">
      <w:pPr>
        <w:spacing w:after="0"/>
        <w:ind w:right="14"/>
      </w:pPr>
      <w:r>
        <w:t xml:space="preserve">Full name (capitals): </w:t>
      </w:r>
    </w:p>
    <w:p w14:paraId="00000316" w14:textId="77777777" w:rsidR="00905E98" w:rsidRDefault="004403C8">
      <w:pPr>
        <w:ind w:right="8220"/>
      </w:pPr>
      <w:r>
        <w:t xml:space="preserve">Position: Date: </w:t>
      </w:r>
    </w:p>
    <w:p w14:paraId="00000317" w14:textId="77777777" w:rsidR="00905E98" w:rsidRDefault="004403C8">
      <w:pPr>
        <w:pStyle w:val="Heading4"/>
        <w:ind w:left="1123" w:right="3672" w:firstLine="1128"/>
      </w:pPr>
      <w:r>
        <w:t>For and on behalf of the [Company name]</w:t>
      </w:r>
      <w:r>
        <w:rPr>
          <w:b w:val="0"/>
        </w:rPr>
        <w:t xml:space="preserve"> </w:t>
      </w:r>
    </w:p>
    <w:p w14:paraId="00000318" w14:textId="77777777" w:rsidR="00905E98" w:rsidRDefault="004403C8">
      <w:pPr>
        <w:spacing w:after="220"/>
        <w:ind w:right="14"/>
      </w:pPr>
      <w:r>
        <w:t xml:space="preserve">Signed by: </w:t>
      </w:r>
    </w:p>
    <w:p w14:paraId="00000319" w14:textId="77777777" w:rsidR="00905E98" w:rsidRDefault="004403C8">
      <w:pPr>
        <w:spacing w:after="0"/>
        <w:ind w:right="14"/>
      </w:pPr>
      <w:r>
        <w:t xml:space="preserve">Full name (capitals): </w:t>
      </w:r>
    </w:p>
    <w:p w14:paraId="0000031A" w14:textId="77777777" w:rsidR="00905E98" w:rsidRDefault="004403C8">
      <w:pPr>
        <w:spacing w:after="0"/>
        <w:ind w:right="14"/>
      </w:pPr>
      <w:r>
        <w:lastRenderedPageBreak/>
        <w:t xml:space="preserve">Position: </w:t>
      </w:r>
    </w:p>
    <w:p w14:paraId="0000031B" w14:textId="77777777" w:rsidR="00905E98" w:rsidRDefault="004403C8">
      <w:pPr>
        <w:ind w:right="14"/>
      </w:pPr>
      <w:r>
        <w:t xml:space="preserve">Date: </w:t>
      </w:r>
    </w:p>
    <w:p w14:paraId="0000031C" w14:textId="77777777" w:rsidR="00905E98" w:rsidRDefault="004403C8">
      <w:pPr>
        <w:pStyle w:val="Heading3"/>
        <w:spacing w:after="0"/>
        <w:ind w:left="1113" w:firstLine="1118"/>
      </w:pPr>
      <w:r>
        <w:t xml:space="preserve">Collaboration Agreement Schedule 1: List of contracts </w:t>
      </w:r>
    </w:p>
    <w:tbl>
      <w:tblPr>
        <w:tblStyle w:val="affff"/>
        <w:tblW w:w="8901" w:type="dxa"/>
        <w:tblInd w:w="1039" w:type="dxa"/>
        <w:tblLayout w:type="fixed"/>
        <w:tblLook w:val="0400" w:firstRow="0" w:lastRow="0" w:firstColumn="0" w:lastColumn="0" w:noHBand="0" w:noVBand="1"/>
      </w:tblPr>
      <w:tblGrid>
        <w:gridCol w:w="2960"/>
        <w:gridCol w:w="3082"/>
        <w:gridCol w:w="2859"/>
      </w:tblGrid>
      <w:tr w:rsidR="00905E98" w14:paraId="72A83FE8"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D" w14:textId="77777777" w:rsidR="00905E98" w:rsidRDefault="004403C8">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E" w14:textId="77777777" w:rsidR="00905E98" w:rsidRDefault="004403C8">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1F" w14:textId="77777777" w:rsidR="00905E98" w:rsidRDefault="004403C8">
            <w:pPr>
              <w:spacing w:after="0" w:line="256" w:lineRule="auto"/>
              <w:ind w:left="5" w:firstLine="0"/>
            </w:pPr>
            <w:r>
              <w:rPr>
                <w:b/>
                <w:sz w:val="20"/>
                <w:szCs w:val="20"/>
              </w:rPr>
              <w:t>Effective date of contract</w:t>
            </w:r>
            <w:r>
              <w:t xml:space="preserve"> </w:t>
            </w:r>
          </w:p>
        </w:tc>
      </w:tr>
      <w:tr w:rsidR="00905E98" w14:paraId="3BA8AC94"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0" w14:textId="77777777" w:rsidR="00905E98" w:rsidRDefault="004403C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1" w14:textId="77777777" w:rsidR="00905E98" w:rsidRDefault="004403C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2" w14:textId="77777777" w:rsidR="00905E98" w:rsidRDefault="004403C8">
            <w:pPr>
              <w:spacing w:after="0" w:line="256" w:lineRule="auto"/>
              <w:ind w:left="0" w:firstLine="0"/>
            </w:pPr>
            <w:r>
              <w:t xml:space="preserve"> </w:t>
            </w:r>
          </w:p>
        </w:tc>
      </w:tr>
      <w:tr w:rsidR="00905E98" w14:paraId="50F18900"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3" w14:textId="77777777" w:rsidR="00905E98" w:rsidRDefault="004403C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4" w14:textId="77777777" w:rsidR="00905E98" w:rsidRDefault="004403C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5" w14:textId="77777777" w:rsidR="00905E98" w:rsidRDefault="004403C8">
            <w:pPr>
              <w:spacing w:after="0" w:line="256" w:lineRule="auto"/>
              <w:ind w:left="0" w:firstLine="0"/>
            </w:pPr>
            <w:r>
              <w:t xml:space="preserve"> </w:t>
            </w:r>
          </w:p>
        </w:tc>
      </w:tr>
      <w:tr w:rsidR="00905E98" w14:paraId="5D2199A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6" w14:textId="77777777" w:rsidR="00905E98" w:rsidRDefault="004403C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7" w14:textId="77777777" w:rsidR="00905E98" w:rsidRDefault="004403C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8" w14:textId="77777777" w:rsidR="00905E98" w:rsidRDefault="004403C8">
            <w:pPr>
              <w:spacing w:after="0" w:line="256" w:lineRule="auto"/>
              <w:ind w:left="0" w:firstLine="0"/>
            </w:pPr>
            <w:r>
              <w:t xml:space="preserve"> </w:t>
            </w:r>
          </w:p>
        </w:tc>
      </w:tr>
      <w:tr w:rsidR="00905E98" w14:paraId="6D1118B3"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9" w14:textId="77777777" w:rsidR="00905E98" w:rsidRDefault="004403C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A" w14:textId="77777777" w:rsidR="00905E98" w:rsidRDefault="004403C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B" w14:textId="77777777" w:rsidR="00905E98" w:rsidRDefault="004403C8">
            <w:pPr>
              <w:spacing w:after="0" w:line="256" w:lineRule="auto"/>
              <w:ind w:left="0" w:firstLine="0"/>
            </w:pPr>
            <w:r>
              <w:t xml:space="preserve"> </w:t>
            </w:r>
          </w:p>
        </w:tc>
      </w:tr>
    </w:tbl>
    <w:p w14:paraId="0000032C" w14:textId="77777777" w:rsidR="00905E98" w:rsidRDefault="004403C8">
      <w:pPr>
        <w:spacing w:after="0" w:line="256" w:lineRule="auto"/>
        <w:ind w:left="1142" w:firstLine="0"/>
      </w:pPr>
      <w:r>
        <w:t xml:space="preserve"> </w:t>
      </w:r>
      <w:r>
        <w:tab/>
        <w:t xml:space="preserve"> </w:t>
      </w:r>
    </w:p>
    <w:p w14:paraId="0000032D" w14:textId="77777777" w:rsidR="00905E98" w:rsidRDefault="004403C8">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000032E" w14:textId="77777777" w:rsidR="00905E98" w:rsidRDefault="004403C8">
      <w:pPr>
        <w:pStyle w:val="Heading2"/>
        <w:pageBreakBefore/>
        <w:spacing w:after="299"/>
        <w:ind w:left="1113" w:firstLine="1118"/>
      </w:pPr>
      <w:r>
        <w:lastRenderedPageBreak/>
        <w:t>Schedule 4: Alternative clauses</w:t>
      </w:r>
      <w:r>
        <w:rPr>
          <w:vertAlign w:val="subscript"/>
        </w:rPr>
        <w:t xml:space="preserve"> </w:t>
      </w:r>
    </w:p>
    <w:p w14:paraId="0000032F" w14:textId="77777777" w:rsidR="00905E98" w:rsidRDefault="004403C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0000330" w14:textId="77777777" w:rsidR="00905E98" w:rsidRDefault="004403C8">
      <w:pPr>
        <w:spacing w:after="740"/>
        <w:ind w:left="1863" w:right="162" w:firstLine="0"/>
      </w:pPr>
      <w:r>
        <w:t xml:space="preserve">1.1 This Schedule specifies the alternative clauses that may be requested in the Order Form and, if requested in the Order Form, will apply to this Call-Off Contract. </w:t>
      </w:r>
    </w:p>
    <w:p w14:paraId="00000331" w14:textId="77777777" w:rsidR="00905E98" w:rsidRDefault="004403C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0000332" w14:textId="77777777" w:rsidR="00905E98" w:rsidRDefault="004403C8">
      <w:pPr>
        <w:spacing w:after="0" w:line="480" w:lineRule="auto"/>
        <w:ind w:left="2268" w:right="162" w:hanging="405"/>
      </w:pPr>
      <w:r>
        <w:t>2.1 The Custo</w:t>
      </w:r>
      <w:r>
        <w:t xml:space="preserve">mer may, in the Order Form, request the following alternative Clauses: 2.1.1 Scots Law and Jurisdiction </w:t>
      </w:r>
    </w:p>
    <w:p w14:paraId="00000333" w14:textId="77777777" w:rsidR="00905E98" w:rsidRDefault="004403C8">
      <w:pPr>
        <w:spacing w:after="0"/>
        <w:ind w:left="3119" w:right="14" w:hanging="851"/>
      </w:pPr>
      <w:r>
        <w:t>2.1.2 References to England and Wales in incorporated Framework Agreement clause 15.1 (Law and Jurisdiction) of this Call-Off Contract will be replaced</w:t>
      </w:r>
      <w:r>
        <w:t xml:space="preserve"> with Scotland and the wording of the Framework Agreement and Call-Off Contract will be interpreted as closely as possible to the original English and Welsh Law intention despite Scots Law applying. </w:t>
      </w:r>
    </w:p>
    <w:p w14:paraId="00000334" w14:textId="77777777" w:rsidR="00905E98" w:rsidRDefault="00905E98">
      <w:pPr>
        <w:spacing w:after="0"/>
        <w:ind w:left="3119" w:right="14" w:hanging="851"/>
      </w:pPr>
    </w:p>
    <w:p w14:paraId="00000335" w14:textId="77777777" w:rsidR="00905E98" w:rsidRDefault="004403C8">
      <w:pPr>
        <w:ind w:left="3119" w:right="14" w:hanging="851"/>
      </w:pPr>
      <w:r>
        <w:t>2.1.3 Reference to England and Wales in Working Days de</w:t>
      </w:r>
      <w:r>
        <w:t xml:space="preserve">finition within the Glossary and interpretations section will be replaced with Scotland. </w:t>
      </w:r>
    </w:p>
    <w:p w14:paraId="00000336" w14:textId="77777777" w:rsidR="00905E98" w:rsidRDefault="004403C8">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w:t>
      </w:r>
      <w:r>
        <w:t xml:space="preserve">(Scotland) Act 2002. </w:t>
      </w:r>
    </w:p>
    <w:p w14:paraId="00000337" w14:textId="77777777" w:rsidR="00905E98" w:rsidRDefault="004403C8">
      <w:pPr>
        <w:spacing w:after="342"/>
        <w:ind w:left="3119" w:right="14" w:hanging="851"/>
      </w:pPr>
      <w:r>
        <w:t xml:space="preserve">2.1.5 Reference to the Supply of Goods and Services Act 1982 will be removed in incorporated Framework Agreement clause 4.1. </w:t>
      </w:r>
    </w:p>
    <w:p w14:paraId="00000338" w14:textId="77777777" w:rsidR="00905E98" w:rsidRDefault="004403C8">
      <w:pPr>
        <w:spacing w:after="342"/>
        <w:ind w:left="3119" w:right="14" w:hanging="851"/>
      </w:pPr>
      <w:r>
        <w:t xml:space="preserve">2.1.6 References to “tort” will be replaced with “delict” throughout </w:t>
      </w:r>
    </w:p>
    <w:p w14:paraId="00000339" w14:textId="77777777" w:rsidR="00905E98" w:rsidRDefault="004403C8">
      <w:pPr>
        <w:tabs>
          <w:tab w:val="center" w:pos="1272"/>
          <w:tab w:val="center" w:pos="5780"/>
        </w:tabs>
        <w:ind w:left="0" w:firstLine="0"/>
      </w:pPr>
      <w:r>
        <w:rPr>
          <w:rFonts w:ascii="Calibri" w:eastAsia="Calibri" w:hAnsi="Calibri" w:cs="Calibri"/>
        </w:rPr>
        <w:tab/>
      </w:r>
      <w:r>
        <w:t xml:space="preserve">2.2 </w:t>
      </w:r>
      <w:r>
        <w:tab/>
      </w:r>
      <w:r>
        <w:t xml:space="preserve">The Customer may, in the Order Form, request the following Alternative Clauses: </w:t>
      </w:r>
    </w:p>
    <w:p w14:paraId="0000033A" w14:textId="77777777" w:rsidR="00905E98" w:rsidRDefault="004403C8">
      <w:pPr>
        <w:spacing w:after="342"/>
        <w:ind w:left="3119" w:right="14" w:hanging="851"/>
      </w:pPr>
      <w:r>
        <w:t xml:space="preserve">2.2.1 Northern Ireland Law (see paragraph 2.3, 2.4, 2.5, 2.6 and 2.7 of this Schedule) </w:t>
      </w:r>
    </w:p>
    <w:p w14:paraId="0000033B" w14:textId="77777777" w:rsidR="00905E98" w:rsidRDefault="004403C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000033C" w14:textId="77777777" w:rsidR="00905E98" w:rsidRDefault="004403C8">
      <w:pPr>
        <w:ind w:left="2573" w:right="14" w:hanging="720"/>
      </w:pPr>
      <w:r>
        <w:t>2.3.1 The Supplier will comply with all applicable fair employmen</w:t>
      </w:r>
      <w:r>
        <w:t xml:space="preserve">t, equality of treatment and anti-discrimination legislation, including, in particular the: </w:t>
      </w:r>
    </w:p>
    <w:p w14:paraId="0000033D" w14:textId="77777777" w:rsidR="00905E98" w:rsidRDefault="004403C8">
      <w:pPr>
        <w:numPr>
          <w:ilvl w:val="0"/>
          <w:numId w:val="22"/>
        </w:numPr>
        <w:spacing w:after="0"/>
        <w:ind w:right="14" w:hanging="360"/>
      </w:pPr>
      <w:r>
        <w:t xml:space="preserve">Employment (Northern Ireland) Order 2002 </w:t>
      </w:r>
    </w:p>
    <w:p w14:paraId="0000033E" w14:textId="77777777" w:rsidR="00905E98" w:rsidRDefault="004403C8">
      <w:pPr>
        <w:numPr>
          <w:ilvl w:val="0"/>
          <w:numId w:val="22"/>
        </w:numPr>
        <w:spacing w:after="0"/>
        <w:ind w:right="14" w:hanging="360"/>
      </w:pPr>
      <w:r>
        <w:t xml:space="preserve">Fair Employment and Treatment (Northern Ireland) Order 1998 </w:t>
      </w:r>
    </w:p>
    <w:p w14:paraId="0000033F" w14:textId="77777777" w:rsidR="00905E98" w:rsidRDefault="004403C8">
      <w:pPr>
        <w:numPr>
          <w:ilvl w:val="0"/>
          <w:numId w:val="22"/>
        </w:numPr>
        <w:spacing w:after="0"/>
        <w:ind w:right="14" w:hanging="360"/>
      </w:pPr>
      <w:r>
        <w:t xml:space="preserve">Sex Discrimination (Northern Ireland) Order 1976 and 1988 </w:t>
      </w:r>
    </w:p>
    <w:p w14:paraId="00000340" w14:textId="77777777" w:rsidR="00905E98" w:rsidRDefault="004403C8">
      <w:pPr>
        <w:numPr>
          <w:ilvl w:val="0"/>
          <w:numId w:val="22"/>
        </w:numPr>
        <w:spacing w:after="0"/>
        <w:ind w:right="14" w:hanging="360"/>
      </w:pPr>
      <w:r>
        <w:t>E</w:t>
      </w:r>
      <w:r>
        <w:t xml:space="preserve">mployment Equality (Sexual Orientation) Regulations (Northern Ireland) 2003 </w:t>
      </w:r>
    </w:p>
    <w:p w14:paraId="00000341" w14:textId="77777777" w:rsidR="00905E98" w:rsidRDefault="004403C8">
      <w:pPr>
        <w:numPr>
          <w:ilvl w:val="0"/>
          <w:numId w:val="22"/>
        </w:numPr>
        <w:spacing w:after="0"/>
        <w:ind w:right="14" w:hanging="360"/>
      </w:pPr>
      <w:r>
        <w:t xml:space="preserve">Equal Pay Act (Northern Ireland) 1970 </w:t>
      </w:r>
    </w:p>
    <w:p w14:paraId="00000342" w14:textId="77777777" w:rsidR="00905E98" w:rsidRDefault="004403C8">
      <w:pPr>
        <w:numPr>
          <w:ilvl w:val="0"/>
          <w:numId w:val="22"/>
        </w:numPr>
        <w:spacing w:after="0"/>
        <w:ind w:right="14" w:hanging="360"/>
      </w:pPr>
      <w:r>
        <w:t xml:space="preserve">Disability Discrimination Act 1995 </w:t>
      </w:r>
    </w:p>
    <w:p w14:paraId="00000343" w14:textId="77777777" w:rsidR="00905E98" w:rsidRDefault="004403C8">
      <w:pPr>
        <w:numPr>
          <w:ilvl w:val="0"/>
          <w:numId w:val="22"/>
        </w:numPr>
        <w:spacing w:after="0"/>
        <w:ind w:right="14" w:hanging="360"/>
      </w:pPr>
      <w:r>
        <w:lastRenderedPageBreak/>
        <w:t xml:space="preserve">Race Relations (Northern Ireland) Order 1997 </w:t>
      </w:r>
    </w:p>
    <w:p w14:paraId="00000344" w14:textId="77777777" w:rsidR="00905E98" w:rsidRDefault="004403C8">
      <w:pPr>
        <w:numPr>
          <w:ilvl w:val="0"/>
          <w:numId w:val="22"/>
        </w:numPr>
        <w:spacing w:after="0"/>
        <w:ind w:right="14" w:hanging="360"/>
      </w:pPr>
      <w:r>
        <w:t>Employment Relations (Northern Ireland) Order 1999 and Emp</w:t>
      </w:r>
      <w:r>
        <w:t xml:space="preserve">loyment Rights (Northern Ireland) Order 1996 </w:t>
      </w:r>
    </w:p>
    <w:p w14:paraId="00000345" w14:textId="77777777" w:rsidR="00905E98" w:rsidRDefault="004403C8">
      <w:pPr>
        <w:numPr>
          <w:ilvl w:val="0"/>
          <w:numId w:val="22"/>
        </w:numPr>
        <w:spacing w:after="0"/>
        <w:ind w:right="14" w:hanging="360"/>
      </w:pPr>
      <w:r>
        <w:t xml:space="preserve">Employment Equality (Age) Regulations (Northern Ireland) 2006 </w:t>
      </w:r>
    </w:p>
    <w:p w14:paraId="00000346" w14:textId="77777777" w:rsidR="00905E98" w:rsidRDefault="004403C8">
      <w:pPr>
        <w:numPr>
          <w:ilvl w:val="0"/>
          <w:numId w:val="22"/>
        </w:numPr>
        <w:spacing w:after="0"/>
        <w:ind w:right="14" w:hanging="360"/>
      </w:pPr>
      <w:r>
        <w:t xml:space="preserve">Part-time Workers (Prevention of less Favourable Treatment) Regulation 2000 </w:t>
      </w:r>
    </w:p>
    <w:p w14:paraId="00000347" w14:textId="77777777" w:rsidR="00905E98" w:rsidRDefault="004403C8">
      <w:pPr>
        <w:numPr>
          <w:ilvl w:val="0"/>
          <w:numId w:val="22"/>
        </w:numPr>
        <w:spacing w:after="0"/>
        <w:ind w:right="14" w:hanging="360"/>
      </w:pPr>
      <w:r>
        <w:t>Fixed-term Employees (Prevention of Less Favourable Treatment) Regulat</w:t>
      </w:r>
      <w:r>
        <w:t xml:space="preserve">ions 2002 </w:t>
      </w:r>
    </w:p>
    <w:p w14:paraId="00000348" w14:textId="77777777" w:rsidR="00905E98" w:rsidRDefault="004403C8">
      <w:pPr>
        <w:numPr>
          <w:ilvl w:val="0"/>
          <w:numId w:val="22"/>
        </w:numPr>
        <w:spacing w:after="0"/>
        <w:ind w:right="14" w:hanging="360"/>
      </w:pPr>
      <w:r>
        <w:t xml:space="preserve">The Disability Discrimination (Northern Ireland) Order 2006 </w:t>
      </w:r>
    </w:p>
    <w:p w14:paraId="00000349" w14:textId="77777777" w:rsidR="00905E98" w:rsidRDefault="004403C8">
      <w:pPr>
        <w:numPr>
          <w:ilvl w:val="0"/>
          <w:numId w:val="22"/>
        </w:numPr>
        <w:spacing w:after="0"/>
        <w:ind w:right="14" w:hanging="360"/>
      </w:pPr>
      <w:r>
        <w:t xml:space="preserve">The Employment Relations (Northern Ireland) Order 2004 </w:t>
      </w:r>
    </w:p>
    <w:p w14:paraId="0000034A" w14:textId="77777777" w:rsidR="00905E98" w:rsidRDefault="004403C8">
      <w:pPr>
        <w:numPr>
          <w:ilvl w:val="0"/>
          <w:numId w:val="22"/>
        </w:numPr>
        <w:spacing w:after="0"/>
        <w:ind w:right="14" w:hanging="360"/>
      </w:pPr>
      <w:r>
        <w:t xml:space="preserve">Equality Act (Sexual Orientation) Regulations (Northern Ireland) 2006 </w:t>
      </w:r>
    </w:p>
    <w:p w14:paraId="0000034B" w14:textId="77777777" w:rsidR="00905E98" w:rsidRDefault="004403C8">
      <w:pPr>
        <w:numPr>
          <w:ilvl w:val="0"/>
          <w:numId w:val="22"/>
        </w:numPr>
        <w:spacing w:after="0"/>
        <w:ind w:right="14" w:hanging="360"/>
      </w:pPr>
      <w:r>
        <w:t xml:space="preserve">Employment Relations (Northern Ireland) Order 2004 ● Work and Families (Northern Ireland) Order 2006 </w:t>
      </w:r>
    </w:p>
    <w:p w14:paraId="0000034C" w14:textId="77777777" w:rsidR="00905E98" w:rsidRDefault="00905E98">
      <w:pPr>
        <w:ind w:left="1503" w:right="14" w:firstLine="0"/>
      </w:pPr>
    </w:p>
    <w:p w14:paraId="0000034D" w14:textId="77777777" w:rsidR="00905E98" w:rsidRDefault="004403C8">
      <w:pPr>
        <w:ind w:left="2268" w:right="14" w:hanging="765"/>
      </w:pPr>
      <w:r>
        <w:t xml:space="preserve">             and will use his best endeavours to ensure that in his employment policies and practices and in the delivery of the services required of the</w:t>
      </w:r>
      <w:r>
        <w:t xml:space="preserve"> Supplier under this Call-Off Contract he promotes equality of treatment and opportunity between: </w:t>
      </w:r>
    </w:p>
    <w:p w14:paraId="0000034E" w14:textId="77777777" w:rsidR="00905E98" w:rsidRDefault="004403C8">
      <w:pPr>
        <w:numPr>
          <w:ilvl w:val="1"/>
          <w:numId w:val="22"/>
        </w:numPr>
        <w:spacing w:after="26"/>
        <w:ind w:right="14" w:hanging="720"/>
      </w:pPr>
      <w:r>
        <w:t xml:space="preserve">persons of different religious beliefs or political opinions </w:t>
      </w:r>
    </w:p>
    <w:p w14:paraId="0000034F" w14:textId="77777777" w:rsidR="00905E98" w:rsidRDefault="004403C8">
      <w:pPr>
        <w:numPr>
          <w:ilvl w:val="1"/>
          <w:numId w:val="22"/>
        </w:numPr>
        <w:spacing w:after="28"/>
        <w:ind w:right="14" w:hanging="720"/>
      </w:pPr>
      <w:r>
        <w:t xml:space="preserve">men and women or married and unmarried persons </w:t>
      </w:r>
    </w:p>
    <w:p w14:paraId="00000350" w14:textId="77777777" w:rsidR="00905E98" w:rsidRDefault="004403C8">
      <w:pPr>
        <w:numPr>
          <w:ilvl w:val="1"/>
          <w:numId w:val="22"/>
        </w:numPr>
        <w:spacing w:after="5"/>
        <w:ind w:right="14" w:hanging="720"/>
      </w:pPr>
      <w:r>
        <w:t xml:space="preserve">persons with and without dependants (including </w:t>
      </w:r>
      <w:r>
        <w:t xml:space="preserve">women who are pregnant or on maternity leave and men on paternity leave) </w:t>
      </w:r>
    </w:p>
    <w:p w14:paraId="00000351" w14:textId="77777777" w:rsidR="00905E98" w:rsidRDefault="004403C8">
      <w:pPr>
        <w:numPr>
          <w:ilvl w:val="1"/>
          <w:numId w:val="22"/>
        </w:numPr>
        <w:spacing w:after="9"/>
        <w:ind w:right="14" w:hanging="720"/>
      </w:pPr>
      <w:r>
        <w:t xml:space="preserve">persons of different racial groups (within the meaning of the Race Relations (Northern Ireland) Order 1997) </w:t>
      </w:r>
    </w:p>
    <w:p w14:paraId="00000352" w14:textId="77777777" w:rsidR="00905E98" w:rsidRDefault="004403C8">
      <w:pPr>
        <w:numPr>
          <w:ilvl w:val="1"/>
          <w:numId w:val="22"/>
        </w:numPr>
        <w:spacing w:after="7"/>
        <w:ind w:right="14" w:hanging="720"/>
      </w:pPr>
      <w:r>
        <w:t>persons with and without a disability (within the meaning of the Disabili</w:t>
      </w:r>
      <w:r>
        <w:t xml:space="preserve">ty Discrimination Act 1995) </w:t>
      </w:r>
    </w:p>
    <w:p w14:paraId="00000353" w14:textId="77777777" w:rsidR="00905E98" w:rsidRDefault="004403C8">
      <w:pPr>
        <w:numPr>
          <w:ilvl w:val="1"/>
          <w:numId w:val="22"/>
        </w:numPr>
        <w:spacing w:after="26"/>
        <w:ind w:right="14" w:hanging="720"/>
      </w:pPr>
      <w:r>
        <w:t xml:space="preserve">persons of different ages </w:t>
      </w:r>
    </w:p>
    <w:p w14:paraId="00000354" w14:textId="77777777" w:rsidR="00905E98" w:rsidRDefault="004403C8">
      <w:pPr>
        <w:numPr>
          <w:ilvl w:val="1"/>
          <w:numId w:val="22"/>
        </w:numPr>
        <w:ind w:right="14" w:hanging="720"/>
      </w:pPr>
      <w:r>
        <w:t xml:space="preserve">persons of differing sexual orientation </w:t>
      </w:r>
    </w:p>
    <w:p w14:paraId="00000355" w14:textId="77777777" w:rsidR="00905E98" w:rsidRDefault="004403C8">
      <w:pPr>
        <w:spacing w:after="956"/>
        <w:ind w:left="2573" w:right="14" w:hanging="720"/>
      </w:pPr>
      <w:r>
        <w:t xml:space="preserve">2.3.2 The Supplier will take all reasonable steps to secure the observance of clause 2.3.1 of this Schedule by all Supplier Staff. </w:t>
      </w:r>
    </w:p>
    <w:p w14:paraId="00000356" w14:textId="77777777" w:rsidR="00905E98" w:rsidRDefault="004403C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r>
      <w:r>
        <w:rPr>
          <w:b w:val="0"/>
          <w:color w:val="434343"/>
          <w:sz w:val="28"/>
          <w:szCs w:val="28"/>
        </w:rPr>
        <w:t xml:space="preserve">Equality policies and practices </w:t>
      </w:r>
    </w:p>
    <w:p w14:paraId="00000357" w14:textId="77777777" w:rsidR="00905E98" w:rsidRDefault="004403C8">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w:t>
      </w:r>
      <w:r>
        <w:t xml:space="preserve">The Supplier will review these policies on a regular basis (and will procure that its Subcontractors do likewise) and the Customer will be entitled to receive upon request a copy of the policy. </w:t>
      </w:r>
    </w:p>
    <w:p w14:paraId="00000358" w14:textId="77777777" w:rsidR="00905E98" w:rsidRDefault="004403C8">
      <w:pPr>
        <w:ind w:left="2573" w:right="14" w:hanging="720"/>
      </w:pPr>
      <w:r>
        <w:t>2.4.2 The Supplier will take all reasonable steps to ensure t</w:t>
      </w:r>
      <w:r>
        <w:t xml:space="preserve">hat all of the Supplier Staff comply with its equal opportunities policies (referred to in clause 2.3 above). These steps will include: </w:t>
      </w:r>
    </w:p>
    <w:p w14:paraId="00000359" w14:textId="77777777" w:rsidR="00905E98" w:rsidRDefault="004403C8">
      <w:pPr>
        <w:numPr>
          <w:ilvl w:val="0"/>
          <w:numId w:val="23"/>
        </w:numPr>
        <w:spacing w:after="28"/>
        <w:ind w:right="14" w:hanging="720"/>
      </w:pPr>
      <w:r>
        <w:t xml:space="preserve">the issue of written instructions to staff and other relevant persons </w:t>
      </w:r>
    </w:p>
    <w:p w14:paraId="0000035A" w14:textId="77777777" w:rsidR="00905E98" w:rsidRDefault="004403C8">
      <w:pPr>
        <w:numPr>
          <w:ilvl w:val="0"/>
          <w:numId w:val="23"/>
        </w:numPr>
        <w:spacing w:after="6"/>
        <w:ind w:right="14" w:hanging="720"/>
      </w:pPr>
      <w:r>
        <w:lastRenderedPageBreak/>
        <w:t>the appointment or designation of a senior manag</w:t>
      </w:r>
      <w:r>
        <w:t xml:space="preserve">er with responsibility for equal opportunities </w:t>
      </w:r>
    </w:p>
    <w:p w14:paraId="0000035B" w14:textId="77777777" w:rsidR="00905E98" w:rsidRDefault="004403C8">
      <w:pPr>
        <w:numPr>
          <w:ilvl w:val="0"/>
          <w:numId w:val="23"/>
        </w:numPr>
        <w:spacing w:after="6"/>
        <w:ind w:right="14" w:hanging="720"/>
      </w:pPr>
      <w:r>
        <w:t xml:space="preserve">training of all staff and other relevant persons in equal opportunities and harassment matters </w:t>
      </w:r>
    </w:p>
    <w:p w14:paraId="0000035C" w14:textId="77777777" w:rsidR="00905E98" w:rsidRDefault="004403C8">
      <w:pPr>
        <w:numPr>
          <w:ilvl w:val="0"/>
          <w:numId w:val="23"/>
        </w:numPr>
        <w:ind w:right="14" w:hanging="720"/>
      </w:pPr>
      <w:r>
        <w:t xml:space="preserve">the inclusion of the topic of equality as an agenda item at team, management and staff meetings </w:t>
      </w:r>
    </w:p>
    <w:p w14:paraId="0000035D" w14:textId="77777777" w:rsidR="00905E98" w:rsidRDefault="004403C8">
      <w:pPr>
        <w:ind w:left="1863" w:right="14" w:firstLine="0"/>
      </w:pPr>
      <w:r>
        <w:t>The Supplier wi</w:t>
      </w:r>
      <w:r>
        <w:t xml:space="preserve">ll procure that its Subcontractors do likewise with their equal opportunities policies. </w:t>
      </w:r>
    </w:p>
    <w:p w14:paraId="0000035E" w14:textId="77777777" w:rsidR="00905E98" w:rsidRDefault="004403C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000035F" w14:textId="77777777" w:rsidR="00905E98" w:rsidRDefault="004403C8">
      <w:pPr>
        <w:numPr>
          <w:ilvl w:val="0"/>
          <w:numId w:val="7"/>
        </w:numPr>
        <w:spacing w:after="6"/>
        <w:ind w:right="14" w:hanging="720"/>
      </w:pPr>
      <w:r>
        <w:t>the Equality Commission notifying the Supplier of an alleged breach by it or any S</w:t>
      </w:r>
      <w:r>
        <w:t xml:space="preserve">ubcontractor (or any of their shareholders or directors) of the Fair Employment and Treatment (Northern Ireland) Order 1998 or </w:t>
      </w:r>
    </w:p>
    <w:p w14:paraId="00000360" w14:textId="77777777" w:rsidR="00905E98" w:rsidRDefault="004403C8">
      <w:pPr>
        <w:numPr>
          <w:ilvl w:val="0"/>
          <w:numId w:val="7"/>
        </w:numPr>
        <w:spacing w:after="0"/>
        <w:ind w:right="14" w:hanging="720"/>
      </w:pPr>
      <w:r>
        <w:t xml:space="preserve">any finding of unlawful discrimination (or any offence under the Legislation mentioned in clause 2.3 above) being made against the Supplier or its </w:t>
      </w:r>
    </w:p>
    <w:p w14:paraId="00000361" w14:textId="77777777" w:rsidR="00905E98" w:rsidRDefault="004403C8">
      <w:pPr>
        <w:ind w:left="3303" w:right="14" w:firstLine="0"/>
      </w:pPr>
      <w:r>
        <w:t xml:space="preserve">Subcontractors during the Call-Off Contract Period by any Industrial or Fair Employment Tribunal or court, </w:t>
      </w:r>
    </w:p>
    <w:p w14:paraId="00000362" w14:textId="77777777" w:rsidR="00905E98" w:rsidRDefault="004403C8">
      <w:pPr>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w:t>
      </w:r>
      <w:r>
        <w:t xml:space="preserve">nlawful discrimination as the case may be. </w:t>
      </w:r>
    </w:p>
    <w:p w14:paraId="00000363" w14:textId="77777777" w:rsidR="00905E98" w:rsidRDefault="004403C8">
      <w:pPr>
        <w:ind w:left="2573" w:right="14" w:hanging="720"/>
      </w:pPr>
      <w:r>
        <w:t xml:space="preserve">2.4.4 The Supplier will monitor (in accordance with guidance issued by the Equality Commission) the composition of its workforce and applicants for employment and will provide an annual report on the composition </w:t>
      </w:r>
      <w:r>
        <w:t>of the workforce and applicants to the Customer. If the monitoring reveals under-representation or lack of fair participation of particular groups, the Supplier will review the operation of its relevant policies and take positive action if appropriate. The</w:t>
      </w:r>
      <w:r>
        <w:t xml:space="preserve"> Supplier will impose on its Subcontractors obligations similar to those undertaken by it in this clause 2.4 and will procure that those Subcontractors comply with their obligations. </w:t>
      </w:r>
    </w:p>
    <w:p w14:paraId="00000364" w14:textId="77777777" w:rsidR="00905E98" w:rsidRDefault="004403C8">
      <w:pPr>
        <w:ind w:left="2573" w:right="14" w:hanging="720"/>
      </w:pPr>
      <w:r>
        <w:t>2.4.5 The Supplier will provide any information the Customer requests (i</w:t>
      </w:r>
      <w:r>
        <w:t xml:space="preserve">ncluding Information requested to be provided by any Subcontractors) for the purpose of assessing the Supplier’s compliance with its obligations under clauses 2.4.1 to 2.4.5 of this Schedule. </w:t>
      </w:r>
    </w:p>
    <w:p w14:paraId="00000365" w14:textId="77777777" w:rsidR="00905E98" w:rsidRDefault="004403C8">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0000366" w14:textId="77777777" w:rsidR="00905E98" w:rsidRDefault="004403C8">
      <w:pPr>
        <w:ind w:left="2573" w:right="14" w:hanging="720"/>
      </w:pPr>
      <w:r>
        <w:t xml:space="preserve">2.5.1 The Supplier will, and will procure that </w:t>
      </w:r>
      <w:r>
        <w:t>each Subcontractor will, in performing its/their obligations under this Call-Off Contract (and other relevant agreements), comply with the provisions of Section 75 of the Northern Ireland Act 1998, as if they were a public authority within the meaning of t</w:t>
      </w:r>
      <w:r>
        <w:t xml:space="preserve">hat section. </w:t>
      </w:r>
    </w:p>
    <w:p w14:paraId="00000367" w14:textId="77777777" w:rsidR="00905E98" w:rsidRDefault="004403C8">
      <w:pPr>
        <w:spacing w:after="747"/>
        <w:ind w:left="2573" w:right="14" w:hanging="720"/>
      </w:pPr>
      <w:r>
        <w:lastRenderedPageBreak/>
        <w:t>2.5.2 The Supplier acknowledges that the Customer must, in carrying out its functions, have due regard to the need to promote equality of opportunity as contemplated by the Northern Ireland Act 1998 and the Supplier will use all reasonable en</w:t>
      </w:r>
      <w:r>
        <w:t xml:space="preserve">deavours to assist (and to ensure that relevant Subcontractor helps) the Customer in relation to same. </w:t>
      </w:r>
    </w:p>
    <w:p w14:paraId="00000368" w14:textId="77777777" w:rsidR="00905E98" w:rsidRDefault="004403C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0000369" w14:textId="77777777" w:rsidR="00905E98" w:rsidRDefault="004403C8">
      <w:pPr>
        <w:ind w:left="2573" w:right="14" w:hanging="720"/>
      </w:pPr>
      <w:r>
        <w:t>2.6.1 The Supplier will promptly notify the Customer of any health and safety hazards which may arise in connection with the pe</w:t>
      </w:r>
      <w:r>
        <w:t>rformance of its obligations under the Call-Off Contract. The Customer will promptly notify the Supplier of any health and safety hazards which may exist or arise at the Customer premises and which may affect the Supplier in the performance of its obligati</w:t>
      </w:r>
      <w:r>
        <w:t xml:space="preserve">ons under the Call-Off Contract. </w:t>
      </w:r>
    </w:p>
    <w:p w14:paraId="0000036A" w14:textId="77777777" w:rsidR="00905E98" w:rsidRDefault="004403C8">
      <w:pPr>
        <w:ind w:left="2573" w:right="14" w:hanging="720"/>
      </w:pPr>
      <w:r>
        <w:t xml:space="preserve">2.6.2 While on the Customer premises, the Supplier will comply with any health and safety measures implemented by the Customer in respect of Supplier Staff and other persons working there. </w:t>
      </w:r>
    </w:p>
    <w:p w14:paraId="0000036B" w14:textId="77777777" w:rsidR="00905E98" w:rsidRDefault="004403C8">
      <w:pPr>
        <w:ind w:left="2573" w:right="14" w:hanging="720"/>
      </w:pPr>
      <w:r>
        <w:t>2.6.3 The Supplier will notify t</w:t>
      </w:r>
      <w:r>
        <w:t>he Customer immediately in the event of any incident occurring in the performance of its obligations under the Call-Off Contract on the Customer premises if that incident causes any personal injury or damage to property which could give rise to personal in</w:t>
      </w:r>
      <w:r>
        <w:t xml:space="preserve">jury. </w:t>
      </w:r>
    </w:p>
    <w:p w14:paraId="0000036C" w14:textId="77777777" w:rsidR="00905E98" w:rsidRDefault="004403C8">
      <w:pPr>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w:t>
      </w:r>
      <w:r>
        <w:t xml:space="preserve">her persons working on the Customer premises in the performance of its obligations under the Call-Off Contract. </w:t>
      </w:r>
    </w:p>
    <w:p w14:paraId="0000036D" w14:textId="77777777" w:rsidR="00905E98" w:rsidRDefault="004403C8">
      <w:pPr>
        <w:spacing w:after="741"/>
        <w:ind w:left="2573" w:right="14" w:hanging="720"/>
      </w:pPr>
      <w:r>
        <w:t>2.6.5 The Supplier will ensure that its health and safety policy statement (as required by the Health and Safety at Work (Northern Ireland) Ord</w:t>
      </w:r>
      <w:r>
        <w:t xml:space="preserve">er 1978) is made available to the Customer on request. </w:t>
      </w:r>
    </w:p>
    <w:p w14:paraId="0000036E" w14:textId="77777777" w:rsidR="00905E98" w:rsidRDefault="004403C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000036F" w14:textId="77777777" w:rsidR="00905E98" w:rsidRDefault="004403C8">
      <w:pPr>
        <w:spacing w:after="0"/>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w:t>
      </w:r>
      <w:r>
        <w:t xml:space="preserve">ir successors) and will compensate the Customer for any loss arising </w:t>
      </w:r>
    </w:p>
    <w:p w14:paraId="00000370" w14:textId="77777777" w:rsidR="00905E98" w:rsidRDefault="004403C8">
      <w:pPr>
        <w:spacing w:after="0"/>
        <w:ind w:left="2583" w:right="14" w:firstLine="0"/>
      </w:pPr>
      <w:r>
        <w:t xml:space="preserve">directly from a breach of this obligation (including any diminution of monies received by the Customer under any insurance policy). </w:t>
      </w:r>
    </w:p>
    <w:p w14:paraId="00000371" w14:textId="77777777" w:rsidR="00905E98" w:rsidRDefault="00905E98">
      <w:pPr>
        <w:spacing w:after="0"/>
        <w:ind w:left="2583" w:right="14" w:firstLine="0"/>
      </w:pPr>
    </w:p>
    <w:p w14:paraId="00000372" w14:textId="77777777" w:rsidR="00905E98" w:rsidRDefault="004403C8">
      <w:pPr>
        <w:ind w:left="2573" w:right="14" w:hanging="720"/>
      </w:pPr>
      <w:r>
        <w:t>2.7.2 If during the Call-Off Contract Period any ass</w:t>
      </w:r>
      <w:r>
        <w:t xml:space="preserve">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0000373" w14:textId="77777777" w:rsidR="00905E98" w:rsidRDefault="004403C8">
      <w:pPr>
        <w:spacing w:after="0"/>
        <w:ind w:left="2573" w:right="14" w:hanging="720"/>
      </w:pPr>
      <w:r>
        <w:t>2.7.3 The Supplier will make (or wi</w:t>
      </w:r>
      <w:r>
        <w:t xml:space="preserve">ll procure that the appropriate organisation make) all appropriate claims under the Compensation Order as soon as possible after the CDO Event and will pursue any claim diligently and at its cost. If appropriate, the </w:t>
      </w:r>
    </w:p>
    <w:p w14:paraId="00000374" w14:textId="77777777" w:rsidR="00905E98" w:rsidRDefault="004403C8">
      <w:pPr>
        <w:ind w:left="2583" w:right="14" w:firstLine="0"/>
      </w:pPr>
      <w:r>
        <w:t>Customer will also make and pursue a c</w:t>
      </w:r>
      <w:r>
        <w:t>laim diligently under the Compensation Order. Any appeal against a refusal to meet any claim or against the amount of the award will be at the Customer’s cost and the Supplier will (at no additional cost to the Customer) provide any help the Customer reaso</w:t>
      </w:r>
      <w:r>
        <w:t xml:space="preserve">nably requires with the appeal. </w:t>
      </w:r>
    </w:p>
    <w:p w14:paraId="00000375" w14:textId="77777777" w:rsidR="00905E98" w:rsidRDefault="004403C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0000376" w14:textId="77777777" w:rsidR="00905E98" w:rsidRDefault="004403C8">
      <w:pPr>
        <w:pStyle w:val="Heading2"/>
        <w:pageBreakBefore/>
        <w:ind w:left="1113" w:firstLine="1118"/>
      </w:pPr>
      <w:r>
        <w:lastRenderedPageBreak/>
        <w:t>Schedule 5: Guarantee</w:t>
      </w:r>
      <w:r>
        <w:rPr>
          <w:vertAlign w:val="subscript"/>
        </w:rPr>
        <w:t xml:space="preserve"> </w:t>
      </w:r>
    </w:p>
    <w:p w14:paraId="00000377" w14:textId="77777777" w:rsidR="00905E98" w:rsidRDefault="004403C8">
      <w:pPr>
        <w:ind w:right="14"/>
      </w:pPr>
      <w:r>
        <w:t>[A Guarantee should only be requested if the Supplier’s financial standing is not enough on its own to guarantee delivery of the Services. This is a draft form of guarantee which can be used to procure a Call Off Guarantee, and so it will need to be amend</w:t>
      </w:r>
      <w:r>
        <w:t xml:space="preserve">ed to reflect the Beneficiary’s requirements] </w:t>
      </w:r>
    </w:p>
    <w:p w14:paraId="00000378" w14:textId="77777777" w:rsidR="00905E98" w:rsidRDefault="004403C8">
      <w:pPr>
        <w:ind w:right="14"/>
      </w:pPr>
      <w:r>
        <w:t>This deed of guarantee is made on [</w:t>
      </w:r>
      <w:r>
        <w:rPr>
          <w:b/>
        </w:rPr>
        <w:t xml:space="preserve">insert date, month, year] </w:t>
      </w:r>
      <w:r>
        <w:t xml:space="preserve">between: </w:t>
      </w:r>
    </w:p>
    <w:p w14:paraId="00000379" w14:textId="77777777" w:rsidR="00905E98" w:rsidRDefault="004403C8">
      <w:pPr>
        <w:numPr>
          <w:ilvl w:val="1"/>
          <w:numId w:val="45"/>
        </w:numPr>
        <w:spacing w:after="12"/>
        <w:ind w:left="2206" w:right="14" w:hanging="720"/>
      </w:pPr>
      <w:r>
        <w:t>[</w:t>
      </w:r>
      <w:r>
        <w:rPr>
          <w:b/>
        </w:rPr>
        <w:t xml:space="preserve">Insert the name of the Guarantor] </w:t>
      </w:r>
      <w:r>
        <w:t>a company incorporated in England and Wales with number [insert company number] whose registered office</w:t>
      </w:r>
      <w:r>
        <w:t xml:space="preserve"> is at [i</w:t>
      </w:r>
      <w:r>
        <w:rPr>
          <w:b/>
        </w:rPr>
        <w:t>nsert details of the guarantor's registered office</w:t>
      </w:r>
      <w:r>
        <w:t xml:space="preserve">] [or a company incorporated under the Laws of </w:t>
      </w:r>
    </w:p>
    <w:p w14:paraId="0000037A" w14:textId="77777777" w:rsidR="00905E98" w:rsidRDefault="004403C8">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 xml:space="preserve">insert </w:t>
      </w:r>
      <w:r>
        <w:rPr>
          <w:b/>
        </w:rPr>
        <w:t>office details</w:t>
      </w:r>
      <w:r>
        <w:t xml:space="preserve">]]('Guarantor'); in favour of </w:t>
      </w:r>
    </w:p>
    <w:p w14:paraId="0000037B" w14:textId="77777777" w:rsidR="00905E98" w:rsidRDefault="004403C8">
      <w:pPr>
        <w:spacing w:after="390"/>
        <w:ind w:right="14" w:firstLine="999"/>
      </w:pPr>
      <w:r>
        <w:t xml:space="preserve">and </w:t>
      </w:r>
    </w:p>
    <w:p w14:paraId="0000037C" w14:textId="77777777" w:rsidR="00905E98" w:rsidRDefault="004403C8">
      <w:pPr>
        <w:numPr>
          <w:ilvl w:val="1"/>
          <w:numId w:val="45"/>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000037D" w14:textId="77777777" w:rsidR="00905E98" w:rsidRDefault="004403C8">
      <w:pPr>
        <w:numPr>
          <w:ilvl w:val="2"/>
          <w:numId w:val="46"/>
        </w:numPr>
        <w:ind w:right="14" w:hanging="720"/>
      </w:pPr>
      <w:r>
        <w:t xml:space="preserve">The guarantor has agreed, in consideration of the Buyer entering into the Call-Off Contract with the Supplier, to guarantee all of the Supplier's obligations under the Call-Off Contract. </w:t>
      </w:r>
    </w:p>
    <w:p w14:paraId="0000037E" w14:textId="77777777" w:rsidR="00905E98" w:rsidRDefault="004403C8">
      <w:pPr>
        <w:numPr>
          <w:ilvl w:val="2"/>
          <w:numId w:val="46"/>
        </w:numPr>
        <w:ind w:right="14" w:hanging="720"/>
      </w:pPr>
      <w:r>
        <w:t>It is the intention of the Parties that this document be executed an</w:t>
      </w:r>
      <w:r>
        <w:t xml:space="preserve">d take effect as a deed. </w:t>
      </w:r>
    </w:p>
    <w:p w14:paraId="0000037F" w14:textId="77777777" w:rsidR="00905E98" w:rsidRDefault="004403C8">
      <w:pPr>
        <w:ind w:right="14"/>
      </w:pPr>
      <w:r>
        <w:t>[Where a deed of guarantee is required, include the wording below and populate the box below with the guarantor company's details. If a deed of guarantee isn’t needed then the section below and other references to the guarantee sh</w:t>
      </w:r>
      <w:r>
        <w:t xml:space="preserve">ould be deleted. </w:t>
      </w:r>
    </w:p>
    <w:p w14:paraId="00000380" w14:textId="77777777" w:rsidR="00905E98" w:rsidRDefault="004403C8">
      <w:pPr>
        <w:ind w:right="14"/>
      </w:pPr>
      <w:r>
        <w:t xml:space="preserve">Suggested headings are as follows: </w:t>
      </w:r>
    </w:p>
    <w:p w14:paraId="00000381" w14:textId="77777777" w:rsidR="00905E98" w:rsidRDefault="004403C8">
      <w:pPr>
        <w:numPr>
          <w:ilvl w:val="0"/>
          <w:numId w:val="47"/>
        </w:numPr>
        <w:spacing w:after="23"/>
        <w:ind w:right="14" w:hanging="360"/>
      </w:pPr>
      <w:r>
        <w:t xml:space="preserve">Demands and notices </w:t>
      </w:r>
    </w:p>
    <w:p w14:paraId="00000382" w14:textId="77777777" w:rsidR="00905E98" w:rsidRDefault="004403C8">
      <w:pPr>
        <w:numPr>
          <w:ilvl w:val="0"/>
          <w:numId w:val="47"/>
        </w:numPr>
        <w:spacing w:after="23"/>
        <w:ind w:right="14" w:hanging="360"/>
      </w:pPr>
      <w:r>
        <w:t xml:space="preserve">Representations and Warranties </w:t>
      </w:r>
    </w:p>
    <w:p w14:paraId="00000383" w14:textId="77777777" w:rsidR="00905E98" w:rsidRDefault="004403C8">
      <w:pPr>
        <w:numPr>
          <w:ilvl w:val="0"/>
          <w:numId w:val="47"/>
        </w:numPr>
        <w:spacing w:after="25"/>
        <w:ind w:right="14" w:hanging="360"/>
      </w:pPr>
      <w:r>
        <w:t xml:space="preserve">Obligation to enter into a new Contract </w:t>
      </w:r>
    </w:p>
    <w:p w14:paraId="00000384" w14:textId="77777777" w:rsidR="00905E98" w:rsidRDefault="004403C8">
      <w:pPr>
        <w:numPr>
          <w:ilvl w:val="0"/>
          <w:numId w:val="47"/>
        </w:numPr>
        <w:spacing w:after="24"/>
        <w:ind w:right="14" w:hanging="360"/>
      </w:pPr>
      <w:r>
        <w:t xml:space="preserve">Assignment </w:t>
      </w:r>
    </w:p>
    <w:p w14:paraId="00000385" w14:textId="77777777" w:rsidR="00905E98" w:rsidRDefault="004403C8">
      <w:pPr>
        <w:numPr>
          <w:ilvl w:val="0"/>
          <w:numId w:val="47"/>
        </w:numPr>
        <w:spacing w:after="24"/>
        <w:ind w:right="14" w:hanging="360"/>
      </w:pPr>
      <w:r>
        <w:t xml:space="preserve">Third Party Rights </w:t>
      </w:r>
    </w:p>
    <w:p w14:paraId="00000386" w14:textId="77777777" w:rsidR="00905E98" w:rsidRDefault="004403C8">
      <w:pPr>
        <w:numPr>
          <w:ilvl w:val="0"/>
          <w:numId w:val="47"/>
        </w:numPr>
        <w:spacing w:after="22"/>
        <w:ind w:right="14" w:hanging="360"/>
      </w:pPr>
      <w:r>
        <w:t xml:space="preserve">Governing Law </w:t>
      </w:r>
    </w:p>
    <w:p w14:paraId="00000387" w14:textId="77777777" w:rsidR="00905E98" w:rsidRDefault="004403C8">
      <w:pPr>
        <w:numPr>
          <w:ilvl w:val="0"/>
          <w:numId w:val="47"/>
        </w:numPr>
        <w:ind w:right="14" w:hanging="360"/>
      </w:pPr>
      <w:r>
        <w:t>This Call-Off Contract is conditional upon the provision of a</w:t>
      </w:r>
      <w:r>
        <w:t xml:space="preserve"> Guarantee to the Buyer from the guarantor in respect of the Supplier.] </w:t>
      </w:r>
    </w:p>
    <w:tbl>
      <w:tblPr>
        <w:tblStyle w:val="affff0"/>
        <w:tblW w:w="8882" w:type="dxa"/>
        <w:tblInd w:w="1039" w:type="dxa"/>
        <w:tblLayout w:type="fixed"/>
        <w:tblLook w:val="0400" w:firstRow="0" w:lastRow="0" w:firstColumn="0" w:lastColumn="0" w:noHBand="0" w:noVBand="1"/>
      </w:tblPr>
      <w:tblGrid>
        <w:gridCol w:w="2040"/>
        <w:gridCol w:w="6842"/>
      </w:tblGrid>
      <w:tr w:rsidR="00905E98" w14:paraId="43ED743A"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8" w14:textId="77777777" w:rsidR="00905E98" w:rsidRDefault="004403C8">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9" w14:textId="77777777" w:rsidR="00905E98" w:rsidRDefault="004403C8">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905E98" w14:paraId="0790AFD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A" w14:textId="77777777" w:rsidR="00905E98" w:rsidRDefault="004403C8">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B" w14:textId="77777777" w:rsidR="00905E98" w:rsidRDefault="004403C8">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905E98" w14:paraId="54B570C3"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C" w14:textId="77777777" w:rsidR="00905E98" w:rsidRDefault="004403C8">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D" w14:textId="77777777" w:rsidR="00905E98" w:rsidRDefault="004403C8">
            <w:pPr>
              <w:spacing w:after="0" w:line="256" w:lineRule="auto"/>
              <w:ind w:left="0" w:firstLine="0"/>
            </w:pPr>
            <w:r>
              <w:rPr>
                <w:sz w:val="20"/>
                <w:szCs w:val="20"/>
              </w:rPr>
              <w:t>[</w:t>
            </w:r>
            <w:r>
              <w:rPr>
                <w:b/>
                <w:sz w:val="20"/>
                <w:szCs w:val="20"/>
              </w:rPr>
              <w:t>Enter Account Manager name]</w:t>
            </w:r>
            <w:r>
              <w:t xml:space="preserve"> </w:t>
            </w:r>
          </w:p>
        </w:tc>
      </w:tr>
      <w:tr w:rsidR="00905E98" w14:paraId="4FB3DD8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E" w14:textId="77777777" w:rsidR="00905E98" w:rsidRDefault="00905E98">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F" w14:textId="77777777" w:rsidR="00905E98" w:rsidRDefault="004403C8">
            <w:pPr>
              <w:spacing w:after="0" w:line="256" w:lineRule="auto"/>
              <w:ind w:left="0" w:firstLine="0"/>
            </w:pPr>
            <w:r>
              <w:rPr>
                <w:sz w:val="20"/>
                <w:szCs w:val="20"/>
              </w:rPr>
              <w:t>Address: [</w:t>
            </w:r>
            <w:r>
              <w:rPr>
                <w:b/>
                <w:sz w:val="20"/>
                <w:szCs w:val="20"/>
              </w:rPr>
              <w:t>Enter Account Manager address]</w:t>
            </w:r>
            <w:r>
              <w:t xml:space="preserve"> </w:t>
            </w:r>
          </w:p>
        </w:tc>
      </w:tr>
      <w:tr w:rsidR="00905E98" w14:paraId="42457096"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0" w14:textId="77777777" w:rsidR="00905E98" w:rsidRDefault="00905E98">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1" w14:textId="77777777" w:rsidR="00905E98" w:rsidRDefault="004403C8">
            <w:pPr>
              <w:spacing w:after="0" w:line="256" w:lineRule="auto"/>
              <w:ind w:left="0" w:firstLine="0"/>
            </w:pPr>
            <w:r>
              <w:rPr>
                <w:sz w:val="20"/>
                <w:szCs w:val="20"/>
              </w:rPr>
              <w:t>Phone: [</w:t>
            </w:r>
            <w:r>
              <w:rPr>
                <w:b/>
                <w:sz w:val="20"/>
                <w:szCs w:val="20"/>
              </w:rPr>
              <w:t>Enter Account Manager phone number]</w:t>
            </w:r>
            <w:r>
              <w:t xml:space="preserve"> </w:t>
            </w:r>
          </w:p>
        </w:tc>
      </w:tr>
      <w:tr w:rsidR="00905E98" w14:paraId="7CFCF25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2" w14:textId="77777777" w:rsidR="00905E98" w:rsidRDefault="00905E98">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3" w14:textId="77777777" w:rsidR="00905E98" w:rsidRDefault="004403C8">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905E98" w14:paraId="0EEA219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4" w14:textId="77777777" w:rsidR="00905E98" w:rsidRDefault="00905E98">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5" w14:textId="77777777" w:rsidR="00905E98" w:rsidRDefault="004403C8">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0000396" w14:textId="77777777" w:rsidR="00905E98" w:rsidRDefault="004403C8">
      <w:pPr>
        <w:spacing w:after="718"/>
        <w:ind w:right="14"/>
      </w:pPr>
      <w:r>
        <w:t xml:space="preserve">In consideration of the Buyer entering into the Call-Off Contract, the Guarantor agrees with the Buyer as follows: </w:t>
      </w:r>
    </w:p>
    <w:p w14:paraId="00000397" w14:textId="77777777" w:rsidR="00905E98" w:rsidRDefault="004403C8">
      <w:pPr>
        <w:pStyle w:val="Heading3"/>
        <w:spacing w:after="0"/>
        <w:ind w:left="1113" w:firstLine="1118"/>
      </w:pPr>
      <w:r>
        <w:t xml:space="preserve">Definitions and interpretation </w:t>
      </w:r>
    </w:p>
    <w:p w14:paraId="00000398" w14:textId="77777777" w:rsidR="00905E98" w:rsidRDefault="004403C8">
      <w:pPr>
        <w:spacing w:after="0"/>
        <w:ind w:right="14"/>
      </w:pPr>
      <w:r>
        <w:t>In this Deed of Guarantee, unless defined elsewhere in this Deed of Guarantee or the context requires otherw</w:t>
      </w:r>
      <w:r>
        <w:t xml:space="preserve">ise, defined terms will have the same meaning as they have for the purposes of the Call-Off Contract. </w:t>
      </w:r>
    </w:p>
    <w:tbl>
      <w:tblPr>
        <w:tblStyle w:val="affff1"/>
        <w:tblW w:w="8876" w:type="dxa"/>
        <w:tblInd w:w="1043" w:type="dxa"/>
        <w:tblLayout w:type="fixed"/>
        <w:tblLook w:val="0400" w:firstRow="0" w:lastRow="0" w:firstColumn="0" w:lastColumn="0" w:noHBand="0" w:noVBand="1"/>
      </w:tblPr>
      <w:tblGrid>
        <w:gridCol w:w="2498"/>
        <w:gridCol w:w="6378"/>
      </w:tblGrid>
      <w:tr w:rsidR="00905E98" w14:paraId="47176F01"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399" w14:textId="77777777" w:rsidR="00905E98" w:rsidRDefault="00905E98">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9A" w14:textId="77777777" w:rsidR="00905E98" w:rsidRDefault="004403C8">
            <w:pPr>
              <w:spacing w:after="0" w:line="256" w:lineRule="auto"/>
              <w:ind w:left="0" w:right="7" w:firstLine="0"/>
              <w:jc w:val="center"/>
            </w:pPr>
            <w:r>
              <w:rPr>
                <w:b/>
                <w:sz w:val="20"/>
                <w:szCs w:val="20"/>
              </w:rPr>
              <w:t>Meaning</w:t>
            </w:r>
            <w:r>
              <w:t xml:space="preserve"> </w:t>
            </w:r>
          </w:p>
        </w:tc>
      </w:tr>
      <w:tr w:rsidR="00905E98" w14:paraId="690A485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39B" w14:textId="77777777" w:rsidR="00905E98" w:rsidRDefault="004403C8">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9C" w14:textId="77777777" w:rsidR="00905E98" w:rsidRDefault="00905E98">
            <w:pPr>
              <w:widowControl w:val="0"/>
              <w:pBdr>
                <w:top w:val="nil"/>
                <w:left w:val="nil"/>
                <w:bottom w:val="nil"/>
                <w:right w:val="nil"/>
                <w:between w:val="nil"/>
              </w:pBdr>
              <w:spacing w:after="0" w:line="276" w:lineRule="auto"/>
              <w:ind w:left="0" w:firstLine="0"/>
            </w:pPr>
          </w:p>
        </w:tc>
      </w:tr>
      <w:tr w:rsidR="00905E98" w14:paraId="4A85F650"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D" w14:textId="77777777" w:rsidR="00905E98" w:rsidRDefault="004403C8">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E" w14:textId="77777777" w:rsidR="00905E98" w:rsidRDefault="004403C8">
            <w:pPr>
              <w:spacing w:after="0" w:line="256" w:lineRule="auto"/>
              <w:ind w:left="2" w:right="20" w:firstLine="0"/>
            </w:pPr>
            <w:r>
              <w:rPr>
                <w:sz w:val="20"/>
                <w:szCs w:val="20"/>
              </w:rPr>
              <w:t>Means [the Guaranteed Agreement] made between the Buyer and the Supplier on [insert date].</w:t>
            </w:r>
            <w:r>
              <w:t xml:space="preserve"> </w:t>
            </w:r>
          </w:p>
        </w:tc>
      </w:tr>
      <w:tr w:rsidR="00905E98" w14:paraId="10474A8F"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9F" w14:textId="77777777" w:rsidR="00905E98" w:rsidRDefault="004403C8">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0" w14:textId="77777777" w:rsidR="00905E98" w:rsidRDefault="004403C8">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w:t>
            </w:r>
            <w:r>
              <w:rPr>
                <w:sz w:val="20"/>
                <w:szCs w:val="20"/>
              </w:rPr>
              <w:t>ff Contract.</w:t>
            </w:r>
            <w:r>
              <w:t xml:space="preserve"> </w:t>
            </w:r>
          </w:p>
        </w:tc>
      </w:tr>
      <w:tr w:rsidR="00905E98" w14:paraId="1A040E38"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1" w14:textId="77777777" w:rsidR="00905E98" w:rsidRDefault="004403C8">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2" w14:textId="77777777" w:rsidR="00905E98" w:rsidRDefault="004403C8">
            <w:pPr>
              <w:spacing w:after="0" w:line="256" w:lineRule="auto"/>
              <w:ind w:left="2" w:firstLine="0"/>
              <w:jc w:val="both"/>
            </w:pPr>
            <w:r>
              <w:rPr>
                <w:sz w:val="20"/>
                <w:szCs w:val="20"/>
              </w:rPr>
              <w:t>Means the deed of guarantee described in the Order Form (Parent Company Guarantee).</w:t>
            </w:r>
            <w:r>
              <w:t xml:space="preserve"> </w:t>
            </w:r>
          </w:p>
        </w:tc>
      </w:tr>
    </w:tbl>
    <w:p w14:paraId="000003A3" w14:textId="77777777" w:rsidR="00905E98" w:rsidRDefault="004403C8">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00003A4" w14:textId="77777777" w:rsidR="00905E98" w:rsidRDefault="004403C8">
      <w:pPr>
        <w:ind w:right="14"/>
      </w:pPr>
      <w:r>
        <w:t>U</w:t>
      </w:r>
      <w:r>
        <w:t xml:space="preserve">nless the context otherwise requires, words importing the singular are to include the plural and vice versa. </w:t>
      </w:r>
    </w:p>
    <w:p w14:paraId="000003A5" w14:textId="77777777" w:rsidR="00905E98" w:rsidRDefault="004403C8">
      <w:pPr>
        <w:spacing w:after="347"/>
        <w:ind w:right="14"/>
      </w:pPr>
      <w:r>
        <w:t xml:space="preserve">References to a person are to be construed to include that person's assignees or transferees or successors in title, whether direct or indirect. </w:t>
      </w:r>
    </w:p>
    <w:p w14:paraId="000003A6" w14:textId="77777777" w:rsidR="00905E98" w:rsidRDefault="004403C8">
      <w:pPr>
        <w:ind w:right="14"/>
      </w:pPr>
      <w:r>
        <w:t xml:space="preserve">The words ‘other’ and ‘otherwise’ are not to be construed as confining the meaning of any following words to the class of thing previously stated if a wider construction is possible. </w:t>
      </w:r>
    </w:p>
    <w:p w14:paraId="000003A7" w14:textId="77777777" w:rsidR="00905E98" w:rsidRDefault="004403C8">
      <w:pPr>
        <w:ind w:right="14"/>
      </w:pPr>
      <w:r>
        <w:t xml:space="preserve">Unless the context otherwise requires: </w:t>
      </w:r>
    </w:p>
    <w:p w14:paraId="000003A8" w14:textId="77777777" w:rsidR="00905E98" w:rsidRDefault="004403C8">
      <w:pPr>
        <w:numPr>
          <w:ilvl w:val="0"/>
          <w:numId w:val="48"/>
        </w:numPr>
        <w:spacing w:after="22"/>
        <w:ind w:right="14" w:hanging="360"/>
      </w:pPr>
      <w:r>
        <w:t>reference to a gender includes t</w:t>
      </w:r>
      <w:r>
        <w:t xml:space="preserve">he other gender and the neuter </w:t>
      </w:r>
    </w:p>
    <w:p w14:paraId="000003A9" w14:textId="77777777" w:rsidR="00905E98" w:rsidRDefault="004403C8">
      <w:pPr>
        <w:numPr>
          <w:ilvl w:val="0"/>
          <w:numId w:val="48"/>
        </w:numPr>
        <w:spacing w:after="49"/>
        <w:ind w:right="14" w:hanging="360"/>
      </w:pPr>
      <w:r>
        <w:t xml:space="preserve">references to an Act of Parliament, statutory provision or statutory instrument also apply if amended, extended or re-enacted from time to time </w:t>
      </w:r>
    </w:p>
    <w:p w14:paraId="000003AA" w14:textId="77777777" w:rsidR="00905E98" w:rsidRDefault="004403C8">
      <w:pPr>
        <w:numPr>
          <w:ilvl w:val="0"/>
          <w:numId w:val="48"/>
        </w:numPr>
        <w:ind w:right="14" w:hanging="360"/>
      </w:pPr>
      <w:r>
        <w:t>any phrase introduced by the words ‘including’, ‘includes’, ‘in particular’, ‘f</w:t>
      </w:r>
      <w:r>
        <w:t xml:space="preserve">or example’ or similar, will be construed as illustrative and without limitation to the generality of the related general words </w:t>
      </w:r>
    </w:p>
    <w:p w14:paraId="000003AB" w14:textId="77777777" w:rsidR="00905E98" w:rsidRDefault="004403C8">
      <w:pPr>
        <w:ind w:right="14"/>
      </w:pPr>
      <w:r>
        <w:t>References to Clauses and Schedules are, unless otherwise provided, references to Clauses of and Schedules to this Deed of Guar</w:t>
      </w:r>
      <w:r>
        <w:t xml:space="preserve">antee. </w:t>
      </w:r>
    </w:p>
    <w:p w14:paraId="000003AC" w14:textId="77777777" w:rsidR="00905E98" w:rsidRDefault="004403C8">
      <w:pPr>
        <w:spacing w:after="724"/>
        <w:ind w:right="14"/>
      </w:pPr>
      <w:r>
        <w:t xml:space="preserve">References to liability are to include any liability whether actual, contingent, present or future. </w:t>
      </w:r>
    </w:p>
    <w:p w14:paraId="000003AD" w14:textId="77777777" w:rsidR="00905E98" w:rsidRDefault="004403C8">
      <w:pPr>
        <w:pStyle w:val="Heading3"/>
        <w:spacing w:after="2"/>
        <w:ind w:left="1113" w:firstLine="1118"/>
      </w:pPr>
      <w:r>
        <w:t xml:space="preserve">Guarantee and indemnity </w:t>
      </w:r>
    </w:p>
    <w:p w14:paraId="000003AE" w14:textId="77777777" w:rsidR="00905E98" w:rsidRDefault="004403C8">
      <w:pPr>
        <w:ind w:right="14"/>
      </w:pPr>
      <w:r>
        <w:t xml:space="preserve">The Guarantor irrevocably and unconditionally guarantees that the Supplier duly performs all of the guaranteed obligations due by the Supplier to the Buyer. </w:t>
      </w:r>
    </w:p>
    <w:p w14:paraId="000003AF" w14:textId="77777777" w:rsidR="00905E98" w:rsidRDefault="004403C8">
      <w:pPr>
        <w:ind w:right="14"/>
      </w:pPr>
      <w:r>
        <w:lastRenderedPageBreak/>
        <w:t xml:space="preserve">If at any time the Supplier will fail to perform any of the guaranteed obligations, the Guarantor </w:t>
      </w:r>
      <w:r>
        <w:t xml:space="preserve">irrevocably and unconditionally undertakes to the Buyer it will, at the cost of the Guarantor: </w:t>
      </w:r>
    </w:p>
    <w:p w14:paraId="000003B0" w14:textId="77777777" w:rsidR="00905E98" w:rsidRDefault="004403C8">
      <w:pPr>
        <w:numPr>
          <w:ilvl w:val="0"/>
          <w:numId w:val="17"/>
        </w:numPr>
        <w:ind w:right="14" w:hanging="360"/>
      </w:pPr>
      <w:r>
        <w:t xml:space="preserve">fully perform or buy performance of the guaranteed obligations to the Buyer </w:t>
      </w:r>
    </w:p>
    <w:p w14:paraId="000003B1" w14:textId="77777777" w:rsidR="00905E98" w:rsidRDefault="004403C8">
      <w:pPr>
        <w:numPr>
          <w:ilvl w:val="0"/>
          <w:numId w:val="17"/>
        </w:numPr>
        <w:ind w:right="14" w:hanging="360"/>
      </w:pPr>
      <w:r>
        <w:t>as a separate and independent obligation and liability, compensate and keep the Buy</w:t>
      </w:r>
      <w:r>
        <w:t xml:space="preserve">er compensated against all losses and expenses which may result from a failure by the Supplier to perform the guaranteed obligations under the Call-Off Contract </w:t>
      </w:r>
    </w:p>
    <w:p w14:paraId="000003B2" w14:textId="77777777" w:rsidR="00905E98" w:rsidRDefault="004403C8">
      <w:pPr>
        <w:spacing w:after="717"/>
        <w:ind w:right="14"/>
      </w:pPr>
      <w:r>
        <w:t>As a separate and independent obligation and liability, the Guarantor irrevocably and uncondit</w:t>
      </w:r>
      <w:r>
        <w:t>ionally undertakes to compensate and keep the Buyer compensated on demand against all losses and expenses of whatever nature, whether arising under statute, contract or at common Law, if any obligation guaranteed by the guarantor is or becomes unenforceabl</w:t>
      </w:r>
      <w:r>
        <w:t>e, invalid or illegal as if the obligation guaranteed had not become unenforceable, invalid or illegal provided that the guarantor's liability will be no greater than the Supplier's liability would have been if the obligation guaranteed had not become unen</w:t>
      </w:r>
      <w:r>
        <w:t xml:space="preserve">forceable, invalid or illegal. </w:t>
      </w:r>
    </w:p>
    <w:p w14:paraId="000003B3" w14:textId="77777777" w:rsidR="00905E98" w:rsidRDefault="004403C8">
      <w:pPr>
        <w:pStyle w:val="Heading3"/>
        <w:spacing w:after="2"/>
        <w:ind w:left="1113" w:firstLine="1118"/>
      </w:pPr>
      <w:r>
        <w:t xml:space="preserve">Obligation to enter into a new contract </w:t>
      </w:r>
    </w:p>
    <w:p w14:paraId="000003B4" w14:textId="77777777" w:rsidR="00905E98" w:rsidRDefault="004403C8">
      <w:pPr>
        <w:spacing w:after="717"/>
        <w:ind w:right="14"/>
      </w:pPr>
      <w:r>
        <w:t>If the Call-Off Contract is terminated or if it is disclaimed by a liquidator of the Supplier or the obligations of the Supplier are declared to be void or voidable, the Guarantor wil</w:t>
      </w:r>
      <w:r>
        <w:t>l, at the request of the Buyer, enter into a Contract with the Buyer in the same terms as the Call-Off Contract and the obligations of the Guarantor under such substitute agreement will be the same as if the Guarantor had been original obligor under the Ca</w:t>
      </w:r>
      <w:r>
        <w:t xml:space="preserve">ll-Off Contract or under an agreement entered into on the same terms and at the same time as the Call-Off Contract with the Buyer. </w:t>
      </w:r>
    </w:p>
    <w:p w14:paraId="000003B5" w14:textId="77777777" w:rsidR="00905E98" w:rsidRDefault="004403C8">
      <w:pPr>
        <w:pStyle w:val="Heading3"/>
        <w:spacing w:after="2"/>
        <w:ind w:left="1113" w:firstLine="1118"/>
      </w:pPr>
      <w:r>
        <w:t xml:space="preserve">Demands and notices </w:t>
      </w:r>
    </w:p>
    <w:p w14:paraId="000003B6" w14:textId="77777777" w:rsidR="00905E98" w:rsidRDefault="004403C8">
      <w:pPr>
        <w:ind w:right="14"/>
      </w:pPr>
      <w:r>
        <w:t>Any demand or notice served by the Buyer on the Guarantor under this Deed of Guarantee will be in writi</w:t>
      </w:r>
      <w:r>
        <w:t xml:space="preserve">ng, addressed to: </w:t>
      </w:r>
    </w:p>
    <w:p w14:paraId="000003B7" w14:textId="77777777" w:rsidR="00905E98" w:rsidRDefault="004403C8">
      <w:pPr>
        <w:spacing w:after="328" w:line="259" w:lineRule="auto"/>
        <w:ind w:left="1123" w:right="3672" w:firstLine="0"/>
      </w:pPr>
      <w:r>
        <w:t>[</w:t>
      </w:r>
      <w:r>
        <w:rPr>
          <w:b/>
        </w:rPr>
        <w:t>Enter Address of the Guarantor in England and Wales</w:t>
      </w:r>
      <w:r>
        <w:t xml:space="preserve">] </w:t>
      </w:r>
    </w:p>
    <w:p w14:paraId="000003B8" w14:textId="77777777" w:rsidR="00905E98" w:rsidRDefault="004403C8">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000003B9" w14:textId="77777777" w:rsidR="00905E98" w:rsidRDefault="004403C8">
      <w:pPr>
        <w:ind w:right="14"/>
      </w:pPr>
      <w:r>
        <w:t>or such other address in England and Wales as the Guarantor has notified the Buyer in wri</w:t>
      </w:r>
      <w:r>
        <w:t xml:space="preserve">ting as being an address for the receipt of such demands or notices. </w:t>
      </w:r>
    </w:p>
    <w:p w14:paraId="000003BA" w14:textId="77777777" w:rsidR="00905E98" w:rsidRDefault="004403C8">
      <w:pPr>
        <w:spacing w:after="608"/>
        <w:ind w:right="14"/>
      </w:pPr>
      <w:r>
        <w:t xml:space="preserve">Any notice or demand served on the Guarantor or the Buyer under this Deed of Guarantee will be deemed to have been served if: </w:t>
      </w:r>
    </w:p>
    <w:p w14:paraId="000003BB" w14:textId="77777777" w:rsidR="00905E98" w:rsidRDefault="004403C8">
      <w:pPr>
        <w:numPr>
          <w:ilvl w:val="0"/>
          <w:numId w:val="40"/>
        </w:numPr>
        <w:spacing w:after="20"/>
        <w:ind w:right="14" w:hanging="360"/>
      </w:pPr>
      <w:r>
        <w:t xml:space="preserve">delivered by hand, at the time of delivery </w:t>
      </w:r>
    </w:p>
    <w:p w14:paraId="000003BC" w14:textId="77777777" w:rsidR="00905E98" w:rsidRDefault="004403C8">
      <w:pPr>
        <w:numPr>
          <w:ilvl w:val="0"/>
          <w:numId w:val="40"/>
        </w:numPr>
        <w:ind w:right="14" w:hanging="360"/>
      </w:pPr>
      <w:r>
        <w:lastRenderedPageBreak/>
        <w:t xml:space="preserve">posted, at 10am on the second Working Day after it was put into the post </w:t>
      </w:r>
    </w:p>
    <w:p w14:paraId="000003BD" w14:textId="77777777" w:rsidR="00905E98" w:rsidRDefault="004403C8">
      <w:pPr>
        <w:numPr>
          <w:ilvl w:val="0"/>
          <w:numId w:val="40"/>
        </w:numPr>
        <w:ind w:right="14" w:hanging="360"/>
      </w:pPr>
      <w:r>
        <w:t xml:space="preserve">sent by email, at the time of despatch, if despatched before 5pm on any Working Day, and in any other case at 10am on the next Working Day </w:t>
      </w:r>
    </w:p>
    <w:p w14:paraId="000003BE" w14:textId="77777777" w:rsidR="00905E98" w:rsidRDefault="004403C8">
      <w:pPr>
        <w:ind w:right="14"/>
      </w:pPr>
      <w:r>
        <w:t>In proving Service of a notice or demand o</w:t>
      </w:r>
      <w:r>
        <w:t>n the Guarantor or the Buyer, it will be sufficient to prove that delivery was made, or that the envelope containing the notice or demand was properly addressed and posted as a prepaid first class recorded delivery letter, or that the fax message was prope</w:t>
      </w:r>
      <w:r>
        <w:t xml:space="preserve">rly addressed and despatched. </w:t>
      </w:r>
    </w:p>
    <w:p w14:paraId="000003BF" w14:textId="77777777" w:rsidR="00905E98" w:rsidRDefault="004403C8">
      <w:pPr>
        <w:spacing w:after="348"/>
        <w:ind w:right="14"/>
      </w:pPr>
      <w:r>
        <w:t xml:space="preserve">Any notice purported to be served on the Buyer under this Deed of Guarantee will only be valid when received in writing by the Buyer. </w:t>
      </w:r>
    </w:p>
    <w:p w14:paraId="000003C0" w14:textId="77777777" w:rsidR="00905E98" w:rsidRDefault="004403C8">
      <w:pPr>
        <w:spacing w:after="204"/>
        <w:ind w:right="14"/>
      </w:pPr>
      <w:r>
        <w:t xml:space="preserve">Beneficiary’s protections </w:t>
      </w:r>
    </w:p>
    <w:p w14:paraId="000003C1" w14:textId="77777777" w:rsidR="00905E98" w:rsidRDefault="004403C8">
      <w:pPr>
        <w:ind w:right="14"/>
      </w:pPr>
      <w:r>
        <w:t>The Guarantor will not be discharged or released from this Deed</w:t>
      </w:r>
      <w:r>
        <w:t xml:space="preserve"> of Guarantee by: </w:t>
      </w:r>
    </w:p>
    <w:p w14:paraId="000003C2" w14:textId="77777777" w:rsidR="00905E98" w:rsidRDefault="004403C8">
      <w:pPr>
        <w:numPr>
          <w:ilvl w:val="0"/>
          <w:numId w:val="40"/>
        </w:numPr>
        <w:spacing w:after="8"/>
        <w:ind w:right="14" w:hanging="360"/>
      </w:pPr>
      <w:r>
        <w:t xml:space="preserve">any arrangement made between the Supplier and the Buyer (whether or not such arrangement is made with the assent of the Guarantor) </w:t>
      </w:r>
    </w:p>
    <w:p w14:paraId="000003C3" w14:textId="77777777" w:rsidR="00905E98" w:rsidRDefault="004403C8">
      <w:pPr>
        <w:numPr>
          <w:ilvl w:val="0"/>
          <w:numId w:val="40"/>
        </w:numPr>
        <w:spacing w:after="22"/>
        <w:ind w:right="14" w:hanging="360"/>
      </w:pPr>
      <w:r>
        <w:t xml:space="preserve">any amendment to or termination of the Call-Off Contract </w:t>
      </w:r>
    </w:p>
    <w:p w14:paraId="000003C4" w14:textId="77777777" w:rsidR="00905E98" w:rsidRDefault="004403C8">
      <w:pPr>
        <w:numPr>
          <w:ilvl w:val="0"/>
          <w:numId w:val="40"/>
        </w:numPr>
        <w:spacing w:after="7"/>
        <w:ind w:right="14" w:hanging="360"/>
      </w:pPr>
      <w:r>
        <w:t>any forbearance or indulgence as to payment, ti</w:t>
      </w:r>
      <w:r>
        <w:t xml:space="preserve">me, performance or otherwise granted by the Buyer (whether or not such amendment, termination, forbearance or indulgence is made with the assent of the Guarantor) </w:t>
      </w:r>
    </w:p>
    <w:p w14:paraId="000003C5" w14:textId="77777777" w:rsidR="00905E98" w:rsidRDefault="004403C8">
      <w:pPr>
        <w:numPr>
          <w:ilvl w:val="0"/>
          <w:numId w:val="40"/>
        </w:numPr>
        <w:ind w:right="14" w:hanging="360"/>
      </w:pPr>
      <w:r>
        <w:t xml:space="preserve">the Buyer doing (or omitting to do) anything which, but for this provision, might exonerate </w:t>
      </w:r>
      <w:r>
        <w:t xml:space="preserve">the Guarantor </w:t>
      </w:r>
    </w:p>
    <w:p w14:paraId="000003C6" w14:textId="77777777" w:rsidR="00905E98" w:rsidRDefault="004403C8">
      <w:pPr>
        <w:ind w:right="14"/>
      </w:pPr>
      <w:r>
        <w:t xml:space="preserve">This Deed of Guarantee will be a continuing security for the Guaranteed Obligations and accordingly: </w:t>
      </w:r>
    </w:p>
    <w:p w14:paraId="000003C7" w14:textId="77777777" w:rsidR="00905E98" w:rsidRDefault="004403C8">
      <w:pPr>
        <w:numPr>
          <w:ilvl w:val="0"/>
          <w:numId w:val="40"/>
        </w:numPr>
        <w:spacing w:after="7"/>
        <w:ind w:right="14" w:hanging="360"/>
      </w:pPr>
      <w:r>
        <w:t>it will not be discharged, reduced or otherwise affected by any partial performance (except to the extent of such partial performance) by t</w:t>
      </w:r>
      <w:r>
        <w:t xml:space="preserve">he Supplier of the Guaranteed Obligations or by any omission or delay on the part of the Buyer in exercising its rights under this Deed of Guarantee </w:t>
      </w:r>
    </w:p>
    <w:p w14:paraId="000003C8" w14:textId="77777777" w:rsidR="00905E98" w:rsidRDefault="004403C8">
      <w:pPr>
        <w:numPr>
          <w:ilvl w:val="0"/>
          <w:numId w:val="40"/>
        </w:numPr>
        <w:spacing w:after="7"/>
        <w:ind w:right="14" w:hanging="360"/>
      </w:pPr>
      <w:r>
        <w:t>it will not be affected by any dissolution, amalgamation, reconstruction, reorganisation, change in status</w:t>
      </w:r>
      <w:r>
        <w:t xml:space="preserve">, function, control or ownership, insolvency, liquidation, administration, appointment of a receiver, voluntary arrangement, any legal limitation or other incapacity, of the Supplier, the Buyer, the Guarantor or any other person </w:t>
      </w:r>
    </w:p>
    <w:p w14:paraId="000003C9" w14:textId="77777777" w:rsidR="00905E98" w:rsidRDefault="004403C8">
      <w:pPr>
        <w:numPr>
          <w:ilvl w:val="0"/>
          <w:numId w:val="40"/>
        </w:numPr>
        <w:spacing w:after="0"/>
        <w:ind w:right="14" w:hanging="360"/>
      </w:pPr>
      <w:r>
        <w:t>if, for any reason, any of</w:t>
      </w:r>
      <w:r>
        <w:t xml:space="preserve"> the Guaranteed Obligations is void or unenforceable against the Supplier, the Guarantor will be liable for that purported obligation or liability as if the same </w:t>
      </w:r>
    </w:p>
    <w:p w14:paraId="000003CA" w14:textId="77777777" w:rsidR="00905E98" w:rsidRDefault="004403C8">
      <w:pPr>
        <w:spacing w:after="12"/>
        <w:ind w:left="1541" w:right="14" w:firstLine="310"/>
      </w:pPr>
      <w:r>
        <w:t xml:space="preserve">were fully valid and enforceable and the Guarantor were principal debtor </w:t>
      </w:r>
    </w:p>
    <w:p w14:paraId="000003CB" w14:textId="77777777" w:rsidR="00905E98" w:rsidRDefault="004403C8">
      <w:pPr>
        <w:numPr>
          <w:ilvl w:val="0"/>
          <w:numId w:val="40"/>
        </w:numPr>
        <w:ind w:right="14" w:hanging="360"/>
      </w:pPr>
      <w:r>
        <w:t>the rights of the B</w:t>
      </w:r>
      <w:r>
        <w:t xml:space="preserve">uyer against the Guarantor under this Deed of Guarantee are in addition to, will not be affected by and will not prejudice, any other security, guarantee, indemnity or other rights or remedies available to the Buyer </w:t>
      </w:r>
    </w:p>
    <w:p w14:paraId="000003CC" w14:textId="77777777" w:rsidR="00905E98" w:rsidRDefault="004403C8">
      <w:pPr>
        <w:ind w:right="14"/>
      </w:pPr>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w:t>
      </w:r>
      <w:r>
        <w:t xml:space="preserve">plier of any Guaranteed Obligation will not preclude the Buyer from making a further demand relating to the same or some other Default regarding the same Guaranteed Obligation. </w:t>
      </w:r>
    </w:p>
    <w:p w14:paraId="000003CD" w14:textId="77777777" w:rsidR="00905E98" w:rsidRDefault="004403C8">
      <w:pPr>
        <w:ind w:right="14"/>
      </w:pPr>
      <w:r>
        <w:t xml:space="preserve">The Buyer will not be obliged before taking steps to enforce this Deed of Guarantee against the Guarantor to: </w:t>
      </w:r>
    </w:p>
    <w:p w14:paraId="000003CE" w14:textId="77777777" w:rsidR="00905E98" w:rsidRDefault="004403C8">
      <w:pPr>
        <w:numPr>
          <w:ilvl w:val="0"/>
          <w:numId w:val="40"/>
        </w:numPr>
        <w:spacing w:after="22"/>
        <w:ind w:right="14" w:hanging="360"/>
      </w:pPr>
      <w:r>
        <w:t xml:space="preserve">obtain judgment against the Supplier or the Guarantor or any third party in any court </w:t>
      </w:r>
    </w:p>
    <w:p w14:paraId="000003CF" w14:textId="77777777" w:rsidR="00905E98" w:rsidRDefault="004403C8">
      <w:pPr>
        <w:numPr>
          <w:ilvl w:val="0"/>
          <w:numId w:val="40"/>
        </w:numPr>
        <w:spacing w:after="22"/>
        <w:ind w:right="14" w:hanging="360"/>
      </w:pPr>
      <w:r>
        <w:t>make or file any claim in a bankruptcy or liquidation of t</w:t>
      </w:r>
      <w:r>
        <w:t xml:space="preserve">he Supplier or any third party </w:t>
      </w:r>
    </w:p>
    <w:p w14:paraId="000003D0" w14:textId="77777777" w:rsidR="00905E98" w:rsidRDefault="004403C8">
      <w:pPr>
        <w:numPr>
          <w:ilvl w:val="0"/>
          <w:numId w:val="40"/>
        </w:numPr>
        <w:spacing w:after="20"/>
        <w:ind w:right="14" w:hanging="360"/>
      </w:pPr>
      <w:r>
        <w:t xml:space="preserve">take any action against the Supplier or the Guarantor or any third party </w:t>
      </w:r>
    </w:p>
    <w:p w14:paraId="000003D1" w14:textId="77777777" w:rsidR="00905E98" w:rsidRDefault="004403C8">
      <w:pPr>
        <w:numPr>
          <w:ilvl w:val="0"/>
          <w:numId w:val="40"/>
        </w:numPr>
        <w:ind w:right="14" w:hanging="360"/>
      </w:pPr>
      <w:r>
        <w:t xml:space="preserve">resort to any other security or guarantee or other means of payment </w:t>
      </w:r>
    </w:p>
    <w:p w14:paraId="000003D2" w14:textId="77777777" w:rsidR="00905E98" w:rsidRDefault="004403C8">
      <w:pPr>
        <w:ind w:right="14"/>
      </w:pPr>
      <w:r>
        <w:t xml:space="preserve">No action (or inaction) by the Buyer relating to any such security, guarantee or </w:t>
      </w:r>
      <w:r>
        <w:t xml:space="preserve">other means of payment will prejudice or affect the liability of the Guarantor. </w:t>
      </w:r>
    </w:p>
    <w:p w14:paraId="000003D3" w14:textId="77777777" w:rsidR="00905E98" w:rsidRDefault="004403C8">
      <w:pPr>
        <w:ind w:right="14"/>
      </w:pPr>
      <w:r>
        <w:t>The Buyer's rights under this Deed of Guarantee are cumulative and not exclusive of any rights provided by Law. The Buyer’s rights may be exercised as often as the Buyer deems</w:t>
      </w:r>
      <w:r>
        <w:t xml:space="preserve"> expedient. Any waiver by the Buyer of any terms of this Deed of Guarantee, or of any Guaranteed Obligations, will only be effective if given in writing and then only for the purpose and upon the terms and conditions on which it is given. </w:t>
      </w:r>
    </w:p>
    <w:p w14:paraId="000003D4" w14:textId="77777777" w:rsidR="00905E98" w:rsidRDefault="004403C8">
      <w:pPr>
        <w:spacing w:after="717"/>
        <w:ind w:right="14"/>
      </w:pPr>
      <w:r>
        <w:t>Any release, dis</w:t>
      </w:r>
      <w:r>
        <w:t xml:space="preserve">charge or settlement between the Guarantor and the Buyer will be conditional upon no security, disposition or payment to the Buyer by the Guarantor or any other person being void, set aside or ordered to be refunded following any enactment or Law relating </w:t>
      </w:r>
      <w:r>
        <w:t>to liquidation, administration or insolvency or for any other reason. If such condition will not be fulfilled, the Buyer will be entitled to enforce this Deed of Guarantee subsequently as if such release, discharge or settlement had not occurred and any su</w:t>
      </w:r>
      <w:r>
        <w:t>ch payment had not been made. The Buyer will be entitled to retain this security before and after the payment, discharge or satisfaction of all monies, obligations and liabilities that are or may become due owing or incurred to the Buyer from the Guarantor</w:t>
      </w:r>
      <w:r>
        <w:t xml:space="preserve"> for such period as the Buyer may determine. </w:t>
      </w:r>
    </w:p>
    <w:p w14:paraId="000003D5" w14:textId="77777777" w:rsidR="00905E98" w:rsidRDefault="004403C8">
      <w:pPr>
        <w:pStyle w:val="Heading3"/>
        <w:spacing w:after="0"/>
        <w:ind w:left="1113" w:firstLine="1118"/>
      </w:pPr>
      <w:r>
        <w:t xml:space="preserve">Representations and warranties </w:t>
      </w:r>
    </w:p>
    <w:p w14:paraId="000003D6" w14:textId="77777777" w:rsidR="00905E98" w:rsidRDefault="004403C8">
      <w:pPr>
        <w:ind w:right="14"/>
      </w:pPr>
      <w:r>
        <w:t xml:space="preserve">The Guarantor hereby represents and warrants to the Buyer that: </w:t>
      </w:r>
    </w:p>
    <w:p w14:paraId="000003D7" w14:textId="77777777" w:rsidR="00905E98" w:rsidRDefault="004403C8">
      <w:pPr>
        <w:numPr>
          <w:ilvl w:val="0"/>
          <w:numId w:val="32"/>
        </w:numPr>
        <w:spacing w:after="11"/>
        <w:ind w:right="14" w:hanging="360"/>
      </w:pPr>
      <w:r>
        <w:t>the Guarantor is duly incorporated and is a validly existing company under the Laws of its place of incorporation</w:t>
      </w:r>
      <w:r>
        <w:t xml:space="preserve"> </w:t>
      </w:r>
    </w:p>
    <w:p w14:paraId="000003D8" w14:textId="77777777" w:rsidR="00905E98" w:rsidRDefault="004403C8">
      <w:pPr>
        <w:numPr>
          <w:ilvl w:val="0"/>
          <w:numId w:val="32"/>
        </w:numPr>
        <w:spacing w:after="22"/>
        <w:ind w:right="14" w:hanging="360"/>
      </w:pPr>
      <w:r>
        <w:t xml:space="preserve">has the capacity to sue or be sued in its own name </w:t>
      </w:r>
    </w:p>
    <w:p w14:paraId="000003D9" w14:textId="77777777" w:rsidR="00905E98" w:rsidRDefault="004403C8">
      <w:pPr>
        <w:numPr>
          <w:ilvl w:val="0"/>
          <w:numId w:val="32"/>
        </w:numPr>
        <w:spacing w:after="10"/>
        <w:ind w:right="14" w:hanging="360"/>
      </w:pPr>
      <w:r>
        <w:t xml:space="preserve">the Guarantor has power to carry on its business as now being conducted and to own its Property and other assets </w:t>
      </w:r>
    </w:p>
    <w:p w14:paraId="000003DA" w14:textId="77777777" w:rsidR="00905E98" w:rsidRDefault="004403C8">
      <w:pPr>
        <w:numPr>
          <w:ilvl w:val="0"/>
          <w:numId w:val="32"/>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00003DB" w14:textId="77777777" w:rsidR="00905E98" w:rsidRDefault="004403C8">
      <w:pPr>
        <w:numPr>
          <w:ilvl w:val="0"/>
          <w:numId w:val="32"/>
        </w:numPr>
        <w:spacing w:after="8"/>
        <w:ind w:right="14" w:hanging="360"/>
      </w:pPr>
      <w:r>
        <w:t>the</w:t>
      </w:r>
      <w:r>
        <w:t xml:space="preserve"> execution and delivery by the Guarantor of this Deed of Guarantee and the performance by the Guarantor of its obligations under this Deed of Guarantee including </w:t>
      </w:r>
      <w:r>
        <w:lastRenderedPageBreak/>
        <w:t>entry into and performance of a Call-Off Contract following Clause 3) have been duly authorise</w:t>
      </w:r>
      <w:r>
        <w:t xml:space="preserve">d by all necessary corporate action and do not contravene or conflict with: </w:t>
      </w:r>
    </w:p>
    <w:p w14:paraId="000003DC" w14:textId="77777777" w:rsidR="00905E98" w:rsidRDefault="004403C8">
      <w:pPr>
        <w:ind w:left="2573" w:right="14" w:hanging="360"/>
      </w:pPr>
      <w:r>
        <w:t>○ the Guarantor's memorandum and articles of association or other equivalent constitutional documents, any existing Law, statute, rule or Regulation or any judgment, decree or per</w:t>
      </w:r>
      <w:r>
        <w:t xml:space="preserve">mit to which the Guarantor is subject </w:t>
      </w:r>
    </w:p>
    <w:p w14:paraId="000003DD" w14:textId="77777777" w:rsidR="00905E98" w:rsidRDefault="004403C8">
      <w:pPr>
        <w:spacing w:after="8"/>
        <w:ind w:left="2573" w:right="14" w:hanging="360"/>
      </w:pPr>
      <w:r>
        <w:t xml:space="preserve">○ the terms of any agreement or other document to which the Guarantor is a party or which is binding upon it or any of its assets </w:t>
      </w:r>
    </w:p>
    <w:p w14:paraId="000003DE" w14:textId="77777777" w:rsidR="00905E98" w:rsidRDefault="004403C8">
      <w:pPr>
        <w:ind w:left="2573" w:right="14" w:hanging="360"/>
      </w:pPr>
      <w:r>
        <w:t>○ all governmental and other authorisations, approvals, licences and consents, require</w:t>
      </w:r>
      <w:r>
        <w:t xml:space="preserve">d or desirable </w:t>
      </w:r>
    </w:p>
    <w:p w14:paraId="000003DF" w14:textId="77777777" w:rsidR="00905E98" w:rsidRDefault="004403C8">
      <w:pPr>
        <w:spacing w:after="729"/>
        <w:ind w:right="14"/>
      </w:pPr>
      <w:r>
        <w:t xml:space="preserve">This Deed of Guarantee is the legal valid and binding obligation of the Guarantor and is enforceable against the Guarantor in accordance with its terms. </w:t>
      </w:r>
    </w:p>
    <w:p w14:paraId="000003E0" w14:textId="77777777" w:rsidR="00905E98" w:rsidRDefault="004403C8">
      <w:pPr>
        <w:pStyle w:val="Heading3"/>
        <w:spacing w:after="6"/>
        <w:ind w:left="1113" w:firstLine="1118"/>
      </w:pPr>
      <w:r>
        <w:t xml:space="preserve">Payments and set-off </w:t>
      </w:r>
    </w:p>
    <w:p w14:paraId="000003E1" w14:textId="77777777" w:rsidR="00905E98" w:rsidRDefault="004403C8">
      <w:pPr>
        <w:ind w:right="14"/>
      </w:pPr>
      <w:r>
        <w:t>All sums payable by the Guarantor under this Deed of Guarantee w</w:t>
      </w:r>
      <w:r>
        <w:t>ill be paid without any set-off, lien or counterclaim, deduction or withholding, except for those required by Law. If any deduction or withholding must be made by Law, the Guarantor will pay that additional amount to ensure that the Buyer receives a net am</w:t>
      </w:r>
      <w:r>
        <w:t xml:space="preserve">ount equal to the full amount which it would have received if the payment had been made without the deduction or withholding. </w:t>
      </w:r>
    </w:p>
    <w:p w14:paraId="000003E2" w14:textId="77777777" w:rsidR="00905E98" w:rsidRDefault="004403C8">
      <w:pPr>
        <w:ind w:right="14"/>
      </w:pPr>
      <w:r>
        <w:t>The Guarantor will pay interest on any amount due under this Deed of Guarantee at the applicable rate under the Late Payment of C</w:t>
      </w:r>
      <w:r>
        <w:t xml:space="preserve">ommercial Debts (Interest) Act 1998, accruing on a daily basis from the due date up to the date of actual payment, whether before or after judgment. </w:t>
      </w:r>
    </w:p>
    <w:p w14:paraId="000003E3" w14:textId="77777777" w:rsidR="00905E98" w:rsidRDefault="004403C8">
      <w:pPr>
        <w:spacing w:after="766"/>
        <w:ind w:right="14"/>
      </w:pPr>
      <w:r>
        <w:t>The Guarantor will reimburse the Buyer for all legal and other costs (including VAT) incurred by the Buyer</w:t>
      </w:r>
      <w:r>
        <w:t xml:space="preserve"> in connection with the enforcement of this Deed of Guarantee. </w:t>
      </w:r>
    </w:p>
    <w:p w14:paraId="000003E4" w14:textId="77777777" w:rsidR="00905E98" w:rsidRDefault="004403C8">
      <w:pPr>
        <w:pStyle w:val="Heading3"/>
        <w:spacing w:after="2"/>
        <w:ind w:left="1113" w:firstLine="1118"/>
      </w:pPr>
      <w:r>
        <w:t xml:space="preserve">Guarantor’s acknowledgement </w:t>
      </w:r>
    </w:p>
    <w:p w14:paraId="000003E5" w14:textId="77777777" w:rsidR="00905E98" w:rsidRDefault="004403C8">
      <w:pPr>
        <w:spacing w:after="0"/>
        <w:ind w:right="14"/>
      </w:pPr>
      <w:r>
        <w:t xml:space="preserve">The Guarantor warrants, acknowledges and confirms to the Buyer that it has not entered into this </w:t>
      </w:r>
    </w:p>
    <w:p w14:paraId="000003E6" w14:textId="77777777" w:rsidR="00905E98" w:rsidRDefault="004403C8">
      <w:pPr>
        <w:spacing w:after="0"/>
        <w:ind w:right="14"/>
      </w:pPr>
      <w:r>
        <w:t xml:space="preserve">Deed of Guarantee in reliance upon the Buyer nor been induced to </w:t>
      </w:r>
      <w:r>
        <w:t xml:space="preserve">enter into this Deed of </w:t>
      </w:r>
    </w:p>
    <w:p w14:paraId="000003E7" w14:textId="77777777" w:rsidR="00905E98" w:rsidRDefault="004403C8">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000003E8" w14:textId="77777777" w:rsidR="00905E98" w:rsidRDefault="004403C8">
      <w:pPr>
        <w:pStyle w:val="Heading3"/>
        <w:spacing w:after="2"/>
        <w:ind w:left="1113" w:firstLine="1118"/>
      </w:pPr>
      <w:r>
        <w:t xml:space="preserve">Assignment </w:t>
      </w:r>
    </w:p>
    <w:p w14:paraId="000003E9" w14:textId="77777777" w:rsidR="00905E98" w:rsidRDefault="004403C8">
      <w:pPr>
        <w:ind w:right="14"/>
      </w:pPr>
      <w:r>
        <w:t>The Buyer wil</w:t>
      </w:r>
      <w:r>
        <w:t>l be entitled to assign or transfer the benefit of this Deed of Guarantee at any time to any person without the consent of the Guarantor being required and any such assignment or transfer will not release the Guarantor from its liability under this Guarant</w:t>
      </w:r>
      <w:r>
        <w:t xml:space="preserve">ee. </w:t>
      </w:r>
    </w:p>
    <w:p w14:paraId="000003EA" w14:textId="77777777" w:rsidR="00905E98" w:rsidRDefault="004403C8">
      <w:pPr>
        <w:ind w:right="14"/>
      </w:pPr>
      <w:r>
        <w:lastRenderedPageBreak/>
        <w:t xml:space="preserve">The Guarantor may not assign or transfer any of its rights or obligations under this Deed of Guarantee. </w:t>
      </w:r>
    </w:p>
    <w:p w14:paraId="000003EB" w14:textId="77777777" w:rsidR="00905E98" w:rsidRDefault="004403C8">
      <w:pPr>
        <w:pStyle w:val="Heading3"/>
        <w:spacing w:after="7"/>
        <w:ind w:left="1113" w:firstLine="1118"/>
      </w:pPr>
      <w:r>
        <w:t xml:space="preserve">Severance </w:t>
      </w:r>
    </w:p>
    <w:p w14:paraId="000003EC" w14:textId="77777777" w:rsidR="00905E98" w:rsidRDefault="004403C8">
      <w:pPr>
        <w:spacing w:after="729"/>
        <w:ind w:right="14"/>
      </w:pPr>
      <w:r>
        <w:t>If any provision of this Deed of Guarantee is held invalid, illegal or unenforceable for any reason by any court of competent jurisdiction, such provision will be severed and the remainder of the provisions will continue in full force and effect as if this</w:t>
      </w:r>
      <w:r>
        <w:t xml:space="preserve"> Deed of Guarantee had been executed with the invalid, illegal or unenforceable provision eliminated. </w:t>
      </w:r>
    </w:p>
    <w:p w14:paraId="000003ED" w14:textId="77777777" w:rsidR="00905E98" w:rsidRDefault="004403C8">
      <w:pPr>
        <w:pStyle w:val="Heading3"/>
        <w:spacing w:after="4"/>
        <w:ind w:left="1113" w:firstLine="1118"/>
      </w:pPr>
      <w:r>
        <w:t xml:space="preserve">Third-party rights </w:t>
      </w:r>
    </w:p>
    <w:p w14:paraId="000003EE" w14:textId="77777777" w:rsidR="00905E98" w:rsidRDefault="004403C8">
      <w:pPr>
        <w:spacing w:after="732" w:line="283" w:lineRule="auto"/>
        <w:ind w:left="1133" w:right="54" w:firstLine="0"/>
        <w:jc w:val="both"/>
      </w:pPr>
      <w:r>
        <w:t>A person who is not a Party to this Deed of Guarantee will have no right under the Contracts (Rights of Third Parties) Act 1999 to en</w:t>
      </w:r>
      <w:r>
        <w:t xml:space="preserve">force any term of this Deed of Guarantee. This Clause does not affect any right or remedy of any person which exists or is available otherwise than following that Act. </w:t>
      </w:r>
    </w:p>
    <w:p w14:paraId="000003EF" w14:textId="77777777" w:rsidR="00905E98" w:rsidRDefault="004403C8">
      <w:pPr>
        <w:pStyle w:val="Heading3"/>
        <w:spacing w:after="2"/>
        <w:ind w:left="1113" w:firstLine="1118"/>
      </w:pPr>
      <w:r>
        <w:t xml:space="preserve">Governing law </w:t>
      </w:r>
    </w:p>
    <w:p w14:paraId="000003F0" w14:textId="77777777" w:rsidR="00905E98" w:rsidRDefault="004403C8">
      <w:pPr>
        <w:ind w:right="14"/>
      </w:pPr>
      <w:r>
        <w:t xml:space="preserve">This Deed of Guarantee, and any non-Contractual obligations arising out </w:t>
      </w:r>
      <w:r>
        <w:t xml:space="preserve">of or in connection with it, will be governed by and construed in accordance with English Law. </w:t>
      </w:r>
    </w:p>
    <w:p w14:paraId="000003F1" w14:textId="77777777" w:rsidR="00905E98" w:rsidRDefault="004403C8">
      <w:pPr>
        <w:ind w:right="14"/>
      </w:pPr>
      <w:r>
        <w:t>The Guarantor irrevocably agrees for the benefit of the Buyer that the courts of England will have jurisdiction to hear and determine any suit, action or procee</w:t>
      </w:r>
      <w:r>
        <w:t xml:space="preserve">dings and to settle any dispute which may arise out of or in connection with this Deed of Guarantee and for such purposes hereby irrevocably submits to the jurisdiction of such courts. </w:t>
      </w:r>
    </w:p>
    <w:p w14:paraId="000003F2" w14:textId="77777777" w:rsidR="00905E98" w:rsidRDefault="004403C8">
      <w:pPr>
        <w:ind w:right="14"/>
      </w:pPr>
      <w:r>
        <w:t>Nothing contained in this Clause will limit the rights of the Buyer to</w:t>
      </w:r>
      <w:r>
        <w:t xml:space="preserve"> take proceedings against the Guarantor in any other court of competent jurisdiction, nor will the taking of any such proceedings in one or more jurisdictions preclude the taking of proceedings in any other jurisdiction, whether concurrently or not (unless</w:t>
      </w:r>
      <w:r>
        <w:t xml:space="preserve"> precluded by applicable Law). </w:t>
      </w:r>
    </w:p>
    <w:p w14:paraId="000003F3" w14:textId="77777777" w:rsidR="00905E98" w:rsidRDefault="004403C8">
      <w:pPr>
        <w:ind w:right="14"/>
      </w:pPr>
      <w:r>
        <w:t>The Guarantor irrevocably waives any objection which it may have now or in the future to the courts of England being nominated for this Clause on the ground of venue or otherwise and agrees not to claim that any such court i</w:t>
      </w:r>
      <w:r>
        <w:t xml:space="preserve">s not a convenient or appropriate forum. </w:t>
      </w:r>
    </w:p>
    <w:p w14:paraId="000003F4" w14:textId="77777777" w:rsidR="00905E98" w:rsidRDefault="004403C8">
      <w:pPr>
        <w:ind w:right="14"/>
      </w:pPr>
      <w:r>
        <w:t>[The Guarantor hereby irrevocably designates, appoints and empowers [</w:t>
      </w:r>
      <w:r>
        <w:rPr>
          <w:b/>
        </w:rPr>
        <w:t>enter the Supplier name</w:t>
      </w:r>
      <w:r>
        <w:t>] [or a suitable alternative to be agreed if the Supplier's registered office is not in England or Wales] either at its re</w:t>
      </w:r>
      <w:r>
        <w:t>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w:t>
      </w:r>
      <w:r>
        <w:t xml:space="preserve">t or to be brought by the Buyer in respect of this Deed of Guarantee. The Guarantor hereby irrevocably consents to the Service of notices and demands, Service of process or any other legal summons served in such way.] </w:t>
      </w:r>
    </w:p>
    <w:p w14:paraId="000003F5" w14:textId="77777777" w:rsidR="00905E98" w:rsidRDefault="004403C8">
      <w:pPr>
        <w:ind w:right="14"/>
      </w:pPr>
      <w:r>
        <w:lastRenderedPageBreak/>
        <w:t xml:space="preserve">IN WITNESS whereof the Guarantor has </w:t>
      </w:r>
      <w:r>
        <w:t xml:space="preserve">caused this instrument to be executed and delivered as a Deed the day and year first before written. </w:t>
      </w:r>
    </w:p>
    <w:p w14:paraId="000003F6" w14:textId="77777777" w:rsidR="00905E98" w:rsidRDefault="004403C8">
      <w:pPr>
        <w:ind w:right="14"/>
      </w:pPr>
      <w:r>
        <w:t xml:space="preserve">EXECUTED as a DEED by </w:t>
      </w:r>
    </w:p>
    <w:p w14:paraId="000003F7" w14:textId="77777777" w:rsidR="00905E98" w:rsidRDefault="004403C8">
      <w:pPr>
        <w:pStyle w:val="Heading4"/>
        <w:ind w:left="1123" w:right="3672" w:firstLine="0"/>
      </w:pPr>
      <w:r>
        <w:rPr>
          <w:b w:val="0"/>
        </w:rPr>
        <w:t>[</w:t>
      </w:r>
      <w:r>
        <w:t>Insert name of the Guarantor</w:t>
      </w:r>
      <w:r>
        <w:rPr>
          <w:b w:val="0"/>
        </w:rPr>
        <w:t>] acting by [</w:t>
      </w:r>
      <w:r>
        <w:t>Insert names</w:t>
      </w:r>
      <w:r>
        <w:rPr>
          <w:b w:val="0"/>
        </w:rPr>
        <w:t xml:space="preserve">] </w:t>
      </w:r>
    </w:p>
    <w:p w14:paraId="000003F8" w14:textId="77777777" w:rsidR="00905E98" w:rsidRDefault="004403C8">
      <w:pPr>
        <w:ind w:right="14"/>
      </w:pPr>
      <w:r>
        <w:t xml:space="preserve">Director </w:t>
      </w:r>
    </w:p>
    <w:p w14:paraId="000003F9" w14:textId="77777777" w:rsidR="00905E98" w:rsidRDefault="004403C8">
      <w:pPr>
        <w:tabs>
          <w:tab w:val="center" w:pos="2006"/>
          <w:tab w:val="center" w:pos="5773"/>
        </w:tabs>
        <w:ind w:left="0" w:firstLine="0"/>
      </w:pPr>
      <w:r>
        <w:rPr>
          <w:rFonts w:ascii="Calibri" w:eastAsia="Calibri" w:hAnsi="Calibri" w:cs="Calibri"/>
        </w:rPr>
        <w:tab/>
      </w:r>
      <w:r>
        <w:t xml:space="preserve">Director/Secretary </w:t>
      </w:r>
      <w:r>
        <w:tab/>
        <w:t xml:space="preserve"> </w:t>
      </w:r>
    </w:p>
    <w:p w14:paraId="000003FA" w14:textId="77777777" w:rsidR="00905E98" w:rsidRDefault="004403C8">
      <w:pPr>
        <w:pStyle w:val="Heading2"/>
        <w:pageBreakBefore/>
        <w:ind w:left="1113" w:firstLine="1118"/>
      </w:pPr>
      <w:r>
        <w:lastRenderedPageBreak/>
        <w:t>Schedule 6: Glossary and interpretations</w:t>
      </w:r>
      <w:r>
        <w:rPr>
          <w:vertAlign w:val="subscript"/>
        </w:rPr>
        <w:t xml:space="preserve"> </w:t>
      </w:r>
    </w:p>
    <w:p w14:paraId="000003FB" w14:textId="77777777" w:rsidR="00905E98" w:rsidRDefault="004403C8">
      <w:pPr>
        <w:spacing w:after="0"/>
        <w:ind w:right="14"/>
      </w:pPr>
      <w:r>
        <w:t xml:space="preserve">In this Call-Off Contract the following expressions mean: </w:t>
      </w:r>
    </w:p>
    <w:tbl>
      <w:tblPr>
        <w:tblStyle w:val="affff2"/>
        <w:tblW w:w="8901" w:type="dxa"/>
        <w:tblInd w:w="1039" w:type="dxa"/>
        <w:tblLayout w:type="fixed"/>
        <w:tblLook w:val="0400" w:firstRow="0" w:lastRow="0" w:firstColumn="0" w:lastColumn="0" w:noHBand="0" w:noVBand="1"/>
      </w:tblPr>
      <w:tblGrid>
        <w:gridCol w:w="2622"/>
        <w:gridCol w:w="6279"/>
      </w:tblGrid>
      <w:tr w:rsidR="00905E98" w14:paraId="28A22BA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C" w14:textId="77777777" w:rsidR="00905E98" w:rsidRDefault="004403C8">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D" w14:textId="77777777" w:rsidR="00905E98" w:rsidRDefault="004403C8">
            <w:pPr>
              <w:spacing w:after="0" w:line="256" w:lineRule="auto"/>
              <w:ind w:left="2" w:firstLine="0"/>
              <w:rPr>
                <w:b/>
              </w:rPr>
            </w:pPr>
            <w:r>
              <w:rPr>
                <w:b/>
              </w:rPr>
              <w:t xml:space="preserve">Meaning </w:t>
            </w:r>
          </w:p>
        </w:tc>
      </w:tr>
      <w:tr w:rsidR="00905E98" w14:paraId="707146B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E" w14:textId="77777777" w:rsidR="00905E98" w:rsidRDefault="004403C8">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3FF" w14:textId="77777777" w:rsidR="00905E98" w:rsidRDefault="004403C8">
            <w:pPr>
              <w:spacing w:after="0" w:line="256" w:lineRule="auto"/>
              <w:ind w:left="2" w:firstLine="0"/>
            </w:pPr>
            <w:r>
              <w:t xml:space="preserve">Any services ancillary to the G-Cloud Services that are in the scope of Framework Agreement Clause 2 (Services) which a Buyer may request. </w:t>
            </w:r>
          </w:p>
        </w:tc>
      </w:tr>
      <w:tr w:rsidR="00905E98" w14:paraId="44B291E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0" w14:textId="77777777" w:rsidR="00905E98" w:rsidRDefault="004403C8">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1" w14:textId="77777777" w:rsidR="00905E98" w:rsidRDefault="004403C8">
            <w:pPr>
              <w:spacing w:after="0" w:line="256" w:lineRule="auto"/>
              <w:ind w:left="2" w:firstLine="0"/>
            </w:pPr>
            <w:r>
              <w:t xml:space="preserve">The agreement to be entered into to enable the Supplier to participate in the relevant Civil Service pension scheme(s). </w:t>
            </w:r>
          </w:p>
        </w:tc>
      </w:tr>
      <w:tr w:rsidR="00905E98" w14:paraId="11951AD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2" w14:textId="77777777" w:rsidR="00905E98" w:rsidRDefault="004403C8">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3" w14:textId="77777777" w:rsidR="00905E98" w:rsidRDefault="004403C8">
            <w:pPr>
              <w:spacing w:after="0" w:line="256" w:lineRule="auto"/>
              <w:ind w:left="2" w:firstLine="0"/>
            </w:pPr>
            <w:r>
              <w:t>The response submitted by the Supplier to the Invitation to Tender (known as the Invitation to Apply</w:t>
            </w:r>
            <w:r>
              <w:t xml:space="preserve"> on the Platform). </w:t>
            </w:r>
          </w:p>
        </w:tc>
      </w:tr>
      <w:tr w:rsidR="00905E98" w14:paraId="2032CF7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4" w14:textId="77777777" w:rsidR="00905E98" w:rsidRDefault="004403C8">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5" w14:textId="77777777" w:rsidR="00905E98" w:rsidRDefault="004403C8">
            <w:pPr>
              <w:spacing w:after="0" w:line="256" w:lineRule="auto"/>
              <w:ind w:left="2" w:firstLine="0"/>
            </w:pPr>
            <w:r>
              <w:t xml:space="preserve">An audit carried out under the incorporated Framework Agreement clauses. </w:t>
            </w:r>
          </w:p>
        </w:tc>
      </w:tr>
      <w:tr w:rsidR="00905E98" w14:paraId="584D042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6" w14:textId="77777777" w:rsidR="00905E98" w:rsidRDefault="004403C8">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7" w14:textId="77777777" w:rsidR="00905E98" w:rsidRDefault="004403C8">
            <w:pPr>
              <w:spacing w:after="38" w:line="256" w:lineRule="auto"/>
              <w:ind w:left="2" w:firstLine="0"/>
            </w:pPr>
            <w:r>
              <w:t xml:space="preserve">For each Party, IPRs: </w:t>
            </w:r>
          </w:p>
          <w:p w14:paraId="00000408" w14:textId="77777777" w:rsidR="00905E98" w:rsidRDefault="004403C8">
            <w:pPr>
              <w:numPr>
                <w:ilvl w:val="0"/>
                <w:numId w:val="33"/>
              </w:numPr>
              <w:spacing w:after="8" w:line="256" w:lineRule="auto"/>
              <w:ind w:right="31" w:hanging="360"/>
            </w:pPr>
            <w:r>
              <w:t xml:space="preserve">owned by that Party before the date of this Call-Off Contract </w:t>
            </w:r>
          </w:p>
          <w:p w14:paraId="00000409" w14:textId="77777777" w:rsidR="00905E98" w:rsidRDefault="004403C8">
            <w:pPr>
              <w:spacing w:after="0" w:line="278" w:lineRule="auto"/>
              <w:ind w:left="722" w:right="27" w:firstLine="0"/>
            </w:pPr>
            <w:r>
              <w:t xml:space="preserve">(as may be enhanced and/or modified but not as a consequence of the Services) including IPRs contained in any of the Party's Know-How, documentation and processes </w:t>
            </w:r>
          </w:p>
          <w:p w14:paraId="0000040A" w14:textId="77777777" w:rsidR="00905E98" w:rsidRDefault="004403C8">
            <w:pPr>
              <w:numPr>
                <w:ilvl w:val="0"/>
                <w:numId w:val="33"/>
              </w:numPr>
              <w:spacing w:after="215" w:line="280" w:lineRule="auto"/>
              <w:ind w:right="31" w:hanging="360"/>
            </w:pPr>
            <w:r>
              <w:t xml:space="preserve">created by the Party independently of this Call-Off Contract, or </w:t>
            </w:r>
          </w:p>
          <w:p w14:paraId="0000040B" w14:textId="77777777" w:rsidR="00905E98" w:rsidRDefault="004403C8">
            <w:pPr>
              <w:spacing w:after="0" w:line="256" w:lineRule="auto"/>
              <w:ind w:left="2" w:firstLine="0"/>
            </w:pPr>
            <w:r>
              <w:t>For the Buyer, Crown Copyr</w:t>
            </w:r>
            <w:r>
              <w:t xml:space="preserve">ight which isn’t available to the Supplier otherwise than under this Call-Off Contract, but excluding IPRs owned by that Party in Buyer software or Supplier software. </w:t>
            </w:r>
          </w:p>
        </w:tc>
      </w:tr>
      <w:tr w:rsidR="00905E98" w14:paraId="1DA45D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C" w14:textId="77777777" w:rsidR="00905E98" w:rsidRDefault="004403C8">
            <w:pPr>
              <w:spacing w:after="0" w:line="256" w:lineRule="auto"/>
              <w:ind w:left="0" w:firstLine="0"/>
            </w:pPr>
            <w:r>
              <w:rPr>
                <w:b/>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D" w14:textId="77777777" w:rsidR="00905E98" w:rsidRDefault="004403C8">
            <w:pPr>
              <w:spacing w:after="0" w:line="256" w:lineRule="auto"/>
              <w:ind w:left="2" w:firstLine="0"/>
            </w:pPr>
            <w:r>
              <w:t xml:space="preserve">The contracting authority ordering services as set out in the Order Form. </w:t>
            </w:r>
          </w:p>
        </w:tc>
      </w:tr>
      <w:tr w:rsidR="00905E98" w14:paraId="459B26D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E" w14:textId="77777777" w:rsidR="00905E98" w:rsidRDefault="004403C8">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F" w14:textId="77777777" w:rsidR="00905E98" w:rsidRDefault="004403C8">
            <w:pPr>
              <w:spacing w:after="0" w:line="256" w:lineRule="auto"/>
              <w:ind w:left="2" w:firstLine="0"/>
            </w:pPr>
            <w:r>
              <w:t xml:space="preserve">All data supplied by the Buyer to the Supplier including Personal Data and Service Data that is owned and managed by the Buyer. </w:t>
            </w:r>
          </w:p>
        </w:tc>
      </w:tr>
      <w:tr w:rsidR="00905E98" w14:paraId="6C2EBD5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0" w14:textId="77777777" w:rsidR="00905E98" w:rsidRDefault="004403C8">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1" w14:textId="77777777" w:rsidR="00905E98" w:rsidRDefault="004403C8">
            <w:pPr>
              <w:spacing w:after="0" w:line="256" w:lineRule="auto"/>
              <w:ind w:left="2" w:firstLine="0"/>
            </w:pPr>
            <w:r>
              <w:t xml:space="preserve">The Personal Data supplied by the Buyer to the Supplier for purposes of, or in connection with, this Call-Off Contract. </w:t>
            </w:r>
          </w:p>
        </w:tc>
      </w:tr>
      <w:tr w:rsidR="00905E98" w14:paraId="58233A6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2" w14:textId="77777777" w:rsidR="00905E98" w:rsidRDefault="004403C8">
            <w:pPr>
              <w:spacing w:after="0" w:line="256"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3" w14:textId="77777777" w:rsidR="00905E98" w:rsidRDefault="004403C8">
            <w:pPr>
              <w:spacing w:after="0" w:line="256" w:lineRule="auto"/>
              <w:ind w:left="2" w:firstLine="0"/>
            </w:pPr>
            <w:r>
              <w:t xml:space="preserve">The representative appointed by the Buyer under this Call-Off Contract. </w:t>
            </w:r>
          </w:p>
        </w:tc>
      </w:tr>
    </w:tbl>
    <w:p w14:paraId="00000414" w14:textId="77777777" w:rsidR="00905E98" w:rsidRDefault="004403C8">
      <w:pPr>
        <w:spacing w:after="0" w:line="256" w:lineRule="auto"/>
        <w:ind w:left="0" w:firstLine="0"/>
        <w:jc w:val="both"/>
      </w:pPr>
      <w:r>
        <w:t xml:space="preserve"> </w:t>
      </w:r>
    </w:p>
    <w:tbl>
      <w:tblPr>
        <w:tblStyle w:val="affff3"/>
        <w:tblW w:w="8901" w:type="dxa"/>
        <w:tblInd w:w="1039" w:type="dxa"/>
        <w:tblLayout w:type="fixed"/>
        <w:tblLook w:val="0400" w:firstRow="0" w:lastRow="0" w:firstColumn="0" w:lastColumn="0" w:noHBand="0" w:noVBand="1"/>
      </w:tblPr>
      <w:tblGrid>
        <w:gridCol w:w="2622"/>
        <w:gridCol w:w="6279"/>
      </w:tblGrid>
      <w:tr w:rsidR="00905E98" w14:paraId="5A8556D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5" w14:textId="77777777" w:rsidR="00905E98" w:rsidRDefault="004403C8">
            <w:pPr>
              <w:spacing w:after="0" w:line="256" w:lineRule="auto"/>
              <w:ind w:left="0" w:firstLine="0"/>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6" w14:textId="77777777" w:rsidR="00905E98" w:rsidRDefault="004403C8">
            <w:pPr>
              <w:spacing w:after="0" w:line="256" w:lineRule="auto"/>
              <w:ind w:left="2" w:firstLine="0"/>
            </w:pPr>
            <w:r>
              <w:t xml:space="preserve">Software owned by or licensed to the Buyer (other than under this Agreement), which is or will be used by the Supplier to provide the Services. </w:t>
            </w:r>
          </w:p>
        </w:tc>
      </w:tr>
      <w:tr w:rsidR="00905E98" w14:paraId="4862525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7" w14:textId="77777777" w:rsidR="00905E98" w:rsidRDefault="004403C8">
            <w:pPr>
              <w:spacing w:after="0" w:line="256"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8" w14:textId="77777777" w:rsidR="00905E98" w:rsidRDefault="004403C8">
            <w:pPr>
              <w:spacing w:after="1" w:line="256" w:lineRule="auto"/>
              <w:ind w:left="2" w:firstLine="0"/>
            </w:pPr>
            <w:r>
              <w:t xml:space="preserve">This call-off contract entered into following the provisions of the </w:t>
            </w:r>
          </w:p>
          <w:p w14:paraId="00000419" w14:textId="77777777" w:rsidR="00905E98" w:rsidRDefault="004403C8">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905E98" w14:paraId="7EFEEA8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A" w14:textId="77777777" w:rsidR="00905E98" w:rsidRDefault="004403C8">
            <w:pPr>
              <w:spacing w:after="0" w:line="256" w:lineRule="auto"/>
              <w:ind w:left="0" w:firstLine="0"/>
            </w:pPr>
            <w:r>
              <w:rPr>
                <w:b/>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B" w14:textId="77777777" w:rsidR="00905E98" w:rsidRDefault="004403C8">
            <w:pPr>
              <w:spacing w:after="0" w:line="256" w:lineRule="auto"/>
              <w:ind w:left="2" w:firstLine="0"/>
            </w:pPr>
            <w:r>
              <w:t xml:space="preserve">The prices (excluding any applicable VAT), payable to the Supplier by the Buyer under this Call-Off Contract. </w:t>
            </w:r>
          </w:p>
        </w:tc>
      </w:tr>
      <w:tr w:rsidR="00905E98" w14:paraId="14789CC8"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C" w14:textId="77777777" w:rsidR="00905E98" w:rsidRDefault="004403C8">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D" w14:textId="77777777" w:rsidR="00905E98" w:rsidRDefault="004403C8">
            <w:pPr>
              <w:spacing w:after="0" w:line="256" w:lineRule="auto"/>
              <w:ind w:left="2" w:firstLine="0"/>
            </w:pPr>
            <w:r>
              <w:t>An agreement, substantially in the form set out at Schedule 3, between the Buyer and any combination of the Supplier an</w:t>
            </w:r>
            <w:r>
              <w:t xml:space="preserve">d contractors, to ensure collaborative working in their delivery of the Buyer’s Services and to ensure that the Buyer receives end-to-end services across its IT estate. </w:t>
            </w:r>
          </w:p>
        </w:tc>
      </w:tr>
      <w:tr w:rsidR="00905E98" w14:paraId="722366D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E" w14:textId="77777777" w:rsidR="00905E98" w:rsidRDefault="004403C8">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F" w14:textId="77777777" w:rsidR="00905E98" w:rsidRDefault="004403C8">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905E98" w14:paraId="532C48AD"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0" w14:textId="77777777" w:rsidR="00905E98" w:rsidRDefault="004403C8">
            <w:pPr>
              <w:spacing w:after="0" w:line="256"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1" w14:textId="77777777" w:rsidR="00905E98" w:rsidRDefault="004403C8">
            <w:pPr>
              <w:spacing w:after="0" w:line="302" w:lineRule="auto"/>
              <w:ind w:left="2" w:firstLine="0"/>
            </w:pPr>
            <w:r>
              <w:t xml:space="preserve">Data, Personal Data and any information, which may include (but isn’t limited to) any: </w:t>
            </w:r>
          </w:p>
          <w:p w14:paraId="00000422" w14:textId="77777777" w:rsidR="00905E98" w:rsidRDefault="004403C8">
            <w:pPr>
              <w:numPr>
                <w:ilvl w:val="0"/>
                <w:numId w:val="34"/>
              </w:numPr>
              <w:spacing w:after="0" w:line="283" w:lineRule="auto"/>
              <w:ind w:hanging="360"/>
            </w:pPr>
            <w:r>
              <w:t>information about business, affairs, developments, trade secrets, know-how, personnel, and third parties, including all Intellectual Property Rights (IPRs), together wi</w:t>
            </w:r>
            <w:r>
              <w:t xml:space="preserve">th all information derived from any of the above </w:t>
            </w:r>
          </w:p>
          <w:p w14:paraId="00000423" w14:textId="77777777" w:rsidR="00905E98" w:rsidRDefault="004403C8">
            <w:pPr>
              <w:numPr>
                <w:ilvl w:val="0"/>
                <w:numId w:val="34"/>
              </w:numPr>
              <w:spacing w:after="0" w:line="256" w:lineRule="auto"/>
              <w:ind w:hanging="360"/>
            </w:pPr>
            <w:r>
              <w:t xml:space="preserve">other information clearly designated as being confidential or which ought reasonably be considered to be confidential (whether or not it is marked 'confidential'). </w:t>
            </w:r>
          </w:p>
        </w:tc>
      </w:tr>
      <w:tr w:rsidR="00905E98" w14:paraId="64ECEC49"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4" w14:textId="77777777" w:rsidR="00905E98" w:rsidRDefault="004403C8">
            <w:pPr>
              <w:spacing w:after="0" w:line="256"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5" w14:textId="77777777" w:rsidR="00905E98" w:rsidRDefault="004403C8">
            <w:pPr>
              <w:spacing w:after="0" w:line="256" w:lineRule="auto"/>
              <w:ind w:left="2" w:firstLine="0"/>
            </w:pPr>
            <w:r>
              <w:t>‘Control’ as defined in section</w:t>
            </w:r>
            <w:r>
              <w:t xml:space="preserve"> 1124 and 450 of the Corporation Tax Act 2010. 'Controls' and 'Controlled' will be interpreted accordingly. </w:t>
            </w:r>
          </w:p>
        </w:tc>
      </w:tr>
      <w:tr w:rsidR="00905E98" w14:paraId="7031ABB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6" w14:textId="77777777" w:rsidR="00905E98" w:rsidRDefault="004403C8">
            <w:pPr>
              <w:spacing w:after="0" w:line="256" w:lineRule="auto"/>
              <w:ind w:left="0" w:firstLine="0"/>
            </w:pPr>
            <w:r>
              <w:rPr>
                <w:b/>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7" w14:textId="77777777" w:rsidR="00905E98" w:rsidRDefault="004403C8">
            <w:pPr>
              <w:spacing w:after="0" w:line="256" w:lineRule="auto"/>
              <w:ind w:left="2" w:firstLine="0"/>
            </w:pPr>
            <w:r>
              <w:t xml:space="preserve">Takes the meaning given in the UK GDPR. </w:t>
            </w:r>
          </w:p>
        </w:tc>
      </w:tr>
      <w:tr w:rsidR="00905E98" w14:paraId="3C96A89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8" w14:textId="77777777" w:rsidR="00905E98" w:rsidRDefault="004403C8">
            <w:pPr>
              <w:spacing w:after="0" w:line="256"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9" w14:textId="77777777" w:rsidR="00905E98" w:rsidRDefault="004403C8">
            <w:pPr>
              <w:spacing w:after="0" w:line="256"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w:t>
            </w:r>
            <w:r>
              <w:t xml:space="preserve">r bodies, persons, commissions or agencies carrying out functions on its behalf. </w:t>
            </w:r>
          </w:p>
        </w:tc>
      </w:tr>
    </w:tbl>
    <w:p w14:paraId="0000042A" w14:textId="77777777" w:rsidR="00905E98" w:rsidRDefault="004403C8">
      <w:pPr>
        <w:spacing w:after="0" w:line="256" w:lineRule="auto"/>
        <w:ind w:left="0" w:firstLine="0"/>
        <w:jc w:val="both"/>
      </w:pPr>
      <w:r>
        <w:t xml:space="preserve"> </w:t>
      </w:r>
    </w:p>
    <w:tbl>
      <w:tblPr>
        <w:tblStyle w:val="affff4"/>
        <w:tblW w:w="8901" w:type="dxa"/>
        <w:tblInd w:w="1039" w:type="dxa"/>
        <w:tblLayout w:type="fixed"/>
        <w:tblLook w:val="0400" w:firstRow="0" w:lastRow="0" w:firstColumn="0" w:lastColumn="0" w:noHBand="0" w:noVBand="1"/>
      </w:tblPr>
      <w:tblGrid>
        <w:gridCol w:w="2622"/>
        <w:gridCol w:w="6279"/>
      </w:tblGrid>
      <w:tr w:rsidR="00905E98" w14:paraId="7ACD5E9F"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B" w14:textId="77777777" w:rsidR="00905E98" w:rsidRDefault="004403C8">
            <w:pPr>
              <w:spacing w:after="0" w:line="256"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C" w14:textId="77777777" w:rsidR="00905E98" w:rsidRDefault="004403C8">
            <w:pPr>
              <w:spacing w:after="0" w:line="256"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w:t>
            </w:r>
            <w:r>
              <w:t xml:space="preserve">h. </w:t>
            </w:r>
          </w:p>
        </w:tc>
      </w:tr>
      <w:tr w:rsidR="00905E98" w14:paraId="33B3F07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D" w14:textId="77777777" w:rsidR="00905E98" w:rsidRDefault="004403C8">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E" w14:textId="77777777" w:rsidR="00905E98" w:rsidRDefault="004403C8">
            <w:pPr>
              <w:spacing w:after="0" w:line="256" w:lineRule="auto"/>
              <w:ind w:left="2" w:firstLine="0"/>
            </w:pPr>
            <w:r>
              <w:t xml:space="preserve">An assessment by the Controller of the impact of the envisaged Processing on the protection of Personal Data. </w:t>
            </w:r>
          </w:p>
        </w:tc>
      </w:tr>
      <w:tr w:rsidR="00905E98" w14:paraId="191C3AD4"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2F" w14:textId="77777777" w:rsidR="00905E98" w:rsidRDefault="004403C8">
            <w:pPr>
              <w:spacing w:after="0" w:line="256" w:lineRule="auto"/>
              <w:ind w:left="0" w:firstLine="0"/>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0" w14:textId="77777777" w:rsidR="00905E98" w:rsidRDefault="004403C8">
            <w:pPr>
              <w:spacing w:after="2" w:line="256" w:lineRule="auto"/>
              <w:ind w:left="2" w:firstLine="0"/>
            </w:pPr>
            <w:r>
              <w:t xml:space="preserve">(i) the UK GDPR as amended from time to time; (ii) the DPA 2018 to </w:t>
            </w:r>
          </w:p>
          <w:p w14:paraId="00000431" w14:textId="77777777" w:rsidR="00905E98" w:rsidRDefault="004403C8">
            <w:pPr>
              <w:spacing w:after="0" w:line="256" w:lineRule="auto"/>
              <w:ind w:left="722" w:firstLine="0"/>
            </w:pPr>
            <w:r>
              <w:t xml:space="preserve">the extent that it relates to Processing of Personal Data and privacy; (iii) all applicable Law about the Processing of Personal Data and privacy. </w:t>
            </w:r>
          </w:p>
        </w:tc>
      </w:tr>
      <w:tr w:rsidR="00905E98" w14:paraId="6B09A2B1"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2" w14:textId="77777777" w:rsidR="00905E98" w:rsidRDefault="004403C8">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3" w14:textId="77777777" w:rsidR="00905E98" w:rsidRDefault="004403C8">
            <w:pPr>
              <w:spacing w:after="0" w:line="256" w:lineRule="auto"/>
              <w:ind w:left="2" w:firstLine="0"/>
            </w:pPr>
            <w:r>
              <w:t>Takes the meaning given i</w:t>
            </w:r>
            <w:r>
              <w:t xml:space="preserve">n the UK GDPR </w:t>
            </w:r>
          </w:p>
        </w:tc>
      </w:tr>
      <w:tr w:rsidR="00905E98" w14:paraId="6BB34BAC"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4" w14:textId="77777777" w:rsidR="00905E98" w:rsidRDefault="004403C8">
            <w:pPr>
              <w:spacing w:after="0" w:line="256" w:lineRule="auto"/>
              <w:ind w:left="0" w:firstLine="0"/>
            </w:pPr>
            <w:r>
              <w:rPr>
                <w:b/>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5" w14:textId="77777777" w:rsidR="00905E98" w:rsidRDefault="004403C8">
            <w:pPr>
              <w:spacing w:after="17" w:line="256" w:lineRule="auto"/>
              <w:ind w:left="2" w:firstLine="0"/>
            </w:pPr>
            <w:r>
              <w:t xml:space="preserve">Default is any: </w:t>
            </w:r>
          </w:p>
          <w:p w14:paraId="00000436" w14:textId="77777777" w:rsidR="00905E98" w:rsidRDefault="004403C8" w:rsidP="004403C8">
            <w:pPr>
              <w:numPr>
                <w:ilvl w:val="0"/>
                <w:numId w:val="50"/>
              </w:numPr>
              <w:spacing w:after="10" w:line="285" w:lineRule="auto"/>
              <w:ind w:right="17" w:hanging="360"/>
            </w:pPr>
            <w:r>
              <w:t xml:space="preserve">breach of the obligations of the Supplier (including any fundamental breach or breach of a fundamental term) </w:t>
            </w:r>
          </w:p>
          <w:p w14:paraId="00000437" w14:textId="77777777" w:rsidR="00905E98" w:rsidRDefault="004403C8" w:rsidP="004403C8">
            <w:pPr>
              <w:numPr>
                <w:ilvl w:val="0"/>
                <w:numId w:val="50"/>
              </w:numPr>
              <w:spacing w:after="215" w:line="283" w:lineRule="auto"/>
              <w:ind w:right="17" w:hanging="360"/>
            </w:pPr>
            <w:bookmarkStart w:id="9" w:name="_heading=h.4d34og8" w:colFirst="0" w:colLast="0"/>
            <w:bookmarkEnd w:id="9"/>
            <w:r>
              <w:t xml:space="preserve">other default, negligence or negligent statement of the Supplier, of its Subcontractors or any Supplier Staff (whether by act or omission), in connection with or in relation to this Call-Off Contract </w:t>
            </w:r>
          </w:p>
          <w:p w14:paraId="00000438" w14:textId="77777777" w:rsidR="00905E98" w:rsidRDefault="004403C8">
            <w:pPr>
              <w:spacing w:after="0" w:line="256" w:lineRule="auto"/>
              <w:ind w:left="2" w:firstLine="0"/>
            </w:pPr>
            <w:r>
              <w:t>Unless otherwise specified in the Framework Agreement t</w:t>
            </w:r>
            <w:r>
              <w:t xml:space="preserve">he Supplier is liable to CCS for a Default of the Framework Agreement and in relation to a Default of the Call-Off Contract, the Supplier is liable to the Buyer. </w:t>
            </w:r>
          </w:p>
        </w:tc>
      </w:tr>
      <w:tr w:rsidR="00905E98" w14:paraId="586AEA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9" w14:textId="77777777" w:rsidR="00905E98" w:rsidRDefault="004403C8">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A" w14:textId="77777777" w:rsidR="00905E98" w:rsidRDefault="004403C8">
            <w:pPr>
              <w:spacing w:after="0" w:line="256" w:lineRule="auto"/>
              <w:ind w:left="2" w:firstLine="0"/>
            </w:pPr>
            <w:r>
              <w:t xml:space="preserve">Data Protection Act 2018. </w:t>
            </w:r>
          </w:p>
        </w:tc>
      </w:tr>
      <w:tr w:rsidR="00905E98" w14:paraId="18B5718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B" w14:textId="77777777" w:rsidR="00905E98" w:rsidRDefault="004403C8">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C" w14:textId="77777777" w:rsidR="00905E98" w:rsidRDefault="004403C8">
            <w:pPr>
              <w:spacing w:after="0" w:line="256" w:lineRule="auto"/>
              <w:ind w:left="2" w:firstLine="0"/>
            </w:pPr>
            <w:r>
              <w:t xml:space="preserve">The Transfer of Undertakings (Protection of Employment) Regulations 2006 (SI 2006/246) (‘TUPE’) </w:t>
            </w:r>
            <w:r>
              <w:tab/>
              <w:t xml:space="preserve">. </w:t>
            </w:r>
          </w:p>
        </w:tc>
      </w:tr>
      <w:tr w:rsidR="00905E98" w14:paraId="03D0178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D" w14:textId="77777777" w:rsidR="00905E98" w:rsidRDefault="004403C8">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E" w14:textId="77777777" w:rsidR="00905E98" w:rsidRDefault="004403C8">
            <w:pPr>
              <w:spacing w:after="0" w:line="256" w:lineRule="auto"/>
              <w:ind w:left="2" w:firstLine="0"/>
            </w:pPr>
            <w:r>
              <w:t xml:space="preserve">Means to terminate; and Ended and Ending are construed accordingly. </w:t>
            </w:r>
          </w:p>
        </w:tc>
      </w:tr>
      <w:tr w:rsidR="00905E98" w14:paraId="6122D88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F" w14:textId="77777777" w:rsidR="00905E98" w:rsidRDefault="004403C8">
            <w:pPr>
              <w:spacing w:after="0" w:line="256" w:lineRule="auto"/>
              <w:ind w:left="0" w:firstLine="0"/>
            </w:pPr>
            <w:r>
              <w:rPr>
                <w:b/>
              </w:rPr>
              <w:t>Environmental</w:t>
            </w:r>
            <w:r>
              <w:t xml:space="preserve"> </w:t>
            </w:r>
          </w:p>
          <w:p w14:paraId="00000440" w14:textId="77777777" w:rsidR="00905E98" w:rsidRDefault="004403C8">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1" w14:textId="77777777" w:rsidR="00905E98" w:rsidRDefault="004403C8">
            <w:pPr>
              <w:spacing w:after="2" w:line="256" w:lineRule="auto"/>
              <w:ind w:left="2" w:firstLine="0"/>
            </w:pPr>
            <w:r>
              <w:t>The Environmental Information Reg</w:t>
            </w:r>
            <w:r>
              <w:t xml:space="preserve">ulations 2004 together with any guidance or codes of practice issued by the Information </w:t>
            </w:r>
          </w:p>
          <w:p w14:paraId="00000442" w14:textId="77777777" w:rsidR="00905E98" w:rsidRDefault="004403C8">
            <w:pPr>
              <w:spacing w:after="0" w:line="256" w:lineRule="auto"/>
              <w:ind w:left="2" w:firstLine="0"/>
            </w:pPr>
            <w:r>
              <w:t xml:space="preserve">Commissioner or relevant government department about the regulations. </w:t>
            </w:r>
          </w:p>
        </w:tc>
      </w:tr>
      <w:tr w:rsidR="00905E98" w14:paraId="10D9880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3" w14:textId="77777777" w:rsidR="00905E98" w:rsidRDefault="004403C8">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4" w14:textId="77777777" w:rsidR="00905E98" w:rsidRDefault="004403C8">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00000445" w14:textId="77777777" w:rsidR="00905E98" w:rsidRDefault="004403C8">
      <w:pPr>
        <w:spacing w:after="0" w:line="256" w:lineRule="auto"/>
        <w:ind w:left="0" w:firstLine="0"/>
        <w:jc w:val="both"/>
      </w:pPr>
      <w:r>
        <w:t xml:space="preserve"> </w:t>
      </w:r>
    </w:p>
    <w:p w14:paraId="00000446" w14:textId="77777777" w:rsidR="00905E98" w:rsidRDefault="00905E98">
      <w:pPr>
        <w:spacing w:after="0" w:line="256" w:lineRule="auto"/>
        <w:ind w:left="0" w:right="830" w:firstLine="0"/>
      </w:pPr>
    </w:p>
    <w:tbl>
      <w:tblPr>
        <w:tblStyle w:val="affff5"/>
        <w:tblW w:w="8901" w:type="dxa"/>
        <w:tblInd w:w="1039" w:type="dxa"/>
        <w:tblLayout w:type="fixed"/>
        <w:tblLook w:val="0400" w:firstRow="0" w:lastRow="0" w:firstColumn="0" w:lastColumn="0" w:noHBand="0" w:noVBand="1"/>
      </w:tblPr>
      <w:tblGrid>
        <w:gridCol w:w="2622"/>
        <w:gridCol w:w="6279"/>
      </w:tblGrid>
      <w:tr w:rsidR="00905E98" w14:paraId="0443B42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7" w14:textId="77777777" w:rsidR="00905E98" w:rsidRDefault="004403C8">
            <w:pPr>
              <w:spacing w:after="0" w:line="256" w:lineRule="auto"/>
              <w:ind w:left="0" w:firstLine="0"/>
            </w:pPr>
            <w:r>
              <w:rPr>
                <w:b/>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8" w14:textId="77777777" w:rsidR="00905E98" w:rsidRDefault="004403C8">
            <w:pPr>
              <w:spacing w:after="0" w:line="256" w:lineRule="auto"/>
              <w:ind w:left="2" w:right="6" w:firstLine="0"/>
            </w:pPr>
            <w:r>
              <w:t xml:space="preserve">The 14 digit ESI reference number from the summary of the outcome screen of the ESI tool. </w:t>
            </w:r>
          </w:p>
        </w:tc>
      </w:tr>
      <w:tr w:rsidR="00905E98" w14:paraId="3464216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9" w14:textId="77777777" w:rsidR="00905E98" w:rsidRDefault="004403C8">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A" w14:textId="77777777" w:rsidR="00905E98" w:rsidRDefault="004403C8">
            <w:pPr>
              <w:spacing w:after="19" w:line="278" w:lineRule="auto"/>
              <w:ind w:left="2" w:firstLine="0"/>
            </w:pPr>
            <w:r>
              <w:t xml:space="preserve">The HMRC Employment Status Indicator test tool. The most up-todate version must be used. At the time of drafting the tool may be found here: </w:t>
            </w:r>
          </w:p>
          <w:p w14:paraId="0000044B" w14:textId="77777777" w:rsidR="00905E98" w:rsidRDefault="004403C8">
            <w:pPr>
              <w:spacing w:after="0" w:line="256" w:lineRule="auto"/>
              <w:ind w:left="2" w:right="33" w:firstLine="0"/>
              <w:jc w:val="both"/>
            </w:pPr>
            <w:hyperlink r:id="rId24">
              <w:r>
                <w:rPr>
                  <w:color w:val="0000FF"/>
                  <w:u w:val="single"/>
                </w:rPr>
                <w:t>https://www.gov.uk/guidance/check-e</w:t>
              </w:r>
              <w:r>
                <w:rPr>
                  <w:color w:val="0000FF"/>
                  <w:u w:val="single"/>
                </w:rPr>
                <w:t>mployment-status-fortax</w:t>
              </w:r>
            </w:hyperlink>
            <w:hyperlink r:id="rId25">
              <w:r>
                <w:t xml:space="preserve"> </w:t>
              </w:r>
            </w:hyperlink>
          </w:p>
        </w:tc>
      </w:tr>
      <w:tr w:rsidR="00905E98" w14:paraId="00632ED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C" w14:textId="77777777" w:rsidR="00905E98" w:rsidRDefault="004403C8">
            <w:pPr>
              <w:spacing w:after="0" w:line="256"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D" w14:textId="77777777" w:rsidR="00905E98" w:rsidRDefault="004403C8">
            <w:pPr>
              <w:spacing w:after="0" w:line="256" w:lineRule="auto"/>
              <w:ind w:left="2" w:firstLine="0"/>
            </w:pPr>
            <w:r>
              <w:t xml:space="preserve">The expiry date of this Call-Off Contract in the Order Form. </w:t>
            </w:r>
          </w:p>
        </w:tc>
      </w:tr>
      <w:tr w:rsidR="00905E98" w14:paraId="7808923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E" w14:textId="77777777" w:rsidR="00905E98" w:rsidRDefault="004403C8">
            <w:pPr>
              <w:spacing w:after="0" w:line="256" w:lineRule="auto"/>
              <w:ind w:left="0" w:firstLine="0"/>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F" w14:textId="77777777" w:rsidR="00905E98" w:rsidRDefault="004403C8">
            <w:pPr>
              <w:spacing w:after="5" w:line="271" w:lineRule="auto"/>
              <w:ind w:left="2" w:firstLine="0"/>
            </w:pPr>
            <w:r>
              <w:t xml:space="preserve">A force Majeure event means anything affecting either Party's performance of their obligations arising from any: </w:t>
            </w:r>
          </w:p>
          <w:p w14:paraId="00000450" w14:textId="77777777" w:rsidR="00905E98" w:rsidRDefault="004403C8">
            <w:pPr>
              <w:numPr>
                <w:ilvl w:val="0"/>
                <w:numId w:val="16"/>
              </w:numPr>
              <w:spacing w:after="0" w:line="283" w:lineRule="auto"/>
              <w:ind w:hanging="360"/>
            </w:pPr>
            <w:r>
              <w:t xml:space="preserve">acts, events or omissions beyond the reasonable control of the affected Party </w:t>
            </w:r>
          </w:p>
          <w:p w14:paraId="00000451" w14:textId="77777777" w:rsidR="00905E98" w:rsidRDefault="004403C8">
            <w:pPr>
              <w:numPr>
                <w:ilvl w:val="0"/>
                <w:numId w:val="16"/>
              </w:numPr>
              <w:spacing w:after="16" w:line="283" w:lineRule="auto"/>
              <w:ind w:hanging="360"/>
            </w:pPr>
            <w:r>
              <w:t>riots, war or armed conflict, acts of terrorism, nuclear, biolo</w:t>
            </w:r>
            <w:r>
              <w:t xml:space="preserve">gical or chemical warfare </w:t>
            </w:r>
          </w:p>
          <w:p w14:paraId="00000452" w14:textId="77777777" w:rsidR="00905E98" w:rsidRDefault="004403C8">
            <w:pPr>
              <w:numPr>
                <w:ilvl w:val="0"/>
                <w:numId w:val="16"/>
              </w:numPr>
              <w:spacing w:after="26" w:line="266" w:lineRule="auto"/>
              <w:ind w:hanging="360"/>
            </w:pPr>
            <w:r>
              <w:t xml:space="preserve">acts of government, local government or Regulatory Bodies </w:t>
            </w:r>
          </w:p>
          <w:p w14:paraId="00000453" w14:textId="77777777" w:rsidR="00905E98" w:rsidRDefault="004403C8">
            <w:pPr>
              <w:numPr>
                <w:ilvl w:val="0"/>
                <w:numId w:val="16"/>
              </w:numPr>
              <w:spacing w:after="21" w:line="256" w:lineRule="auto"/>
              <w:ind w:hanging="360"/>
            </w:pPr>
            <w:r>
              <w:t xml:space="preserve">fire, flood or disaster and any failure or shortage of power or fuel </w:t>
            </w:r>
          </w:p>
          <w:p w14:paraId="00000454" w14:textId="77777777" w:rsidR="00905E98" w:rsidRDefault="004403C8">
            <w:pPr>
              <w:numPr>
                <w:ilvl w:val="0"/>
                <w:numId w:val="16"/>
              </w:numPr>
              <w:spacing w:after="196" w:line="316" w:lineRule="auto"/>
              <w:ind w:hanging="360"/>
            </w:pPr>
            <w:r>
              <w:t xml:space="preserve">industrial dispute affecting a third party for which a substitute third party isn’t reasonably available </w:t>
            </w:r>
          </w:p>
          <w:p w14:paraId="00000455" w14:textId="77777777" w:rsidR="00905E98" w:rsidRDefault="004403C8">
            <w:pPr>
              <w:spacing w:after="19" w:line="256" w:lineRule="auto"/>
              <w:ind w:left="2" w:firstLine="0"/>
            </w:pPr>
            <w:r>
              <w:t xml:space="preserve">The following do not constitute a Force Majeure event: </w:t>
            </w:r>
          </w:p>
          <w:p w14:paraId="00000456" w14:textId="77777777" w:rsidR="00905E98" w:rsidRDefault="004403C8">
            <w:pPr>
              <w:numPr>
                <w:ilvl w:val="0"/>
                <w:numId w:val="16"/>
              </w:numPr>
              <w:spacing w:after="0" w:line="316" w:lineRule="auto"/>
              <w:ind w:hanging="360"/>
            </w:pPr>
            <w:r>
              <w:t>any industrial dispute about the Supplier, its staff, or failure in the Supplier’s (or a Subco</w:t>
            </w:r>
            <w:r>
              <w:t xml:space="preserve">ntractor's) supply chain </w:t>
            </w:r>
          </w:p>
          <w:p w14:paraId="00000457" w14:textId="77777777" w:rsidR="00905E98" w:rsidRDefault="004403C8">
            <w:pPr>
              <w:numPr>
                <w:ilvl w:val="0"/>
                <w:numId w:val="16"/>
              </w:numPr>
              <w:spacing w:after="11" w:line="283" w:lineRule="auto"/>
              <w:ind w:hanging="360"/>
            </w:pPr>
            <w:r>
              <w:t xml:space="preserve">any event which is attributable to the wilful act, neglect or failure to take reasonable precautions by the Party seeking to rely on Force Majeure </w:t>
            </w:r>
          </w:p>
          <w:p w14:paraId="00000458" w14:textId="77777777" w:rsidR="00905E98" w:rsidRDefault="004403C8">
            <w:pPr>
              <w:numPr>
                <w:ilvl w:val="0"/>
                <w:numId w:val="16"/>
              </w:numPr>
              <w:spacing w:after="28" w:line="256" w:lineRule="auto"/>
              <w:ind w:hanging="360"/>
            </w:pPr>
            <w:r>
              <w:t xml:space="preserve">the event was foreseeable by the Party seeking to rely on Force </w:t>
            </w:r>
          </w:p>
          <w:p w14:paraId="00000459" w14:textId="77777777" w:rsidR="00905E98" w:rsidRDefault="004403C8">
            <w:pPr>
              <w:spacing w:after="17" w:line="256" w:lineRule="auto"/>
              <w:ind w:left="0" w:right="239" w:firstLine="0"/>
              <w:jc w:val="center"/>
            </w:pPr>
            <w:r>
              <w:t>Majeure at the ti</w:t>
            </w:r>
            <w:r>
              <w:t xml:space="preserve">me this Call-Off Contract was entered into </w:t>
            </w:r>
          </w:p>
          <w:p w14:paraId="0000045A" w14:textId="77777777" w:rsidR="00905E98" w:rsidRDefault="004403C8">
            <w:pPr>
              <w:numPr>
                <w:ilvl w:val="0"/>
                <w:numId w:val="16"/>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905E98" w14:paraId="7BDE5D50"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B" w14:textId="77777777" w:rsidR="00905E98" w:rsidRDefault="004403C8">
            <w:pPr>
              <w:spacing w:after="0" w:line="256"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C" w14:textId="77777777" w:rsidR="00905E98" w:rsidRDefault="004403C8">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905E98" w14:paraId="1CAEAEB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D" w14:textId="77777777" w:rsidR="00905E98" w:rsidRDefault="004403C8">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E" w14:textId="77777777" w:rsidR="00905E98" w:rsidRDefault="004403C8">
            <w:pPr>
              <w:spacing w:after="0" w:line="256" w:lineRule="auto"/>
              <w:ind w:left="2" w:firstLine="0"/>
              <w:jc w:val="both"/>
            </w:pPr>
            <w:r>
              <w:t xml:space="preserve">The clauses of framework agreement RM1557.13 together with the Framework Schedules. </w:t>
            </w:r>
          </w:p>
        </w:tc>
      </w:tr>
      <w:tr w:rsidR="00905E98" w14:paraId="7472590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F" w14:textId="77777777" w:rsidR="00905E98" w:rsidRDefault="004403C8">
            <w:pPr>
              <w:spacing w:after="0" w:line="256" w:lineRule="auto"/>
              <w:ind w:left="0" w:firstLine="0"/>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0" w14:textId="77777777" w:rsidR="00905E98" w:rsidRDefault="004403C8">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00000461" w14:textId="77777777" w:rsidR="00905E98" w:rsidRDefault="004403C8">
      <w:pPr>
        <w:spacing w:after="0" w:line="256" w:lineRule="auto"/>
        <w:ind w:left="0" w:firstLine="0"/>
        <w:jc w:val="both"/>
      </w:pPr>
      <w:r>
        <w:t xml:space="preserve"> </w:t>
      </w:r>
    </w:p>
    <w:tbl>
      <w:tblPr>
        <w:tblStyle w:val="affff6"/>
        <w:tblW w:w="8901" w:type="dxa"/>
        <w:tblInd w:w="1039" w:type="dxa"/>
        <w:tblLayout w:type="fixed"/>
        <w:tblLook w:val="0400" w:firstRow="0" w:lastRow="0" w:firstColumn="0" w:lastColumn="0" w:noHBand="0" w:noVBand="1"/>
      </w:tblPr>
      <w:tblGrid>
        <w:gridCol w:w="2622"/>
        <w:gridCol w:w="6279"/>
      </w:tblGrid>
      <w:tr w:rsidR="00905E98" w14:paraId="61CF6A77"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2" w14:textId="77777777" w:rsidR="00905E98" w:rsidRDefault="004403C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3" w14:textId="77777777" w:rsidR="00905E98" w:rsidRDefault="004403C8">
            <w:pPr>
              <w:spacing w:after="0" w:line="256" w:lineRule="auto"/>
              <w:ind w:left="2" w:firstLine="0"/>
            </w:pPr>
            <w:r>
              <w:t>defrauding or attempting to defraud or conspirin</w:t>
            </w:r>
            <w:r>
              <w:t xml:space="preserve">g to defraud the Crown. </w:t>
            </w:r>
          </w:p>
        </w:tc>
      </w:tr>
      <w:tr w:rsidR="00905E98" w14:paraId="6D34452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4" w14:textId="77777777" w:rsidR="00905E98" w:rsidRDefault="004403C8">
            <w:pPr>
              <w:spacing w:after="0" w:line="256" w:lineRule="auto"/>
              <w:ind w:left="0" w:firstLine="0"/>
            </w:pPr>
            <w:r>
              <w:rPr>
                <w:b/>
              </w:rPr>
              <w:t>Freedom of Information</w:t>
            </w:r>
            <w:r>
              <w:t xml:space="preserve"> </w:t>
            </w:r>
            <w:r>
              <w:rPr>
                <w:b/>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5" w14:textId="77777777" w:rsidR="00905E98" w:rsidRDefault="004403C8">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905E98" w14:paraId="094DAE8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6" w14:textId="77777777" w:rsidR="00905E98" w:rsidRDefault="004403C8">
            <w:pPr>
              <w:spacing w:after="0" w:line="256" w:lineRule="auto"/>
              <w:ind w:left="0" w:firstLine="0"/>
            </w:pPr>
            <w:r>
              <w:rPr>
                <w:b/>
              </w:rPr>
              <w:t>G-Cloud Servic</w:t>
            </w:r>
            <w:r>
              <w:rPr>
                <w:b/>
              </w:rPr>
              <w:t>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7" w14:textId="77777777" w:rsidR="00905E98" w:rsidRDefault="004403C8">
            <w:pPr>
              <w:spacing w:after="0" w:line="256"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w:t>
            </w:r>
            <w:r>
              <w:t xml:space="preserve">h are deliverable by the Supplier under the Collaboration Agreement. </w:t>
            </w:r>
          </w:p>
        </w:tc>
      </w:tr>
      <w:tr w:rsidR="00905E98" w14:paraId="042E38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8" w14:textId="77777777" w:rsidR="00905E98" w:rsidRDefault="004403C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9" w14:textId="77777777" w:rsidR="00905E98" w:rsidRDefault="004403C8">
            <w:pPr>
              <w:spacing w:after="0" w:line="256" w:lineRule="auto"/>
              <w:ind w:left="2" w:firstLine="0"/>
            </w:pPr>
            <w:r>
              <w:t xml:space="preserve">The retained EU law version of the General Data Protection Regulation (Regulation (EU) 2016/679). </w:t>
            </w:r>
          </w:p>
        </w:tc>
      </w:tr>
      <w:tr w:rsidR="00905E98" w14:paraId="7C47F70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A" w14:textId="77777777" w:rsidR="00905E98" w:rsidRDefault="004403C8">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B" w14:textId="77777777" w:rsidR="00905E98" w:rsidRDefault="004403C8">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905E98" w14:paraId="6FDCE710"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C" w14:textId="77777777" w:rsidR="00905E98" w:rsidRDefault="004403C8">
            <w:pPr>
              <w:spacing w:after="20" w:line="256" w:lineRule="auto"/>
              <w:ind w:left="0" w:firstLine="0"/>
            </w:pPr>
            <w:r>
              <w:rPr>
                <w:b/>
              </w:rPr>
              <w:lastRenderedPageBreak/>
              <w:t>Government</w:t>
            </w:r>
            <w:r>
              <w:t xml:space="preserve"> </w:t>
            </w:r>
          </w:p>
          <w:p w14:paraId="0000046D" w14:textId="77777777" w:rsidR="00905E98" w:rsidRDefault="004403C8">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E" w14:textId="77777777" w:rsidR="00905E98" w:rsidRDefault="004403C8">
            <w:pPr>
              <w:spacing w:after="0" w:line="256" w:lineRule="auto"/>
              <w:ind w:left="2" w:firstLine="0"/>
            </w:pPr>
            <w:r>
              <w:t xml:space="preserve">The government’s preferred method of purchasing and payment for low value goods or services. </w:t>
            </w:r>
          </w:p>
        </w:tc>
      </w:tr>
      <w:tr w:rsidR="00905E98" w14:paraId="08994614"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F" w14:textId="77777777" w:rsidR="00905E98" w:rsidRDefault="004403C8">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0" w14:textId="77777777" w:rsidR="00905E98" w:rsidRDefault="004403C8">
            <w:pPr>
              <w:spacing w:after="0" w:line="256" w:lineRule="auto"/>
              <w:ind w:left="2" w:firstLine="0"/>
            </w:pPr>
            <w:r>
              <w:t xml:space="preserve">The guarantee described in Schedule 5. </w:t>
            </w:r>
          </w:p>
        </w:tc>
      </w:tr>
      <w:tr w:rsidR="00905E98" w14:paraId="7B222B14"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1" w14:textId="77777777" w:rsidR="00905E98" w:rsidRDefault="004403C8">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2" w14:textId="77777777" w:rsidR="00905E98" w:rsidRDefault="004403C8">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905E98" w14:paraId="68DB98D9" w14:textId="77777777">
        <w:trPr>
          <w:trHeight w:val="13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3" w14:textId="77777777" w:rsidR="00905E98" w:rsidRDefault="004403C8">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4" w14:textId="77777777" w:rsidR="00905E98" w:rsidRDefault="004403C8">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905E98" w14:paraId="4B839CF7" w14:textId="77777777">
        <w:trPr>
          <w:trHeight w:val="10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5" w14:textId="77777777" w:rsidR="00905E98" w:rsidRDefault="004403C8">
            <w:pPr>
              <w:spacing w:after="0" w:line="256"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6" w14:textId="77777777" w:rsidR="00905E98" w:rsidRDefault="004403C8">
            <w:pPr>
              <w:spacing w:after="0" w:line="256" w:lineRule="auto"/>
              <w:ind w:left="2" w:firstLine="0"/>
            </w:pPr>
            <w:r>
              <w:t>ESI tool completed by contractors on their</w:t>
            </w:r>
            <w:r>
              <w:t xml:space="preserve"> own behalf at the request of CCS or the Buyer (as applicable) under clause 4.6. </w:t>
            </w:r>
          </w:p>
        </w:tc>
      </w:tr>
      <w:tr w:rsidR="00905E98" w14:paraId="13298B4C" w14:textId="77777777">
        <w:trPr>
          <w:trHeight w:val="10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7" w14:textId="77777777" w:rsidR="00905E98" w:rsidRDefault="004403C8">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8" w14:textId="77777777" w:rsidR="00905E98" w:rsidRDefault="004403C8">
            <w:pPr>
              <w:spacing w:after="0" w:line="256" w:lineRule="auto"/>
              <w:ind w:left="2" w:firstLine="0"/>
            </w:pPr>
            <w:r>
              <w:t xml:space="preserve">Has the meaning given under section 84 of the Freedom of Information Act 2000. </w:t>
            </w:r>
          </w:p>
        </w:tc>
      </w:tr>
    </w:tbl>
    <w:p w14:paraId="00000479" w14:textId="77777777" w:rsidR="00905E98" w:rsidRDefault="004403C8">
      <w:pPr>
        <w:spacing w:after="0" w:line="256" w:lineRule="auto"/>
        <w:ind w:left="0" w:firstLine="0"/>
        <w:jc w:val="both"/>
      </w:pPr>
      <w:r>
        <w:t xml:space="preserve"> </w:t>
      </w:r>
    </w:p>
    <w:tbl>
      <w:tblPr>
        <w:tblStyle w:val="affff7"/>
        <w:tblW w:w="8901" w:type="dxa"/>
        <w:tblInd w:w="1039" w:type="dxa"/>
        <w:tblLayout w:type="fixed"/>
        <w:tblLook w:val="0400" w:firstRow="0" w:lastRow="0" w:firstColumn="0" w:lastColumn="0" w:noHBand="0" w:noVBand="1"/>
      </w:tblPr>
      <w:tblGrid>
        <w:gridCol w:w="2622"/>
        <w:gridCol w:w="6279"/>
      </w:tblGrid>
      <w:tr w:rsidR="00905E98" w14:paraId="3BD194BD"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7A" w14:textId="77777777" w:rsidR="00905E98" w:rsidRDefault="004403C8">
            <w:pPr>
              <w:spacing w:after="0" w:line="256"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7B" w14:textId="77777777" w:rsidR="00905E98" w:rsidRDefault="004403C8">
            <w:pPr>
              <w:spacing w:after="0" w:line="256" w:lineRule="auto"/>
              <w:ind w:left="2" w:firstLine="0"/>
            </w:pPr>
            <w:r>
              <w:t xml:space="preserve">The information security management system and process developed by the Supplier in accordance with clause 16.1. </w:t>
            </w:r>
          </w:p>
        </w:tc>
      </w:tr>
      <w:tr w:rsidR="00905E98" w14:paraId="7243DDF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7C" w14:textId="77777777" w:rsidR="00905E98" w:rsidRDefault="004403C8">
            <w:pPr>
              <w:spacing w:after="0" w:line="256" w:lineRule="auto"/>
              <w:ind w:left="0" w:firstLine="0"/>
            </w:pPr>
            <w:r>
              <w:rPr>
                <w:b/>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7D" w14:textId="77777777" w:rsidR="00905E98" w:rsidRDefault="004403C8">
            <w:pPr>
              <w:spacing w:after="0" w:line="256" w:lineRule="auto"/>
              <w:ind w:left="2" w:firstLine="0"/>
            </w:pPr>
            <w:r>
              <w:t>Contractual engagements which would be determined to be within the scope of the IR35 Intermediaries legislation if assessed usin</w:t>
            </w:r>
            <w:r>
              <w:t xml:space="preserve">g the ESI tool. </w:t>
            </w:r>
          </w:p>
        </w:tc>
      </w:tr>
    </w:tbl>
    <w:p w14:paraId="0000047E" w14:textId="77777777" w:rsidR="00905E98" w:rsidRDefault="00905E98">
      <w:pPr>
        <w:spacing w:after="0" w:line="256" w:lineRule="auto"/>
        <w:ind w:left="0" w:right="830" w:firstLine="0"/>
      </w:pPr>
    </w:p>
    <w:tbl>
      <w:tblPr>
        <w:tblStyle w:val="affff8"/>
        <w:tblW w:w="8901" w:type="dxa"/>
        <w:tblInd w:w="1039" w:type="dxa"/>
        <w:tblLayout w:type="fixed"/>
        <w:tblLook w:val="0400" w:firstRow="0" w:lastRow="0" w:firstColumn="0" w:lastColumn="0" w:noHBand="0" w:noVBand="1"/>
      </w:tblPr>
      <w:tblGrid>
        <w:gridCol w:w="2622"/>
        <w:gridCol w:w="6279"/>
      </w:tblGrid>
      <w:tr w:rsidR="00905E98" w14:paraId="30A8301E"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7F" w14:textId="77777777" w:rsidR="00905E98" w:rsidRDefault="004403C8">
            <w:pPr>
              <w:spacing w:after="0" w:line="256"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0" w14:textId="77777777" w:rsidR="00905E98" w:rsidRDefault="004403C8">
            <w:pPr>
              <w:spacing w:after="39" w:line="256" w:lineRule="auto"/>
              <w:ind w:left="2" w:firstLine="0"/>
            </w:pPr>
            <w:r>
              <w:t xml:space="preserve">Can be: </w:t>
            </w:r>
          </w:p>
          <w:p w14:paraId="00000481" w14:textId="77777777" w:rsidR="00905E98" w:rsidRDefault="004403C8">
            <w:pPr>
              <w:numPr>
                <w:ilvl w:val="0"/>
                <w:numId w:val="8"/>
              </w:numPr>
              <w:spacing w:after="46" w:line="256" w:lineRule="auto"/>
              <w:ind w:left="400" w:hanging="398"/>
            </w:pPr>
            <w:r>
              <w:t xml:space="preserve">a voluntary arrangement </w:t>
            </w:r>
          </w:p>
          <w:p w14:paraId="00000482" w14:textId="77777777" w:rsidR="00905E98" w:rsidRDefault="004403C8">
            <w:pPr>
              <w:numPr>
                <w:ilvl w:val="0"/>
                <w:numId w:val="8"/>
              </w:numPr>
              <w:spacing w:after="45" w:line="256" w:lineRule="auto"/>
              <w:ind w:left="400" w:hanging="398"/>
            </w:pPr>
            <w:r>
              <w:t xml:space="preserve">a winding-up petition </w:t>
            </w:r>
          </w:p>
          <w:p w14:paraId="00000483" w14:textId="77777777" w:rsidR="00905E98" w:rsidRDefault="004403C8">
            <w:pPr>
              <w:numPr>
                <w:ilvl w:val="0"/>
                <w:numId w:val="8"/>
              </w:numPr>
              <w:spacing w:after="48" w:line="256" w:lineRule="auto"/>
              <w:ind w:left="400" w:hanging="398"/>
            </w:pPr>
            <w:r>
              <w:t xml:space="preserve">the appointment of a receiver or administrator </w:t>
            </w:r>
          </w:p>
          <w:p w14:paraId="00000484" w14:textId="77777777" w:rsidR="00905E98" w:rsidRDefault="004403C8">
            <w:pPr>
              <w:numPr>
                <w:ilvl w:val="0"/>
                <w:numId w:val="8"/>
              </w:numPr>
              <w:spacing w:after="82" w:line="256" w:lineRule="auto"/>
              <w:ind w:left="400" w:hanging="398"/>
            </w:pPr>
            <w:r>
              <w:t xml:space="preserve">an unresolved statutory demand </w:t>
            </w:r>
          </w:p>
          <w:p w14:paraId="00000485" w14:textId="77777777" w:rsidR="00905E98" w:rsidRDefault="004403C8">
            <w:pPr>
              <w:numPr>
                <w:ilvl w:val="0"/>
                <w:numId w:val="8"/>
              </w:numPr>
              <w:spacing w:after="35" w:line="256" w:lineRule="auto"/>
              <w:ind w:left="400" w:hanging="398"/>
            </w:pPr>
            <w:r>
              <w:t xml:space="preserve">a Schedule A1 moratorium </w:t>
            </w:r>
          </w:p>
          <w:p w14:paraId="00000486" w14:textId="77777777" w:rsidR="00905E98" w:rsidRDefault="004403C8">
            <w:pPr>
              <w:numPr>
                <w:ilvl w:val="0"/>
                <w:numId w:val="8"/>
              </w:numPr>
              <w:spacing w:after="0" w:line="256" w:lineRule="auto"/>
              <w:ind w:left="400" w:hanging="398"/>
            </w:pPr>
            <w:r>
              <w:t xml:space="preserve">a Dun &amp; Bradstreet rating of 10 or less </w:t>
            </w:r>
          </w:p>
        </w:tc>
      </w:tr>
      <w:tr w:rsidR="00905E98" w14:paraId="3F4AB675"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7" w14:textId="77777777" w:rsidR="00905E98" w:rsidRDefault="004403C8">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8" w14:textId="77777777" w:rsidR="00905E98" w:rsidRDefault="004403C8">
            <w:pPr>
              <w:spacing w:after="19" w:line="256" w:lineRule="auto"/>
              <w:ind w:left="2" w:firstLine="0"/>
            </w:pPr>
            <w:r>
              <w:t xml:space="preserve">Intellectual Property Rights are: </w:t>
            </w:r>
          </w:p>
          <w:p w14:paraId="00000489" w14:textId="77777777" w:rsidR="00905E98" w:rsidRDefault="004403C8">
            <w:pPr>
              <w:numPr>
                <w:ilvl w:val="0"/>
                <w:numId w:val="37"/>
              </w:numPr>
              <w:spacing w:after="0" w:line="283" w:lineRule="auto"/>
              <w:ind w:hanging="360"/>
            </w:pPr>
            <w:r>
              <w:t xml:space="preserve">copyright, rights related to or affording protection similar to copyright, rights in databases, patents and rights in inventions, semi-conductor topography rights, trade marks, rights </w:t>
            </w:r>
            <w:r>
              <w:t xml:space="preserve">in internet domain names and website addresses and other rights in trade names, designs, Know-How, trade secrets and other rights in Confidential Information </w:t>
            </w:r>
          </w:p>
          <w:p w14:paraId="0000048A" w14:textId="77777777" w:rsidR="00905E98" w:rsidRDefault="004403C8">
            <w:pPr>
              <w:numPr>
                <w:ilvl w:val="0"/>
                <w:numId w:val="37"/>
              </w:numPr>
              <w:spacing w:after="0" w:line="283" w:lineRule="auto"/>
              <w:ind w:hanging="360"/>
            </w:pPr>
            <w:r>
              <w:t>applications for registration, and the right to apply for registration, for any of the rights lis</w:t>
            </w:r>
            <w:r>
              <w:t xml:space="preserve">ted at (a) that are capable of being registered in any country or jurisdiction </w:t>
            </w:r>
          </w:p>
          <w:p w14:paraId="0000048B" w14:textId="77777777" w:rsidR="00905E98" w:rsidRDefault="004403C8">
            <w:pPr>
              <w:numPr>
                <w:ilvl w:val="0"/>
                <w:numId w:val="37"/>
              </w:numPr>
              <w:spacing w:after="0" w:line="256" w:lineRule="auto"/>
              <w:ind w:hanging="360"/>
            </w:pPr>
            <w:r>
              <w:t xml:space="preserve">all other rights having equivalent or similar effect in any country or jurisdiction </w:t>
            </w:r>
          </w:p>
        </w:tc>
      </w:tr>
      <w:tr w:rsidR="00905E98" w14:paraId="30466BE4" w14:textId="77777777">
        <w:trPr>
          <w:trHeight w:val="23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C" w14:textId="77777777" w:rsidR="00905E98" w:rsidRDefault="004403C8">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D" w14:textId="77777777" w:rsidR="00905E98" w:rsidRDefault="004403C8">
            <w:pPr>
              <w:spacing w:after="36" w:line="256" w:lineRule="auto"/>
              <w:ind w:left="2" w:firstLine="0"/>
            </w:pPr>
            <w:r>
              <w:t xml:space="preserve">For the purposes of the IR35 rules an intermediary can be: </w:t>
            </w:r>
          </w:p>
          <w:p w14:paraId="0000048E" w14:textId="77777777" w:rsidR="00905E98" w:rsidRDefault="004403C8">
            <w:pPr>
              <w:numPr>
                <w:ilvl w:val="0"/>
                <w:numId w:val="29"/>
              </w:numPr>
              <w:spacing w:after="0" w:line="256" w:lineRule="auto"/>
              <w:ind w:right="752" w:firstLine="0"/>
            </w:pPr>
            <w:r>
              <w:t xml:space="preserve">the supplier's own limited company </w:t>
            </w:r>
          </w:p>
          <w:p w14:paraId="0000048F" w14:textId="77777777" w:rsidR="00905E98" w:rsidRDefault="004403C8">
            <w:pPr>
              <w:numPr>
                <w:ilvl w:val="0"/>
                <w:numId w:val="29"/>
              </w:numPr>
              <w:spacing w:after="0" w:line="300" w:lineRule="auto"/>
              <w:ind w:right="752" w:firstLine="0"/>
            </w:pPr>
            <w:r>
              <w:t xml:space="preserve">a service or a personal service company </w:t>
            </w:r>
          </w:p>
          <w:p w14:paraId="00000490" w14:textId="77777777" w:rsidR="00905E98" w:rsidRDefault="004403C8">
            <w:pPr>
              <w:numPr>
                <w:ilvl w:val="0"/>
                <w:numId w:val="29"/>
              </w:numPr>
              <w:spacing w:after="0" w:line="300" w:lineRule="auto"/>
              <w:ind w:right="752" w:firstLine="0"/>
            </w:pPr>
            <w:r>
              <w:t xml:space="preserve">a partnership </w:t>
            </w:r>
          </w:p>
          <w:p w14:paraId="00000491" w14:textId="77777777" w:rsidR="00905E98" w:rsidRDefault="004403C8">
            <w:pPr>
              <w:spacing w:after="0" w:line="256" w:lineRule="auto"/>
              <w:ind w:left="2" w:firstLine="0"/>
            </w:pPr>
            <w:r>
              <w:t xml:space="preserve">It does not apply if you work for a client through a Managed Service Company (MSC) or agency (for example, an employment agency). </w:t>
            </w:r>
          </w:p>
        </w:tc>
      </w:tr>
      <w:tr w:rsidR="00905E98" w14:paraId="18A5C4F3"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2" w14:textId="77777777" w:rsidR="00905E98" w:rsidRDefault="004403C8">
            <w:pPr>
              <w:spacing w:after="0" w:line="256" w:lineRule="auto"/>
              <w:ind w:left="0" w:firstLine="0"/>
            </w:pPr>
            <w:r>
              <w:rPr>
                <w:b/>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3" w14:textId="77777777" w:rsidR="00905E98" w:rsidRDefault="004403C8">
            <w:pPr>
              <w:spacing w:after="0" w:line="256" w:lineRule="auto"/>
              <w:ind w:left="2" w:firstLine="0"/>
            </w:pPr>
            <w:r>
              <w:t xml:space="preserve">As set out in clause 11.5. </w:t>
            </w:r>
          </w:p>
        </w:tc>
      </w:tr>
      <w:tr w:rsidR="00905E98" w14:paraId="2A815DD1" w14:textId="77777777">
        <w:trPr>
          <w:trHeight w:val="11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4" w14:textId="77777777" w:rsidR="00905E98" w:rsidRDefault="004403C8">
            <w:pPr>
              <w:spacing w:after="0" w:line="256" w:lineRule="auto"/>
              <w:ind w:left="0" w:firstLine="0"/>
            </w:pPr>
            <w:r>
              <w:rPr>
                <w:b/>
              </w:rPr>
              <w:lastRenderedPageBreak/>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5" w14:textId="77777777" w:rsidR="00905E98" w:rsidRDefault="004403C8">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905E98" w14:paraId="3FF8F5F7"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6" w14:textId="77777777" w:rsidR="00905E98" w:rsidRDefault="004403C8">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7" w14:textId="77777777" w:rsidR="00905E98" w:rsidRDefault="004403C8">
            <w:pPr>
              <w:spacing w:after="0" w:line="256" w:lineRule="auto"/>
              <w:ind w:left="2" w:firstLine="0"/>
            </w:pPr>
            <w:r>
              <w:t xml:space="preserve">Assessment of employment status using the ESI tool to determine if engagement is Inside or Outside IR35. </w:t>
            </w:r>
          </w:p>
        </w:tc>
      </w:tr>
    </w:tbl>
    <w:p w14:paraId="00000498" w14:textId="77777777" w:rsidR="00905E98" w:rsidRDefault="004403C8">
      <w:pPr>
        <w:spacing w:after="0" w:line="256" w:lineRule="auto"/>
        <w:ind w:left="0" w:firstLine="0"/>
        <w:jc w:val="both"/>
      </w:pPr>
      <w:r>
        <w:t xml:space="preserve"> </w:t>
      </w:r>
    </w:p>
    <w:tbl>
      <w:tblPr>
        <w:tblStyle w:val="affff9"/>
        <w:tblW w:w="8901" w:type="dxa"/>
        <w:tblInd w:w="1039" w:type="dxa"/>
        <w:tblLayout w:type="fixed"/>
        <w:tblLook w:val="0400" w:firstRow="0" w:lastRow="0" w:firstColumn="0" w:lastColumn="0" w:noHBand="0" w:noVBand="1"/>
      </w:tblPr>
      <w:tblGrid>
        <w:gridCol w:w="2622"/>
        <w:gridCol w:w="6279"/>
      </w:tblGrid>
      <w:tr w:rsidR="00905E98" w14:paraId="4D00D2CE"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9" w14:textId="77777777" w:rsidR="00905E98" w:rsidRDefault="004403C8">
            <w:pPr>
              <w:spacing w:after="0" w:line="256" w:lineRule="auto"/>
              <w:ind w:left="0" w:firstLine="0"/>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A" w14:textId="77777777" w:rsidR="00905E98" w:rsidRDefault="004403C8">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905E98" w14:paraId="33A40D04" w14:textId="77777777">
        <w:trPr>
          <w:trHeight w:val="18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B" w14:textId="77777777" w:rsidR="00905E98" w:rsidRDefault="004403C8">
            <w:pPr>
              <w:spacing w:after="0" w:line="256"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C" w14:textId="77777777" w:rsidR="00905E98" w:rsidRDefault="004403C8">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t>
            </w:r>
            <w:r>
              <w:t xml:space="preserve">with which the relevant Party is bound to comply. </w:t>
            </w:r>
          </w:p>
        </w:tc>
      </w:tr>
      <w:tr w:rsidR="00905E98" w14:paraId="379426AC" w14:textId="77777777">
        <w:trPr>
          <w:trHeight w:val="19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D" w14:textId="77777777" w:rsidR="00905E98" w:rsidRDefault="004403C8">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E" w14:textId="77777777" w:rsidR="00905E98" w:rsidRDefault="004403C8">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w:t>
            </w:r>
            <w:r>
              <w:t>srepresentation or otherwise and '</w:t>
            </w:r>
            <w:r>
              <w:rPr>
                <w:b/>
              </w:rPr>
              <w:t>Losses</w:t>
            </w:r>
            <w:r>
              <w:t xml:space="preserve">' will be interpreted accordingly. </w:t>
            </w:r>
          </w:p>
        </w:tc>
      </w:tr>
      <w:tr w:rsidR="00905E98" w14:paraId="499C749E"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9F" w14:textId="77777777" w:rsidR="00905E98" w:rsidRDefault="004403C8">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0" w14:textId="77777777" w:rsidR="00905E98" w:rsidRDefault="004403C8">
            <w:pPr>
              <w:spacing w:after="0" w:line="256" w:lineRule="auto"/>
              <w:ind w:left="2" w:firstLine="0"/>
            </w:pPr>
            <w:r>
              <w:t xml:space="preserve">Any of the 3 Lots specified in the ITT and Lots will be construed accordingly. </w:t>
            </w:r>
          </w:p>
        </w:tc>
      </w:tr>
      <w:tr w:rsidR="00905E98" w14:paraId="1232ACF7" w14:textId="77777777">
        <w:trPr>
          <w:trHeight w:val="20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1" w14:textId="77777777" w:rsidR="00905E98" w:rsidRDefault="004403C8">
            <w:pPr>
              <w:spacing w:after="0" w:line="256" w:lineRule="auto"/>
              <w:ind w:left="0" w:firstLine="0"/>
            </w:pPr>
            <w:r>
              <w:rPr>
                <w:b/>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2" w14:textId="77777777" w:rsidR="00905E98" w:rsidRDefault="004403C8">
            <w:pPr>
              <w:spacing w:after="0" w:line="256"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905E98" w14:paraId="3D2231DC"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3" w14:textId="77777777" w:rsidR="00905E98" w:rsidRDefault="004403C8">
            <w:pPr>
              <w:spacing w:after="0" w:line="256" w:lineRule="auto"/>
              <w:ind w:left="0" w:firstLine="0"/>
            </w:pPr>
            <w:r>
              <w:rPr>
                <w:b/>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4" w14:textId="77777777" w:rsidR="00905E98" w:rsidRDefault="004403C8">
            <w:pPr>
              <w:spacing w:after="0" w:line="256" w:lineRule="auto"/>
              <w:ind w:left="2" w:firstLine="0"/>
            </w:pPr>
            <w:r>
              <w:t xml:space="preserve">The sum paid by the Supplier to CCS being an amount of up to 1% but currently set at 0.75% of all Charges for the Services invoiced </w:t>
            </w:r>
            <w:r>
              <w:t xml:space="preserve">to Buyers (net of VAT) in each month throughout the duration of the Framework Agreement and thereafter, until the expiry or End of any Call-Off Contract. </w:t>
            </w:r>
          </w:p>
        </w:tc>
      </w:tr>
      <w:tr w:rsidR="00905E98" w14:paraId="63DF8C40"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5" w14:textId="77777777" w:rsidR="00905E98" w:rsidRDefault="004403C8">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6" w14:textId="77777777" w:rsidR="00905E98" w:rsidRDefault="004403C8">
            <w:pPr>
              <w:spacing w:after="0" w:line="256" w:lineRule="auto"/>
              <w:ind w:left="2" w:firstLine="0"/>
            </w:pPr>
            <w:r>
              <w:t xml:space="preserve">The management information specified in Framework Agreement Schedule 6. </w:t>
            </w:r>
          </w:p>
        </w:tc>
      </w:tr>
      <w:tr w:rsidR="00905E98" w14:paraId="12147075"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7" w14:textId="77777777" w:rsidR="00905E98" w:rsidRDefault="004403C8">
            <w:pPr>
              <w:spacing w:after="0" w:line="256"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8" w14:textId="77777777" w:rsidR="00905E98" w:rsidRDefault="004403C8">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905E98" w14:paraId="352AFFFD"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9" w14:textId="77777777" w:rsidR="00905E98" w:rsidRDefault="004403C8">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A" w14:textId="77777777" w:rsidR="00905E98" w:rsidRDefault="004403C8">
            <w:pPr>
              <w:spacing w:after="0" w:line="256" w:lineRule="auto"/>
              <w:ind w:left="2" w:firstLine="0"/>
            </w:pPr>
            <w:r>
              <w:t>The Ministry of Justice’s Code</w:t>
            </w:r>
            <w:r>
              <w:t xml:space="preserve"> of Practice on the Discharge of the Functions of Public Authorities under Part 1 of the Freedom of Information Act 2000. </w:t>
            </w:r>
          </w:p>
        </w:tc>
      </w:tr>
    </w:tbl>
    <w:p w14:paraId="000004AB" w14:textId="77777777" w:rsidR="00905E98" w:rsidRDefault="004403C8">
      <w:pPr>
        <w:spacing w:after="0" w:line="256" w:lineRule="auto"/>
        <w:ind w:left="0" w:firstLine="0"/>
        <w:jc w:val="both"/>
      </w:pPr>
      <w:r>
        <w:t xml:space="preserve"> </w:t>
      </w:r>
    </w:p>
    <w:tbl>
      <w:tblPr>
        <w:tblStyle w:val="affffa"/>
        <w:tblW w:w="8901" w:type="dxa"/>
        <w:tblInd w:w="1039" w:type="dxa"/>
        <w:tblLayout w:type="fixed"/>
        <w:tblLook w:val="0400" w:firstRow="0" w:lastRow="0" w:firstColumn="0" w:lastColumn="0" w:noHBand="0" w:noVBand="1"/>
      </w:tblPr>
      <w:tblGrid>
        <w:gridCol w:w="2622"/>
        <w:gridCol w:w="6279"/>
      </w:tblGrid>
      <w:tr w:rsidR="00905E98" w14:paraId="4DAB4B53"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C" w14:textId="77777777" w:rsidR="00905E98" w:rsidRDefault="004403C8">
            <w:pPr>
              <w:spacing w:after="0" w:line="256"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D" w14:textId="77777777" w:rsidR="00905E98" w:rsidRDefault="004403C8">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905E98" w14:paraId="3F7594C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E" w14:textId="77777777" w:rsidR="00905E98" w:rsidRDefault="004403C8">
            <w:pPr>
              <w:spacing w:after="0" w:line="256" w:lineRule="auto"/>
              <w:ind w:left="0" w:firstLine="0"/>
            </w:pPr>
            <w:r>
              <w:rPr>
                <w:b/>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AF" w14:textId="77777777" w:rsidR="00905E98" w:rsidRDefault="004403C8">
            <w:pPr>
              <w:spacing w:after="0" w:line="256" w:lineRule="auto"/>
              <w:ind w:left="2" w:right="37" w:firstLine="0"/>
            </w:pPr>
            <w:r>
              <w:t>An order for G-Cloud Services placed by a contracting body with the Supplier in a</w:t>
            </w:r>
            <w:r>
              <w:t xml:space="preserve">ccordance with the ordering processes. </w:t>
            </w:r>
          </w:p>
        </w:tc>
      </w:tr>
      <w:tr w:rsidR="00905E98" w14:paraId="1CD895A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0" w14:textId="77777777" w:rsidR="00905E98" w:rsidRDefault="004403C8">
            <w:pPr>
              <w:spacing w:after="0" w:line="256" w:lineRule="auto"/>
              <w:ind w:left="0" w:firstLine="0"/>
            </w:pPr>
            <w:r>
              <w:rPr>
                <w:b/>
              </w:rPr>
              <w:lastRenderedPageBreak/>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1" w14:textId="77777777" w:rsidR="00905E98" w:rsidRDefault="004403C8">
            <w:pPr>
              <w:spacing w:after="0" w:line="256" w:lineRule="auto"/>
              <w:ind w:left="2" w:firstLine="0"/>
            </w:pPr>
            <w:r>
              <w:t xml:space="preserve">The order form set out in Part A of the Call-Off Contract to be used by a Buyer to order G-Cloud Services. </w:t>
            </w:r>
          </w:p>
        </w:tc>
      </w:tr>
      <w:tr w:rsidR="00905E98" w14:paraId="3BF1932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2" w14:textId="77777777" w:rsidR="00905E98" w:rsidRDefault="004403C8">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3" w14:textId="77777777" w:rsidR="00905E98" w:rsidRDefault="004403C8">
            <w:pPr>
              <w:spacing w:after="0" w:line="256" w:lineRule="auto"/>
              <w:ind w:left="2" w:firstLine="0"/>
            </w:pPr>
            <w:r>
              <w:t xml:space="preserve">G-Cloud Services which are the subject of an order by the Buyer. </w:t>
            </w:r>
          </w:p>
        </w:tc>
      </w:tr>
      <w:tr w:rsidR="00905E98" w14:paraId="3DA6886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4" w14:textId="77777777" w:rsidR="00905E98" w:rsidRDefault="004403C8">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5" w14:textId="77777777" w:rsidR="00905E98" w:rsidRDefault="004403C8">
            <w:pPr>
              <w:spacing w:after="0" w:line="256" w:lineRule="auto"/>
              <w:ind w:left="2" w:firstLine="0"/>
            </w:pPr>
            <w:r>
              <w:t xml:space="preserve">Contractual engagements which would be determined to not be within the scope of the IR35 intermediaries legislation if assessed using the ESI tool. </w:t>
            </w:r>
          </w:p>
        </w:tc>
      </w:tr>
      <w:tr w:rsidR="00905E98" w14:paraId="38CB6D0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6" w14:textId="77777777" w:rsidR="00905E98" w:rsidRDefault="004403C8">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7" w14:textId="77777777" w:rsidR="00905E98" w:rsidRDefault="004403C8">
            <w:pPr>
              <w:spacing w:after="0" w:line="256" w:lineRule="auto"/>
              <w:ind w:left="2" w:firstLine="0"/>
            </w:pPr>
            <w:r>
              <w:t xml:space="preserve">The Buyer or the Supplier and ‘Parties’ will be interpreted accordingly. </w:t>
            </w:r>
          </w:p>
        </w:tc>
      </w:tr>
      <w:tr w:rsidR="00905E98" w14:paraId="6F21587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8" w14:textId="77777777" w:rsidR="00905E98" w:rsidRDefault="004403C8">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9" w14:textId="77777777" w:rsidR="00905E98" w:rsidRDefault="004403C8">
            <w:pPr>
              <w:spacing w:after="0" w:line="256" w:lineRule="auto"/>
              <w:ind w:left="2" w:firstLine="0"/>
            </w:pPr>
            <w:r>
              <w:t xml:space="preserve">Takes the meaning given in the UK GDPR. </w:t>
            </w:r>
          </w:p>
        </w:tc>
      </w:tr>
      <w:tr w:rsidR="00905E98" w14:paraId="6D4BA14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A" w14:textId="77777777" w:rsidR="00905E98" w:rsidRDefault="004403C8">
            <w:pPr>
              <w:spacing w:after="0" w:line="256" w:lineRule="auto"/>
              <w:ind w:left="0" w:firstLine="0"/>
            </w:pPr>
            <w:r>
              <w:rPr>
                <w:b/>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B" w14:textId="77777777" w:rsidR="00905E98" w:rsidRDefault="004403C8">
            <w:pPr>
              <w:spacing w:after="0" w:line="256" w:lineRule="auto"/>
              <w:ind w:left="2" w:firstLine="0"/>
            </w:pPr>
            <w:r>
              <w:t xml:space="preserve">Takes the meaning given in the UK GDPR. </w:t>
            </w:r>
          </w:p>
        </w:tc>
      </w:tr>
      <w:tr w:rsidR="00905E98" w14:paraId="0977D95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C" w14:textId="77777777" w:rsidR="00905E98" w:rsidRDefault="004403C8">
            <w:pPr>
              <w:spacing w:after="0" w:line="256" w:lineRule="auto"/>
              <w:ind w:left="0" w:firstLine="0"/>
            </w:pPr>
            <w:r>
              <w:rPr>
                <w:b/>
              </w:rPr>
              <w:lastRenderedPageBreak/>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D" w14:textId="77777777" w:rsidR="00905E98" w:rsidRDefault="004403C8">
            <w:pPr>
              <w:spacing w:after="0" w:line="256" w:lineRule="auto"/>
              <w:ind w:left="2" w:firstLine="0"/>
            </w:pPr>
            <w:r>
              <w:t xml:space="preserve">The government marketplace where Services are available for Buyers to buy. </w:t>
            </w:r>
          </w:p>
        </w:tc>
      </w:tr>
      <w:tr w:rsidR="00905E98" w14:paraId="55D8EA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E" w14:textId="77777777" w:rsidR="00905E98" w:rsidRDefault="004403C8">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F" w14:textId="77777777" w:rsidR="00905E98" w:rsidRDefault="004403C8">
            <w:pPr>
              <w:spacing w:after="0" w:line="256" w:lineRule="auto"/>
              <w:ind w:left="2" w:firstLine="0"/>
            </w:pPr>
            <w:r>
              <w:t xml:space="preserve">Takes the meaning given in the UK GDPR. </w:t>
            </w:r>
          </w:p>
        </w:tc>
      </w:tr>
      <w:tr w:rsidR="00905E98" w14:paraId="7D9F22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0" w14:textId="77777777" w:rsidR="00905E98" w:rsidRDefault="004403C8">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1" w14:textId="77777777" w:rsidR="00905E98" w:rsidRDefault="004403C8">
            <w:pPr>
              <w:spacing w:after="0" w:line="256" w:lineRule="auto"/>
              <w:ind w:left="2" w:firstLine="0"/>
            </w:pPr>
            <w:r>
              <w:t xml:space="preserve">Takes the meaning given in the UK GDPR. </w:t>
            </w:r>
          </w:p>
        </w:tc>
      </w:tr>
      <w:tr w:rsidR="00905E98" w14:paraId="5D0E354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2" w14:textId="77777777" w:rsidR="00905E98" w:rsidRDefault="004403C8">
            <w:pPr>
              <w:spacing w:after="0" w:line="256"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3" w14:textId="77777777" w:rsidR="00905E98" w:rsidRDefault="004403C8">
            <w:pPr>
              <w:spacing w:after="5" w:line="244" w:lineRule="auto"/>
              <w:ind w:left="2" w:firstLine="0"/>
            </w:pPr>
            <w:r>
              <w:t xml:space="preserve">To directly or indirectly offer, promise or give any person working for or engaged by a Buyer or CCS a financial or other advantage to: </w:t>
            </w:r>
          </w:p>
          <w:p w14:paraId="000004C4" w14:textId="77777777" w:rsidR="00905E98" w:rsidRDefault="004403C8">
            <w:pPr>
              <w:numPr>
                <w:ilvl w:val="0"/>
                <w:numId w:val="30"/>
              </w:numPr>
              <w:spacing w:after="0" w:line="283" w:lineRule="auto"/>
              <w:ind w:hanging="360"/>
            </w:pPr>
            <w:r>
              <w:t xml:space="preserve">induce that person to perform improperly a relevant function or activity </w:t>
            </w:r>
          </w:p>
          <w:p w14:paraId="000004C5" w14:textId="77777777" w:rsidR="00905E98" w:rsidRDefault="004403C8">
            <w:pPr>
              <w:numPr>
                <w:ilvl w:val="0"/>
                <w:numId w:val="30"/>
              </w:numPr>
              <w:spacing w:after="23" w:line="278" w:lineRule="auto"/>
              <w:ind w:hanging="360"/>
            </w:pPr>
            <w:r>
              <w:t xml:space="preserve">reward that person for improper performance of a relevant function or activity </w:t>
            </w:r>
          </w:p>
          <w:p w14:paraId="000004C6" w14:textId="77777777" w:rsidR="00905E98" w:rsidRDefault="004403C8">
            <w:pPr>
              <w:numPr>
                <w:ilvl w:val="0"/>
                <w:numId w:val="30"/>
              </w:numPr>
              <w:spacing w:after="64" w:line="256" w:lineRule="auto"/>
              <w:ind w:hanging="360"/>
            </w:pPr>
            <w:r>
              <w:t xml:space="preserve">commit any offence: </w:t>
            </w:r>
          </w:p>
          <w:p w14:paraId="000004C7" w14:textId="77777777" w:rsidR="00905E98" w:rsidRDefault="004403C8">
            <w:pPr>
              <w:numPr>
                <w:ilvl w:val="1"/>
                <w:numId w:val="30"/>
              </w:numPr>
              <w:spacing w:after="64" w:line="256" w:lineRule="auto"/>
              <w:ind w:hanging="247"/>
            </w:pPr>
            <w:r>
              <w:t xml:space="preserve">under the Bribery Act 2010 </w:t>
            </w:r>
          </w:p>
          <w:p w14:paraId="000004C8" w14:textId="77777777" w:rsidR="00905E98" w:rsidRDefault="004403C8">
            <w:pPr>
              <w:numPr>
                <w:ilvl w:val="1"/>
                <w:numId w:val="30"/>
              </w:numPr>
              <w:spacing w:after="64" w:line="256" w:lineRule="auto"/>
              <w:ind w:hanging="247"/>
            </w:pPr>
            <w:r>
              <w:t xml:space="preserve">under legislation creating offences concerning Fraud </w:t>
            </w:r>
          </w:p>
          <w:p w14:paraId="000004C9" w14:textId="77777777" w:rsidR="00905E98" w:rsidRDefault="004403C8">
            <w:pPr>
              <w:numPr>
                <w:ilvl w:val="1"/>
                <w:numId w:val="30"/>
              </w:numPr>
              <w:spacing w:after="64" w:line="256" w:lineRule="auto"/>
              <w:ind w:hanging="247"/>
            </w:pPr>
            <w:r>
              <w:t xml:space="preserve">at common Law concerning Fraud </w:t>
            </w:r>
          </w:p>
          <w:p w14:paraId="000004CA" w14:textId="77777777" w:rsidR="00905E98" w:rsidRDefault="004403C8">
            <w:pPr>
              <w:numPr>
                <w:ilvl w:val="1"/>
                <w:numId w:val="30"/>
              </w:numPr>
              <w:spacing w:after="64" w:line="256" w:lineRule="auto"/>
              <w:ind w:hanging="247"/>
            </w:pPr>
            <w:r>
              <w:t xml:space="preserve">committing or attempting or conspiring to commit Fraud </w:t>
            </w:r>
          </w:p>
        </w:tc>
      </w:tr>
    </w:tbl>
    <w:p w14:paraId="000004CB" w14:textId="77777777" w:rsidR="00905E98" w:rsidRDefault="004403C8">
      <w:pPr>
        <w:spacing w:after="0" w:line="256" w:lineRule="auto"/>
        <w:ind w:left="0" w:firstLine="0"/>
        <w:jc w:val="both"/>
      </w:pPr>
      <w:r>
        <w:t xml:space="preserve"> </w:t>
      </w:r>
    </w:p>
    <w:p w14:paraId="000004CC" w14:textId="77777777" w:rsidR="00905E98" w:rsidRDefault="00905E98">
      <w:pPr>
        <w:spacing w:after="0" w:line="256" w:lineRule="auto"/>
        <w:ind w:left="0" w:right="830" w:firstLine="0"/>
      </w:pPr>
    </w:p>
    <w:tbl>
      <w:tblPr>
        <w:tblStyle w:val="affffb"/>
        <w:tblW w:w="8901" w:type="dxa"/>
        <w:tblInd w:w="1039" w:type="dxa"/>
        <w:tblLayout w:type="fixed"/>
        <w:tblLook w:val="0400" w:firstRow="0" w:lastRow="0" w:firstColumn="0" w:lastColumn="0" w:noHBand="0" w:noVBand="1"/>
      </w:tblPr>
      <w:tblGrid>
        <w:gridCol w:w="2622"/>
        <w:gridCol w:w="6279"/>
      </w:tblGrid>
      <w:tr w:rsidR="00905E98" w14:paraId="051EB7E4"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D" w14:textId="77777777" w:rsidR="00905E98" w:rsidRDefault="004403C8">
            <w:pPr>
              <w:spacing w:after="0" w:line="256" w:lineRule="auto"/>
              <w:ind w:left="0" w:firstLine="0"/>
            </w:pPr>
            <w:r>
              <w:rPr>
                <w:b/>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E" w14:textId="77777777" w:rsidR="00905E98" w:rsidRDefault="004403C8">
            <w:pPr>
              <w:spacing w:after="0" w:line="256"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documentation and schema but not including the Supplier’s Background IPRs. </w:t>
            </w:r>
          </w:p>
        </w:tc>
      </w:tr>
      <w:tr w:rsidR="00905E98" w14:paraId="06816A2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CF" w14:textId="77777777" w:rsidR="00905E98" w:rsidRDefault="004403C8">
            <w:pPr>
              <w:spacing w:after="0" w:line="256" w:lineRule="auto"/>
              <w:ind w:left="0" w:firstLine="0"/>
            </w:pPr>
            <w:r>
              <w:rPr>
                <w:b/>
              </w:rPr>
              <w:lastRenderedPageBreak/>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0" w14:textId="77777777" w:rsidR="00905E98" w:rsidRDefault="004403C8">
            <w:pPr>
              <w:spacing w:after="0" w:line="256" w:lineRule="auto"/>
              <w:ind w:left="2" w:firstLine="0"/>
            </w:pPr>
            <w:r>
              <w:t xml:space="preserve">Assets and property including technical infrastructure, IPRs and equipment. </w:t>
            </w:r>
          </w:p>
        </w:tc>
      </w:tr>
      <w:tr w:rsidR="00905E98" w14:paraId="2DD299E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1" w14:textId="77777777" w:rsidR="00905E98" w:rsidRDefault="004403C8">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2" w14:textId="77777777" w:rsidR="00905E98" w:rsidRDefault="004403C8">
            <w:pPr>
              <w:spacing w:after="0" w:line="256"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w:t>
            </w:r>
            <w:r>
              <w:t xml:space="preserve">al Data can be restored in a timely manner after an incident, and regularly assessing and evaluating the effectiveness of such measures adopted by it. </w:t>
            </w:r>
          </w:p>
        </w:tc>
      </w:tr>
      <w:tr w:rsidR="00905E98" w14:paraId="0367528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3" w14:textId="77777777" w:rsidR="00905E98" w:rsidRDefault="004403C8">
            <w:pPr>
              <w:spacing w:after="0" w:line="256"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4" w14:textId="77777777" w:rsidR="00905E98" w:rsidRDefault="004403C8">
            <w:pPr>
              <w:spacing w:after="0" w:line="256" w:lineRule="auto"/>
              <w:ind w:left="2" w:firstLine="0"/>
            </w:pPr>
            <w:r>
              <w:t xml:space="preserve">The Public Services Network (PSN) is the government’s high performance network which helps public sector organisations work together, reduce duplication and share resources. </w:t>
            </w:r>
          </w:p>
        </w:tc>
      </w:tr>
      <w:tr w:rsidR="00905E98" w14:paraId="2DD567B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5" w14:textId="77777777" w:rsidR="00905E98" w:rsidRDefault="004403C8">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6" w14:textId="77777777" w:rsidR="00905E98" w:rsidRDefault="004403C8">
            <w:pPr>
              <w:spacing w:after="0" w:line="256" w:lineRule="auto"/>
              <w:ind w:left="2" w:firstLine="0"/>
            </w:pPr>
            <w:r>
              <w:t>Government departments and other bodies which, whethe</w:t>
            </w:r>
            <w:r>
              <w:t xml:space="preserve">r under statute, codes of practice or otherwise, are entitled to investigate or influence the matters dealt with in this Call-Off Contract. </w:t>
            </w:r>
          </w:p>
        </w:tc>
      </w:tr>
      <w:tr w:rsidR="00905E98" w14:paraId="6EF9E366"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7" w14:textId="77777777" w:rsidR="00905E98" w:rsidRDefault="004403C8">
            <w:pPr>
              <w:spacing w:after="0" w:line="256" w:lineRule="auto"/>
              <w:ind w:left="0" w:firstLine="0"/>
            </w:pPr>
            <w:r>
              <w:rPr>
                <w:b/>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8" w14:textId="77777777" w:rsidR="00905E98" w:rsidRDefault="004403C8">
            <w:pPr>
              <w:spacing w:after="0" w:line="256" w:lineRule="auto"/>
              <w:ind w:left="2" w:firstLine="0"/>
            </w:pPr>
            <w:r>
              <w:t xml:space="preserve">Any employee, agent, servant, or representative of the Buyer, any other public body or person employed by or on behalf of the Buyer, or any other public body. </w:t>
            </w:r>
          </w:p>
        </w:tc>
      </w:tr>
      <w:tr w:rsidR="00905E98" w14:paraId="0395B82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9" w14:textId="77777777" w:rsidR="00905E98" w:rsidRDefault="004403C8">
            <w:pPr>
              <w:spacing w:after="0" w:line="256" w:lineRule="auto"/>
              <w:ind w:left="0" w:firstLine="0"/>
            </w:pPr>
            <w:r>
              <w:rPr>
                <w:b/>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A" w14:textId="77777777" w:rsidR="00905E98" w:rsidRDefault="004403C8">
            <w:pPr>
              <w:spacing w:after="0" w:line="256" w:lineRule="auto"/>
              <w:ind w:left="2" w:firstLine="0"/>
            </w:pPr>
            <w:r>
              <w:t xml:space="preserve">A transfer of employment to which the employment regulations applies. </w:t>
            </w:r>
          </w:p>
        </w:tc>
      </w:tr>
      <w:tr w:rsidR="00905E98" w14:paraId="21C703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B" w14:textId="77777777" w:rsidR="00905E98" w:rsidRDefault="004403C8">
            <w:pPr>
              <w:spacing w:after="0" w:line="256" w:lineRule="auto"/>
              <w:ind w:left="0" w:firstLine="0"/>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C" w14:textId="77777777" w:rsidR="00905E98" w:rsidRDefault="004403C8">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000004DD" w14:textId="77777777" w:rsidR="00905E98" w:rsidRDefault="004403C8">
            <w:pPr>
              <w:spacing w:after="0" w:line="256" w:lineRule="auto"/>
              <w:ind w:left="2" w:firstLine="0"/>
            </w:pPr>
            <w:r>
              <w:t>Off Contract, whether th</w:t>
            </w:r>
            <w:r>
              <w:t xml:space="preserve">ose services are provided by the Buyer or a third party. </w:t>
            </w:r>
          </w:p>
        </w:tc>
      </w:tr>
      <w:tr w:rsidR="00905E98" w14:paraId="6AE56E5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E" w14:textId="77777777" w:rsidR="00905E98" w:rsidRDefault="004403C8">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F" w14:textId="77777777" w:rsidR="00905E98" w:rsidRDefault="004403C8">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905E98" w14:paraId="7EC820E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0" w14:textId="77777777" w:rsidR="00905E98" w:rsidRDefault="004403C8">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1" w14:textId="77777777" w:rsidR="00905E98" w:rsidRDefault="004403C8">
            <w:pPr>
              <w:spacing w:after="0" w:line="256" w:lineRule="auto"/>
              <w:ind w:left="2" w:firstLine="0"/>
            </w:pPr>
            <w:r>
              <w:t xml:space="preserve">The Supplier's security management plan developed by the Supplier in accordance with clause 16.1. </w:t>
            </w:r>
          </w:p>
        </w:tc>
      </w:tr>
    </w:tbl>
    <w:p w14:paraId="000004E2" w14:textId="77777777" w:rsidR="00905E98" w:rsidRDefault="004403C8">
      <w:pPr>
        <w:spacing w:after="0" w:line="256" w:lineRule="auto"/>
        <w:ind w:left="0" w:firstLine="0"/>
        <w:jc w:val="both"/>
      </w:pPr>
      <w:r>
        <w:t xml:space="preserve"> </w:t>
      </w:r>
    </w:p>
    <w:tbl>
      <w:tblPr>
        <w:tblStyle w:val="affffc"/>
        <w:tblW w:w="8901" w:type="dxa"/>
        <w:tblInd w:w="1039" w:type="dxa"/>
        <w:tblLayout w:type="fixed"/>
        <w:tblLook w:val="0400" w:firstRow="0" w:lastRow="0" w:firstColumn="0" w:lastColumn="0" w:noHBand="0" w:noVBand="1"/>
      </w:tblPr>
      <w:tblGrid>
        <w:gridCol w:w="2622"/>
        <w:gridCol w:w="6279"/>
      </w:tblGrid>
      <w:tr w:rsidR="00905E98" w14:paraId="5EA2470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3" w14:textId="77777777" w:rsidR="00905E98" w:rsidRDefault="004403C8">
            <w:pPr>
              <w:spacing w:after="0" w:line="256"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4" w14:textId="77777777" w:rsidR="00905E98" w:rsidRDefault="004403C8">
            <w:pPr>
              <w:spacing w:after="0" w:line="256" w:lineRule="auto"/>
              <w:ind w:left="2" w:firstLine="0"/>
            </w:pPr>
            <w:r>
              <w:t xml:space="preserve">The services ordered by the Buyer as set out in the Order Form. </w:t>
            </w:r>
          </w:p>
        </w:tc>
      </w:tr>
      <w:tr w:rsidR="00905E98" w14:paraId="128AE78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5" w14:textId="77777777" w:rsidR="00905E98" w:rsidRDefault="004403C8">
            <w:pPr>
              <w:spacing w:after="0" w:line="256" w:lineRule="auto"/>
              <w:ind w:left="0" w:firstLine="0"/>
            </w:pPr>
            <w:r>
              <w:rPr>
                <w:b/>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6" w14:textId="77777777" w:rsidR="00905E98" w:rsidRDefault="004403C8">
            <w:pPr>
              <w:spacing w:after="0" w:line="256" w:lineRule="auto"/>
              <w:ind w:left="2" w:firstLine="0"/>
            </w:pPr>
            <w:r>
              <w:t xml:space="preserve">Data that is owned or managed by the Buyer and used for the G-Cloud Services, including backup data. </w:t>
            </w:r>
          </w:p>
        </w:tc>
      </w:tr>
      <w:tr w:rsidR="00905E98" w14:paraId="75E0EA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7" w14:textId="77777777" w:rsidR="00905E98" w:rsidRDefault="004403C8">
            <w:pPr>
              <w:spacing w:after="0" w:line="256" w:lineRule="auto"/>
              <w:ind w:left="0" w:firstLine="0"/>
            </w:pPr>
            <w:r>
              <w:rPr>
                <w:b/>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8" w14:textId="77777777" w:rsidR="00905E98" w:rsidRDefault="004403C8">
            <w:pPr>
              <w:spacing w:after="0" w:line="256" w:lineRule="auto"/>
              <w:ind w:left="2" w:firstLine="0"/>
            </w:pPr>
            <w:r>
              <w:t>The definition of the Supplier's G-Cloud Services provided as part of their Application that includes, but isn’t limited to, those</w:t>
            </w:r>
            <w:r>
              <w:t xml:space="preserve"> items listed in Clause 2 (Services) of the Framework Agreement. </w:t>
            </w:r>
          </w:p>
        </w:tc>
      </w:tr>
      <w:tr w:rsidR="00905E98" w14:paraId="5097D75F"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9" w14:textId="77777777" w:rsidR="00905E98" w:rsidRDefault="004403C8">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A" w14:textId="77777777" w:rsidR="00905E98" w:rsidRDefault="004403C8">
            <w:pPr>
              <w:spacing w:after="0" w:line="256" w:lineRule="auto"/>
              <w:ind w:left="2" w:firstLine="0"/>
            </w:pPr>
            <w:r>
              <w:t xml:space="preserve">The description of the Supplier service offering as published on the Platform. </w:t>
            </w:r>
          </w:p>
        </w:tc>
      </w:tr>
      <w:tr w:rsidR="00905E98" w14:paraId="6C2E405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B" w14:textId="77777777" w:rsidR="00905E98" w:rsidRDefault="004403C8">
            <w:pPr>
              <w:spacing w:after="0" w:line="256"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C" w14:textId="77777777" w:rsidR="00905E98" w:rsidRDefault="004403C8">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905E98" w14:paraId="45670181"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D" w14:textId="77777777" w:rsidR="00905E98" w:rsidRDefault="004403C8">
            <w:pPr>
              <w:spacing w:after="0" w:line="256"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E" w14:textId="77777777" w:rsidR="00905E98" w:rsidRDefault="004403C8">
            <w:pPr>
              <w:spacing w:after="0" w:line="256" w:lineRule="auto"/>
              <w:ind w:left="2" w:firstLine="0"/>
            </w:pPr>
            <w:r>
              <w:t xml:space="preserve">The approval process used by a central government Buyer if it needs to spend money on certain digital or technology services, see </w:t>
            </w:r>
            <w:hyperlink r:id="rId26">
              <w:r>
                <w:rPr>
                  <w:u w:val="single"/>
                </w:rPr>
                <w:t>https://www.gov.uk/service-manual/agile-delivery/spend-controlsche ck-if-you-need-approval-to-spend-money-on-a-service</w:t>
              </w:r>
            </w:hyperlink>
            <w:hyperlink r:id="rId27">
              <w:r>
                <w:t xml:space="preserve"> </w:t>
              </w:r>
            </w:hyperlink>
          </w:p>
        </w:tc>
      </w:tr>
      <w:tr w:rsidR="00905E98" w14:paraId="1BB178D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F" w14:textId="77777777" w:rsidR="00905E98" w:rsidRDefault="004403C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0" w14:textId="77777777" w:rsidR="00905E98" w:rsidRDefault="004403C8">
            <w:pPr>
              <w:spacing w:after="0" w:line="256" w:lineRule="auto"/>
              <w:ind w:left="2" w:firstLine="0"/>
            </w:pPr>
            <w:r>
              <w:t xml:space="preserve">The Start date of this Call-Off Contract as set out in the Order Form. </w:t>
            </w:r>
          </w:p>
        </w:tc>
      </w:tr>
      <w:tr w:rsidR="00905E98" w14:paraId="0274EAA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1" w14:textId="77777777" w:rsidR="00905E98" w:rsidRDefault="004403C8">
            <w:pPr>
              <w:spacing w:after="0" w:line="256" w:lineRule="auto"/>
              <w:ind w:left="0" w:firstLine="0"/>
            </w:pPr>
            <w:r>
              <w:rPr>
                <w:b/>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2" w14:textId="77777777" w:rsidR="00905E98" w:rsidRDefault="004403C8">
            <w:pPr>
              <w:spacing w:after="0" w:line="256"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905E98" w14:paraId="5A5AE4C1"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3" w14:textId="77777777" w:rsidR="00905E98" w:rsidRDefault="004403C8">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4" w14:textId="77777777" w:rsidR="00905E98" w:rsidRDefault="004403C8">
            <w:pPr>
              <w:spacing w:after="18" w:line="256" w:lineRule="auto"/>
              <w:ind w:left="2" w:firstLine="0"/>
            </w:pPr>
            <w:r>
              <w:t xml:space="preserve">Any third party engaged by the Supplier under a subcontract </w:t>
            </w:r>
          </w:p>
          <w:p w14:paraId="000004F5" w14:textId="77777777" w:rsidR="00905E98" w:rsidRDefault="004403C8">
            <w:pPr>
              <w:spacing w:after="2" w:line="256" w:lineRule="auto"/>
              <w:ind w:left="2" w:firstLine="0"/>
            </w:pPr>
            <w:r>
              <w:t xml:space="preserve">(permitted under the Framework Agreement and the Call-Off </w:t>
            </w:r>
          </w:p>
          <w:p w14:paraId="000004F6" w14:textId="77777777" w:rsidR="00905E98" w:rsidRDefault="004403C8">
            <w:pPr>
              <w:spacing w:after="0" w:line="256" w:lineRule="auto"/>
              <w:ind w:left="2" w:firstLine="0"/>
            </w:pPr>
            <w:r>
              <w:t xml:space="preserve">Contract) and its servants or agents in connection with the provision of G-Cloud Services. </w:t>
            </w:r>
          </w:p>
        </w:tc>
      </w:tr>
      <w:tr w:rsidR="00905E98" w14:paraId="6C06A30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7" w14:textId="77777777" w:rsidR="00905E98" w:rsidRDefault="004403C8">
            <w:pPr>
              <w:spacing w:after="0" w:line="256" w:lineRule="auto"/>
              <w:ind w:left="0" w:firstLine="0"/>
            </w:pPr>
            <w:r>
              <w:rPr>
                <w:b/>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8" w14:textId="77777777" w:rsidR="00905E98" w:rsidRDefault="004403C8">
            <w:pPr>
              <w:spacing w:after="0" w:line="256" w:lineRule="auto"/>
              <w:ind w:left="2" w:firstLine="0"/>
            </w:pPr>
            <w:r>
              <w:t xml:space="preserve">Any third party appointed to process Personal Data on behalf of the Supplier under this Call-Off Contract. </w:t>
            </w:r>
          </w:p>
        </w:tc>
      </w:tr>
      <w:tr w:rsidR="00905E98" w14:paraId="55A8DEA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9" w14:textId="77777777" w:rsidR="00905E98" w:rsidRDefault="004403C8">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A" w14:textId="77777777" w:rsidR="00905E98" w:rsidRDefault="004403C8">
            <w:pPr>
              <w:spacing w:after="0" w:line="256" w:lineRule="auto"/>
              <w:ind w:left="2" w:firstLine="0"/>
            </w:pPr>
            <w:r>
              <w:t xml:space="preserve">The person, firm or company identified in the Order Form. </w:t>
            </w:r>
          </w:p>
        </w:tc>
      </w:tr>
      <w:tr w:rsidR="00905E98" w14:paraId="4A7316A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B" w14:textId="77777777" w:rsidR="00905E98" w:rsidRDefault="004403C8">
            <w:pPr>
              <w:spacing w:after="0" w:line="256" w:lineRule="auto"/>
              <w:ind w:left="0" w:firstLine="0"/>
            </w:pPr>
            <w:r>
              <w:rPr>
                <w:b/>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C" w14:textId="77777777" w:rsidR="00905E98" w:rsidRDefault="004403C8">
            <w:pPr>
              <w:spacing w:after="0" w:line="256" w:lineRule="auto"/>
              <w:ind w:left="2" w:firstLine="0"/>
            </w:pPr>
            <w:r>
              <w:t xml:space="preserve">The representative appointed by the Supplier from time to time in relation to the Call-Off Contract. </w:t>
            </w:r>
          </w:p>
        </w:tc>
      </w:tr>
    </w:tbl>
    <w:p w14:paraId="000004FD" w14:textId="77777777" w:rsidR="00905E98" w:rsidRDefault="004403C8">
      <w:pPr>
        <w:spacing w:after="0" w:line="256" w:lineRule="auto"/>
        <w:ind w:left="0" w:firstLine="0"/>
        <w:jc w:val="both"/>
      </w:pPr>
      <w:r>
        <w:t xml:space="preserve"> </w:t>
      </w:r>
    </w:p>
    <w:tbl>
      <w:tblPr>
        <w:tblStyle w:val="affffd"/>
        <w:tblW w:w="8901" w:type="dxa"/>
        <w:tblInd w:w="1039" w:type="dxa"/>
        <w:tblLayout w:type="fixed"/>
        <w:tblLook w:val="0400" w:firstRow="0" w:lastRow="0" w:firstColumn="0" w:lastColumn="0" w:noHBand="0" w:noVBand="1"/>
      </w:tblPr>
      <w:tblGrid>
        <w:gridCol w:w="2622"/>
        <w:gridCol w:w="6279"/>
      </w:tblGrid>
      <w:tr w:rsidR="00905E98" w14:paraId="3C39821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E" w14:textId="77777777" w:rsidR="00905E98" w:rsidRDefault="004403C8">
            <w:pPr>
              <w:spacing w:after="0" w:line="256" w:lineRule="auto"/>
              <w:ind w:left="0" w:firstLine="0"/>
            </w:pPr>
            <w:r>
              <w:rPr>
                <w:b/>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4FF" w14:textId="77777777" w:rsidR="00905E98" w:rsidRDefault="004403C8">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905E98" w14:paraId="053FF89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0" w14:textId="77777777" w:rsidR="00905E98" w:rsidRDefault="004403C8">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1" w14:textId="77777777" w:rsidR="00905E98" w:rsidRDefault="004403C8">
            <w:pPr>
              <w:spacing w:after="0" w:line="256" w:lineRule="auto"/>
              <w:ind w:left="2" w:firstLine="0"/>
            </w:pPr>
            <w:r>
              <w:t xml:space="preserve">The relevant G-Cloud Service terms and conditions as set out in the Terms and Conditions document supplied as part of the Supplier’s Application. </w:t>
            </w:r>
          </w:p>
        </w:tc>
      </w:tr>
      <w:tr w:rsidR="00905E98" w14:paraId="0230324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2" w14:textId="77777777" w:rsidR="00905E98" w:rsidRDefault="004403C8">
            <w:pPr>
              <w:spacing w:after="0" w:line="256"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3" w14:textId="77777777" w:rsidR="00905E98" w:rsidRDefault="004403C8">
            <w:pPr>
              <w:spacing w:after="0" w:line="256" w:lineRule="auto"/>
              <w:ind w:left="2" w:firstLine="0"/>
            </w:pPr>
            <w:r>
              <w:t xml:space="preserve">The term of this Call-Off Contract as set out in the Order Form. </w:t>
            </w:r>
          </w:p>
        </w:tc>
      </w:tr>
      <w:tr w:rsidR="00905E98" w14:paraId="0E050EC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4" w14:textId="77777777" w:rsidR="00905E98" w:rsidRDefault="004403C8">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5" w14:textId="77777777" w:rsidR="00905E98" w:rsidRDefault="004403C8">
            <w:pPr>
              <w:spacing w:after="0" w:line="256" w:lineRule="auto"/>
              <w:ind w:left="2" w:firstLine="0"/>
            </w:pPr>
            <w:r>
              <w:t xml:space="preserve">This has the meaning given to it in clause 32 (Variation process). </w:t>
            </w:r>
          </w:p>
        </w:tc>
      </w:tr>
      <w:tr w:rsidR="00905E98" w14:paraId="7314CB5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6" w14:textId="77777777" w:rsidR="00905E98" w:rsidRDefault="004403C8">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7" w14:textId="77777777" w:rsidR="00905E98" w:rsidRDefault="004403C8">
            <w:pPr>
              <w:spacing w:after="0" w:line="256" w:lineRule="auto"/>
              <w:ind w:left="2" w:firstLine="0"/>
            </w:pPr>
            <w:r>
              <w:t xml:space="preserve">Any day other than a Saturday, Sunday or public holiday in England and Wales. </w:t>
            </w:r>
          </w:p>
        </w:tc>
      </w:tr>
      <w:tr w:rsidR="00905E98" w14:paraId="7FCA0B1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8" w14:textId="77777777" w:rsidR="00905E98" w:rsidRDefault="004403C8">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9" w14:textId="77777777" w:rsidR="00905E98" w:rsidRDefault="004403C8">
            <w:pPr>
              <w:spacing w:after="0" w:line="256" w:lineRule="auto"/>
              <w:ind w:left="2" w:firstLine="0"/>
            </w:pPr>
            <w:r>
              <w:t xml:space="preserve">A contract year. </w:t>
            </w:r>
          </w:p>
        </w:tc>
      </w:tr>
    </w:tbl>
    <w:p w14:paraId="0000050A" w14:textId="77777777" w:rsidR="00905E98" w:rsidRDefault="004403C8">
      <w:pPr>
        <w:spacing w:after="0" w:line="256" w:lineRule="auto"/>
        <w:ind w:left="1142" w:firstLine="0"/>
        <w:jc w:val="both"/>
      </w:pPr>
      <w:r>
        <w:t xml:space="preserve"> </w:t>
      </w:r>
      <w:r>
        <w:tab/>
        <w:t xml:space="preserve"> </w:t>
      </w:r>
    </w:p>
    <w:p w14:paraId="0000050B" w14:textId="77777777" w:rsidR="00905E98" w:rsidRDefault="00905E98">
      <w:pPr>
        <w:spacing w:after="0" w:line="256" w:lineRule="auto"/>
        <w:ind w:left="1142" w:firstLine="0"/>
        <w:jc w:val="both"/>
      </w:pPr>
    </w:p>
    <w:p w14:paraId="0000050C" w14:textId="77777777" w:rsidR="00905E98" w:rsidRDefault="00905E98">
      <w:pPr>
        <w:spacing w:after="0" w:line="256" w:lineRule="auto"/>
        <w:ind w:left="1142" w:firstLine="0"/>
        <w:jc w:val="both"/>
      </w:pPr>
    </w:p>
    <w:p w14:paraId="0000050D" w14:textId="77777777" w:rsidR="00905E98" w:rsidRDefault="004403C8">
      <w:pPr>
        <w:pStyle w:val="Heading2"/>
        <w:ind w:left="1113" w:firstLine="1118"/>
      </w:pPr>
      <w:r>
        <w:lastRenderedPageBreak/>
        <w:t>Schedule 7: UK GDPR Information</w:t>
      </w:r>
      <w:r>
        <w:rPr>
          <w:vertAlign w:val="subscript"/>
        </w:rPr>
        <w:t xml:space="preserve"> </w:t>
      </w:r>
    </w:p>
    <w:p w14:paraId="0000050E" w14:textId="77777777" w:rsidR="00905E98" w:rsidRDefault="004403C8">
      <w:pPr>
        <w:spacing w:after="837"/>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w:t>
      </w:r>
      <w:r>
        <w:t xml:space="preserve">ended. </w:t>
      </w:r>
    </w:p>
    <w:p w14:paraId="0000050F" w14:textId="77777777" w:rsidR="00905E98" w:rsidRDefault="00905E98">
      <w:pPr>
        <w:spacing w:after="837"/>
        <w:ind w:right="14"/>
      </w:pPr>
    </w:p>
    <w:p w14:paraId="00000510" w14:textId="77777777" w:rsidR="00905E98" w:rsidRDefault="00905E98">
      <w:pPr>
        <w:spacing w:after="837"/>
        <w:ind w:right="14"/>
      </w:pPr>
    </w:p>
    <w:p w14:paraId="00000511" w14:textId="77777777" w:rsidR="00905E98" w:rsidRDefault="004403C8">
      <w:pPr>
        <w:pStyle w:val="Heading2"/>
        <w:spacing w:after="260"/>
        <w:ind w:left="1113" w:firstLine="1118"/>
      </w:pPr>
      <w:r>
        <w:t xml:space="preserve">Annex 1: Processing Personal Data </w:t>
      </w:r>
    </w:p>
    <w:p w14:paraId="00000512" w14:textId="77777777" w:rsidR="00905E98" w:rsidRDefault="004403C8">
      <w:pPr>
        <w:spacing w:after="0"/>
        <w:ind w:right="14"/>
      </w:pPr>
      <w:r>
        <w:t xml:space="preserve">This Annex shall be completed by the Controller, who may take account of the view of the </w:t>
      </w:r>
    </w:p>
    <w:p w14:paraId="00000513" w14:textId="77777777" w:rsidR="00905E98" w:rsidRDefault="004403C8">
      <w:pPr>
        <w:spacing w:after="345"/>
        <w:ind w:right="14"/>
      </w:pPr>
      <w:r>
        <w:t>Processors, however the final decision as to the content of this Annex shall be with the Buyer at its absolute discretion</w:t>
      </w:r>
      <w:r>
        <w:t xml:space="preserve">. </w:t>
      </w:r>
    </w:p>
    <w:p w14:paraId="00000514" w14:textId="77777777" w:rsidR="00905E98" w:rsidRDefault="004403C8">
      <w:pPr>
        <w:numPr>
          <w:ilvl w:val="1"/>
          <w:numId w:val="9"/>
        </w:numPr>
        <w:pBdr>
          <w:top w:val="nil"/>
          <w:left w:val="nil"/>
          <w:bottom w:val="nil"/>
          <w:right w:val="nil"/>
          <w:between w:val="nil"/>
        </w:pBdr>
        <w:tabs>
          <w:tab w:val="center" w:pos="1272"/>
          <w:tab w:val="center" w:pos="5964"/>
        </w:tabs>
        <w:spacing w:after="355"/>
      </w:pPr>
      <w:r>
        <w:t xml:space="preserve">The contact details of the Buyer’s Data Protection Officer are:  </w:t>
      </w:r>
    </w:p>
    <w:p w14:paraId="325A63BD" w14:textId="77777777" w:rsidR="00A74B68" w:rsidRDefault="00A74B68" w:rsidP="00A74B68">
      <w:pPr>
        <w:pBdr>
          <w:top w:val="nil"/>
          <w:left w:val="nil"/>
          <w:bottom w:val="nil"/>
          <w:right w:val="nil"/>
          <w:between w:val="nil"/>
        </w:pBdr>
        <w:tabs>
          <w:tab w:val="center" w:pos="1272"/>
          <w:tab w:val="center" w:pos="6081"/>
        </w:tabs>
        <w:ind w:left="1924" w:firstLine="0"/>
      </w:pPr>
      <w:r>
        <w:rPr>
          <w:rFonts w:ascii="Times" w:hAnsi="Times" w:cs="Times"/>
          <w:color w:val="FF0000"/>
          <w:sz w:val="27"/>
          <w:szCs w:val="27"/>
        </w:rPr>
        <w:t>REDACTED TEXT under FOIA Section 40, Personal Information</w:t>
      </w:r>
      <w:r>
        <w:t xml:space="preserve"> </w:t>
      </w:r>
    </w:p>
    <w:p w14:paraId="00000516" w14:textId="4CCB67D0" w:rsidR="00905E98" w:rsidRDefault="004403C8">
      <w:pPr>
        <w:numPr>
          <w:ilvl w:val="1"/>
          <w:numId w:val="9"/>
        </w:numPr>
        <w:pBdr>
          <w:top w:val="nil"/>
          <w:left w:val="nil"/>
          <w:bottom w:val="nil"/>
          <w:right w:val="nil"/>
          <w:between w:val="nil"/>
        </w:pBdr>
        <w:tabs>
          <w:tab w:val="center" w:pos="1272"/>
          <w:tab w:val="center" w:pos="6081"/>
        </w:tabs>
      </w:pPr>
      <w:r>
        <w:t xml:space="preserve">The contact details of the Supplier’s Data Protection Officer are: </w:t>
      </w:r>
    </w:p>
    <w:p w14:paraId="64A2EBBD" w14:textId="52FE46C6" w:rsidR="00A74B68" w:rsidRDefault="00A74B68" w:rsidP="00A74B68">
      <w:pPr>
        <w:ind w:left="1838" w:right="14" w:firstLine="0"/>
      </w:pPr>
      <w:r>
        <w:rPr>
          <w:rFonts w:ascii="Times" w:hAnsi="Times" w:cs="Times"/>
          <w:color w:val="FF0000"/>
          <w:sz w:val="27"/>
          <w:szCs w:val="27"/>
        </w:rPr>
        <w:t xml:space="preserve">  </w:t>
      </w:r>
      <w:bookmarkStart w:id="10" w:name="_GoBack"/>
      <w:bookmarkEnd w:id="10"/>
      <w:r>
        <w:rPr>
          <w:rFonts w:ascii="Times" w:hAnsi="Times" w:cs="Times"/>
          <w:color w:val="FF0000"/>
          <w:sz w:val="27"/>
          <w:szCs w:val="27"/>
        </w:rPr>
        <w:t>REDACTED TEXT under FOIA Section 40, Personal Information</w:t>
      </w:r>
      <w:r>
        <w:t xml:space="preserve"> </w:t>
      </w:r>
    </w:p>
    <w:p w14:paraId="00000518" w14:textId="4979E715" w:rsidR="00905E98" w:rsidRDefault="004403C8">
      <w:pPr>
        <w:ind w:left="1838" w:right="14" w:hanging="720"/>
      </w:pPr>
      <w:r>
        <w:t xml:space="preserve">1.3 </w:t>
      </w:r>
      <w:r>
        <w:tab/>
      </w:r>
      <w:r>
        <w:t xml:space="preserve">The Processor shall comply with any further written instructions with respect to Processing by the Controller. </w:t>
      </w:r>
    </w:p>
    <w:p w14:paraId="00000519" w14:textId="77777777" w:rsidR="00905E98" w:rsidRDefault="004403C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fffe"/>
        <w:tblW w:w="9018" w:type="dxa"/>
        <w:tblInd w:w="1043" w:type="dxa"/>
        <w:tblLayout w:type="fixed"/>
        <w:tblLook w:val="0400" w:firstRow="0" w:lastRow="0" w:firstColumn="0" w:lastColumn="0" w:noHBand="0" w:noVBand="1"/>
      </w:tblPr>
      <w:tblGrid>
        <w:gridCol w:w="4518"/>
        <w:gridCol w:w="4500"/>
      </w:tblGrid>
      <w:tr w:rsidR="00905E98" w14:paraId="05196C6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1A" w14:textId="77777777" w:rsidR="00905E98" w:rsidRDefault="00905E98">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1B" w14:textId="77777777" w:rsidR="00905E98" w:rsidRDefault="00905E98">
            <w:pPr>
              <w:spacing w:after="160" w:line="256" w:lineRule="auto"/>
              <w:ind w:left="0" w:firstLine="0"/>
            </w:pPr>
          </w:p>
        </w:tc>
      </w:tr>
      <w:tr w:rsidR="00905E98" w14:paraId="3B611BB7"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1C" w14:textId="77777777" w:rsidR="00905E98" w:rsidRDefault="004403C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1D" w14:textId="77777777" w:rsidR="00905E98" w:rsidRDefault="004403C8">
            <w:pPr>
              <w:spacing w:after="0" w:line="256" w:lineRule="auto"/>
              <w:ind w:left="0" w:firstLine="0"/>
            </w:pPr>
            <w:r>
              <w:rPr>
                <w:b/>
              </w:rPr>
              <w:t>Details</w:t>
            </w:r>
            <w:r>
              <w:t xml:space="preserve"> </w:t>
            </w:r>
          </w:p>
        </w:tc>
      </w:tr>
      <w:tr w:rsidR="00905E98" w14:paraId="177102F7"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1E" w14:textId="77777777" w:rsidR="00905E98" w:rsidRDefault="004403C8">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1F" w14:textId="77777777" w:rsidR="00905E98" w:rsidRDefault="004403C8">
            <w:pPr>
              <w:spacing w:after="300" w:line="283" w:lineRule="auto"/>
              <w:ind w:left="0" w:firstLine="0"/>
            </w:pPr>
            <w:r>
              <w:rPr>
                <w:b/>
              </w:rPr>
              <w:t>The Buyer is Controller and the Supplier is Processor</w:t>
            </w:r>
            <w:r>
              <w:t xml:space="preserve"> </w:t>
            </w:r>
          </w:p>
          <w:p w14:paraId="00000520" w14:textId="77777777" w:rsidR="00905E98" w:rsidRDefault="004403C8">
            <w:pPr>
              <w:spacing w:after="660" w:line="285" w:lineRule="auto"/>
              <w:ind w:left="0" w:right="33" w:firstLine="0"/>
            </w:pPr>
            <w:r>
              <w:t>The Parties acknowledge that in accordance with paragraphs 2 to paragraph 15 of Schedule 7 and for the purposes of the Data Protection Legisla</w:t>
            </w:r>
            <w:r>
              <w:t xml:space="preserve">tion, Buyer is the Controller and the Supplier is the Processor of the Personal Data recorded below </w:t>
            </w:r>
          </w:p>
          <w:p w14:paraId="00000521" w14:textId="77777777" w:rsidR="00905E98" w:rsidRDefault="004403C8">
            <w:pPr>
              <w:pBdr>
                <w:top w:val="nil"/>
                <w:left w:val="nil"/>
                <w:bottom w:val="nil"/>
                <w:right w:val="nil"/>
                <w:between w:val="nil"/>
              </w:pBdr>
              <w:spacing w:after="660" w:line="276" w:lineRule="auto"/>
              <w:ind w:left="0" w:right="33" w:firstLine="0"/>
            </w:pPr>
            <w:r>
              <w:t>The personal data being processed in First Name, Last Name, Email Address.</w:t>
            </w:r>
          </w:p>
          <w:p w14:paraId="00000522" w14:textId="77777777" w:rsidR="00905E98" w:rsidRDefault="00905E98">
            <w:pPr>
              <w:spacing w:after="0" w:line="256" w:lineRule="auto"/>
              <w:ind w:left="0" w:firstLine="0"/>
            </w:pPr>
          </w:p>
        </w:tc>
      </w:tr>
    </w:tbl>
    <w:p w14:paraId="00000523" w14:textId="77777777" w:rsidR="00905E98" w:rsidRDefault="004403C8">
      <w:pPr>
        <w:spacing w:after="0" w:line="256" w:lineRule="auto"/>
        <w:ind w:left="0" w:firstLine="0"/>
      </w:pPr>
      <w:r>
        <w:t xml:space="preserve"> </w:t>
      </w:r>
    </w:p>
    <w:p w14:paraId="00000524" w14:textId="77777777" w:rsidR="00905E98" w:rsidRDefault="00905E98">
      <w:pPr>
        <w:spacing w:after="0" w:line="256" w:lineRule="auto"/>
        <w:ind w:left="0" w:right="710" w:firstLine="0"/>
      </w:pPr>
    </w:p>
    <w:p w14:paraId="00000525" w14:textId="77777777" w:rsidR="00905E98" w:rsidRDefault="004403C8">
      <w:pPr>
        <w:spacing w:after="0" w:line="256" w:lineRule="auto"/>
        <w:ind w:left="0" w:firstLine="0"/>
        <w:jc w:val="both"/>
      </w:pPr>
      <w:r>
        <w:t xml:space="preserve"> </w:t>
      </w:r>
    </w:p>
    <w:tbl>
      <w:tblPr>
        <w:tblStyle w:val="afffff"/>
        <w:tblW w:w="9021" w:type="dxa"/>
        <w:tblInd w:w="1039" w:type="dxa"/>
        <w:tblLayout w:type="fixed"/>
        <w:tblLook w:val="0400" w:firstRow="0" w:lastRow="0" w:firstColumn="0" w:lastColumn="0" w:noHBand="0" w:noVBand="1"/>
      </w:tblPr>
      <w:tblGrid>
        <w:gridCol w:w="4520"/>
        <w:gridCol w:w="4501"/>
      </w:tblGrid>
      <w:tr w:rsidR="00905E98" w14:paraId="658B7C25"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6" w14:textId="77777777" w:rsidR="00905E98" w:rsidRDefault="004403C8">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7" w14:textId="77777777" w:rsidR="00905E98" w:rsidRDefault="004403C8">
            <w:pPr>
              <w:spacing w:after="0" w:line="256" w:lineRule="auto"/>
              <w:ind w:left="0" w:firstLine="0"/>
              <w:jc w:val="both"/>
            </w:pPr>
            <w:r>
              <w:t>The processing will be carried out every time a new procurement will start.</w:t>
            </w:r>
          </w:p>
        </w:tc>
      </w:tr>
      <w:tr w:rsidR="00905E98" w14:paraId="33267D0C"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8" w14:textId="77777777" w:rsidR="00905E98" w:rsidRDefault="004403C8">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9" w14:textId="77777777" w:rsidR="00905E98" w:rsidRDefault="004403C8">
            <w:pPr>
              <w:pBdr>
                <w:top w:val="nil"/>
                <w:left w:val="nil"/>
                <w:bottom w:val="nil"/>
                <w:right w:val="nil"/>
                <w:between w:val="nil"/>
              </w:pBdr>
              <w:spacing w:after="0" w:line="240" w:lineRule="auto"/>
              <w:ind w:left="0" w:firstLine="0"/>
            </w:pPr>
            <w:r>
              <w:t>The nature of processing the data is to record, store within the procurement record, retrieval for challenges to the procurement, and a combination of all the above.</w:t>
            </w:r>
          </w:p>
          <w:p w14:paraId="0000052A" w14:textId="77777777" w:rsidR="00905E98" w:rsidRDefault="00905E98">
            <w:pPr>
              <w:pBdr>
                <w:top w:val="nil"/>
                <w:left w:val="nil"/>
                <w:bottom w:val="nil"/>
                <w:right w:val="nil"/>
                <w:between w:val="nil"/>
              </w:pBdr>
              <w:spacing w:after="0" w:line="240" w:lineRule="auto"/>
              <w:ind w:left="0" w:firstLine="0"/>
            </w:pPr>
          </w:p>
          <w:p w14:paraId="0000052B" w14:textId="77777777" w:rsidR="00905E98" w:rsidRDefault="004403C8">
            <w:pPr>
              <w:pBdr>
                <w:top w:val="nil"/>
                <w:left w:val="nil"/>
                <w:bottom w:val="nil"/>
                <w:right w:val="nil"/>
                <w:between w:val="nil"/>
              </w:pBdr>
              <w:spacing w:after="0" w:line="240" w:lineRule="auto"/>
              <w:ind w:left="0" w:firstLine="0"/>
            </w:pPr>
            <w:r>
              <w:t>The Purpose is for statutory obligation to hold the records of each procurement in case o</w:t>
            </w:r>
            <w:r>
              <w:t xml:space="preserve">f any challenges for 7 years. </w:t>
            </w:r>
          </w:p>
          <w:p w14:paraId="0000052C" w14:textId="77777777" w:rsidR="00905E98" w:rsidRDefault="00905E98">
            <w:pPr>
              <w:spacing w:after="0" w:line="256" w:lineRule="auto"/>
              <w:ind w:left="0" w:firstLine="0"/>
            </w:pPr>
          </w:p>
        </w:tc>
      </w:tr>
      <w:tr w:rsidR="00905E98" w14:paraId="6697F486"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D" w14:textId="77777777" w:rsidR="00905E98" w:rsidRDefault="004403C8">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2E" w14:textId="77777777" w:rsidR="00905E98" w:rsidRDefault="004403C8">
            <w:pPr>
              <w:spacing w:after="0" w:line="256" w:lineRule="auto"/>
              <w:ind w:left="0" w:firstLine="0"/>
              <w:jc w:val="both"/>
            </w:pPr>
            <w:r>
              <w:t>First Name, Last Name, Email address</w:t>
            </w:r>
          </w:p>
        </w:tc>
      </w:tr>
    </w:tbl>
    <w:p w14:paraId="0000052F" w14:textId="77777777" w:rsidR="00905E98" w:rsidRDefault="004403C8">
      <w:pPr>
        <w:spacing w:after="0" w:line="256" w:lineRule="auto"/>
        <w:ind w:left="0" w:firstLine="0"/>
        <w:jc w:val="both"/>
      </w:pPr>
      <w:r>
        <w:t xml:space="preserve"> </w:t>
      </w:r>
    </w:p>
    <w:tbl>
      <w:tblPr>
        <w:tblStyle w:val="afffff0"/>
        <w:tblW w:w="9021" w:type="dxa"/>
        <w:tblInd w:w="1039" w:type="dxa"/>
        <w:tblLayout w:type="fixed"/>
        <w:tblLook w:val="0400" w:firstRow="0" w:lastRow="0" w:firstColumn="0" w:lastColumn="0" w:noHBand="0" w:noVBand="1"/>
      </w:tblPr>
      <w:tblGrid>
        <w:gridCol w:w="4520"/>
        <w:gridCol w:w="4501"/>
      </w:tblGrid>
      <w:tr w:rsidR="00905E98" w14:paraId="6E8C973D"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0" w14:textId="77777777" w:rsidR="00905E98" w:rsidRDefault="004403C8">
            <w:pPr>
              <w:spacing w:after="0" w:line="256"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1" w14:textId="77777777" w:rsidR="00905E98" w:rsidRDefault="004403C8">
            <w:pPr>
              <w:pBdr>
                <w:top w:val="nil"/>
                <w:left w:val="nil"/>
                <w:bottom w:val="nil"/>
                <w:right w:val="nil"/>
                <w:between w:val="nil"/>
              </w:pBdr>
              <w:spacing w:after="0" w:line="242" w:lineRule="auto"/>
              <w:ind w:left="0" w:firstLine="0"/>
            </w:pPr>
            <w:r>
              <w:t>Staff, Supplier/ customer information.</w:t>
            </w:r>
          </w:p>
          <w:p w14:paraId="00000532" w14:textId="77777777" w:rsidR="00905E98" w:rsidRDefault="00905E98">
            <w:pPr>
              <w:spacing w:after="0" w:line="259" w:lineRule="auto"/>
              <w:ind w:left="0" w:firstLine="0"/>
            </w:pPr>
          </w:p>
        </w:tc>
      </w:tr>
      <w:tr w:rsidR="00905E98" w14:paraId="2292E1D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3" w14:textId="77777777" w:rsidR="00905E98" w:rsidRDefault="004403C8">
            <w:pPr>
              <w:spacing w:after="26" w:line="256" w:lineRule="auto"/>
              <w:ind w:left="5" w:firstLine="0"/>
            </w:pPr>
            <w:r>
              <w:t xml:space="preserve">Plan for return and destruction of the data </w:t>
            </w:r>
          </w:p>
          <w:p w14:paraId="00000534" w14:textId="77777777" w:rsidR="00905E98" w:rsidRDefault="004403C8">
            <w:pPr>
              <w:spacing w:after="0" w:line="256" w:lineRule="auto"/>
              <w:ind w:left="5"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5" w14:textId="77777777" w:rsidR="00905E98" w:rsidRDefault="004403C8">
            <w:pPr>
              <w:spacing w:after="0" w:line="285" w:lineRule="auto"/>
              <w:ind w:left="0" w:firstLine="0"/>
            </w:pPr>
            <w:r>
              <w:t>After 7 years the current procedure in place is that after 7 years the data will be deleted.</w:t>
            </w:r>
          </w:p>
          <w:p w14:paraId="00000536" w14:textId="77777777" w:rsidR="00905E98" w:rsidRDefault="00905E98">
            <w:pPr>
              <w:spacing w:after="0" w:line="285" w:lineRule="auto"/>
              <w:ind w:left="0" w:firstLine="0"/>
            </w:pPr>
          </w:p>
        </w:tc>
      </w:tr>
    </w:tbl>
    <w:p w14:paraId="00000537" w14:textId="77777777" w:rsidR="00905E98" w:rsidRDefault="00905E98">
      <w:pPr>
        <w:pStyle w:val="Heading2"/>
        <w:spacing w:after="722"/>
        <w:ind w:left="1113" w:firstLine="1118"/>
      </w:pPr>
    </w:p>
    <w:p w14:paraId="00000538" w14:textId="77777777" w:rsidR="00905E98" w:rsidRDefault="004403C8">
      <w:pPr>
        <w:pStyle w:val="Heading2"/>
        <w:spacing w:after="722"/>
        <w:ind w:left="1113" w:firstLine="1118"/>
      </w:pPr>
      <w:r>
        <w:t xml:space="preserve">Annex 2: Joint Controller Agreement </w:t>
      </w:r>
    </w:p>
    <w:p w14:paraId="00000539" w14:textId="77777777" w:rsidR="00905E98" w:rsidRDefault="004403C8">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r>
      <w:r>
        <w:t xml:space="preserve">Joint Controller Status and Allocation of Responsibilities </w:t>
      </w:r>
    </w:p>
    <w:p w14:paraId="0000053A" w14:textId="77777777" w:rsidR="00905E98" w:rsidRDefault="004403C8">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w:t>
      </w:r>
      <w:r>
        <w:t xml:space="preserve">of this Annex 2 (Joint Controller Agreement) in replacement of paragraphs 2 to 15 of Schedule 7 (Where one Party is Controller and the other Party is Processor) and paragraphs 17 to 27 of Schedule 7 (Independent Controllers of Personal Data). Accordingly, </w:t>
      </w:r>
      <w:r>
        <w:t xml:space="preserve">the Parties each undertake to comply with the applicable Data Protection Legislation in respect of their Processing of such Personal Data as Data Controllers. </w:t>
      </w:r>
    </w:p>
    <w:p w14:paraId="0000053B" w14:textId="77777777" w:rsidR="00905E98" w:rsidRDefault="004403C8">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000053C" w14:textId="77777777" w:rsidR="00905E98" w:rsidRDefault="004403C8">
      <w:pPr>
        <w:numPr>
          <w:ilvl w:val="0"/>
          <w:numId w:val="24"/>
        </w:numPr>
        <w:ind w:right="14" w:hanging="720"/>
      </w:pPr>
      <w:r>
        <w:t>is the exclusive point of contact</w:t>
      </w:r>
      <w:r>
        <w:t xml:space="preserve"> for Data Subjects and is responsible for all steps necessary to comply with the UK GDPR regarding the exercise by Data Subjects of their rights under the UK GDPR; </w:t>
      </w:r>
    </w:p>
    <w:p w14:paraId="0000053D" w14:textId="77777777" w:rsidR="00905E98" w:rsidRDefault="004403C8">
      <w:pPr>
        <w:numPr>
          <w:ilvl w:val="0"/>
          <w:numId w:val="24"/>
        </w:numPr>
        <w:spacing w:after="347"/>
        <w:ind w:right="14" w:hanging="720"/>
      </w:pPr>
      <w:r>
        <w:t>shall direct Data Subjects to its Data Protection Officer or suitable alternative in connec</w:t>
      </w:r>
      <w:r>
        <w:t xml:space="preserve">tion with the exercise of their rights as Data Subjects and for any enquiries concerning their Personal Data or privacy; </w:t>
      </w:r>
    </w:p>
    <w:p w14:paraId="0000053E" w14:textId="77777777" w:rsidR="00905E98" w:rsidRDefault="004403C8">
      <w:pPr>
        <w:numPr>
          <w:ilvl w:val="0"/>
          <w:numId w:val="24"/>
        </w:numPr>
        <w:ind w:right="14" w:hanging="720"/>
      </w:pPr>
      <w:r>
        <w:t xml:space="preserve">is solely responsible for the Parties’ compliance with all duties to provide information to Data Subjects under Articles 13 and 14 of </w:t>
      </w:r>
      <w:r>
        <w:t xml:space="preserve">the UK GDPR; </w:t>
      </w:r>
    </w:p>
    <w:p w14:paraId="0000053F" w14:textId="77777777" w:rsidR="00905E98" w:rsidRDefault="004403C8">
      <w:pPr>
        <w:numPr>
          <w:ilvl w:val="0"/>
          <w:numId w:val="24"/>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0000540" w14:textId="77777777" w:rsidR="00905E98" w:rsidRDefault="004403C8">
      <w:pPr>
        <w:numPr>
          <w:ilvl w:val="0"/>
          <w:numId w:val="24"/>
        </w:numPr>
        <w:ind w:right="14" w:hanging="720"/>
      </w:pPr>
      <w:r>
        <w:t>shall make available to Dat</w:t>
      </w:r>
      <w:r>
        <w:t>a Subjects the essence of this Annex (and notify them of any changes to it) concerning the allocation of responsibilities as Joint Controller and its role as exclusive point of contact, the Parties having used their best endeavours to agree the terms of th</w:t>
      </w:r>
      <w:r>
        <w:t>at essence. This must be outlined in the [</w:t>
      </w:r>
      <w:r>
        <w:rPr>
          <w:b/>
        </w:rPr>
        <w:t>select: Supplier’s or Buyer’s</w:t>
      </w:r>
      <w:r>
        <w:t xml:space="preserve">] privacy policy (which must be readily available by hyperlink or otherwise on all of its public facing services and marketing). </w:t>
      </w:r>
    </w:p>
    <w:p w14:paraId="00000541" w14:textId="77777777" w:rsidR="00905E98" w:rsidRDefault="004403C8">
      <w:pPr>
        <w:spacing w:after="741"/>
        <w:ind w:left="1838" w:right="14" w:hanging="720"/>
      </w:pPr>
      <w:r>
        <w:t xml:space="preserve">1.3 </w:t>
      </w:r>
      <w:r>
        <w:tab/>
      </w:r>
      <w:r>
        <w:t xml:space="preserve">Notwithstanding the terms of clause 1.2, the Parties acknowledge that a Data Subject has the right to exercise their legal rights under the Data Protection Legislation as against the relevant Party as Controller. </w:t>
      </w:r>
    </w:p>
    <w:p w14:paraId="00000542" w14:textId="77777777" w:rsidR="00905E98" w:rsidRDefault="004403C8">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00000543" w14:textId="77777777" w:rsidR="00905E98" w:rsidRDefault="004403C8">
      <w:pPr>
        <w:tabs>
          <w:tab w:val="center" w:pos="1272"/>
          <w:tab w:val="center" w:pos="4717"/>
        </w:tabs>
        <w:ind w:left="0" w:firstLine="0"/>
      </w:pPr>
      <w:r>
        <w:rPr>
          <w:rFonts w:ascii="Calibri" w:eastAsia="Calibri" w:hAnsi="Calibri" w:cs="Calibri"/>
        </w:rPr>
        <w:tab/>
      </w:r>
      <w:r>
        <w:t xml:space="preserve">2.1 </w:t>
      </w:r>
      <w:r>
        <w:tab/>
        <w:t>T</w:t>
      </w:r>
      <w:r>
        <w:t xml:space="preserve">he Supplier and the Buyer each undertake that they shall: </w:t>
      </w:r>
    </w:p>
    <w:p w14:paraId="00000544" w14:textId="77777777" w:rsidR="00905E98" w:rsidRDefault="004403C8">
      <w:pPr>
        <w:numPr>
          <w:ilvl w:val="0"/>
          <w:numId w:val="25"/>
        </w:numPr>
        <w:ind w:right="14" w:hanging="720"/>
      </w:pPr>
      <w:r>
        <w:t>report to the other Party every [</w:t>
      </w:r>
      <w:r>
        <w:rPr>
          <w:b/>
        </w:rPr>
        <w:t>insert number</w:t>
      </w:r>
      <w:r>
        <w:t xml:space="preserve">] months on: </w:t>
      </w:r>
    </w:p>
    <w:p w14:paraId="00000545" w14:textId="77777777" w:rsidR="00905E98" w:rsidRDefault="004403C8">
      <w:pPr>
        <w:numPr>
          <w:ilvl w:val="2"/>
          <w:numId w:val="26"/>
        </w:numPr>
        <w:ind w:right="14" w:hanging="720"/>
      </w:pPr>
      <w:r>
        <w:t xml:space="preserve">the volume of Data Subject Request (or purported Data Subject Requests) from Data Subjects (or third parties on their behalf); </w:t>
      </w:r>
    </w:p>
    <w:p w14:paraId="00000546" w14:textId="77777777" w:rsidR="00905E98" w:rsidRDefault="004403C8">
      <w:pPr>
        <w:numPr>
          <w:ilvl w:val="2"/>
          <w:numId w:val="26"/>
        </w:numPr>
        <w:ind w:right="14" w:hanging="720"/>
      </w:pPr>
      <w:r>
        <w:t>the volum</w:t>
      </w:r>
      <w:r>
        <w:t xml:space="preserve">e of requests from Data Subjects (or third parties on their behalf) to rectify, block or erase any Personal Data; </w:t>
      </w:r>
    </w:p>
    <w:p w14:paraId="00000547" w14:textId="77777777" w:rsidR="00905E98" w:rsidRDefault="004403C8">
      <w:pPr>
        <w:numPr>
          <w:ilvl w:val="2"/>
          <w:numId w:val="26"/>
        </w:numPr>
        <w:ind w:right="14" w:hanging="720"/>
      </w:pPr>
      <w:r>
        <w:t>any other requests, complaints or communications from Data Subjects (or third parties on their behalf) relating to the other Party’s obligati</w:t>
      </w:r>
      <w:r>
        <w:t xml:space="preserve">ons under applicable Data Protection Legislation; </w:t>
      </w:r>
    </w:p>
    <w:p w14:paraId="00000548" w14:textId="77777777" w:rsidR="00905E98" w:rsidRDefault="004403C8">
      <w:pPr>
        <w:numPr>
          <w:ilvl w:val="2"/>
          <w:numId w:val="26"/>
        </w:numPr>
        <w:ind w:right="14" w:hanging="720"/>
      </w:pPr>
      <w:r>
        <w:t xml:space="preserve">any communications from the Information Commissioner or any other regulatory authority in connection with Personal Data; and </w:t>
      </w:r>
    </w:p>
    <w:p w14:paraId="00000549" w14:textId="77777777" w:rsidR="00905E98" w:rsidRDefault="004403C8">
      <w:pPr>
        <w:numPr>
          <w:ilvl w:val="2"/>
          <w:numId w:val="26"/>
        </w:numPr>
        <w:ind w:right="14" w:hanging="720"/>
      </w:pPr>
      <w:r>
        <w:t>any requests from any third party for disclosure of Personal Data where complia</w:t>
      </w:r>
      <w:r>
        <w:t xml:space="preserve">nce with such request is required or purported to be required by Law, that it has received in relation to the subject matter of the Contract during that period; </w:t>
      </w:r>
    </w:p>
    <w:p w14:paraId="0000054A" w14:textId="77777777" w:rsidR="00905E98" w:rsidRDefault="004403C8">
      <w:pPr>
        <w:numPr>
          <w:ilvl w:val="0"/>
          <w:numId w:val="25"/>
        </w:numPr>
        <w:ind w:right="14" w:hanging="720"/>
      </w:pPr>
      <w:r>
        <w:t>notify each other immediately if it receives any request, complaint or communication made as r</w:t>
      </w:r>
      <w:r>
        <w:t xml:space="preserve">eferred to in Clauses 2.1(a)(i) to (v); </w:t>
      </w:r>
    </w:p>
    <w:p w14:paraId="0000054B" w14:textId="77777777" w:rsidR="00905E98" w:rsidRDefault="004403C8">
      <w:pPr>
        <w:numPr>
          <w:ilvl w:val="0"/>
          <w:numId w:val="25"/>
        </w:numPr>
        <w:ind w:right="14" w:hanging="720"/>
      </w:pPr>
      <w:r>
        <w:t>provide the other Party with full cooperation and assistance in relation to any request, complaint or communication made as referred to in Clauses 2.1(a)(iii) to (v) to enable the other Party to comply with the rele</w:t>
      </w:r>
      <w:r>
        <w:t xml:space="preserve">vant timescales set out in the Data Protection Legislation; </w:t>
      </w:r>
    </w:p>
    <w:p w14:paraId="0000054C" w14:textId="77777777" w:rsidR="00905E98" w:rsidRDefault="004403C8">
      <w:pPr>
        <w:numPr>
          <w:ilvl w:val="0"/>
          <w:numId w:val="25"/>
        </w:numPr>
        <w:ind w:right="14" w:hanging="720"/>
      </w:pPr>
      <w:r>
        <w:t>not disclose or transfer the Personal Data to any third party unless necessary for the provision of the Services and, for any disclosure or transfer of Personal Data to any third party, (save whe</w:t>
      </w:r>
      <w:r>
        <w:t xml:space="preserve">re such disclosure or transfer is specifically authorised under the Contract or is required by Law) ensure consent has been obtained from the Data Subject prior to disclosing or transferring the Personal Data to the third party. For the avoidance of doubt </w:t>
      </w:r>
      <w:r>
        <w:t xml:space="preserve">the third party to which Personal Data is transferred must be subject to equivalent obligations which are no less onerous than those set out in this Annex; </w:t>
      </w:r>
    </w:p>
    <w:p w14:paraId="0000054D" w14:textId="77777777" w:rsidR="00905E98" w:rsidRDefault="004403C8">
      <w:pPr>
        <w:numPr>
          <w:ilvl w:val="0"/>
          <w:numId w:val="25"/>
        </w:numPr>
        <w:ind w:right="14" w:hanging="720"/>
      </w:pPr>
      <w:r>
        <w:t>request from the Data Subject only the minimum information necessary to provide the Services and tr</w:t>
      </w:r>
      <w:r>
        <w:t xml:space="preserve">eat such extracted information as Confidential Information; </w:t>
      </w:r>
    </w:p>
    <w:p w14:paraId="0000054E" w14:textId="77777777" w:rsidR="00905E98" w:rsidRDefault="004403C8">
      <w:pPr>
        <w:numPr>
          <w:ilvl w:val="0"/>
          <w:numId w:val="25"/>
        </w:numPr>
        <w:ind w:right="14" w:hanging="720"/>
      </w:pPr>
      <w:r>
        <w:t xml:space="preserve">ensure that at all times it has in place appropriate Protective Measures to guard against unauthorised or unlawful Processing of the Personal Data and/or accidental </w:t>
      </w:r>
      <w:r>
        <w:lastRenderedPageBreak/>
        <w:t>loss, destruction or damage to</w:t>
      </w:r>
      <w:r>
        <w:t xml:space="preserve"> the Personal Data and unauthorised or unlawful disclosure of or access to the Personal Data; </w:t>
      </w:r>
    </w:p>
    <w:p w14:paraId="0000054F" w14:textId="77777777" w:rsidR="00905E98" w:rsidRDefault="004403C8">
      <w:pPr>
        <w:numPr>
          <w:ilvl w:val="0"/>
          <w:numId w:val="25"/>
        </w:numPr>
        <w:spacing w:after="344"/>
        <w:ind w:right="14" w:hanging="720"/>
      </w:pPr>
      <w:r>
        <w:t xml:space="preserve">take all reasonable steps to ensure the reliability and integrity of any of its Personnel who have access to the Personal Data and ensure that its Personnel: </w:t>
      </w:r>
    </w:p>
    <w:p w14:paraId="00000550" w14:textId="77777777" w:rsidR="00905E98" w:rsidRDefault="004403C8">
      <w:pPr>
        <w:numPr>
          <w:ilvl w:val="3"/>
          <w:numId w:val="27"/>
        </w:numPr>
        <w:ind w:right="14" w:hanging="720"/>
      </w:pPr>
      <w:r>
        <w:t>ar</w:t>
      </w:r>
      <w:r>
        <w:t xml:space="preserve">e aware of and comply with their ’s duties under this Annex 2 (Joint Controller Agreement) and those in respect of Confidential Information </w:t>
      </w:r>
    </w:p>
    <w:p w14:paraId="00000551" w14:textId="77777777" w:rsidR="00905E98" w:rsidRDefault="004403C8">
      <w:pPr>
        <w:numPr>
          <w:ilvl w:val="3"/>
          <w:numId w:val="27"/>
        </w:numPr>
        <w:ind w:right="14" w:hanging="720"/>
      </w:pPr>
      <w:r>
        <w:t>are informed of the confidential nature of the Personal Data, are subject to appropriate obligations of confidentia</w:t>
      </w:r>
      <w:r>
        <w:t xml:space="preserve">lity and do not publish, disclose or divulge any of the Personal Data to any third party where the that Party would not be permitted to do so; </w:t>
      </w:r>
    </w:p>
    <w:p w14:paraId="00000552" w14:textId="77777777" w:rsidR="00905E98" w:rsidRDefault="004403C8">
      <w:pPr>
        <w:numPr>
          <w:ilvl w:val="3"/>
          <w:numId w:val="27"/>
        </w:numPr>
        <w:ind w:right="14" w:hanging="720"/>
      </w:pPr>
      <w:r>
        <w:t>have undergone adequate training in the use, care, protection and handling of Personal Data as required by the a</w:t>
      </w:r>
      <w:r>
        <w:t xml:space="preserve">pplicable Data Protection Legislation; </w:t>
      </w:r>
    </w:p>
    <w:p w14:paraId="00000553" w14:textId="77777777" w:rsidR="00905E98" w:rsidRDefault="004403C8">
      <w:pPr>
        <w:numPr>
          <w:ilvl w:val="0"/>
          <w:numId w:val="25"/>
        </w:numPr>
        <w:ind w:right="14" w:hanging="720"/>
      </w:pPr>
      <w:r>
        <w:t xml:space="preserve">ensure that it has in place Protective Measures as appropriate to protect against a Data Loss Event having taken account of the: </w:t>
      </w:r>
    </w:p>
    <w:p w14:paraId="00000554" w14:textId="77777777" w:rsidR="00905E98" w:rsidRDefault="004403C8">
      <w:pPr>
        <w:numPr>
          <w:ilvl w:val="0"/>
          <w:numId w:val="25"/>
        </w:numPr>
        <w:spacing w:after="28"/>
        <w:ind w:right="14" w:hanging="720"/>
      </w:pPr>
      <w:r>
        <w:t xml:space="preserve">nature of the data to be protected; </w:t>
      </w:r>
    </w:p>
    <w:p w14:paraId="00000555" w14:textId="77777777" w:rsidR="00905E98" w:rsidRDefault="004403C8">
      <w:pPr>
        <w:numPr>
          <w:ilvl w:val="3"/>
          <w:numId w:val="28"/>
        </w:numPr>
        <w:spacing w:after="28"/>
        <w:ind w:right="14" w:hanging="720"/>
      </w:pPr>
      <w:r>
        <w:t xml:space="preserve">harm that might result from a Data Loss Event; </w:t>
      </w:r>
    </w:p>
    <w:p w14:paraId="00000556" w14:textId="77777777" w:rsidR="00905E98" w:rsidRDefault="004403C8">
      <w:pPr>
        <w:numPr>
          <w:ilvl w:val="3"/>
          <w:numId w:val="28"/>
        </w:numPr>
        <w:spacing w:after="26"/>
        <w:ind w:right="14" w:hanging="720"/>
      </w:pPr>
      <w:r>
        <w:t xml:space="preserve">state of technological development; and </w:t>
      </w:r>
    </w:p>
    <w:p w14:paraId="00000557" w14:textId="77777777" w:rsidR="00905E98" w:rsidRDefault="004403C8">
      <w:pPr>
        <w:numPr>
          <w:ilvl w:val="3"/>
          <w:numId w:val="28"/>
        </w:numPr>
        <w:ind w:right="14" w:hanging="720"/>
      </w:pPr>
      <w:r>
        <w:t xml:space="preserve">cost of implementing any measures; </w:t>
      </w:r>
    </w:p>
    <w:p w14:paraId="00000558" w14:textId="77777777" w:rsidR="00905E98" w:rsidRDefault="004403C8">
      <w:pPr>
        <w:ind w:left="2573" w:right="14" w:hanging="720"/>
      </w:pPr>
      <w:r>
        <w:t xml:space="preserve">(i) </w:t>
      </w:r>
      <w:r>
        <w:tab/>
        <w:t xml:space="preserve">ensure that it has the capability (whether technological or otherwise), to the extent required by Data Protection Legislation, to provide or correct or delete at the request </w:t>
      </w:r>
      <w:r>
        <w:t xml:space="preserve">of a Data Subject all the Personal Data relating to that Data Subject that it holds; and </w:t>
      </w:r>
    </w:p>
    <w:p w14:paraId="00000559" w14:textId="77777777" w:rsidR="00905E98" w:rsidRDefault="004403C8">
      <w:pPr>
        <w:ind w:left="3293" w:right="14" w:hanging="720"/>
      </w:pPr>
      <w:r>
        <w:t xml:space="preserve">(i) </w:t>
      </w:r>
      <w:r>
        <w:tab/>
        <w:t xml:space="preserve">ensure that it notifies the other Party as soon as it becomes aware of a Data Loss Event. </w:t>
      </w:r>
    </w:p>
    <w:p w14:paraId="0000055A" w14:textId="77777777" w:rsidR="00905E98" w:rsidRDefault="004403C8">
      <w:pPr>
        <w:spacing w:after="746"/>
        <w:ind w:left="1838" w:right="14" w:hanging="720"/>
      </w:pPr>
      <w:r>
        <w:t xml:space="preserve">2.2 </w:t>
      </w:r>
      <w:r>
        <w:tab/>
        <w:t>Each Joint Controller shall use its reasonable endeavours to assi</w:t>
      </w:r>
      <w:r>
        <w:t>st the other Controller to comply with any obligations under applicable Data Protection Legislation and shall not perform its obligations under this Annex in such a way as to cause the other Joint Controller to breach any of its obligations under applicabl</w:t>
      </w:r>
      <w:r>
        <w:t xml:space="preserve">e Data Protection Legislation to the extent it is aware, or ought reasonably to have been aware, that the same would be a breach of such obligations </w:t>
      </w:r>
    </w:p>
    <w:p w14:paraId="0000055B" w14:textId="77777777" w:rsidR="00905E98" w:rsidRDefault="004403C8">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0000055C" w14:textId="77777777" w:rsidR="00905E98" w:rsidRDefault="004403C8">
      <w:pPr>
        <w:ind w:left="1838" w:right="14" w:hanging="720"/>
      </w:pPr>
      <w:r>
        <w:t xml:space="preserve">3.1 </w:t>
      </w:r>
      <w:r>
        <w:tab/>
        <w:t>Without prejudice to Paragraph 3.2, each Party shall notify the other Pa</w:t>
      </w:r>
      <w:r>
        <w:t xml:space="preserve">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0000055D" w14:textId="77777777" w:rsidR="00905E98" w:rsidRDefault="004403C8">
      <w:pPr>
        <w:numPr>
          <w:ilvl w:val="0"/>
          <w:numId w:val="41"/>
        </w:numPr>
        <w:ind w:right="14" w:hanging="720"/>
      </w:pPr>
      <w:r>
        <w:t>sufficient in</w:t>
      </w:r>
      <w:r>
        <w:t xml:space="preserve">formation and in a timescale which allows the other Party to meet any obligations to report a Personal Data Breach under the Data Protection Legislation; and </w:t>
      </w:r>
    </w:p>
    <w:p w14:paraId="0000055E" w14:textId="77777777" w:rsidR="00905E98" w:rsidRDefault="004403C8">
      <w:pPr>
        <w:numPr>
          <w:ilvl w:val="0"/>
          <w:numId w:val="41"/>
        </w:numPr>
        <w:ind w:right="14" w:hanging="720"/>
      </w:pPr>
      <w:r>
        <w:t xml:space="preserve">all reasonable assistance, including: </w:t>
      </w:r>
    </w:p>
    <w:p w14:paraId="0000055F" w14:textId="77777777" w:rsidR="00905E98" w:rsidRDefault="004403C8" w:rsidP="004403C8">
      <w:pPr>
        <w:numPr>
          <w:ilvl w:val="2"/>
          <w:numId w:val="51"/>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0000560" w14:textId="77777777" w:rsidR="00905E98" w:rsidRDefault="004403C8" w:rsidP="004403C8">
      <w:pPr>
        <w:numPr>
          <w:ilvl w:val="2"/>
          <w:numId w:val="51"/>
        </w:numPr>
        <w:ind w:right="14" w:hanging="720"/>
      </w:pPr>
      <w:r>
        <w:t>co-operation with the other Party</w:t>
      </w:r>
      <w:r>
        <w:t xml:space="preserve"> including taking such reasonable steps as are directed by the other Party to assist in the investigation, mitigation and remediation of a Personal Data Breach; </w:t>
      </w:r>
    </w:p>
    <w:p w14:paraId="00000561" w14:textId="77777777" w:rsidR="00905E98" w:rsidRDefault="004403C8" w:rsidP="004403C8">
      <w:pPr>
        <w:numPr>
          <w:ilvl w:val="2"/>
          <w:numId w:val="51"/>
        </w:numPr>
        <w:spacing w:after="163" w:line="432" w:lineRule="auto"/>
        <w:ind w:right="14" w:hanging="720"/>
      </w:pPr>
      <w:r>
        <w:t>co-ordination with the other Party regarding the management of public relations and public sta</w:t>
      </w:r>
      <w:r>
        <w:t xml:space="preserve">tements relating to the Personal Data Breach; and/or </w:t>
      </w:r>
    </w:p>
    <w:p w14:paraId="00000562" w14:textId="77777777" w:rsidR="00905E98" w:rsidRDefault="004403C8" w:rsidP="004403C8">
      <w:pPr>
        <w:numPr>
          <w:ilvl w:val="2"/>
          <w:numId w:val="51"/>
        </w:numPr>
        <w:ind w:right="14" w:hanging="720"/>
      </w:pPr>
      <w:r>
        <w:t xml:space="preserve">providing the other Party and to the extent instructed by the other Party to do so, and/or the Information Commissioner investigating the Personal Data Breach, with complete information relating to the </w:t>
      </w:r>
      <w:r>
        <w:t xml:space="preserve">Personal Data Breach, including, without limitation, the information set out in Clause 3.2. </w:t>
      </w:r>
    </w:p>
    <w:p w14:paraId="00000563" w14:textId="77777777" w:rsidR="00905E98" w:rsidRDefault="004403C8">
      <w:pPr>
        <w:spacing w:after="1"/>
        <w:ind w:left="1838" w:right="14" w:hanging="720"/>
      </w:pPr>
      <w:r>
        <w:t xml:space="preserve">3.2 </w:t>
      </w:r>
      <w:r>
        <w:tab/>
        <w:t xml:space="preserve">Each Party shall take all steps to restore, re-constitute and/or reconstruct any Personal Data where it has lost, damaged, destroyed, altered or corrupted as </w:t>
      </w:r>
      <w:r>
        <w:t xml:space="preserve">a result of a Personal </w:t>
      </w:r>
    </w:p>
    <w:p w14:paraId="00000564" w14:textId="77777777" w:rsidR="00905E98" w:rsidRDefault="004403C8">
      <w:pPr>
        <w:ind w:left="1849" w:right="14" w:firstLine="1117"/>
      </w:pPr>
      <w:r>
        <w:t>Data Breach as it was that Party’s own data at its own cost with all possible speed and shall provide the other Party with all reasonable assistance in respect of any such Personal Data Breach, including providing the other Party, a</w:t>
      </w:r>
      <w:r>
        <w:t xml:space="preserve">s soon as possible and within 48 hours of the Personal Data Breach relating to the Personal Data Breach, in particular: </w:t>
      </w:r>
    </w:p>
    <w:p w14:paraId="00000565" w14:textId="77777777" w:rsidR="00905E98" w:rsidRDefault="004403C8" w:rsidP="004403C8">
      <w:pPr>
        <w:numPr>
          <w:ilvl w:val="0"/>
          <w:numId w:val="52"/>
        </w:numPr>
        <w:ind w:right="14" w:hanging="720"/>
      </w:pPr>
      <w:r>
        <w:t xml:space="preserve">the nature of the Personal Data Breach; </w:t>
      </w:r>
    </w:p>
    <w:p w14:paraId="00000566" w14:textId="77777777" w:rsidR="00905E98" w:rsidRDefault="004403C8" w:rsidP="004403C8">
      <w:pPr>
        <w:numPr>
          <w:ilvl w:val="0"/>
          <w:numId w:val="52"/>
        </w:numPr>
        <w:ind w:right="14" w:hanging="720"/>
      </w:pPr>
      <w:r>
        <w:t xml:space="preserve">the nature of Personal Data affected; </w:t>
      </w:r>
    </w:p>
    <w:p w14:paraId="00000567" w14:textId="77777777" w:rsidR="00905E98" w:rsidRDefault="004403C8" w:rsidP="004403C8">
      <w:pPr>
        <w:numPr>
          <w:ilvl w:val="0"/>
          <w:numId w:val="52"/>
        </w:numPr>
        <w:spacing w:after="358"/>
        <w:ind w:right="14" w:hanging="720"/>
      </w:pPr>
      <w:r>
        <w:t xml:space="preserve">the categories and number of Data Subjects concerned; </w:t>
      </w:r>
    </w:p>
    <w:p w14:paraId="00000568" w14:textId="77777777" w:rsidR="00905E98" w:rsidRDefault="004403C8" w:rsidP="004403C8">
      <w:pPr>
        <w:numPr>
          <w:ilvl w:val="0"/>
          <w:numId w:val="52"/>
        </w:numPr>
        <w:ind w:right="14" w:hanging="720"/>
      </w:pPr>
      <w:r>
        <w:t xml:space="preserve">the name and contact details of the Supplier’s Data Protection Officer or other relevant contact from whom more information may be obtained; </w:t>
      </w:r>
    </w:p>
    <w:p w14:paraId="00000569" w14:textId="77777777" w:rsidR="00905E98" w:rsidRDefault="004403C8" w:rsidP="004403C8">
      <w:pPr>
        <w:numPr>
          <w:ilvl w:val="0"/>
          <w:numId w:val="52"/>
        </w:numPr>
        <w:ind w:right="14" w:hanging="720"/>
      </w:pPr>
      <w:r>
        <w:t xml:space="preserve">measures taken or proposed to be taken to address the Personal Data Breach; and </w:t>
      </w:r>
    </w:p>
    <w:p w14:paraId="0000056A" w14:textId="77777777" w:rsidR="00905E98" w:rsidRDefault="004403C8" w:rsidP="004403C8">
      <w:pPr>
        <w:numPr>
          <w:ilvl w:val="0"/>
          <w:numId w:val="52"/>
        </w:numPr>
        <w:ind w:right="14" w:hanging="720"/>
      </w:pPr>
      <w:r>
        <w:lastRenderedPageBreak/>
        <w:t xml:space="preserve">describe the likely consequences </w:t>
      </w:r>
      <w:r>
        <w:t xml:space="preserve">of the Personal Data Breach. </w:t>
      </w:r>
    </w:p>
    <w:p w14:paraId="0000056B" w14:textId="77777777" w:rsidR="00905E98" w:rsidRDefault="004403C8">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000056C" w14:textId="77777777" w:rsidR="00905E98" w:rsidRDefault="004403C8">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0056D" w14:textId="77777777" w:rsidR="00905E98" w:rsidRDefault="004403C8">
      <w:pPr>
        <w:numPr>
          <w:ilvl w:val="0"/>
          <w:numId w:val="3"/>
        </w:numPr>
        <w:spacing w:after="335"/>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w:t>
      </w:r>
      <w:r>
        <w:t xml:space="preserve"> its compliance with this Annex 2 and the Data Protection Legislation; and/or </w:t>
      </w:r>
    </w:p>
    <w:p w14:paraId="0000056E" w14:textId="77777777" w:rsidR="00905E98" w:rsidRDefault="004403C8">
      <w:pPr>
        <w:numPr>
          <w:ilvl w:val="0"/>
          <w:numId w:val="3"/>
        </w:numPr>
        <w:ind w:right="14" w:hanging="720"/>
      </w:pPr>
      <w:r>
        <w:t>the Buyer, or a third-party auditor acting under the Buyer’s direction, access to premises at which the Personal Data is accessible or at which it is able to inspect any relevan</w:t>
      </w:r>
      <w:r>
        <w:t>t records, including the record maintained under Article 30 UK GDPR by the Supplier so far as relevant to the Contract, and procedures, including premises under the control of any third party appointed by the Supplier to assist in the provision of the Serv</w:t>
      </w:r>
      <w:r>
        <w:t xml:space="preserve">ices. </w:t>
      </w:r>
    </w:p>
    <w:p w14:paraId="0000056F" w14:textId="77777777" w:rsidR="00905E98" w:rsidRDefault="004403C8">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0000570" w14:textId="77777777" w:rsidR="00905E98" w:rsidRDefault="004403C8">
      <w:pPr>
        <w:spacing w:after="744"/>
        <w:ind w:left="1849" w:right="14" w:firstLine="1117"/>
      </w:pPr>
      <w:r>
        <w:t xml:space="preserve">Supplier’s compliance with Clause 4.1 in lieu of conducting such an audit, assessment or inspection. </w:t>
      </w:r>
    </w:p>
    <w:p w14:paraId="00000571" w14:textId="77777777" w:rsidR="00905E98" w:rsidRDefault="004403C8">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00000572" w14:textId="77777777" w:rsidR="00905E98" w:rsidRDefault="004403C8">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0000573" w14:textId="77777777" w:rsidR="00905E98" w:rsidRDefault="004403C8">
      <w:pPr>
        <w:numPr>
          <w:ilvl w:val="0"/>
          <w:numId w:val="5"/>
        </w:numPr>
        <w:ind w:right="14" w:hanging="720"/>
      </w:pPr>
      <w:r>
        <w:t>pr</w:t>
      </w:r>
      <w:r>
        <w:t xml:space="preserve">ovide all reasonable assistance to the each other to prepare any data protection impact assessment as may be required (including provision of detailed information and assessments in relation to Processing operations, risks and measures); and </w:t>
      </w:r>
    </w:p>
    <w:p w14:paraId="00000574" w14:textId="77777777" w:rsidR="00905E98" w:rsidRDefault="004403C8">
      <w:pPr>
        <w:numPr>
          <w:ilvl w:val="0"/>
          <w:numId w:val="5"/>
        </w:numPr>
        <w:spacing w:after="741"/>
        <w:ind w:right="14" w:hanging="720"/>
      </w:pPr>
      <w:r>
        <w:t>maintain full</w:t>
      </w:r>
      <w:r>
        <w:t xml:space="preserve"> and complete records of all Processing carried out in respect of the Personal Data in connection with the Contract, in accordance with the terms of Article 30 UK GDPR. </w:t>
      </w:r>
    </w:p>
    <w:p w14:paraId="00000575" w14:textId="77777777" w:rsidR="00905E98" w:rsidRDefault="004403C8">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0000576" w14:textId="77777777" w:rsidR="00905E98" w:rsidRDefault="004403C8">
      <w:pPr>
        <w:spacing w:after="1"/>
        <w:ind w:left="1838" w:right="14" w:hanging="720"/>
      </w:pPr>
      <w:r>
        <w:t xml:space="preserve">6.1 </w:t>
      </w:r>
      <w:r>
        <w:tab/>
      </w:r>
      <w:r>
        <w:t xml:space="preserve">The Parties agree to take account of any guidance issued by the Information Commissioner and/or any relevant Central Government Body. The Buyer may on not less than thirty (30) </w:t>
      </w:r>
    </w:p>
    <w:p w14:paraId="00000577" w14:textId="77777777" w:rsidR="00905E98" w:rsidRDefault="004403C8">
      <w:pPr>
        <w:ind w:left="1849" w:right="14" w:firstLine="1117"/>
      </w:pPr>
      <w:r>
        <w:t>Working Days’ notice to the Supplier amend the Contract to ensure that it comp</w:t>
      </w:r>
      <w:r>
        <w:t xml:space="preserve">lies with any guidance issued by the Information Commissioner and/or any relevant Central Government Body. </w:t>
      </w:r>
    </w:p>
    <w:p w14:paraId="00000578" w14:textId="77777777" w:rsidR="00905E98" w:rsidRDefault="004403C8">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00000579" w14:textId="77777777" w:rsidR="00905E98" w:rsidRDefault="004403C8">
      <w:pPr>
        <w:ind w:right="14"/>
      </w:pPr>
      <w:r>
        <w:rPr>
          <w:b/>
        </w:rPr>
        <w:t xml:space="preserve">[Guidance: </w:t>
      </w:r>
      <w:r>
        <w:t>This clause represents a risk share, you may wish to reconsider the apportionment of liabili</w:t>
      </w:r>
      <w:r>
        <w:t xml:space="preserve">ty and whether recoverability of losses are likely to be hindered by the contractual limitation of liability provisions] </w:t>
      </w:r>
    </w:p>
    <w:p w14:paraId="0000057A" w14:textId="77777777" w:rsidR="00905E98" w:rsidRDefault="004403C8">
      <w:pPr>
        <w:spacing w:after="232"/>
        <w:ind w:left="1838" w:right="14" w:hanging="720"/>
      </w:pPr>
      <w:r>
        <w:t xml:space="preserve">7.1 </w:t>
      </w:r>
      <w:r>
        <w:tab/>
        <w:t>If financial penalties are imposed by the Information Commissioner on either the Buyer or the Supplier for a Personal Data Breach</w:t>
      </w:r>
      <w:r>
        <w:t xml:space="preserve"> ("Financial Penalties") then the following shall occur: </w:t>
      </w:r>
    </w:p>
    <w:p w14:paraId="0000057B" w14:textId="77777777" w:rsidR="00905E98" w:rsidRDefault="004403C8">
      <w:pPr>
        <w:numPr>
          <w:ilvl w:val="0"/>
          <w:numId w:val="39"/>
        </w:numPr>
        <w:spacing w:after="30" w:line="264" w:lineRule="auto"/>
        <w:ind w:right="14" w:hanging="331"/>
      </w:pPr>
      <w:r>
        <w:t xml:space="preserve">if in the view of the Information Commissioner, the Buyer is responsible for the </w:t>
      </w:r>
    </w:p>
    <w:p w14:paraId="0000057C" w14:textId="77777777" w:rsidR="00905E98" w:rsidRDefault="004403C8">
      <w:pPr>
        <w:spacing w:after="235"/>
        <w:ind w:left="2583" w:right="14" w:firstLine="0"/>
      </w:pPr>
      <w:r>
        <w:t>Personal Data Breach, in that it is caused as a result of the actions or inaction of the Buyer, its employees, agent</w:t>
      </w:r>
      <w:r>
        <w:t>s, contractors (other than the Supplier) or systems and procedures controlled by the Buyer, then the Buyer shall be responsible for the payment of such Financial Penalties. In this case, the Buyer will conduct an internal audit and engage at its reasonable</w:t>
      </w:r>
      <w:r>
        <w:t xml:space="preserve"> cost when necessary, an independent third party to conduct an audit of any such Personal Data Breach. The Supplier shall provide to the Buyer and its third party investigators and auditors, on request and at the Supplier's reasonable cost, full cooperatio</w:t>
      </w:r>
      <w:r>
        <w:t xml:space="preserve">n and access to conduct a thorough audit of such Personal Data Breach; </w:t>
      </w:r>
    </w:p>
    <w:p w14:paraId="0000057D" w14:textId="77777777" w:rsidR="00905E98" w:rsidRDefault="004403C8">
      <w:pPr>
        <w:numPr>
          <w:ilvl w:val="0"/>
          <w:numId w:val="39"/>
        </w:numPr>
        <w:spacing w:after="232"/>
        <w:ind w:right="14" w:hanging="331"/>
      </w:pPr>
      <w:r>
        <w:t>if in the view of the Information Commissioner, the Supplier is responsible for thePersonal Data Breach, in that it is not a Personal Data Breach that the Buyer is responsible for, the</w:t>
      </w:r>
      <w:r>
        <w:t xml:space="preserve">n the Supplier shall be responsible for the payment of these Financial Penalties. The Supplier will provide to the Buyer and its auditors, on request and at the Supplier’s sole cost, full cooperation and access to conduct a thorough audit of such Personal </w:t>
      </w:r>
      <w:r>
        <w:t xml:space="preserve">Data Breach; or </w:t>
      </w:r>
    </w:p>
    <w:p w14:paraId="0000057E" w14:textId="77777777" w:rsidR="00905E98" w:rsidRDefault="004403C8">
      <w:pPr>
        <w:numPr>
          <w:ilvl w:val="0"/>
          <w:numId w:val="39"/>
        </w:numPr>
        <w:spacing w:after="0"/>
        <w:ind w:right="14" w:hanging="331"/>
      </w:pPr>
      <w:r>
        <w:t xml:space="preserve">if no view as to responsibility is expressed by the Information </w:t>
      </w:r>
    </w:p>
    <w:p w14:paraId="0000057F" w14:textId="77777777" w:rsidR="00905E98" w:rsidRDefault="004403C8">
      <w:pPr>
        <w:spacing w:after="254"/>
        <w:ind w:left="2914" w:right="14" w:firstLine="0"/>
      </w:pPr>
      <w:r>
        <w:t>Commissioner,then the Buyer and the Supplier shall work together to investigate the relevant Personal Data Breach and allocate responsibility for any Financial Penalties as o</w:t>
      </w:r>
      <w:r>
        <w:t>utlined above, or by agreement to split any Financial Penalties equally if no responsibility for the Personal Data Breach can be apportioned. In the event that the Parties do not agree such apportionment then such Dispute shall be referred to the procedure</w:t>
      </w:r>
      <w:r>
        <w:t xml:space="preserve"> set out in clause 32 of the Framework Agreement (Managing disputes). </w:t>
      </w:r>
    </w:p>
    <w:p w14:paraId="00000580" w14:textId="77777777" w:rsidR="00905E98" w:rsidRDefault="004403C8">
      <w:pPr>
        <w:numPr>
          <w:ilvl w:val="1"/>
          <w:numId w:val="43"/>
        </w:numPr>
        <w:spacing w:after="251"/>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w:t>
      </w:r>
      <w:r>
        <w:t xml:space="preserve"> the final decision of the Court to be responsible for the Personal Data Breach shall be liable for the losses arising from such Personal Data Breach. Where both Parties are liable, the liability will be apportioned between the Parties in accordance with t</w:t>
      </w:r>
      <w:r>
        <w:t xml:space="preserve">he decision of the Court. </w:t>
      </w:r>
    </w:p>
    <w:p w14:paraId="00000581" w14:textId="77777777" w:rsidR="00905E98" w:rsidRDefault="004403C8">
      <w:pPr>
        <w:numPr>
          <w:ilvl w:val="1"/>
          <w:numId w:val="43"/>
        </w:numPr>
        <w:ind w:right="14" w:hanging="720"/>
      </w:pPr>
      <w:r>
        <w:t xml:space="preserve">In respect of any losses, cost claims or expenses incurred by either Party as a result of a Personal Data Breach (the “Claim Losses”): </w:t>
      </w:r>
    </w:p>
    <w:p w14:paraId="00000582" w14:textId="77777777" w:rsidR="00905E98" w:rsidRDefault="004403C8">
      <w:pPr>
        <w:numPr>
          <w:ilvl w:val="0"/>
          <w:numId w:val="44"/>
        </w:numPr>
        <w:spacing w:before="240" w:after="0"/>
        <w:ind w:right="14" w:hanging="331"/>
      </w:pPr>
      <w:r>
        <w:lastRenderedPageBreak/>
        <w:t>if the Buyer is responsible for the relevant Personal Data Breach, then the Buyer shall be re</w:t>
      </w:r>
      <w:r>
        <w:t xml:space="preserve">sponsible for the Claim Losses; </w:t>
      </w:r>
    </w:p>
    <w:p w14:paraId="00000583" w14:textId="77777777" w:rsidR="00905E98" w:rsidRDefault="004403C8">
      <w:pPr>
        <w:numPr>
          <w:ilvl w:val="0"/>
          <w:numId w:val="44"/>
        </w:numPr>
        <w:spacing w:before="240"/>
        <w:ind w:right="14" w:hanging="331"/>
      </w:pPr>
      <w:r>
        <w:t xml:space="preserve">if the Supplier is responsible for the relevant Personal Data Breach, then the Supplier shall be responsible for the Claim Losses: and  </w:t>
      </w:r>
    </w:p>
    <w:p w14:paraId="00000584" w14:textId="77777777" w:rsidR="00905E98" w:rsidRDefault="004403C8">
      <w:pPr>
        <w:numPr>
          <w:ilvl w:val="0"/>
          <w:numId w:val="44"/>
        </w:numPr>
        <w:spacing w:before="240" w:after="555"/>
        <w:ind w:right="14" w:hanging="331"/>
      </w:pPr>
      <w:r>
        <w:t>if responsibility for the relevant Personal Data Breach is unclear, then the Buyer and</w:t>
      </w:r>
      <w:r>
        <w:t xml:space="preserve"> the Supplier shall be responsible for the Claim Losses equally. </w:t>
      </w:r>
    </w:p>
    <w:p w14:paraId="00000585" w14:textId="77777777" w:rsidR="00905E98" w:rsidRDefault="004403C8">
      <w:pPr>
        <w:spacing w:after="1022"/>
        <w:ind w:left="1838" w:right="14" w:hanging="720"/>
      </w:pPr>
      <w:r>
        <w:t xml:space="preserve">7.4 </w:t>
      </w:r>
      <w:r>
        <w:tab/>
        <w:t>Nothing in either clause 7.2 or clause 7.3 shall preclude the Buyer and the Supplier reaching any other agreement, including by way of compromise with a third party complainant or claim</w:t>
      </w:r>
      <w:r>
        <w:t xml:space="preserve">ant, as to the apportionment of financial responsibility for any Claim Losses as a result of a Personal Data Breach, having regard to all the circumstances of the Personal Data Breach and the legal and financial obligations of the Buyer. </w:t>
      </w:r>
    </w:p>
    <w:p w14:paraId="00000586" w14:textId="77777777" w:rsidR="00905E98" w:rsidRDefault="004403C8">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00000587" w14:textId="77777777" w:rsidR="00905E98" w:rsidRDefault="004403C8">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0000588" w14:textId="77777777" w:rsidR="00905E98" w:rsidRDefault="004403C8">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0000589" w14:textId="77777777" w:rsidR="00905E98" w:rsidRDefault="004403C8">
      <w:pPr>
        <w:ind w:left="1838" w:right="14" w:hanging="720"/>
      </w:pPr>
      <w:r>
        <w:t xml:space="preserve">9.1 </w:t>
      </w:r>
      <w:r>
        <w:tab/>
        <w:t xml:space="preserve">In respect of any Processing of Personal Data performed by a third party on behalf of a Party, that Party shall: </w:t>
      </w:r>
    </w:p>
    <w:p w14:paraId="0000058A" w14:textId="77777777" w:rsidR="00905E98" w:rsidRDefault="004403C8">
      <w:pPr>
        <w:numPr>
          <w:ilvl w:val="0"/>
          <w:numId w:val="1"/>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w:t>
      </w:r>
      <w:r>
        <w:t xml:space="preserve">ested; and </w:t>
      </w:r>
    </w:p>
    <w:p w14:paraId="0000058B" w14:textId="77777777" w:rsidR="00905E98" w:rsidRDefault="004403C8">
      <w:pPr>
        <w:numPr>
          <w:ilvl w:val="0"/>
          <w:numId w:val="1"/>
        </w:numPr>
        <w:spacing w:after="716"/>
        <w:ind w:right="14" w:hanging="720"/>
      </w:pPr>
      <w:r>
        <w:t xml:space="preserve">ensure that a suitable agreement is in place with the third party as required under applicable Data Protection Legislation. </w:t>
      </w:r>
    </w:p>
    <w:p w14:paraId="0000058C" w14:textId="77777777" w:rsidR="00905E98" w:rsidRDefault="004403C8">
      <w:pPr>
        <w:pStyle w:val="Heading3"/>
        <w:spacing w:after="321"/>
        <w:ind w:left="1113" w:firstLine="1118"/>
      </w:pPr>
      <w:r>
        <w:t xml:space="preserve">10. Data Retention </w:t>
      </w:r>
    </w:p>
    <w:p w14:paraId="0000058D" w14:textId="77777777" w:rsidR="00905E98" w:rsidRDefault="004403C8">
      <w:pPr>
        <w:spacing w:after="0"/>
        <w:ind w:left="1838" w:right="14" w:hanging="720"/>
      </w:pPr>
      <w:r>
        <w:t xml:space="preserve">10.1 </w:t>
      </w:r>
      <w:r>
        <w:tab/>
        <w:t>The Parties agree to erase Personal Data from any computers, storage devices and storage medi</w:t>
      </w:r>
      <w:r>
        <w:t xml:space="preserve">a that are to be retained as soon as practicable after it has ceased to be necessary for them to retain such Personal Data under applicable Data Protection </w:t>
      </w:r>
    </w:p>
    <w:p w14:paraId="0000058E" w14:textId="77777777" w:rsidR="00905E98" w:rsidRDefault="004403C8">
      <w:pPr>
        <w:spacing w:after="30" w:line="264" w:lineRule="auto"/>
        <w:ind w:left="1843" w:right="127" w:firstLine="0"/>
        <w:sectPr w:rsidR="00905E98">
          <w:footerReference w:type="default" r:id="rId28"/>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the a Party for statutory compliance purposes or as otherwise required by the Contract), and taking all further actions as </w:t>
      </w:r>
      <w:r>
        <w:t>may be necessary to ensure its compliance with Data Protection Legislation and its privacy policy.</w:t>
      </w:r>
    </w:p>
    <w:p w14:paraId="0000058F" w14:textId="77777777" w:rsidR="00905E98" w:rsidRDefault="00905E98">
      <w:pPr>
        <w:spacing w:after="30" w:line="264" w:lineRule="auto"/>
        <w:ind w:left="0" w:right="-5" w:firstLine="0"/>
      </w:pPr>
    </w:p>
    <w:sectPr w:rsidR="00905E98">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88BC2" w14:textId="77777777" w:rsidR="004403C8" w:rsidRDefault="004403C8">
      <w:pPr>
        <w:spacing w:after="0" w:line="240" w:lineRule="auto"/>
      </w:pPr>
      <w:r>
        <w:separator/>
      </w:r>
    </w:p>
  </w:endnote>
  <w:endnote w:type="continuationSeparator" w:id="0">
    <w:p w14:paraId="67954D5F" w14:textId="77777777" w:rsidR="004403C8" w:rsidRDefault="0044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0" w14:textId="4EC2A6BD" w:rsidR="00905E98" w:rsidRDefault="004403C8">
    <w:pPr>
      <w:spacing w:after="0" w:line="256" w:lineRule="auto"/>
      <w:ind w:left="0" w:right="-3" w:firstLine="0"/>
      <w:jc w:val="right"/>
    </w:pPr>
    <w:r>
      <w:fldChar w:fldCharType="begin"/>
    </w:r>
    <w:r>
      <w:instrText>PAGE</w:instrText>
    </w:r>
    <w:r w:rsidR="00A5229F">
      <w:fldChar w:fldCharType="separate"/>
    </w:r>
    <w:r w:rsidR="00A74B68">
      <w:rPr>
        <w:noProof/>
      </w:rPr>
      <w:t>86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1" w14:textId="77777777" w:rsidR="00905E98" w:rsidRDefault="00905E98">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574A3" w14:textId="77777777" w:rsidR="004403C8" w:rsidRDefault="004403C8">
      <w:pPr>
        <w:spacing w:after="0" w:line="240" w:lineRule="auto"/>
      </w:pPr>
      <w:r>
        <w:separator/>
      </w:r>
    </w:p>
  </w:footnote>
  <w:footnote w:type="continuationSeparator" w:id="0">
    <w:p w14:paraId="63881880" w14:textId="77777777" w:rsidR="004403C8" w:rsidRDefault="00440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34"/>
    <w:multiLevelType w:val="multilevel"/>
    <w:tmpl w:val="7C462A8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24D750C"/>
    <w:multiLevelType w:val="multilevel"/>
    <w:tmpl w:val="5C8A8E3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2970770"/>
    <w:multiLevelType w:val="multilevel"/>
    <w:tmpl w:val="E7BCBFB4"/>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 w15:restartNumberingAfterBreak="0">
    <w:nsid w:val="0C623880"/>
    <w:multiLevelType w:val="multilevel"/>
    <w:tmpl w:val="6916DBB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A44359"/>
    <w:multiLevelType w:val="multilevel"/>
    <w:tmpl w:val="CCAED658"/>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02A5A69"/>
    <w:multiLevelType w:val="multilevel"/>
    <w:tmpl w:val="5116531C"/>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6" w15:restartNumberingAfterBreak="0">
    <w:nsid w:val="11C26B13"/>
    <w:multiLevelType w:val="multilevel"/>
    <w:tmpl w:val="284690FC"/>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28B2082"/>
    <w:multiLevelType w:val="multilevel"/>
    <w:tmpl w:val="A0487FE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57B17"/>
    <w:multiLevelType w:val="multilevel"/>
    <w:tmpl w:val="CCAEC612"/>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7C75758"/>
    <w:multiLevelType w:val="multilevel"/>
    <w:tmpl w:val="288AB5E0"/>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7D44CF2"/>
    <w:multiLevelType w:val="multilevel"/>
    <w:tmpl w:val="5EFAF8D4"/>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20DE110E"/>
    <w:multiLevelType w:val="multilevel"/>
    <w:tmpl w:val="EC040482"/>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2" w15:restartNumberingAfterBreak="0">
    <w:nsid w:val="21CA707F"/>
    <w:multiLevelType w:val="multilevel"/>
    <w:tmpl w:val="1F985F4C"/>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B313227"/>
    <w:multiLevelType w:val="multilevel"/>
    <w:tmpl w:val="6A2822BA"/>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14" w15:restartNumberingAfterBreak="0">
    <w:nsid w:val="346E0DA8"/>
    <w:multiLevelType w:val="multilevel"/>
    <w:tmpl w:val="402A1154"/>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36841C77"/>
    <w:multiLevelType w:val="multilevel"/>
    <w:tmpl w:val="5A84F16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70573B1"/>
    <w:multiLevelType w:val="multilevel"/>
    <w:tmpl w:val="579EC99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39D01D19"/>
    <w:multiLevelType w:val="multilevel"/>
    <w:tmpl w:val="F9BC5B96"/>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A4E7C75"/>
    <w:multiLevelType w:val="multilevel"/>
    <w:tmpl w:val="F0EC3822"/>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3A8B1E7F"/>
    <w:multiLevelType w:val="multilevel"/>
    <w:tmpl w:val="2BA6C436"/>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3C6365BE"/>
    <w:multiLevelType w:val="multilevel"/>
    <w:tmpl w:val="00D691EC"/>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3C875915"/>
    <w:multiLevelType w:val="multilevel"/>
    <w:tmpl w:val="9E8CDEB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3DF82649"/>
    <w:multiLevelType w:val="multilevel"/>
    <w:tmpl w:val="CE6ECAB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44F47EEB"/>
    <w:multiLevelType w:val="multilevel"/>
    <w:tmpl w:val="99BE9C1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45F62155"/>
    <w:multiLevelType w:val="multilevel"/>
    <w:tmpl w:val="E044546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4DD5272F"/>
    <w:multiLevelType w:val="multilevel"/>
    <w:tmpl w:val="CF325C0E"/>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545D44D3"/>
    <w:multiLevelType w:val="multilevel"/>
    <w:tmpl w:val="4FEA2AE0"/>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5461489F"/>
    <w:multiLevelType w:val="multilevel"/>
    <w:tmpl w:val="5F8E3494"/>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8" w15:restartNumberingAfterBreak="0">
    <w:nsid w:val="54D95B91"/>
    <w:multiLevelType w:val="multilevel"/>
    <w:tmpl w:val="10D04A2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55142203"/>
    <w:multiLevelType w:val="multilevel"/>
    <w:tmpl w:val="F6FA8080"/>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56E97320"/>
    <w:multiLevelType w:val="multilevel"/>
    <w:tmpl w:val="A23ECC6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59D206B5"/>
    <w:multiLevelType w:val="multilevel"/>
    <w:tmpl w:val="0E74DCC4"/>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2" w15:restartNumberingAfterBreak="0">
    <w:nsid w:val="59F96C12"/>
    <w:multiLevelType w:val="multilevel"/>
    <w:tmpl w:val="86D65C5C"/>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3" w15:restartNumberingAfterBreak="0">
    <w:nsid w:val="5ED97BCC"/>
    <w:multiLevelType w:val="multilevel"/>
    <w:tmpl w:val="4D263D2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5FA15ECF"/>
    <w:multiLevelType w:val="multilevel"/>
    <w:tmpl w:val="EA4CFFDA"/>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35" w15:restartNumberingAfterBreak="0">
    <w:nsid w:val="5FEB75DF"/>
    <w:multiLevelType w:val="multilevel"/>
    <w:tmpl w:val="637283C0"/>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5FEC3D26"/>
    <w:multiLevelType w:val="multilevel"/>
    <w:tmpl w:val="59965706"/>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602E7E81"/>
    <w:multiLevelType w:val="multilevel"/>
    <w:tmpl w:val="C40CB694"/>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62616ED0"/>
    <w:multiLevelType w:val="multilevel"/>
    <w:tmpl w:val="DC7AEC2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637A783C"/>
    <w:multiLevelType w:val="multilevel"/>
    <w:tmpl w:val="E5A47078"/>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63B44F42"/>
    <w:multiLevelType w:val="multilevel"/>
    <w:tmpl w:val="C1F0B37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659146AD"/>
    <w:multiLevelType w:val="multilevel"/>
    <w:tmpl w:val="42202DB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65B34FA9"/>
    <w:multiLevelType w:val="multilevel"/>
    <w:tmpl w:val="773CB09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696A4AF1"/>
    <w:multiLevelType w:val="multilevel"/>
    <w:tmpl w:val="A0FECDD2"/>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6C62430E"/>
    <w:multiLevelType w:val="multilevel"/>
    <w:tmpl w:val="86C47E2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6F060D9F"/>
    <w:multiLevelType w:val="multilevel"/>
    <w:tmpl w:val="6530431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75F4760D"/>
    <w:multiLevelType w:val="multilevel"/>
    <w:tmpl w:val="5C6632B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76892809"/>
    <w:multiLevelType w:val="multilevel"/>
    <w:tmpl w:val="5322A072"/>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79EF130E"/>
    <w:multiLevelType w:val="multilevel"/>
    <w:tmpl w:val="4A4A742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7C133D82"/>
    <w:multiLevelType w:val="multilevel"/>
    <w:tmpl w:val="D6B8F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D9A4D75"/>
    <w:multiLevelType w:val="multilevel"/>
    <w:tmpl w:val="6B1EFEB4"/>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EEC7A48"/>
    <w:multiLevelType w:val="multilevel"/>
    <w:tmpl w:val="F74CB670"/>
    <w:lvl w:ilvl="0">
      <w:start w:val="1"/>
      <w:numFmt w:val="decimal"/>
      <w:lvlText w:val="%1"/>
      <w:lvlJc w:val="left"/>
      <w:pPr>
        <w:ind w:left="790" w:hanging="790"/>
      </w:pPr>
    </w:lvl>
    <w:lvl w:ilvl="1">
      <w:start w:val="1"/>
      <w:numFmt w:val="decimal"/>
      <w:lvlText w:val="%1.%2"/>
      <w:lvlJc w:val="left"/>
      <w:pPr>
        <w:ind w:left="1924" w:hanging="790"/>
      </w:pPr>
    </w:lvl>
    <w:lvl w:ilvl="2">
      <w:start w:val="1"/>
      <w:numFmt w:val="decimal"/>
      <w:lvlText w:val="%1.%2.%3"/>
      <w:lvlJc w:val="left"/>
      <w:pPr>
        <w:ind w:left="3058" w:hanging="790"/>
      </w:pPr>
    </w:lvl>
    <w:lvl w:ilvl="3">
      <w:start w:val="1"/>
      <w:numFmt w:val="decimal"/>
      <w:lvlText w:val="%1.%2.%3.%4"/>
      <w:lvlJc w:val="left"/>
      <w:pPr>
        <w:ind w:left="4192" w:hanging="79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num w:numId="1">
    <w:abstractNumId w:val="48"/>
  </w:num>
  <w:num w:numId="2">
    <w:abstractNumId w:val="28"/>
  </w:num>
  <w:num w:numId="3">
    <w:abstractNumId w:val="22"/>
  </w:num>
  <w:num w:numId="4">
    <w:abstractNumId w:val="16"/>
  </w:num>
  <w:num w:numId="5">
    <w:abstractNumId w:val="21"/>
  </w:num>
  <w:num w:numId="6">
    <w:abstractNumId w:val="4"/>
  </w:num>
  <w:num w:numId="7">
    <w:abstractNumId w:val="17"/>
  </w:num>
  <w:num w:numId="8">
    <w:abstractNumId w:val="2"/>
  </w:num>
  <w:num w:numId="9">
    <w:abstractNumId w:val="51"/>
  </w:num>
  <w:num w:numId="10">
    <w:abstractNumId w:val="13"/>
  </w:num>
  <w:num w:numId="11">
    <w:abstractNumId w:val="37"/>
  </w:num>
  <w:num w:numId="12">
    <w:abstractNumId w:val="49"/>
  </w:num>
  <w:num w:numId="13">
    <w:abstractNumId w:val="30"/>
  </w:num>
  <w:num w:numId="14">
    <w:abstractNumId w:val="18"/>
  </w:num>
  <w:num w:numId="15">
    <w:abstractNumId w:val="38"/>
  </w:num>
  <w:num w:numId="16">
    <w:abstractNumId w:val="27"/>
  </w:num>
  <w:num w:numId="17">
    <w:abstractNumId w:val="15"/>
  </w:num>
  <w:num w:numId="18">
    <w:abstractNumId w:val="35"/>
  </w:num>
  <w:num w:numId="19">
    <w:abstractNumId w:val="47"/>
  </w:num>
  <w:num w:numId="20">
    <w:abstractNumId w:val="39"/>
  </w:num>
  <w:num w:numId="21">
    <w:abstractNumId w:val="7"/>
  </w:num>
  <w:num w:numId="22">
    <w:abstractNumId w:val="25"/>
  </w:num>
  <w:num w:numId="23">
    <w:abstractNumId w:val="50"/>
  </w:num>
  <w:num w:numId="24">
    <w:abstractNumId w:val="41"/>
  </w:num>
  <w:num w:numId="25">
    <w:abstractNumId w:val="45"/>
  </w:num>
  <w:num w:numId="26">
    <w:abstractNumId w:val="42"/>
  </w:num>
  <w:num w:numId="27">
    <w:abstractNumId w:val="33"/>
  </w:num>
  <w:num w:numId="28">
    <w:abstractNumId w:val="23"/>
  </w:num>
  <w:num w:numId="29">
    <w:abstractNumId w:val="5"/>
  </w:num>
  <w:num w:numId="30">
    <w:abstractNumId w:val="34"/>
  </w:num>
  <w:num w:numId="31">
    <w:abstractNumId w:val="3"/>
  </w:num>
  <w:num w:numId="32">
    <w:abstractNumId w:val="43"/>
  </w:num>
  <w:num w:numId="33">
    <w:abstractNumId w:val="14"/>
  </w:num>
  <w:num w:numId="34">
    <w:abstractNumId w:val="11"/>
  </w:num>
  <w:num w:numId="35">
    <w:abstractNumId w:val="8"/>
  </w:num>
  <w:num w:numId="36">
    <w:abstractNumId w:val="6"/>
  </w:num>
  <w:num w:numId="37">
    <w:abstractNumId w:val="31"/>
  </w:num>
  <w:num w:numId="38">
    <w:abstractNumId w:val="46"/>
  </w:num>
  <w:num w:numId="39">
    <w:abstractNumId w:val="9"/>
  </w:num>
  <w:num w:numId="40">
    <w:abstractNumId w:val="44"/>
  </w:num>
  <w:num w:numId="41">
    <w:abstractNumId w:val="26"/>
  </w:num>
  <w:num w:numId="42">
    <w:abstractNumId w:val="10"/>
  </w:num>
  <w:num w:numId="43">
    <w:abstractNumId w:val="19"/>
  </w:num>
  <w:num w:numId="44">
    <w:abstractNumId w:val="36"/>
  </w:num>
  <w:num w:numId="45">
    <w:abstractNumId w:val="1"/>
  </w:num>
  <w:num w:numId="46">
    <w:abstractNumId w:val="0"/>
  </w:num>
  <w:num w:numId="47">
    <w:abstractNumId w:val="29"/>
  </w:num>
  <w:num w:numId="48">
    <w:abstractNumId w:val="12"/>
  </w:num>
  <w:num w:numId="49">
    <w:abstractNumId w:val="20"/>
  </w:num>
  <w:num w:numId="50">
    <w:abstractNumId w:val="32"/>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98"/>
    <w:rsid w:val="004403C8"/>
    <w:rsid w:val="004F6BB1"/>
    <w:rsid w:val="00905E98"/>
    <w:rsid w:val="00A5229F"/>
    <w:rsid w:val="00A7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AC82"/>
  <w15:docId w15:val="{541B6A63-0F25-41C5-8D80-6581F2F2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0" w:type="dxa"/>
        <w:right w:w="10"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0" w:type="dxa"/>
        <w:right w:w="10" w:type="dxa"/>
      </w:tblCellMar>
    </w:tblPr>
  </w:style>
  <w:style w:type="table" w:customStyle="1" w:styleId="afffb">
    <w:basedOn w:val="TableNormal"/>
    <w:tblPr>
      <w:tblStyleRowBandSize w:val="1"/>
      <w:tblStyleColBandSize w:val="1"/>
      <w:tblCellMar>
        <w:left w:w="10" w:type="dxa"/>
        <w:right w:w="10" w:type="dxa"/>
      </w:tblCellMar>
    </w:tblPr>
  </w:style>
  <w:style w:type="table" w:customStyle="1" w:styleId="afffc">
    <w:basedOn w:val="TableNormal"/>
    <w:tblPr>
      <w:tblStyleRowBandSize w:val="1"/>
      <w:tblStyleColBandSize w:val="1"/>
      <w:tblCellMar>
        <w:left w:w="10" w:type="dxa"/>
        <w:right w:w="10" w:type="dxa"/>
      </w:tblCellMar>
    </w:tblPr>
  </w:style>
  <w:style w:type="table" w:customStyle="1" w:styleId="afffd">
    <w:basedOn w:val="TableNormal"/>
    <w:tblPr>
      <w:tblStyleRowBandSize w:val="1"/>
      <w:tblStyleColBandSize w:val="1"/>
      <w:tblCellMar>
        <w:left w:w="10" w:type="dxa"/>
        <w:right w:w="10" w:type="dxa"/>
      </w:tblCellMar>
    </w:tblPr>
  </w:style>
  <w:style w:type="table" w:customStyle="1" w:styleId="afffe">
    <w:basedOn w:val="TableNormal"/>
    <w:tblPr>
      <w:tblStyleRowBandSize w:val="1"/>
      <w:tblStyleColBandSize w:val="1"/>
      <w:tblCellMar>
        <w:left w:w="10" w:type="dxa"/>
        <w:right w:w="10" w:type="dxa"/>
      </w:tblCellMar>
    </w:tblPr>
  </w:style>
  <w:style w:type="table" w:customStyle="1" w:styleId="affff">
    <w:basedOn w:val="TableNormal"/>
    <w:tblPr>
      <w:tblStyleRowBandSize w:val="1"/>
      <w:tblStyleColBandSize w:val="1"/>
      <w:tblCellMar>
        <w:left w:w="10" w:type="dxa"/>
        <w:right w:w="10" w:type="dxa"/>
      </w:tblCellMar>
    </w:tblPr>
  </w:style>
  <w:style w:type="table" w:customStyle="1" w:styleId="affff0">
    <w:basedOn w:val="TableNormal"/>
    <w:tblPr>
      <w:tblStyleRowBandSize w:val="1"/>
      <w:tblStyleColBandSize w:val="1"/>
      <w:tblCellMar>
        <w:left w:w="10" w:type="dxa"/>
        <w:right w:w="10" w:type="dxa"/>
      </w:tblCellMar>
    </w:tblPr>
  </w:style>
  <w:style w:type="table" w:customStyle="1" w:styleId="affff1">
    <w:basedOn w:val="TableNormal"/>
    <w:tblPr>
      <w:tblStyleRowBandSize w:val="1"/>
      <w:tblStyleColBandSize w:val="1"/>
      <w:tblCellMar>
        <w:left w:w="10" w:type="dxa"/>
        <w:right w:w="10" w:type="dxa"/>
      </w:tblCellMar>
    </w:tblPr>
  </w:style>
  <w:style w:type="table" w:customStyle="1" w:styleId="affff2">
    <w:basedOn w:val="TableNormal"/>
    <w:tblPr>
      <w:tblStyleRowBandSize w:val="1"/>
      <w:tblStyleColBandSize w:val="1"/>
      <w:tblCellMar>
        <w:left w:w="10" w:type="dxa"/>
        <w:right w:w="10" w:type="dxa"/>
      </w:tblCellMar>
    </w:tblPr>
  </w:style>
  <w:style w:type="table" w:customStyle="1" w:styleId="affff3">
    <w:basedOn w:val="TableNormal"/>
    <w:tblPr>
      <w:tblStyleRowBandSize w:val="1"/>
      <w:tblStyleColBandSize w:val="1"/>
      <w:tblCellMar>
        <w:left w:w="10" w:type="dxa"/>
        <w:right w:w="10" w:type="dxa"/>
      </w:tblCellMar>
    </w:tblPr>
  </w:style>
  <w:style w:type="table" w:customStyle="1" w:styleId="affff4">
    <w:basedOn w:val="TableNormal"/>
    <w:tblPr>
      <w:tblStyleRowBandSize w:val="1"/>
      <w:tblStyleColBandSize w:val="1"/>
      <w:tblCellMar>
        <w:left w:w="10" w:type="dxa"/>
        <w:right w:w="10" w:type="dxa"/>
      </w:tblCellMar>
    </w:tblPr>
  </w:style>
  <w:style w:type="table" w:customStyle="1" w:styleId="affff5">
    <w:basedOn w:val="TableNormal"/>
    <w:tblPr>
      <w:tblStyleRowBandSize w:val="1"/>
      <w:tblStyleColBandSize w:val="1"/>
      <w:tblCellMar>
        <w:left w:w="10" w:type="dxa"/>
        <w:right w:w="10" w:type="dxa"/>
      </w:tblCellMar>
    </w:tblPr>
  </w:style>
  <w:style w:type="table" w:customStyle="1" w:styleId="affff6">
    <w:basedOn w:val="TableNormal"/>
    <w:tblPr>
      <w:tblStyleRowBandSize w:val="1"/>
      <w:tblStyleColBandSize w:val="1"/>
      <w:tblCellMar>
        <w:left w:w="10" w:type="dxa"/>
        <w:right w:w="10" w:type="dxa"/>
      </w:tblCellMar>
    </w:tblPr>
  </w:style>
  <w:style w:type="table" w:customStyle="1" w:styleId="affff7">
    <w:basedOn w:val="TableNormal"/>
    <w:tblPr>
      <w:tblStyleRowBandSize w:val="1"/>
      <w:tblStyleColBandSize w:val="1"/>
      <w:tblCellMar>
        <w:left w:w="10" w:type="dxa"/>
        <w:right w:w="10" w:type="dxa"/>
      </w:tblCellMar>
    </w:tblPr>
  </w:style>
  <w:style w:type="table" w:customStyle="1" w:styleId="affff8">
    <w:basedOn w:val="TableNormal"/>
    <w:tblPr>
      <w:tblStyleRowBandSize w:val="1"/>
      <w:tblStyleColBandSize w:val="1"/>
      <w:tblCellMar>
        <w:left w:w="10" w:type="dxa"/>
        <w:right w:w="10" w:type="dxa"/>
      </w:tblCellMar>
    </w:tblPr>
  </w:style>
  <w:style w:type="table" w:customStyle="1" w:styleId="affff9">
    <w:basedOn w:val="TableNormal"/>
    <w:tblPr>
      <w:tblStyleRowBandSize w:val="1"/>
      <w:tblStyleColBandSize w:val="1"/>
      <w:tblCellMar>
        <w:left w:w="10" w:type="dxa"/>
        <w:right w:w="10" w:type="dxa"/>
      </w:tblCellMar>
    </w:tblPr>
  </w:style>
  <w:style w:type="table" w:customStyle="1" w:styleId="affffa">
    <w:basedOn w:val="TableNormal"/>
    <w:tblPr>
      <w:tblStyleRowBandSize w:val="1"/>
      <w:tblStyleColBandSize w:val="1"/>
      <w:tblCellMar>
        <w:left w:w="10" w:type="dxa"/>
        <w:right w:w="10" w:type="dxa"/>
      </w:tblCellMar>
    </w:tblPr>
  </w:style>
  <w:style w:type="table" w:customStyle="1" w:styleId="affffb">
    <w:basedOn w:val="TableNormal"/>
    <w:tblPr>
      <w:tblStyleRowBandSize w:val="1"/>
      <w:tblStyleColBandSize w:val="1"/>
      <w:tblCellMar>
        <w:left w:w="10" w:type="dxa"/>
        <w:right w:w="10" w:type="dxa"/>
      </w:tblCellMar>
    </w:tblPr>
  </w:style>
  <w:style w:type="table" w:customStyle="1" w:styleId="affffc">
    <w:basedOn w:val="TableNormal"/>
    <w:tblPr>
      <w:tblStyleRowBandSize w:val="1"/>
      <w:tblStyleColBandSize w:val="1"/>
      <w:tblCellMar>
        <w:left w:w="10" w:type="dxa"/>
        <w:right w:w="10" w:type="dxa"/>
      </w:tblCellMar>
    </w:tblPr>
  </w:style>
  <w:style w:type="table" w:customStyle="1" w:styleId="affffd">
    <w:basedOn w:val="TableNormal"/>
    <w:tblPr>
      <w:tblStyleRowBandSize w:val="1"/>
      <w:tblStyleColBandSize w:val="1"/>
      <w:tblCellMar>
        <w:left w:w="10" w:type="dxa"/>
        <w:right w:w="10" w:type="dxa"/>
      </w:tblCellMar>
    </w:tblPr>
  </w:style>
  <w:style w:type="table" w:customStyle="1" w:styleId="affffe">
    <w:basedOn w:val="TableNormal"/>
    <w:tblPr>
      <w:tblStyleRowBandSize w:val="1"/>
      <w:tblStyleColBandSize w:val="1"/>
      <w:tblCellMar>
        <w:left w:w="10" w:type="dxa"/>
        <w:right w:w="10" w:type="dxa"/>
      </w:tblCellMar>
    </w:tblPr>
  </w:style>
  <w:style w:type="table" w:customStyle="1" w:styleId="afffff">
    <w:basedOn w:val="TableNormal"/>
    <w:tblPr>
      <w:tblStyleRowBandSize w:val="1"/>
      <w:tblStyleColBandSize w:val="1"/>
      <w:tblCellMar>
        <w:left w:w="10" w:type="dxa"/>
        <w:right w:w="10" w:type="dxa"/>
      </w:tblCellMar>
    </w:tblPr>
  </w:style>
  <w:style w:type="table" w:customStyle="1" w:styleId="afffff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6nMFVpJpRn1wR1PnYvReXMvA==">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22341</Words>
  <Characters>127345</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2</cp:revision>
  <dcterms:created xsi:type="dcterms:W3CDTF">2024-08-15T15:45:00Z</dcterms:created>
  <dcterms:modified xsi:type="dcterms:W3CDTF">2024-08-15T15:45:00Z</dcterms:modified>
</cp:coreProperties>
</file>