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EBE69" w14:textId="25E94FA3" w:rsidR="00ED5490" w:rsidRPr="00B177C3" w:rsidRDefault="00C05A11" w:rsidP="6A218BD5">
      <w:pPr>
        <w:pStyle w:val="Standard"/>
        <w:rPr>
          <w:rFonts w:ascii="Arial" w:hAnsi="Arial" w:cs="Arial"/>
          <w:sz w:val="24"/>
          <w:szCs w:val="24"/>
        </w:rPr>
      </w:pPr>
      <w:r w:rsidRPr="00B177C3">
        <w:rPr>
          <w:rFonts w:ascii="Arial" w:hAnsi="Arial" w:cs="Arial"/>
          <w:noProof/>
        </w:rPr>
        <w:drawing>
          <wp:anchor distT="0" distB="0" distL="114300" distR="114300" simplePos="0" relativeHeight="251658240" behindDoc="0" locked="0" layoutInCell="1" allowOverlap="1" wp14:anchorId="57E5CFD8" wp14:editId="266364DE">
            <wp:simplePos x="0" y="0"/>
            <wp:positionH relativeFrom="margin">
              <wp:posOffset>3438326</wp:posOffset>
            </wp:positionH>
            <wp:positionV relativeFrom="margin">
              <wp:posOffset>78089</wp:posOffset>
            </wp:positionV>
            <wp:extent cx="2558856" cy="1809689"/>
            <wp:effectExtent l="0" t="0" r="0" b="0"/>
            <wp:wrapSquare wrapText="bothSides"/>
            <wp:docPr id="1" name="Picture 1" descr="Government Communication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558856" cy="1809689"/>
                    </a:xfrm>
                    <a:prstGeom prst="rect">
                      <a:avLst/>
                    </a:prstGeom>
                    <a:noFill/>
                    <a:ln>
                      <a:noFill/>
                      <a:prstDash/>
                    </a:ln>
                  </pic:spPr>
                </pic:pic>
              </a:graphicData>
            </a:graphic>
          </wp:anchor>
        </w:drawing>
      </w:r>
      <w:r w:rsidRPr="00B177C3">
        <w:rPr>
          <w:rFonts w:ascii="Arial" w:hAnsi="Arial" w:cs="Arial"/>
          <w:sz w:val="24"/>
          <w:szCs w:val="24"/>
        </w:rPr>
        <w:t xml:space="preserve"> </w:t>
      </w:r>
      <w:r w:rsidRPr="00B177C3">
        <w:rPr>
          <w:rFonts w:ascii="Arial" w:hAnsi="Arial" w:cs="Arial"/>
          <w:noProof/>
        </w:rPr>
        <w:drawing>
          <wp:anchor distT="0" distB="0" distL="114300" distR="114300" simplePos="0" relativeHeight="251658241" behindDoc="1" locked="0" layoutInCell="1" allowOverlap="1" wp14:anchorId="4E21527E" wp14:editId="6F668E4D">
            <wp:simplePos x="0" y="0"/>
            <wp:positionH relativeFrom="column">
              <wp:posOffset>-75620</wp:posOffset>
            </wp:positionH>
            <wp:positionV relativeFrom="paragraph">
              <wp:posOffset>280080</wp:posOffset>
            </wp:positionV>
            <wp:extent cx="1647748" cy="1371600"/>
            <wp:effectExtent l="0" t="0" r="3252"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647748" cy="1371600"/>
                    </a:xfrm>
                    <a:prstGeom prst="rect">
                      <a:avLst/>
                    </a:prstGeom>
                    <a:noFill/>
                    <a:ln>
                      <a:noFill/>
                      <a:prstDash/>
                    </a:ln>
                  </pic:spPr>
                </pic:pic>
              </a:graphicData>
            </a:graphic>
          </wp:anchor>
        </w:drawing>
      </w:r>
      <w:bookmarkStart w:id="0" w:name="bookmark=id.gjdgxs"/>
      <w:bookmarkEnd w:id="0"/>
    </w:p>
    <w:p w14:paraId="316BA547" w14:textId="77777777" w:rsidR="00ED5490" w:rsidRPr="00B177C3" w:rsidRDefault="00ED5490">
      <w:pPr>
        <w:pStyle w:val="Standard"/>
        <w:rPr>
          <w:rFonts w:ascii="Arial" w:hAnsi="Arial" w:cs="Arial"/>
          <w:sz w:val="24"/>
          <w:szCs w:val="24"/>
        </w:rPr>
      </w:pPr>
      <w:bookmarkStart w:id="1" w:name="_heading=h.30j0zll"/>
      <w:bookmarkEnd w:id="1"/>
    </w:p>
    <w:p w14:paraId="09B05430" w14:textId="77777777" w:rsidR="00ED5490" w:rsidRPr="00B177C3" w:rsidRDefault="00ED5490">
      <w:pPr>
        <w:pStyle w:val="Standard"/>
        <w:rPr>
          <w:rFonts w:ascii="Arial" w:hAnsi="Arial" w:cs="Arial"/>
          <w:sz w:val="24"/>
          <w:szCs w:val="24"/>
        </w:rPr>
      </w:pPr>
    </w:p>
    <w:p w14:paraId="4C9A5C2D" w14:textId="77777777" w:rsidR="00ED5490" w:rsidRPr="00B177C3" w:rsidRDefault="00ED5490">
      <w:pPr>
        <w:pStyle w:val="Standard"/>
        <w:rPr>
          <w:rFonts w:ascii="Arial" w:hAnsi="Arial" w:cs="Arial"/>
          <w:sz w:val="24"/>
          <w:szCs w:val="24"/>
        </w:rPr>
      </w:pPr>
    </w:p>
    <w:p w14:paraId="58CF00AA" w14:textId="77777777" w:rsidR="00ED5490" w:rsidRPr="00B177C3" w:rsidRDefault="00ED5490">
      <w:pPr>
        <w:pStyle w:val="Standard"/>
        <w:rPr>
          <w:rFonts w:ascii="Arial" w:hAnsi="Arial" w:cs="Arial"/>
          <w:sz w:val="24"/>
          <w:szCs w:val="24"/>
        </w:rPr>
      </w:pPr>
    </w:p>
    <w:p w14:paraId="18595D31" w14:textId="77777777" w:rsidR="00ED5490" w:rsidRPr="00B177C3" w:rsidRDefault="00ED5490">
      <w:pPr>
        <w:pStyle w:val="Standard"/>
        <w:rPr>
          <w:rFonts w:ascii="Arial" w:hAnsi="Arial" w:cs="Arial"/>
          <w:sz w:val="24"/>
          <w:szCs w:val="24"/>
        </w:rPr>
      </w:pPr>
    </w:p>
    <w:p w14:paraId="3758D5B3" w14:textId="77777777" w:rsidR="00ED5490" w:rsidRPr="00B177C3" w:rsidRDefault="00ED5490">
      <w:pPr>
        <w:pStyle w:val="Standard"/>
        <w:rPr>
          <w:rFonts w:ascii="Arial" w:hAnsi="Arial" w:cs="Arial"/>
          <w:sz w:val="24"/>
          <w:szCs w:val="24"/>
        </w:rPr>
      </w:pPr>
    </w:p>
    <w:p w14:paraId="660B1701" w14:textId="0315319D" w:rsidR="00ED5490" w:rsidRPr="00B177C3" w:rsidRDefault="003A26A5" w:rsidP="00192915">
      <w:pPr>
        <w:pStyle w:val="Standard"/>
        <w:jc w:val="center"/>
        <w:rPr>
          <w:rFonts w:ascii="Arial" w:hAnsi="Arial" w:cs="Arial"/>
          <w:b/>
          <w:bCs/>
          <w:sz w:val="24"/>
          <w:szCs w:val="24"/>
        </w:rPr>
      </w:pPr>
      <w:r w:rsidRPr="00B177C3">
        <w:rPr>
          <w:rFonts w:ascii="Arial" w:hAnsi="Arial" w:cs="Arial"/>
          <w:b/>
          <w:bCs/>
          <w:sz w:val="24"/>
          <w:szCs w:val="24"/>
        </w:rPr>
        <w:t>Early Years and Childcare Workforce Recruitment Campaign ITT 2023</w:t>
      </w:r>
    </w:p>
    <w:p w14:paraId="527E7F8B" w14:textId="77777777" w:rsidR="00ED5490" w:rsidRPr="00B177C3" w:rsidRDefault="00C05A11">
      <w:pPr>
        <w:pStyle w:val="Standard"/>
        <w:rPr>
          <w:rFonts w:ascii="Arial" w:hAnsi="Arial" w:cs="Arial"/>
        </w:rPr>
      </w:pPr>
      <w:r w:rsidRPr="00B177C3">
        <w:rPr>
          <w:rFonts w:ascii="Arial" w:hAnsi="Arial" w:cs="Arial"/>
          <w:sz w:val="48"/>
          <w:szCs w:val="48"/>
        </w:rPr>
        <w:t>Call-Off Contract</w:t>
      </w:r>
    </w:p>
    <w:p w14:paraId="59EFCCD7" w14:textId="3B38D8A2" w:rsidR="00ED5490" w:rsidRPr="00B177C3" w:rsidRDefault="00C05A11">
      <w:pPr>
        <w:pStyle w:val="Standard"/>
        <w:rPr>
          <w:rFonts w:ascii="Arial" w:hAnsi="Arial" w:cs="Arial"/>
        </w:rPr>
      </w:pPr>
      <w:r w:rsidRPr="00B177C3">
        <w:rPr>
          <w:rFonts w:ascii="Arial" w:hAnsi="Arial" w:cs="Arial"/>
          <w:sz w:val="48"/>
          <w:szCs w:val="48"/>
        </w:rPr>
        <w:t>Letter of Appointment</w:t>
      </w:r>
    </w:p>
    <w:p w14:paraId="5F9229AC" w14:textId="77777777" w:rsidR="00ED5490" w:rsidRPr="00B177C3" w:rsidRDefault="00C05A11">
      <w:pPr>
        <w:pStyle w:val="Standard"/>
        <w:rPr>
          <w:rFonts w:ascii="Arial" w:hAnsi="Arial" w:cs="Arial"/>
          <w:sz w:val="48"/>
          <w:szCs w:val="48"/>
        </w:rPr>
      </w:pPr>
      <w:r w:rsidRPr="00B177C3">
        <w:rPr>
          <w:rFonts w:ascii="Arial" w:hAnsi="Arial" w:cs="Arial"/>
          <w:sz w:val="48"/>
          <w:szCs w:val="48"/>
        </w:rPr>
        <w:t xml:space="preserve">Call-Off Schedules  </w:t>
      </w:r>
    </w:p>
    <w:p w14:paraId="055595F6" w14:textId="77777777" w:rsidR="00ED5490" w:rsidRPr="00B177C3" w:rsidRDefault="00C05A11">
      <w:pPr>
        <w:pStyle w:val="Standard"/>
        <w:rPr>
          <w:rFonts w:ascii="Arial" w:hAnsi="Arial" w:cs="Arial"/>
          <w:sz w:val="48"/>
          <w:szCs w:val="48"/>
        </w:rPr>
      </w:pPr>
      <w:r w:rsidRPr="00B177C3">
        <w:rPr>
          <w:rFonts w:ascii="Arial" w:hAnsi="Arial" w:cs="Arial"/>
          <w:sz w:val="48"/>
          <w:szCs w:val="48"/>
        </w:rPr>
        <w:t xml:space="preserve">Joint Schedules </w:t>
      </w:r>
    </w:p>
    <w:p w14:paraId="3F66B61D" w14:textId="77777777" w:rsidR="00ED5490" w:rsidRPr="00B177C3" w:rsidRDefault="00ED5490">
      <w:pPr>
        <w:pStyle w:val="Standard"/>
        <w:rPr>
          <w:rFonts w:ascii="Arial" w:hAnsi="Arial" w:cs="Arial"/>
          <w:sz w:val="48"/>
          <w:szCs w:val="48"/>
          <w:shd w:val="clear" w:color="auto" w:fill="FFFF00"/>
        </w:rPr>
      </w:pPr>
    </w:p>
    <w:p w14:paraId="626555C4" w14:textId="2823DEAE" w:rsidR="00ED5490" w:rsidRPr="00B177C3" w:rsidRDefault="00C05A11">
      <w:pPr>
        <w:pStyle w:val="Standard"/>
        <w:rPr>
          <w:rFonts w:ascii="Arial" w:hAnsi="Arial" w:cs="Arial"/>
        </w:rPr>
      </w:pPr>
      <w:r w:rsidRPr="00EA6068">
        <w:rPr>
          <w:rFonts w:ascii="Arial" w:hAnsi="Arial" w:cs="Arial"/>
          <w:sz w:val="48"/>
          <w:szCs w:val="48"/>
          <w:shd w:val="clear" w:color="auto" w:fill="FFFF00"/>
        </w:rPr>
        <w:t>V</w:t>
      </w:r>
      <w:r w:rsidR="00E673BA" w:rsidRPr="00EA6068">
        <w:rPr>
          <w:rFonts w:ascii="Arial" w:hAnsi="Arial" w:cs="Arial"/>
          <w:sz w:val="48"/>
          <w:szCs w:val="48"/>
          <w:shd w:val="clear" w:color="auto" w:fill="FFFF00"/>
        </w:rPr>
        <w:t>4</w:t>
      </w:r>
      <w:r w:rsidRPr="00EA6068">
        <w:rPr>
          <w:rFonts w:ascii="Arial" w:hAnsi="Arial" w:cs="Arial"/>
          <w:sz w:val="48"/>
          <w:szCs w:val="48"/>
          <w:shd w:val="clear" w:color="auto" w:fill="FFFF00"/>
        </w:rPr>
        <w:t xml:space="preserve">.0 </w:t>
      </w:r>
      <w:r w:rsidRPr="00EA6068">
        <w:rPr>
          <w:rFonts w:ascii="Arial" w:hAnsi="Arial" w:cs="Arial"/>
          <w:sz w:val="48"/>
          <w:szCs w:val="48"/>
        </w:rPr>
        <w:t>January</w:t>
      </w:r>
      <w:r w:rsidRPr="00EA6068">
        <w:rPr>
          <w:rFonts w:ascii="Arial" w:hAnsi="Arial" w:cs="Arial"/>
          <w:sz w:val="48"/>
          <w:szCs w:val="48"/>
          <w:shd w:val="clear" w:color="auto" w:fill="FFFF00"/>
        </w:rPr>
        <w:t xml:space="preserve"> 202</w:t>
      </w:r>
      <w:r w:rsidR="00E673BA" w:rsidRPr="00EA6068">
        <w:rPr>
          <w:rFonts w:ascii="Arial" w:hAnsi="Arial" w:cs="Arial"/>
          <w:sz w:val="48"/>
          <w:szCs w:val="48"/>
          <w:shd w:val="clear" w:color="auto" w:fill="FFFF00"/>
        </w:rPr>
        <w:t>3</w:t>
      </w:r>
    </w:p>
    <w:p w14:paraId="64983B3C" w14:textId="77777777" w:rsidR="00ED5490" w:rsidRPr="00B177C3" w:rsidRDefault="00ED5490">
      <w:pPr>
        <w:pStyle w:val="Standard"/>
        <w:rPr>
          <w:rFonts w:ascii="Arial" w:hAnsi="Arial" w:cs="Arial"/>
          <w:sz w:val="24"/>
          <w:szCs w:val="24"/>
        </w:rPr>
      </w:pPr>
    </w:p>
    <w:p w14:paraId="3F255060" w14:textId="77777777" w:rsidR="00ED5490" w:rsidRPr="00B177C3" w:rsidRDefault="00C05A11">
      <w:pPr>
        <w:pStyle w:val="Standard"/>
        <w:rPr>
          <w:rFonts w:ascii="Arial" w:hAnsi="Arial" w:cs="Arial"/>
        </w:rPr>
      </w:pPr>
      <w:r w:rsidRPr="00B177C3">
        <w:rPr>
          <w:rFonts w:ascii="Arial" w:hAnsi="Arial" w:cs="Arial"/>
          <w:color w:val="000000"/>
          <w:sz w:val="52"/>
          <w:szCs w:val="52"/>
          <w:shd w:val="clear" w:color="auto" w:fill="FFFFFF"/>
        </w:rPr>
        <w:t>Campaign Solutions 2</w:t>
      </w:r>
    </w:p>
    <w:p w14:paraId="15895C14" w14:textId="77777777" w:rsidR="00ED5490" w:rsidRPr="00B177C3" w:rsidRDefault="00ED5490">
      <w:pPr>
        <w:pStyle w:val="Standard"/>
        <w:rPr>
          <w:rFonts w:ascii="Arial" w:hAnsi="Arial" w:cs="Arial"/>
          <w:color w:val="000000"/>
          <w:sz w:val="52"/>
          <w:szCs w:val="52"/>
          <w:shd w:val="clear" w:color="auto" w:fill="FFFFFF"/>
        </w:rPr>
      </w:pPr>
    </w:p>
    <w:p w14:paraId="519E1FA4" w14:textId="77777777" w:rsidR="00ED5490" w:rsidRPr="00B177C3" w:rsidRDefault="00C05A11">
      <w:pPr>
        <w:pStyle w:val="Standard"/>
        <w:rPr>
          <w:rFonts w:ascii="Arial" w:hAnsi="Arial" w:cs="Arial"/>
        </w:rPr>
      </w:pPr>
      <w:r w:rsidRPr="00B177C3">
        <w:rPr>
          <w:rFonts w:ascii="Arial" w:hAnsi="Arial" w:cs="Arial"/>
          <w:color w:val="000000"/>
          <w:sz w:val="52"/>
          <w:szCs w:val="52"/>
        </w:rPr>
        <w:t>Reference Number</w:t>
      </w:r>
    </w:p>
    <w:p w14:paraId="3A30AF25" w14:textId="77777777" w:rsidR="00ED5490" w:rsidRPr="00B177C3" w:rsidRDefault="00C05A11">
      <w:pPr>
        <w:pStyle w:val="Standard"/>
        <w:rPr>
          <w:rFonts w:ascii="Arial" w:hAnsi="Arial" w:cs="Arial"/>
        </w:rPr>
      </w:pPr>
      <w:r w:rsidRPr="00B177C3">
        <w:rPr>
          <w:rFonts w:ascii="Arial" w:hAnsi="Arial" w:cs="Arial"/>
          <w:color w:val="000000"/>
          <w:sz w:val="52"/>
          <w:szCs w:val="52"/>
        </w:rPr>
        <w:t>RM6125</w:t>
      </w:r>
    </w:p>
    <w:p w14:paraId="78BBECBD" w14:textId="77777777" w:rsidR="00ED5490" w:rsidRPr="00B177C3" w:rsidRDefault="00ED5490">
      <w:pPr>
        <w:pStyle w:val="Standard"/>
        <w:rPr>
          <w:rFonts w:ascii="Arial" w:hAnsi="Arial" w:cs="Arial"/>
          <w:b/>
          <w:sz w:val="24"/>
          <w:szCs w:val="24"/>
        </w:rPr>
      </w:pPr>
    </w:p>
    <w:p w14:paraId="40B8DAF8" w14:textId="77777777" w:rsidR="0020329D" w:rsidRPr="00B177C3" w:rsidRDefault="0020329D">
      <w:pPr>
        <w:pStyle w:val="Standard"/>
        <w:rPr>
          <w:rFonts w:ascii="Arial" w:hAnsi="Arial" w:cs="Arial"/>
          <w:b/>
          <w:sz w:val="24"/>
          <w:szCs w:val="24"/>
        </w:rPr>
      </w:pPr>
    </w:p>
    <w:p w14:paraId="3713F23E" w14:textId="77777777" w:rsidR="00ED5490" w:rsidRPr="00B177C3" w:rsidRDefault="00ED5490">
      <w:pPr>
        <w:pStyle w:val="Standard"/>
        <w:rPr>
          <w:rFonts w:ascii="Arial" w:hAnsi="Arial" w:cs="Arial"/>
          <w:b/>
          <w:sz w:val="24"/>
          <w:szCs w:val="24"/>
        </w:rPr>
      </w:pPr>
    </w:p>
    <w:p w14:paraId="134115C9" w14:textId="77777777" w:rsidR="00ED5490" w:rsidRPr="00B177C3" w:rsidRDefault="00ED5490">
      <w:pPr>
        <w:pStyle w:val="Standard"/>
        <w:rPr>
          <w:rFonts w:ascii="Arial" w:hAnsi="Arial" w:cs="Arial"/>
          <w:b/>
          <w:sz w:val="24"/>
          <w:szCs w:val="24"/>
        </w:rPr>
      </w:pPr>
    </w:p>
    <w:p w14:paraId="42ED6AA7" w14:textId="77777777" w:rsidR="00ED5490" w:rsidRPr="00B177C3" w:rsidRDefault="00C05A11">
      <w:pPr>
        <w:pStyle w:val="Standard"/>
        <w:rPr>
          <w:rFonts w:ascii="Arial" w:hAnsi="Arial" w:cs="Arial"/>
          <w:b/>
          <w:sz w:val="24"/>
          <w:szCs w:val="24"/>
        </w:rPr>
      </w:pPr>
      <w:r w:rsidRPr="00B177C3">
        <w:rPr>
          <w:rFonts w:ascii="Arial" w:hAnsi="Arial" w:cs="Arial"/>
          <w:b/>
          <w:sz w:val="24"/>
          <w:szCs w:val="24"/>
        </w:rPr>
        <w:t xml:space="preserve">Please read the RM6125 overview of terms and conditions (read first) document first </w:t>
      </w:r>
    </w:p>
    <w:p w14:paraId="29217012" w14:textId="77777777" w:rsidR="00ED5490" w:rsidRPr="00827FDA" w:rsidRDefault="00C05A11">
      <w:pPr>
        <w:pStyle w:val="Standard"/>
        <w:pageBreakBefore/>
        <w:rPr>
          <w:rFonts w:ascii="Arial" w:hAnsi="Arial" w:cs="Arial"/>
          <w:sz w:val="18"/>
          <w:szCs w:val="18"/>
        </w:rPr>
      </w:pPr>
      <w:r w:rsidRPr="00827FDA">
        <w:rPr>
          <w:rFonts w:ascii="Arial" w:hAnsi="Arial" w:cs="Arial"/>
          <w:b/>
          <w:sz w:val="20"/>
          <w:szCs w:val="20"/>
        </w:rPr>
        <w:lastRenderedPageBreak/>
        <w:t>Contents page</w:t>
      </w:r>
    </w:p>
    <w:p w14:paraId="02D52F7F" w14:textId="77777777" w:rsidR="00ED5490" w:rsidRPr="00827FDA" w:rsidRDefault="00C05A11">
      <w:pPr>
        <w:pStyle w:val="Standard"/>
        <w:tabs>
          <w:tab w:val="right" w:leader="dot" w:pos="9016"/>
        </w:tabs>
        <w:spacing w:after="100"/>
        <w:rPr>
          <w:rFonts w:ascii="Arial" w:hAnsi="Arial" w:cs="Arial"/>
          <w:sz w:val="18"/>
          <w:szCs w:val="18"/>
        </w:rPr>
      </w:pPr>
      <w:r w:rsidRPr="00827FDA">
        <w:rPr>
          <w:rFonts w:ascii="Arial" w:hAnsi="Arial" w:cs="Arial"/>
          <w:sz w:val="18"/>
          <w:szCs w:val="18"/>
        </w:rPr>
        <w:fldChar w:fldCharType="begin"/>
      </w:r>
      <w:r w:rsidRPr="00827FDA">
        <w:rPr>
          <w:rFonts w:ascii="Arial" w:hAnsi="Arial" w:cs="Arial"/>
          <w:sz w:val="18"/>
          <w:szCs w:val="18"/>
        </w:rPr>
        <w:instrText xml:space="preserve"> TOC \o "1-9" \u \h </w:instrText>
      </w:r>
      <w:r w:rsidRPr="00827FDA">
        <w:rPr>
          <w:rFonts w:ascii="Arial" w:hAnsi="Arial" w:cs="Arial"/>
          <w:sz w:val="18"/>
          <w:szCs w:val="18"/>
        </w:rPr>
        <w:fldChar w:fldCharType="separate"/>
      </w:r>
      <w:hyperlink w:anchor="_heading=h.3rdcrjn" w:history="1">
        <w:r w:rsidRPr="00827FDA">
          <w:rPr>
            <w:rFonts w:ascii="Arial" w:hAnsi="Arial" w:cs="Arial"/>
            <w:color w:val="000000"/>
            <w:sz w:val="18"/>
            <w:szCs w:val="18"/>
          </w:rPr>
          <w:t>Introduction to Terms and Conditions</w:t>
        </w:r>
        <w:r w:rsidRPr="00827FDA">
          <w:rPr>
            <w:rFonts w:ascii="Arial" w:hAnsi="Arial" w:cs="Arial"/>
            <w:color w:val="000000"/>
            <w:sz w:val="18"/>
            <w:szCs w:val="18"/>
          </w:rPr>
          <w:tab/>
          <w:t>2</w:t>
        </w:r>
      </w:hyperlink>
    </w:p>
    <w:p w14:paraId="478BBD27" w14:textId="77777777" w:rsidR="00ED5490" w:rsidRPr="00827FDA" w:rsidRDefault="00FF1FCF">
      <w:pPr>
        <w:pStyle w:val="Standard"/>
        <w:tabs>
          <w:tab w:val="right" w:leader="dot" w:pos="9016"/>
        </w:tabs>
        <w:spacing w:after="100"/>
        <w:rPr>
          <w:rFonts w:ascii="Arial" w:hAnsi="Arial" w:cs="Arial"/>
          <w:sz w:val="18"/>
          <w:szCs w:val="18"/>
        </w:rPr>
      </w:pPr>
      <w:hyperlink w:anchor="_heading=h.lnxbz9" w:history="1">
        <w:r w:rsidR="00C05A11" w:rsidRPr="00827FDA">
          <w:rPr>
            <w:rFonts w:ascii="Arial" w:hAnsi="Arial" w:cs="Arial"/>
            <w:color w:val="000000"/>
            <w:sz w:val="18"/>
            <w:szCs w:val="18"/>
          </w:rPr>
          <w:t>Letter of Appointment Template and Call-Off Schedules (Framework Schedule 6)</w:t>
        </w:r>
        <w:r w:rsidR="00C05A11" w:rsidRPr="00827FDA">
          <w:rPr>
            <w:rFonts w:ascii="Arial" w:hAnsi="Arial" w:cs="Arial"/>
            <w:color w:val="000000"/>
            <w:sz w:val="18"/>
            <w:szCs w:val="18"/>
          </w:rPr>
          <w:tab/>
          <w:t>4</w:t>
        </w:r>
      </w:hyperlink>
    </w:p>
    <w:p w14:paraId="56E46CD7" w14:textId="77777777" w:rsidR="00ED5490" w:rsidRPr="00827FDA" w:rsidRDefault="00FF1FCF">
      <w:pPr>
        <w:pStyle w:val="Standard"/>
        <w:tabs>
          <w:tab w:val="right" w:leader="dot" w:pos="9016"/>
        </w:tabs>
        <w:spacing w:after="100"/>
        <w:rPr>
          <w:rFonts w:ascii="Arial" w:hAnsi="Arial" w:cs="Arial"/>
          <w:sz w:val="18"/>
          <w:szCs w:val="18"/>
        </w:rPr>
      </w:pPr>
      <w:hyperlink w:anchor="_heading=h.gjdgxs" w:history="1">
        <w:r w:rsidR="00C05A11" w:rsidRPr="00827FDA">
          <w:rPr>
            <w:rFonts w:ascii="Arial" w:hAnsi="Arial" w:cs="Arial"/>
            <w:color w:val="000000"/>
            <w:sz w:val="18"/>
            <w:szCs w:val="18"/>
          </w:rPr>
          <w:t>Call-Off Schedule 1 (Transparency Repo</w:t>
        </w:r>
        <w:bookmarkStart w:id="2" w:name="_Hlt120188877"/>
        <w:r w:rsidR="00C05A11" w:rsidRPr="00827FDA">
          <w:rPr>
            <w:rFonts w:ascii="Arial" w:hAnsi="Arial" w:cs="Arial"/>
            <w:color w:val="000000"/>
            <w:sz w:val="18"/>
            <w:szCs w:val="18"/>
          </w:rPr>
          <w:t>r</w:t>
        </w:r>
        <w:bookmarkEnd w:id="2"/>
        <w:r w:rsidR="00C05A11" w:rsidRPr="00827FDA">
          <w:rPr>
            <w:rFonts w:ascii="Arial" w:hAnsi="Arial" w:cs="Arial"/>
            <w:color w:val="000000"/>
            <w:sz w:val="18"/>
            <w:szCs w:val="18"/>
          </w:rPr>
          <w:t>ts)</w:t>
        </w:r>
        <w:r w:rsidR="00C05A11" w:rsidRPr="00827FDA">
          <w:rPr>
            <w:rFonts w:ascii="Arial" w:hAnsi="Arial" w:cs="Arial"/>
            <w:color w:val="000000"/>
            <w:sz w:val="18"/>
            <w:szCs w:val="18"/>
          </w:rPr>
          <w:tab/>
          <w:t>14</w:t>
        </w:r>
      </w:hyperlink>
    </w:p>
    <w:p w14:paraId="143065A0" w14:textId="77777777" w:rsidR="00ED5490" w:rsidRPr="00827FDA" w:rsidRDefault="00FF1FCF">
      <w:pPr>
        <w:pStyle w:val="Standard"/>
        <w:tabs>
          <w:tab w:val="right" w:leader="dot" w:pos="9016"/>
        </w:tabs>
        <w:spacing w:after="100"/>
        <w:rPr>
          <w:rFonts w:ascii="Arial" w:hAnsi="Arial" w:cs="Arial"/>
          <w:sz w:val="18"/>
          <w:szCs w:val="18"/>
        </w:rPr>
      </w:pPr>
      <w:hyperlink w:anchor="_heading=h.z337ya" w:history="1">
        <w:r w:rsidR="00C05A11" w:rsidRPr="00827FDA">
          <w:rPr>
            <w:rFonts w:ascii="Arial" w:hAnsi="Arial" w:cs="Arial"/>
            <w:color w:val="000000"/>
            <w:sz w:val="18"/>
            <w:szCs w:val="18"/>
            <w:shd w:val="clear" w:color="auto" w:fill="FFFF00"/>
          </w:rPr>
          <w:t>Call-Off Schedule 2 (Staff Transfer)</w:t>
        </w:r>
        <w:r w:rsidR="00C05A11" w:rsidRPr="00827FDA">
          <w:rPr>
            <w:rFonts w:ascii="Arial" w:hAnsi="Arial" w:cs="Arial"/>
            <w:color w:val="000000"/>
            <w:sz w:val="18"/>
            <w:szCs w:val="18"/>
            <w:shd w:val="clear" w:color="auto" w:fill="FFFF00"/>
          </w:rPr>
          <w:tab/>
          <w:t>15</w:t>
        </w:r>
      </w:hyperlink>
    </w:p>
    <w:p w14:paraId="1FB765B9" w14:textId="77777777" w:rsidR="00ED5490" w:rsidRPr="00827FDA" w:rsidRDefault="00FF1FCF">
      <w:pPr>
        <w:pStyle w:val="Standard"/>
        <w:tabs>
          <w:tab w:val="right" w:leader="dot" w:pos="9016"/>
        </w:tabs>
        <w:spacing w:after="100"/>
        <w:rPr>
          <w:rFonts w:ascii="Arial" w:hAnsi="Arial" w:cs="Arial"/>
          <w:sz w:val="18"/>
          <w:szCs w:val="18"/>
        </w:rPr>
      </w:pPr>
      <w:hyperlink w:anchor="_heading=h.1tuee74" w:history="1">
        <w:r w:rsidR="00C05A11" w:rsidRPr="00827FDA">
          <w:rPr>
            <w:rFonts w:ascii="Arial" w:hAnsi="Arial" w:cs="Arial"/>
            <w:color w:val="000000"/>
            <w:sz w:val="18"/>
            <w:szCs w:val="18"/>
          </w:rPr>
          <w:t>Call-Off Schedule 3 (Continuous Improvement)</w:t>
        </w:r>
        <w:r w:rsidR="00C05A11" w:rsidRPr="00827FDA">
          <w:rPr>
            <w:rFonts w:ascii="Arial" w:hAnsi="Arial" w:cs="Arial"/>
            <w:color w:val="000000"/>
            <w:sz w:val="18"/>
            <w:szCs w:val="18"/>
          </w:rPr>
          <w:tab/>
          <w:t>76</w:t>
        </w:r>
      </w:hyperlink>
    </w:p>
    <w:p w14:paraId="59C61F54" w14:textId="77777777" w:rsidR="00ED5490" w:rsidRPr="00827FDA" w:rsidRDefault="00FF1FCF">
      <w:pPr>
        <w:pStyle w:val="Standard"/>
        <w:tabs>
          <w:tab w:val="right" w:leader="dot" w:pos="9016"/>
        </w:tabs>
        <w:spacing w:after="100"/>
        <w:rPr>
          <w:rFonts w:ascii="Arial" w:hAnsi="Arial" w:cs="Arial"/>
          <w:sz w:val="18"/>
          <w:szCs w:val="18"/>
        </w:rPr>
      </w:pPr>
      <w:hyperlink w:anchor="_heading=h.meukdy" w:history="1">
        <w:r w:rsidR="00C05A11" w:rsidRPr="00827FDA">
          <w:rPr>
            <w:rFonts w:ascii="Arial" w:hAnsi="Arial" w:cs="Arial"/>
            <w:color w:val="000000"/>
            <w:sz w:val="18"/>
            <w:szCs w:val="18"/>
          </w:rPr>
          <w:t>Call-Off Schedule 4 (Proposal)</w:t>
        </w:r>
        <w:r w:rsidR="00C05A11" w:rsidRPr="00827FDA">
          <w:rPr>
            <w:rFonts w:ascii="Arial" w:hAnsi="Arial" w:cs="Arial"/>
            <w:color w:val="000000"/>
            <w:sz w:val="18"/>
            <w:szCs w:val="18"/>
          </w:rPr>
          <w:tab/>
          <w:t>78</w:t>
        </w:r>
      </w:hyperlink>
    </w:p>
    <w:p w14:paraId="20ACD167" w14:textId="77777777" w:rsidR="00ED5490" w:rsidRPr="00827FDA" w:rsidRDefault="00FF1FCF">
      <w:pPr>
        <w:pStyle w:val="Standard"/>
        <w:tabs>
          <w:tab w:val="right" w:leader="dot" w:pos="9016"/>
        </w:tabs>
        <w:spacing w:after="100"/>
        <w:rPr>
          <w:rFonts w:ascii="Arial" w:hAnsi="Arial" w:cs="Arial"/>
          <w:sz w:val="18"/>
          <w:szCs w:val="18"/>
        </w:rPr>
      </w:pPr>
      <w:hyperlink w:anchor="_heading=h.36ei31r" w:history="1">
        <w:r w:rsidR="00C05A11" w:rsidRPr="00827FDA">
          <w:rPr>
            <w:rFonts w:ascii="Arial" w:hAnsi="Arial" w:cs="Arial"/>
            <w:color w:val="000000"/>
            <w:sz w:val="18"/>
            <w:szCs w:val="18"/>
          </w:rPr>
          <w:t>Call-Off Schedule 5 (Pricing De</w:t>
        </w:r>
        <w:bookmarkStart w:id="3" w:name="_Hlt119419650"/>
        <w:r w:rsidR="00C05A11" w:rsidRPr="00827FDA">
          <w:rPr>
            <w:rFonts w:ascii="Arial" w:hAnsi="Arial" w:cs="Arial"/>
            <w:color w:val="000000"/>
            <w:sz w:val="18"/>
            <w:szCs w:val="18"/>
          </w:rPr>
          <w:t>t</w:t>
        </w:r>
        <w:bookmarkEnd w:id="3"/>
        <w:r w:rsidR="00C05A11" w:rsidRPr="00827FDA">
          <w:rPr>
            <w:rFonts w:ascii="Arial" w:hAnsi="Arial" w:cs="Arial"/>
            <w:color w:val="000000"/>
            <w:sz w:val="18"/>
            <w:szCs w:val="18"/>
          </w:rPr>
          <w:t>ails)</w:t>
        </w:r>
        <w:r w:rsidR="00C05A11" w:rsidRPr="00827FDA">
          <w:rPr>
            <w:rFonts w:ascii="Arial" w:hAnsi="Arial" w:cs="Arial"/>
            <w:color w:val="000000"/>
            <w:sz w:val="18"/>
            <w:szCs w:val="18"/>
          </w:rPr>
          <w:tab/>
          <w:t>79</w:t>
        </w:r>
      </w:hyperlink>
    </w:p>
    <w:p w14:paraId="20EA27DF" w14:textId="77777777" w:rsidR="00ED5490" w:rsidRPr="00827FDA" w:rsidRDefault="00FF1FCF">
      <w:pPr>
        <w:pStyle w:val="Standard"/>
        <w:tabs>
          <w:tab w:val="right" w:leader="dot" w:pos="9016"/>
        </w:tabs>
        <w:spacing w:after="100"/>
        <w:rPr>
          <w:rFonts w:ascii="Arial" w:hAnsi="Arial" w:cs="Arial"/>
          <w:sz w:val="18"/>
          <w:szCs w:val="18"/>
        </w:rPr>
      </w:pPr>
      <w:hyperlink w:anchor="_heading=h.45jfvxd" w:history="1">
        <w:r w:rsidR="00C05A11" w:rsidRPr="00827FDA">
          <w:rPr>
            <w:rFonts w:ascii="Arial" w:hAnsi="Arial" w:cs="Arial"/>
            <w:color w:val="000000"/>
            <w:sz w:val="18"/>
            <w:szCs w:val="18"/>
          </w:rPr>
          <w:t>Call-Off Schedule 6 (ICT Services)</w:t>
        </w:r>
        <w:r w:rsidR="00C05A11" w:rsidRPr="00827FDA">
          <w:rPr>
            <w:rFonts w:ascii="Arial" w:hAnsi="Arial" w:cs="Arial"/>
            <w:color w:val="000000"/>
            <w:sz w:val="18"/>
            <w:szCs w:val="18"/>
          </w:rPr>
          <w:tab/>
          <w:t>80</w:t>
        </w:r>
      </w:hyperlink>
    </w:p>
    <w:p w14:paraId="52086C7A" w14:textId="77777777" w:rsidR="00ED5490" w:rsidRPr="00827FDA" w:rsidRDefault="00FF1FCF">
      <w:pPr>
        <w:pStyle w:val="Standard"/>
        <w:tabs>
          <w:tab w:val="right" w:leader="dot" w:pos="9016"/>
        </w:tabs>
        <w:spacing w:after="100"/>
        <w:rPr>
          <w:rFonts w:ascii="Arial" w:hAnsi="Arial" w:cs="Arial"/>
          <w:sz w:val="18"/>
          <w:szCs w:val="18"/>
        </w:rPr>
      </w:pPr>
      <w:hyperlink w:anchor="_heading=h.4iylrwe" w:history="1">
        <w:r w:rsidR="00C05A11" w:rsidRPr="00827FDA">
          <w:rPr>
            <w:rFonts w:ascii="Arial" w:hAnsi="Arial" w:cs="Arial"/>
            <w:color w:val="000000"/>
            <w:sz w:val="18"/>
            <w:szCs w:val="18"/>
          </w:rPr>
          <w:t>Call-Off Schedule 7 (Key Agency Staff)</w:t>
        </w:r>
        <w:r w:rsidR="00C05A11" w:rsidRPr="00827FDA">
          <w:rPr>
            <w:rFonts w:ascii="Arial" w:hAnsi="Arial" w:cs="Arial"/>
            <w:color w:val="000000"/>
            <w:sz w:val="18"/>
            <w:szCs w:val="18"/>
          </w:rPr>
          <w:tab/>
          <w:t>92</w:t>
        </w:r>
      </w:hyperlink>
    </w:p>
    <w:p w14:paraId="283675B0" w14:textId="77777777" w:rsidR="00ED5490" w:rsidRPr="00827FDA" w:rsidRDefault="00FF1FCF">
      <w:pPr>
        <w:pStyle w:val="Standard"/>
        <w:tabs>
          <w:tab w:val="right" w:leader="dot" w:pos="9016"/>
        </w:tabs>
        <w:spacing w:after="100"/>
        <w:rPr>
          <w:rFonts w:ascii="Arial" w:hAnsi="Arial" w:cs="Arial"/>
          <w:sz w:val="18"/>
          <w:szCs w:val="18"/>
        </w:rPr>
      </w:pPr>
      <w:hyperlink w:anchor="_heading=h.2y3w247" w:history="1">
        <w:r w:rsidR="00C05A11" w:rsidRPr="00827FDA">
          <w:rPr>
            <w:rFonts w:ascii="Arial" w:hAnsi="Arial" w:cs="Arial"/>
            <w:color w:val="000000"/>
            <w:sz w:val="18"/>
            <w:szCs w:val="18"/>
          </w:rPr>
          <w:t>Call-Off Schedule 8 (Business Continuity and Disaster Recovery)</w:t>
        </w:r>
        <w:r w:rsidR="00C05A11" w:rsidRPr="00827FDA">
          <w:rPr>
            <w:rFonts w:ascii="Arial" w:hAnsi="Arial" w:cs="Arial"/>
            <w:color w:val="000000"/>
            <w:sz w:val="18"/>
            <w:szCs w:val="18"/>
          </w:rPr>
          <w:tab/>
          <w:t>93</w:t>
        </w:r>
      </w:hyperlink>
    </w:p>
    <w:p w14:paraId="4C4DB3F5" w14:textId="77777777" w:rsidR="00ED5490" w:rsidRPr="00827FDA" w:rsidRDefault="00FF1FCF">
      <w:pPr>
        <w:pStyle w:val="Standard"/>
        <w:tabs>
          <w:tab w:val="right" w:leader="dot" w:pos="9016"/>
        </w:tabs>
        <w:spacing w:after="100"/>
        <w:rPr>
          <w:rFonts w:ascii="Arial" w:hAnsi="Arial" w:cs="Arial"/>
          <w:sz w:val="18"/>
          <w:szCs w:val="18"/>
        </w:rPr>
      </w:pPr>
      <w:hyperlink w:anchor="_heading=h.20xfydz" w:history="1">
        <w:r w:rsidR="00C05A11" w:rsidRPr="00827FDA">
          <w:rPr>
            <w:rFonts w:ascii="Arial" w:hAnsi="Arial" w:cs="Arial"/>
            <w:color w:val="000000"/>
            <w:sz w:val="18"/>
            <w:szCs w:val="18"/>
          </w:rPr>
          <w:t>Call-Off Schedule 10 (Exit Management)</w:t>
        </w:r>
        <w:r w:rsidR="00C05A11" w:rsidRPr="00827FDA">
          <w:rPr>
            <w:rFonts w:ascii="Arial" w:hAnsi="Arial" w:cs="Arial"/>
            <w:color w:val="000000"/>
            <w:sz w:val="18"/>
            <w:szCs w:val="18"/>
          </w:rPr>
          <w:tab/>
          <w:t>120</w:t>
        </w:r>
      </w:hyperlink>
    </w:p>
    <w:p w14:paraId="5BFDA1BB" w14:textId="77777777" w:rsidR="00ED5490" w:rsidRPr="00827FDA" w:rsidRDefault="00FF1FCF">
      <w:pPr>
        <w:pStyle w:val="Standard"/>
        <w:tabs>
          <w:tab w:val="right" w:leader="dot" w:pos="9016"/>
        </w:tabs>
        <w:spacing w:after="100"/>
        <w:rPr>
          <w:rFonts w:ascii="Arial" w:hAnsi="Arial" w:cs="Arial"/>
          <w:sz w:val="18"/>
          <w:szCs w:val="18"/>
        </w:rPr>
      </w:pPr>
      <w:hyperlink w:anchor="_heading=h.vgdtq7" w:history="1">
        <w:r w:rsidR="00C05A11" w:rsidRPr="00827FDA">
          <w:rPr>
            <w:rFonts w:ascii="Arial" w:hAnsi="Arial" w:cs="Arial"/>
            <w:color w:val="000000"/>
            <w:sz w:val="18"/>
            <w:szCs w:val="18"/>
          </w:rPr>
          <w:t>Call-Off Schedule 13 (Implementation Plan and Testing)</w:t>
        </w:r>
        <w:r w:rsidR="00C05A11" w:rsidRPr="00827FDA">
          <w:rPr>
            <w:rFonts w:ascii="Arial" w:hAnsi="Arial" w:cs="Arial"/>
            <w:color w:val="000000"/>
            <w:sz w:val="18"/>
            <w:szCs w:val="18"/>
          </w:rPr>
          <w:tab/>
          <w:t>129</w:t>
        </w:r>
      </w:hyperlink>
    </w:p>
    <w:p w14:paraId="2C327A12" w14:textId="77777777" w:rsidR="00ED5490" w:rsidRPr="00827FDA" w:rsidRDefault="00FF1FCF">
      <w:pPr>
        <w:pStyle w:val="Standard"/>
        <w:tabs>
          <w:tab w:val="right" w:leader="dot" w:pos="9016"/>
        </w:tabs>
        <w:spacing w:after="100"/>
        <w:rPr>
          <w:rFonts w:ascii="Arial" w:hAnsi="Arial" w:cs="Arial"/>
          <w:sz w:val="18"/>
          <w:szCs w:val="18"/>
        </w:rPr>
      </w:pPr>
      <w:hyperlink w:anchor="_heading=h.10kxoro" w:history="1">
        <w:r w:rsidR="00C05A11" w:rsidRPr="00827FDA">
          <w:rPr>
            <w:rFonts w:ascii="Arial" w:hAnsi="Arial" w:cs="Arial"/>
            <w:color w:val="000000"/>
            <w:sz w:val="18"/>
            <w:szCs w:val="18"/>
          </w:rPr>
          <w:t>Call-Off Schedule 14 (Service Levels)</w:t>
        </w:r>
        <w:r w:rsidR="00C05A11" w:rsidRPr="00827FDA">
          <w:rPr>
            <w:rFonts w:ascii="Arial" w:hAnsi="Arial" w:cs="Arial"/>
            <w:color w:val="000000"/>
            <w:sz w:val="18"/>
            <w:szCs w:val="18"/>
          </w:rPr>
          <w:tab/>
          <w:t>145</w:t>
        </w:r>
      </w:hyperlink>
    </w:p>
    <w:p w14:paraId="2781D709" w14:textId="77777777" w:rsidR="00ED5490" w:rsidRPr="00827FDA" w:rsidRDefault="00FF1FCF">
      <w:pPr>
        <w:pStyle w:val="Standard"/>
        <w:tabs>
          <w:tab w:val="right" w:leader="dot" w:pos="9016"/>
        </w:tabs>
        <w:spacing w:after="100"/>
        <w:rPr>
          <w:rFonts w:ascii="Arial" w:hAnsi="Arial" w:cs="Arial"/>
          <w:sz w:val="18"/>
          <w:szCs w:val="18"/>
        </w:rPr>
      </w:pPr>
      <w:hyperlink w:anchor="_heading=h.1zpvhna" w:history="1">
        <w:r w:rsidR="00C05A11" w:rsidRPr="00827FDA">
          <w:rPr>
            <w:rFonts w:ascii="Arial" w:hAnsi="Arial" w:cs="Arial"/>
            <w:color w:val="000000"/>
            <w:sz w:val="18"/>
            <w:szCs w:val="18"/>
          </w:rPr>
          <w:t>Call-Off Schedule 15 (Call-Off Contract Management)</w:t>
        </w:r>
        <w:r w:rsidR="00C05A11" w:rsidRPr="00827FDA">
          <w:rPr>
            <w:rFonts w:ascii="Arial" w:hAnsi="Arial" w:cs="Arial"/>
            <w:color w:val="000000"/>
            <w:sz w:val="18"/>
            <w:szCs w:val="18"/>
          </w:rPr>
          <w:tab/>
          <w:t>150</w:t>
        </w:r>
      </w:hyperlink>
    </w:p>
    <w:p w14:paraId="3B234D96" w14:textId="77777777" w:rsidR="00ED5490" w:rsidRPr="00827FDA" w:rsidRDefault="00FF1FCF">
      <w:pPr>
        <w:pStyle w:val="Standard"/>
        <w:tabs>
          <w:tab w:val="right" w:leader="dot" w:pos="9016"/>
        </w:tabs>
        <w:spacing w:after="100"/>
        <w:rPr>
          <w:rFonts w:ascii="Arial" w:hAnsi="Arial" w:cs="Arial"/>
          <w:sz w:val="18"/>
          <w:szCs w:val="18"/>
        </w:rPr>
      </w:pPr>
      <w:hyperlink w:anchor="_heading=h.4jpj0b3" w:history="1">
        <w:r w:rsidR="00C05A11" w:rsidRPr="00827FDA">
          <w:rPr>
            <w:rFonts w:ascii="Arial" w:hAnsi="Arial" w:cs="Arial"/>
            <w:color w:val="000000"/>
            <w:sz w:val="18"/>
            <w:szCs w:val="18"/>
          </w:rPr>
          <w:t>Call-Off Schedule 16 (Benchmarking)</w:t>
        </w:r>
        <w:r w:rsidR="00C05A11" w:rsidRPr="00827FDA">
          <w:rPr>
            <w:rFonts w:ascii="Arial" w:hAnsi="Arial" w:cs="Arial"/>
            <w:color w:val="000000"/>
            <w:sz w:val="18"/>
            <w:szCs w:val="18"/>
          </w:rPr>
          <w:tab/>
          <w:t>153</w:t>
        </w:r>
      </w:hyperlink>
    </w:p>
    <w:p w14:paraId="54643AC0" w14:textId="77777777" w:rsidR="00ED5490" w:rsidRPr="00827FDA" w:rsidRDefault="00FF1FCF">
      <w:pPr>
        <w:pStyle w:val="Standard"/>
        <w:tabs>
          <w:tab w:val="right" w:leader="dot" w:pos="9016"/>
        </w:tabs>
        <w:spacing w:after="100"/>
        <w:rPr>
          <w:rFonts w:ascii="Arial" w:hAnsi="Arial" w:cs="Arial"/>
          <w:sz w:val="18"/>
          <w:szCs w:val="18"/>
        </w:rPr>
      </w:pPr>
      <w:hyperlink w:anchor="_heading=h.3c9z6hx" w:history="1">
        <w:r w:rsidR="00C05A11" w:rsidRPr="00827FDA">
          <w:rPr>
            <w:rFonts w:ascii="Arial" w:hAnsi="Arial" w:cs="Arial"/>
            <w:color w:val="000000"/>
            <w:sz w:val="18"/>
            <w:szCs w:val="18"/>
          </w:rPr>
          <w:t>Call-Off Schedule 18 (Background Checks)</w:t>
        </w:r>
        <w:r w:rsidR="00C05A11" w:rsidRPr="00827FDA">
          <w:rPr>
            <w:rFonts w:ascii="Arial" w:hAnsi="Arial" w:cs="Arial"/>
            <w:color w:val="000000"/>
            <w:sz w:val="18"/>
            <w:szCs w:val="18"/>
          </w:rPr>
          <w:tab/>
          <w:t>157</w:t>
        </w:r>
      </w:hyperlink>
    </w:p>
    <w:p w14:paraId="242EA7A0" w14:textId="77777777" w:rsidR="00ED5490" w:rsidRPr="00827FDA" w:rsidRDefault="00FF1FCF">
      <w:pPr>
        <w:pStyle w:val="Standard"/>
        <w:tabs>
          <w:tab w:val="right" w:leader="dot" w:pos="9016"/>
        </w:tabs>
        <w:spacing w:after="100"/>
        <w:rPr>
          <w:rFonts w:ascii="Arial" w:hAnsi="Arial" w:cs="Arial"/>
          <w:sz w:val="18"/>
          <w:szCs w:val="18"/>
        </w:rPr>
      </w:pPr>
      <w:hyperlink w:anchor="_heading=h.2qk79lc" w:history="1">
        <w:r w:rsidR="00C05A11" w:rsidRPr="00827FDA">
          <w:rPr>
            <w:rFonts w:ascii="Arial" w:hAnsi="Arial" w:cs="Arial"/>
            <w:color w:val="000000"/>
            <w:sz w:val="18"/>
            <w:szCs w:val="18"/>
          </w:rPr>
          <w:t>Call-Off Schedule 20 (Call-Off Specification)</w:t>
        </w:r>
        <w:r w:rsidR="00C05A11" w:rsidRPr="00827FDA">
          <w:rPr>
            <w:rFonts w:ascii="Arial" w:hAnsi="Arial" w:cs="Arial"/>
            <w:color w:val="000000"/>
            <w:sz w:val="18"/>
            <w:szCs w:val="18"/>
          </w:rPr>
          <w:tab/>
          <w:t>160</w:t>
        </w:r>
      </w:hyperlink>
    </w:p>
    <w:p w14:paraId="2CE170BB" w14:textId="77777777" w:rsidR="00ED5490" w:rsidRPr="00827FDA" w:rsidRDefault="00C05A11">
      <w:pPr>
        <w:pStyle w:val="Standard"/>
        <w:tabs>
          <w:tab w:val="right" w:leader="dot" w:pos="9016"/>
        </w:tabs>
        <w:spacing w:after="100"/>
        <w:rPr>
          <w:rFonts w:ascii="Arial" w:hAnsi="Arial" w:cs="Arial"/>
          <w:sz w:val="18"/>
          <w:szCs w:val="18"/>
        </w:rPr>
      </w:pPr>
      <w:r w:rsidRPr="00827FDA">
        <w:rPr>
          <w:rFonts w:ascii="Arial" w:hAnsi="Arial" w:cs="Arial"/>
          <w:sz w:val="18"/>
          <w:szCs w:val="18"/>
        </w:rPr>
        <w:t>Joint Schedule 1 (Definitions) ………………………………………………………………………………………………………..161</w:t>
      </w:r>
    </w:p>
    <w:p w14:paraId="5FAE73F9" w14:textId="77777777" w:rsidR="00ED5490" w:rsidRPr="00827FDA" w:rsidRDefault="00C05A11">
      <w:pPr>
        <w:pStyle w:val="Standard"/>
        <w:tabs>
          <w:tab w:val="right" w:leader="dot" w:pos="9016"/>
        </w:tabs>
        <w:spacing w:after="100"/>
        <w:rPr>
          <w:rFonts w:ascii="Arial" w:hAnsi="Arial" w:cs="Arial"/>
          <w:sz w:val="18"/>
          <w:szCs w:val="18"/>
        </w:rPr>
      </w:pPr>
      <w:r w:rsidRPr="00827FDA">
        <w:rPr>
          <w:rFonts w:ascii="Arial" w:hAnsi="Arial" w:cs="Arial"/>
          <w:sz w:val="18"/>
          <w:szCs w:val="18"/>
        </w:rPr>
        <w:t>Joint Schedule 2 (Variation Form)………………………………………………………………………………………………….185</w:t>
      </w:r>
    </w:p>
    <w:p w14:paraId="42A40095" w14:textId="77777777" w:rsidR="00ED5490" w:rsidRPr="00827FDA" w:rsidRDefault="00C05A11">
      <w:pPr>
        <w:pStyle w:val="Standard"/>
        <w:tabs>
          <w:tab w:val="right" w:leader="dot" w:pos="9016"/>
        </w:tabs>
        <w:spacing w:after="100"/>
        <w:rPr>
          <w:rFonts w:ascii="Arial" w:hAnsi="Arial" w:cs="Arial"/>
          <w:sz w:val="18"/>
          <w:szCs w:val="18"/>
        </w:rPr>
      </w:pPr>
      <w:r w:rsidRPr="00827FDA">
        <w:rPr>
          <w:rFonts w:ascii="Arial" w:hAnsi="Arial" w:cs="Arial"/>
          <w:sz w:val="18"/>
          <w:szCs w:val="18"/>
        </w:rPr>
        <w:t>Joint Schedule 3 (Insurance Requirements)……………………………………………………………………………………188</w:t>
      </w:r>
    </w:p>
    <w:p w14:paraId="28B727E7" w14:textId="77777777" w:rsidR="00ED5490" w:rsidRPr="00827FDA" w:rsidRDefault="00C05A11">
      <w:pPr>
        <w:pStyle w:val="Standard"/>
        <w:tabs>
          <w:tab w:val="right" w:leader="dot" w:pos="9016"/>
        </w:tabs>
        <w:spacing w:after="100"/>
        <w:rPr>
          <w:rFonts w:ascii="Arial" w:hAnsi="Arial" w:cs="Arial"/>
          <w:sz w:val="18"/>
          <w:szCs w:val="18"/>
        </w:rPr>
      </w:pPr>
      <w:r w:rsidRPr="00827FDA">
        <w:rPr>
          <w:rFonts w:ascii="Arial" w:hAnsi="Arial" w:cs="Arial"/>
          <w:sz w:val="18"/>
          <w:szCs w:val="18"/>
        </w:rPr>
        <w:t>Joint Schedule 4 (Commercially Sensitive Information) …………………………………………………………..…….191</w:t>
      </w:r>
    </w:p>
    <w:p w14:paraId="15827F3E" w14:textId="77777777" w:rsidR="00ED5490" w:rsidRPr="00827FDA" w:rsidRDefault="00C05A11">
      <w:pPr>
        <w:pStyle w:val="Standard"/>
        <w:tabs>
          <w:tab w:val="right" w:leader="dot" w:pos="9016"/>
        </w:tabs>
        <w:spacing w:after="100"/>
        <w:rPr>
          <w:rFonts w:ascii="Arial" w:hAnsi="Arial" w:cs="Arial"/>
          <w:sz w:val="18"/>
          <w:szCs w:val="18"/>
        </w:rPr>
      </w:pPr>
      <w:r w:rsidRPr="00827FDA">
        <w:rPr>
          <w:rFonts w:ascii="Arial" w:hAnsi="Arial" w:cs="Arial"/>
          <w:sz w:val="18"/>
          <w:szCs w:val="18"/>
        </w:rPr>
        <w:t>Joint Schedule 5 (Corporate Social Responsibility) ………………………………………………………………..………191</w:t>
      </w:r>
    </w:p>
    <w:p w14:paraId="4A583B73" w14:textId="77777777" w:rsidR="00ED5490" w:rsidRPr="00827FDA" w:rsidRDefault="00C05A11">
      <w:pPr>
        <w:pStyle w:val="Standard"/>
        <w:tabs>
          <w:tab w:val="right" w:leader="dot" w:pos="9016"/>
        </w:tabs>
        <w:spacing w:after="100"/>
        <w:rPr>
          <w:rFonts w:ascii="Arial" w:hAnsi="Arial" w:cs="Arial"/>
          <w:sz w:val="18"/>
          <w:szCs w:val="18"/>
        </w:rPr>
      </w:pPr>
      <w:r w:rsidRPr="00827FDA">
        <w:rPr>
          <w:rFonts w:ascii="Arial" w:hAnsi="Arial" w:cs="Arial"/>
          <w:sz w:val="18"/>
          <w:szCs w:val="18"/>
        </w:rPr>
        <w:t>Joint Schedule 6 (Key Subcontractors) ………………………………………………………………………………………..…194</w:t>
      </w:r>
    </w:p>
    <w:p w14:paraId="35ED8105" w14:textId="77777777" w:rsidR="00ED5490" w:rsidRPr="00827FDA" w:rsidRDefault="00C05A11">
      <w:pPr>
        <w:pStyle w:val="Standard"/>
        <w:tabs>
          <w:tab w:val="right" w:leader="dot" w:pos="9016"/>
        </w:tabs>
        <w:spacing w:after="100"/>
        <w:rPr>
          <w:rFonts w:ascii="Arial" w:hAnsi="Arial" w:cs="Arial"/>
          <w:sz w:val="18"/>
          <w:szCs w:val="18"/>
        </w:rPr>
      </w:pPr>
      <w:r w:rsidRPr="00827FDA">
        <w:rPr>
          <w:rFonts w:ascii="Arial" w:hAnsi="Arial" w:cs="Arial"/>
          <w:sz w:val="18"/>
          <w:szCs w:val="18"/>
        </w:rPr>
        <w:t>Joint Schedule 7 (Financial Difficulties) ………………………………………………………………………………………….197</w:t>
      </w:r>
    </w:p>
    <w:p w14:paraId="737B7946" w14:textId="77777777" w:rsidR="00ED5490" w:rsidRPr="00827FDA" w:rsidRDefault="00C05A11">
      <w:pPr>
        <w:pStyle w:val="Standard"/>
        <w:tabs>
          <w:tab w:val="right" w:leader="dot" w:pos="9016"/>
        </w:tabs>
        <w:spacing w:after="100"/>
        <w:rPr>
          <w:rFonts w:ascii="Arial" w:hAnsi="Arial" w:cs="Arial"/>
          <w:sz w:val="18"/>
          <w:szCs w:val="18"/>
        </w:rPr>
      </w:pPr>
      <w:r w:rsidRPr="00827FDA">
        <w:rPr>
          <w:rFonts w:ascii="Arial" w:hAnsi="Arial" w:cs="Arial"/>
          <w:sz w:val="18"/>
          <w:szCs w:val="18"/>
        </w:rPr>
        <w:t>Joint Schedule 8 (Guarantee)…………………………………………………………………………………………………………203</w:t>
      </w:r>
    </w:p>
    <w:p w14:paraId="62E8782D" w14:textId="77777777" w:rsidR="00ED5490" w:rsidRPr="00827FDA" w:rsidRDefault="00C05A11">
      <w:pPr>
        <w:pStyle w:val="Standard"/>
        <w:tabs>
          <w:tab w:val="right" w:leader="dot" w:pos="9016"/>
        </w:tabs>
        <w:spacing w:after="100"/>
        <w:rPr>
          <w:rFonts w:ascii="Arial" w:hAnsi="Arial" w:cs="Arial"/>
          <w:sz w:val="18"/>
          <w:szCs w:val="18"/>
        </w:rPr>
      </w:pPr>
      <w:r w:rsidRPr="00827FDA">
        <w:rPr>
          <w:rFonts w:ascii="Arial" w:hAnsi="Arial" w:cs="Arial"/>
          <w:sz w:val="18"/>
          <w:szCs w:val="18"/>
        </w:rPr>
        <w:t>Joint Schedule 10 (Ratification Plan)………………………………………………………………………………………………219</w:t>
      </w:r>
    </w:p>
    <w:p w14:paraId="0B573908" w14:textId="77777777" w:rsidR="00ED5490" w:rsidRPr="00827FDA" w:rsidRDefault="00C05A11">
      <w:pPr>
        <w:pStyle w:val="Standard"/>
        <w:tabs>
          <w:tab w:val="right" w:leader="dot" w:pos="9016"/>
        </w:tabs>
        <w:spacing w:after="100"/>
        <w:rPr>
          <w:rFonts w:ascii="Arial" w:hAnsi="Arial" w:cs="Arial"/>
          <w:sz w:val="18"/>
          <w:szCs w:val="18"/>
        </w:rPr>
      </w:pPr>
      <w:r w:rsidRPr="00827FDA">
        <w:rPr>
          <w:rFonts w:ascii="Arial" w:hAnsi="Arial" w:cs="Arial"/>
          <w:sz w:val="18"/>
          <w:szCs w:val="18"/>
        </w:rPr>
        <w:t>Joint Schedule 11 (Processing Data)……………………………………………………………………………………………….220</w:t>
      </w:r>
    </w:p>
    <w:p w14:paraId="2C33A3DA" w14:textId="77777777" w:rsidR="00ED5490" w:rsidRPr="00827FDA" w:rsidRDefault="00C05A11">
      <w:pPr>
        <w:pStyle w:val="Standard"/>
        <w:tabs>
          <w:tab w:val="right" w:leader="dot" w:pos="9016"/>
        </w:tabs>
        <w:spacing w:after="100"/>
        <w:rPr>
          <w:rFonts w:ascii="Arial" w:hAnsi="Arial" w:cs="Arial"/>
          <w:sz w:val="18"/>
          <w:szCs w:val="18"/>
        </w:rPr>
      </w:pPr>
      <w:r w:rsidRPr="00827FDA">
        <w:rPr>
          <w:rFonts w:ascii="Arial" w:hAnsi="Arial" w:cs="Arial"/>
          <w:sz w:val="18"/>
          <w:szCs w:val="18"/>
        </w:rPr>
        <w:t>Joint Schedule 12 (Supply Chain Visibility)……………………………………………………………………………………..237</w:t>
      </w:r>
    </w:p>
    <w:p w14:paraId="5421A1A9" w14:textId="77777777" w:rsidR="00ED5490" w:rsidRPr="00827FDA" w:rsidRDefault="00ED5490">
      <w:pPr>
        <w:pStyle w:val="Standard"/>
        <w:tabs>
          <w:tab w:val="right" w:leader="dot" w:pos="9016"/>
        </w:tabs>
        <w:spacing w:after="100"/>
        <w:rPr>
          <w:rFonts w:ascii="Arial" w:hAnsi="Arial" w:cs="Arial"/>
          <w:sz w:val="18"/>
          <w:szCs w:val="18"/>
        </w:rPr>
      </w:pPr>
    </w:p>
    <w:p w14:paraId="2943A477" w14:textId="77777777" w:rsidR="00ED5490" w:rsidRPr="00827FDA" w:rsidRDefault="00ED5490">
      <w:pPr>
        <w:pStyle w:val="Standard"/>
        <w:tabs>
          <w:tab w:val="right" w:leader="dot" w:pos="9016"/>
        </w:tabs>
        <w:spacing w:after="100"/>
        <w:rPr>
          <w:rFonts w:ascii="Arial" w:hAnsi="Arial" w:cs="Arial"/>
          <w:sz w:val="18"/>
          <w:szCs w:val="18"/>
        </w:rPr>
      </w:pPr>
    </w:p>
    <w:p w14:paraId="23093B6E" w14:textId="77777777" w:rsidR="00ED5490" w:rsidRPr="004950FA" w:rsidRDefault="00C05A11">
      <w:pPr>
        <w:pStyle w:val="Standard"/>
        <w:rPr>
          <w:rFonts w:asciiTheme="minorHAnsi" w:hAnsiTheme="minorHAnsi" w:cstheme="minorHAnsi"/>
        </w:rPr>
      </w:pPr>
      <w:r w:rsidRPr="00827FDA">
        <w:rPr>
          <w:rFonts w:ascii="Arial" w:hAnsi="Arial" w:cs="Arial"/>
          <w:sz w:val="18"/>
          <w:szCs w:val="18"/>
        </w:rPr>
        <w:fldChar w:fldCharType="end"/>
      </w:r>
      <w:bookmarkStart w:id="4" w:name="bookmark=id.2s8eyo1"/>
      <w:bookmarkStart w:id="5" w:name="bookmark=id.1t3h5sf"/>
      <w:bookmarkStart w:id="6" w:name="bookmark=id.4d34og8"/>
      <w:bookmarkStart w:id="7" w:name="bookmark=id.tyjcwt"/>
      <w:bookmarkStart w:id="8" w:name="bookmark=id.3znysh7"/>
      <w:bookmarkStart w:id="9" w:name="bookmark=id.2et92p0"/>
      <w:bookmarkStart w:id="10" w:name="bookmark=id.1fob9te"/>
      <w:bookmarkStart w:id="11" w:name="bookmark=id.3dy6vkm"/>
      <w:bookmarkEnd w:id="4"/>
      <w:bookmarkEnd w:id="5"/>
      <w:bookmarkEnd w:id="6"/>
      <w:bookmarkEnd w:id="7"/>
      <w:bookmarkEnd w:id="8"/>
      <w:bookmarkEnd w:id="9"/>
      <w:bookmarkEnd w:id="10"/>
      <w:bookmarkEnd w:id="11"/>
    </w:p>
    <w:p w14:paraId="3439A867" w14:textId="77777777" w:rsidR="00ED5490" w:rsidRPr="00B177C3" w:rsidRDefault="00C05A11">
      <w:pPr>
        <w:pStyle w:val="Standard"/>
        <w:pageBreakBefore/>
        <w:spacing w:after="0"/>
        <w:rPr>
          <w:rFonts w:ascii="Arial" w:hAnsi="Arial" w:cs="Arial"/>
        </w:rPr>
      </w:pPr>
      <w:bookmarkStart w:id="12" w:name="_heading=h.17dp8vu"/>
      <w:bookmarkEnd w:id="12"/>
      <w:r w:rsidRPr="00B177C3">
        <w:rPr>
          <w:rFonts w:ascii="Arial" w:hAnsi="Arial" w:cs="Arial"/>
          <w:color w:val="000000"/>
          <w:sz w:val="24"/>
          <w:szCs w:val="24"/>
        </w:rPr>
        <w:lastRenderedPageBreak/>
        <w:t>Campaign Solutions 2 </w:t>
      </w:r>
    </w:p>
    <w:p w14:paraId="22FE4F29" w14:textId="77777777" w:rsidR="00ED5490" w:rsidRPr="00B177C3" w:rsidRDefault="00ED5490">
      <w:pPr>
        <w:pStyle w:val="Standard"/>
        <w:spacing w:after="0"/>
        <w:rPr>
          <w:rFonts w:ascii="Arial" w:hAnsi="Arial" w:cs="Arial"/>
          <w:color w:val="000000"/>
          <w:sz w:val="24"/>
          <w:szCs w:val="24"/>
        </w:rPr>
      </w:pPr>
    </w:p>
    <w:p w14:paraId="112FA646" w14:textId="77777777" w:rsidR="00ED5490" w:rsidRPr="00B177C3" w:rsidRDefault="00C05A11">
      <w:pPr>
        <w:pStyle w:val="Standard"/>
        <w:keepNext/>
        <w:keepLines/>
        <w:widowControl w:val="0"/>
        <w:spacing w:before="20" w:after="20"/>
        <w:ind w:left="360" w:hanging="360"/>
        <w:rPr>
          <w:rFonts w:ascii="Arial" w:hAnsi="Arial" w:cs="Arial"/>
        </w:rPr>
      </w:pPr>
      <w:bookmarkStart w:id="13" w:name="_heading=h.3rdcrjn"/>
      <w:bookmarkEnd w:id="13"/>
      <w:r w:rsidRPr="00B177C3">
        <w:rPr>
          <w:rFonts w:ascii="Arial" w:hAnsi="Arial" w:cs="Arial"/>
          <w:b/>
          <w:color w:val="000000"/>
          <w:sz w:val="28"/>
          <w:szCs w:val="28"/>
        </w:rPr>
        <w:t>Introduction to Terms and Conditions </w:t>
      </w:r>
    </w:p>
    <w:p w14:paraId="6C0A7EC1" w14:textId="77777777" w:rsidR="00ED5490" w:rsidRPr="00B177C3" w:rsidRDefault="00ED5490">
      <w:pPr>
        <w:pStyle w:val="Standard"/>
        <w:spacing w:after="0"/>
        <w:rPr>
          <w:rFonts w:ascii="Arial" w:hAnsi="Arial" w:cs="Arial"/>
          <w:sz w:val="24"/>
          <w:szCs w:val="24"/>
        </w:rPr>
      </w:pPr>
    </w:p>
    <w:p w14:paraId="69AD9C36" w14:textId="77777777" w:rsidR="00ED5490" w:rsidRPr="00B177C3" w:rsidRDefault="00C05A11">
      <w:pPr>
        <w:pStyle w:val="Standard"/>
        <w:spacing w:after="0"/>
        <w:rPr>
          <w:rFonts w:ascii="Arial" w:hAnsi="Arial" w:cs="Arial"/>
        </w:rPr>
      </w:pPr>
      <w:r w:rsidRPr="00B177C3">
        <w:rPr>
          <w:rFonts w:ascii="Arial" w:hAnsi="Arial" w:cs="Arial"/>
          <w:color w:val="000000"/>
          <w:sz w:val="24"/>
          <w:szCs w:val="24"/>
        </w:rPr>
        <w:t>The Terms and Condition of the Campaign Solutions 2 framework agreement are provided in two legally binding contracts: </w:t>
      </w:r>
    </w:p>
    <w:p w14:paraId="444EA540" w14:textId="77777777" w:rsidR="00ED5490" w:rsidRPr="00B177C3" w:rsidRDefault="00ED5490">
      <w:pPr>
        <w:pStyle w:val="Standard"/>
        <w:spacing w:after="0"/>
        <w:rPr>
          <w:rFonts w:ascii="Arial" w:hAnsi="Arial" w:cs="Arial"/>
          <w:sz w:val="24"/>
          <w:szCs w:val="24"/>
        </w:rPr>
      </w:pPr>
    </w:p>
    <w:p w14:paraId="182655BB" w14:textId="77777777" w:rsidR="00ED5490" w:rsidRPr="00B177C3" w:rsidRDefault="00C05A11">
      <w:pPr>
        <w:pStyle w:val="Standard"/>
        <w:numPr>
          <w:ilvl w:val="0"/>
          <w:numId w:val="50"/>
        </w:numPr>
        <w:spacing w:after="0"/>
        <w:rPr>
          <w:rFonts w:ascii="Arial" w:hAnsi="Arial" w:cs="Arial"/>
        </w:rPr>
      </w:pPr>
      <w:r w:rsidRPr="00B177C3">
        <w:rPr>
          <w:rFonts w:ascii="Arial" w:hAnsi="Arial" w:cs="Arial"/>
          <w:color w:val="000000"/>
          <w:sz w:val="24"/>
          <w:szCs w:val="24"/>
        </w:rPr>
        <w:t>Framework Contract - this will be the overarching contract between CCS and the individual agencies successfully awarded a place on the Campaign Solutions 2 Framework Agreement.  </w:t>
      </w:r>
    </w:p>
    <w:p w14:paraId="11B3935F" w14:textId="77777777" w:rsidR="00ED5490" w:rsidRPr="00B177C3" w:rsidRDefault="00C05A11">
      <w:pPr>
        <w:pStyle w:val="Standard"/>
        <w:numPr>
          <w:ilvl w:val="0"/>
          <w:numId w:val="50"/>
        </w:numPr>
        <w:spacing w:after="0"/>
        <w:rPr>
          <w:rFonts w:ascii="Arial" w:hAnsi="Arial" w:cs="Arial"/>
        </w:rPr>
      </w:pPr>
      <w:r w:rsidRPr="00B177C3">
        <w:rPr>
          <w:rFonts w:ascii="Arial" w:hAnsi="Arial" w:cs="Arial"/>
          <w:color w:val="000000"/>
          <w:sz w:val="24"/>
          <w:szCs w:val="24"/>
        </w:rPr>
        <w:t>Call-Off Contract - this provides the terms and conditions of the contract for clients appointing an agency through the framework agreement. </w:t>
      </w:r>
    </w:p>
    <w:p w14:paraId="31294BF9" w14:textId="77777777" w:rsidR="00ED5490" w:rsidRPr="00B177C3" w:rsidRDefault="00ED5490">
      <w:pPr>
        <w:pStyle w:val="Standard"/>
        <w:spacing w:after="0"/>
        <w:rPr>
          <w:rFonts w:ascii="Arial" w:hAnsi="Arial" w:cs="Arial"/>
          <w:sz w:val="24"/>
          <w:szCs w:val="24"/>
        </w:rPr>
      </w:pPr>
    </w:p>
    <w:p w14:paraId="18546C98" w14:textId="77777777" w:rsidR="00ED5490" w:rsidRPr="00B177C3" w:rsidRDefault="00C05A11">
      <w:pPr>
        <w:pStyle w:val="Standard"/>
        <w:spacing w:after="0"/>
        <w:rPr>
          <w:rFonts w:ascii="Arial" w:hAnsi="Arial" w:cs="Arial"/>
        </w:rPr>
      </w:pPr>
      <w:r w:rsidRPr="00B177C3">
        <w:rPr>
          <w:rFonts w:ascii="Arial" w:hAnsi="Arial" w:cs="Arial"/>
          <w:color w:val="000000"/>
          <w:sz w:val="24"/>
          <w:szCs w:val="24"/>
        </w:rPr>
        <w:t>Core Terms </w:t>
      </w:r>
    </w:p>
    <w:p w14:paraId="79D6D496" w14:textId="77777777" w:rsidR="00ED5490" w:rsidRPr="00B177C3" w:rsidRDefault="00C05A11">
      <w:pPr>
        <w:pStyle w:val="Standard"/>
        <w:spacing w:after="0"/>
        <w:rPr>
          <w:rFonts w:ascii="Arial" w:hAnsi="Arial" w:cs="Arial"/>
        </w:rPr>
      </w:pPr>
      <w:r w:rsidRPr="00B177C3">
        <w:rPr>
          <w:rFonts w:ascii="Arial" w:hAnsi="Arial" w:cs="Arial"/>
          <w:color w:val="000000"/>
          <w:sz w:val="24"/>
          <w:szCs w:val="24"/>
        </w:rPr>
        <w:t>These are the main legal terms which apply to both the Framework Contract and the Call-Off contract. The Core Terms govern the agency’s relationship with CCS at framework level and with each client at call-off level.</w:t>
      </w:r>
    </w:p>
    <w:p w14:paraId="41A688BC" w14:textId="77777777" w:rsidR="00ED5490" w:rsidRPr="00B177C3" w:rsidRDefault="00ED5490">
      <w:pPr>
        <w:pStyle w:val="Standard"/>
        <w:spacing w:after="0"/>
        <w:rPr>
          <w:rFonts w:ascii="Arial" w:hAnsi="Arial" w:cs="Arial"/>
          <w:sz w:val="24"/>
          <w:szCs w:val="24"/>
        </w:rPr>
      </w:pPr>
    </w:p>
    <w:p w14:paraId="2CD87315" w14:textId="77777777" w:rsidR="00ED5490" w:rsidRPr="00B177C3" w:rsidRDefault="00C05A11">
      <w:pPr>
        <w:pStyle w:val="Standard"/>
        <w:spacing w:after="0"/>
        <w:rPr>
          <w:rFonts w:ascii="Arial" w:hAnsi="Arial" w:cs="Arial"/>
        </w:rPr>
      </w:pPr>
      <w:r w:rsidRPr="00B177C3">
        <w:rPr>
          <w:rFonts w:ascii="Arial" w:hAnsi="Arial" w:cs="Arial"/>
          <w:color w:val="000000"/>
          <w:sz w:val="24"/>
          <w:szCs w:val="24"/>
        </w:rPr>
        <w:t>The Core Terms are supplemented with a number of Schedules, comprising: </w:t>
      </w:r>
    </w:p>
    <w:p w14:paraId="06C3BDDB" w14:textId="77777777" w:rsidR="00ED5490" w:rsidRPr="00B177C3" w:rsidRDefault="00C05A11">
      <w:pPr>
        <w:pStyle w:val="Standard"/>
        <w:spacing w:after="0"/>
        <w:rPr>
          <w:rFonts w:ascii="Arial" w:hAnsi="Arial" w:cs="Arial"/>
        </w:rPr>
      </w:pPr>
      <w:r w:rsidRPr="00B177C3">
        <w:rPr>
          <w:rFonts w:ascii="Arial" w:hAnsi="Arial" w:cs="Arial"/>
          <w:color w:val="000000"/>
          <w:sz w:val="24"/>
          <w:szCs w:val="24"/>
        </w:rPr>
        <w:t xml:space="preserve">•       </w:t>
      </w:r>
      <w:r w:rsidRPr="00B177C3">
        <w:rPr>
          <w:rFonts w:ascii="Arial" w:hAnsi="Arial" w:cs="Arial"/>
          <w:color w:val="000000"/>
          <w:sz w:val="24"/>
          <w:szCs w:val="24"/>
        </w:rPr>
        <w:tab/>
        <w:t>Framework schedules</w:t>
      </w:r>
    </w:p>
    <w:p w14:paraId="1E572A24" w14:textId="77777777" w:rsidR="00ED5490" w:rsidRPr="00B177C3" w:rsidRDefault="00C05A11">
      <w:pPr>
        <w:pStyle w:val="Standard"/>
        <w:spacing w:after="0"/>
        <w:rPr>
          <w:rFonts w:ascii="Arial" w:hAnsi="Arial" w:cs="Arial"/>
        </w:rPr>
      </w:pPr>
      <w:r w:rsidRPr="00B177C3">
        <w:rPr>
          <w:rFonts w:ascii="Arial" w:hAnsi="Arial" w:cs="Arial"/>
          <w:color w:val="000000"/>
          <w:sz w:val="24"/>
          <w:szCs w:val="24"/>
        </w:rPr>
        <w:t xml:space="preserve">•       </w:t>
      </w:r>
      <w:r w:rsidRPr="00B177C3">
        <w:rPr>
          <w:rFonts w:ascii="Arial" w:hAnsi="Arial" w:cs="Arial"/>
          <w:color w:val="000000"/>
          <w:sz w:val="24"/>
          <w:szCs w:val="24"/>
        </w:rPr>
        <w:tab/>
        <w:t>Joint schedules (for framework and call-off)  </w:t>
      </w:r>
    </w:p>
    <w:p w14:paraId="10F867AB" w14:textId="77777777" w:rsidR="00ED5490" w:rsidRPr="00B177C3" w:rsidRDefault="00C05A11">
      <w:pPr>
        <w:pStyle w:val="Standard"/>
        <w:spacing w:after="0"/>
        <w:rPr>
          <w:rFonts w:ascii="Arial" w:hAnsi="Arial" w:cs="Arial"/>
        </w:rPr>
      </w:pPr>
      <w:r w:rsidRPr="00B177C3">
        <w:rPr>
          <w:rFonts w:ascii="Arial" w:hAnsi="Arial" w:cs="Arial"/>
          <w:color w:val="000000"/>
          <w:sz w:val="24"/>
          <w:szCs w:val="24"/>
        </w:rPr>
        <w:t xml:space="preserve">•       </w:t>
      </w:r>
      <w:r w:rsidRPr="00B177C3">
        <w:rPr>
          <w:rFonts w:ascii="Arial" w:hAnsi="Arial" w:cs="Arial"/>
          <w:color w:val="000000"/>
          <w:sz w:val="24"/>
          <w:szCs w:val="24"/>
        </w:rPr>
        <w:tab/>
        <w:t>Call-off schedules</w:t>
      </w:r>
    </w:p>
    <w:p w14:paraId="24ADD4A1" w14:textId="77777777" w:rsidR="00ED5490" w:rsidRPr="00B177C3" w:rsidRDefault="00ED5490">
      <w:pPr>
        <w:pStyle w:val="Standard"/>
        <w:spacing w:after="0"/>
        <w:rPr>
          <w:rFonts w:ascii="Arial" w:hAnsi="Arial" w:cs="Arial"/>
          <w:sz w:val="24"/>
          <w:szCs w:val="24"/>
        </w:rPr>
      </w:pPr>
    </w:p>
    <w:p w14:paraId="3BC2DF3C" w14:textId="77777777" w:rsidR="00ED5490" w:rsidRPr="00B177C3" w:rsidRDefault="00C05A11">
      <w:pPr>
        <w:pStyle w:val="Standard"/>
        <w:spacing w:after="0"/>
        <w:rPr>
          <w:rFonts w:ascii="Arial" w:hAnsi="Arial" w:cs="Arial"/>
        </w:rPr>
      </w:pPr>
      <w:r w:rsidRPr="00B177C3">
        <w:rPr>
          <w:rFonts w:ascii="Arial" w:hAnsi="Arial" w:cs="Arial"/>
          <w:color w:val="000000"/>
          <w:sz w:val="24"/>
          <w:szCs w:val="24"/>
          <w:u w:val="single"/>
        </w:rPr>
        <w:t>The Framework Contract </w:t>
      </w:r>
    </w:p>
    <w:p w14:paraId="3DFAC3DC" w14:textId="77777777" w:rsidR="00ED5490" w:rsidRPr="00B177C3" w:rsidRDefault="00ED5490">
      <w:pPr>
        <w:pStyle w:val="Standard"/>
        <w:spacing w:after="0"/>
        <w:rPr>
          <w:rFonts w:ascii="Arial" w:hAnsi="Arial" w:cs="Arial"/>
          <w:sz w:val="24"/>
          <w:szCs w:val="24"/>
        </w:rPr>
      </w:pPr>
    </w:p>
    <w:p w14:paraId="58389833" w14:textId="77777777" w:rsidR="00ED5490" w:rsidRPr="00B177C3" w:rsidRDefault="00C05A11">
      <w:pPr>
        <w:pStyle w:val="Standard"/>
        <w:spacing w:after="0"/>
        <w:rPr>
          <w:rFonts w:ascii="Arial" w:hAnsi="Arial" w:cs="Arial"/>
        </w:rPr>
      </w:pPr>
      <w:r w:rsidRPr="00B177C3">
        <w:rPr>
          <w:rFonts w:ascii="Arial" w:hAnsi="Arial" w:cs="Arial"/>
          <w:color w:val="000000"/>
          <w:sz w:val="24"/>
          <w:szCs w:val="24"/>
        </w:rPr>
        <w:t>This comprises:</w:t>
      </w:r>
    </w:p>
    <w:p w14:paraId="0E33CF19" w14:textId="77777777" w:rsidR="00ED5490" w:rsidRPr="00B177C3" w:rsidRDefault="00ED5490">
      <w:pPr>
        <w:pStyle w:val="Standard"/>
        <w:spacing w:after="0"/>
        <w:rPr>
          <w:rFonts w:ascii="Arial" w:hAnsi="Arial" w:cs="Arial"/>
          <w:sz w:val="24"/>
          <w:szCs w:val="24"/>
        </w:rPr>
      </w:pPr>
    </w:p>
    <w:p w14:paraId="749C9B24" w14:textId="77777777" w:rsidR="00ED5490" w:rsidRPr="00B177C3" w:rsidRDefault="00C05A11">
      <w:pPr>
        <w:pStyle w:val="Standard"/>
        <w:numPr>
          <w:ilvl w:val="0"/>
          <w:numId w:val="51"/>
        </w:numPr>
        <w:spacing w:after="0"/>
        <w:rPr>
          <w:rFonts w:ascii="Arial" w:hAnsi="Arial" w:cs="Arial"/>
        </w:rPr>
      </w:pPr>
      <w:r w:rsidRPr="00B177C3">
        <w:rPr>
          <w:rFonts w:ascii="Arial" w:hAnsi="Arial" w:cs="Arial"/>
          <w:color w:val="000000"/>
          <w:sz w:val="24"/>
          <w:szCs w:val="24"/>
        </w:rPr>
        <w:t>The Specification which sets out the range of campaign services to be provided through the Framework Agreement (Framework Schedule 1)</w:t>
      </w:r>
    </w:p>
    <w:p w14:paraId="36F8A299" w14:textId="77777777" w:rsidR="00ED5490" w:rsidRPr="00B177C3" w:rsidRDefault="00C05A11">
      <w:pPr>
        <w:pStyle w:val="Standard"/>
        <w:numPr>
          <w:ilvl w:val="0"/>
          <w:numId w:val="51"/>
        </w:numPr>
        <w:spacing w:after="0"/>
        <w:rPr>
          <w:rFonts w:ascii="Arial" w:hAnsi="Arial" w:cs="Arial"/>
        </w:rPr>
      </w:pPr>
      <w:r w:rsidRPr="00B177C3">
        <w:rPr>
          <w:rFonts w:ascii="Arial" w:hAnsi="Arial" w:cs="Arial"/>
          <w:color w:val="000000"/>
          <w:sz w:val="24"/>
          <w:szCs w:val="24"/>
        </w:rPr>
        <w:t>The process clients must follow to appoint an agency (Framework Schedule 7 - Call-Off Award Procedure)</w:t>
      </w:r>
    </w:p>
    <w:p w14:paraId="7B829E6C" w14:textId="77777777" w:rsidR="00ED5490" w:rsidRPr="00B177C3" w:rsidRDefault="00C05A11">
      <w:pPr>
        <w:pStyle w:val="Standard"/>
        <w:numPr>
          <w:ilvl w:val="0"/>
          <w:numId w:val="51"/>
        </w:numPr>
        <w:spacing w:after="0"/>
        <w:rPr>
          <w:rFonts w:ascii="Arial" w:hAnsi="Arial" w:cs="Arial"/>
        </w:rPr>
      </w:pPr>
      <w:r w:rsidRPr="00B177C3">
        <w:rPr>
          <w:rFonts w:ascii="Arial" w:hAnsi="Arial" w:cs="Arial"/>
          <w:color w:val="000000"/>
          <w:sz w:val="24"/>
          <w:szCs w:val="24"/>
        </w:rPr>
        <w:t>The tender and rates submitted by the Agency in this tender process</w:t>
      </w:r>
    </w:p>
    <w:p w14:paraId="5D048314" w14:textId="77777777" w:rsidR="00ED5490" w:rsidRPr="00B177C3" w:rsidRDefault="00C05A11">
      <w:pPr>
        <w:pStyle w:val="Standard"/>
        <w:numPr>
          <w:ilvl w:val="0"/>
          <w:numId w:val="51"/>
        </w:numPr>
        <w:spacing w:after="0"/>
        <w:rPr>
          <w:rFonts w:ascii="Arial" w:hAnsi="Arial" w:cs="Arial"/>
        </w:rPr>
      </w:pPr>
      <w:r w:rsidRPr="00B177C3">
        <w:rPr>
          <w:rFonts w:ascii="Arial" w:hAnsi="Arial" w:cs="Arial"/>
          <w:color w:val="000000"/>
          <w:sz w:val="24"/>
          <w:szCs w:val="24"/>
        </w:rPr>
        <w:t>The Core Terms and Joint Schedules of the contract which apply to both the Framework and the Call-Off Contract as above</w:t>
      </w:r>
    </w:p>
    <w:p w14:paraId="11257B32" w14:textId="77777777" w:rsidR="00ED5490" w:rsidRPr="00B177C3" w:rsidRDefault="00C05A11">
      <w:pPr>
        <w:pStyle w:val="Standard"/>
        <w:numPr>
          <w:ilvl w:val="0"/>
          <w:numId w:val="51"/>
        </w:numPr>
        <w:spacing w:after="0"/>
        <w:rPr>
          <w:rFonts w:ascii="Arial" w:hAnsi="Arial" w:cs="Arial"/>
        </w:rPr>
      </w:pPr>
      <w:r w:rsidRPr="00B177C3">
        <w:rPr>
          <w:rFonts w:ascii="Arial" w:hAnsi="Arial" w:cs="Arial"/>
          <w:color w:val="000000"/>
          <w:sz w:val="24"/>
          <w:szCs w:val="24"/>
        </w:rPr>
        <w:t>Specific Framework Schedules relating to the framework contract between CCS and the Agency</w:t>
      </w:r>
    </w:p>
    <w:p w14:paraId="65F3FA57" w14:textId="77777777" w:rsidR="00ED5490" w:rsidRPr="00B177C3" w:rsidRDefault="00ED5490">
      <w:pPr>
        <w:pStyle w:val="Standard"/>
        <w:spacing w:after="240"/>
        <w:rPr>
          <w:rFonts w:ascii="Arial" w:hAnsi="Arial" w:cs="Arial"/>
          <w:sz w:val="24"/>
          <w:szCs w:val="24"/>
        </w:rPr>
      </w:pPr>
    </w:p>
    <w:p w14:paraId="5BD7B8E4" w14:textId="77777777" w:rsidR="00ED5490" w:rsidRPr="00B177C3" w:rsidRDefault="00C05A11">
      <w:pPr>
        <w:pStyle w:val="Standard"/>
        <w:spacing w:after="0"/>
        <w:rPr>
          <w:rFonts w:ascii="Arial" w:hAnsi="Arial" w:cs="Arial"/>
        </w:rPr>
      </w:pPr>
      <w:r w:rsidRPr="00B177C3">
        <w:rPr>
          <w:rFonts w:ascii="Arial" w:hAnsi="Arial" w:cs="Arial"/>
          <w:color w:val="000000"/>
          <w:sz w:val="24"/>
          <w:szCs w:val="24"/>
          <w:u w:val="single"/>
        </w:rPr>
        <w:t>The Call-Off Contract</w:t>
      </w:r>
    </w:p>
    <w:p w14:paraId="7DDCE222" w14:textId="77777777" w:rsidR="00ED5490" w:rsidRPr="00B177C3" w:rsidRDefault="00ED5490">
      <w:pPr>
        <w:pStyle w:val="Standard"/>
        <w:spacing w:after="0"/>
        <w:rPr>
          <w:rFonts w:ascii="Arial" w:hAnsi="Arial" w:cs="Arial"/>
          <w:sz w:val="24"/>
          <w:szCs w:val="24"/>
        </w:rPr>
      </w:pPr>
    </w:p>
    <w:p w14:paraId="1DDC345B" w14:textId="77777777" w:rsidR="00ED5490" w:rsidRPr="00B177C3" w:rsidRDefault="00C05A11">
      <w:pPr>
        <w:pStyle w:val="Standard"/>
        <w:spacing w:after="0"/>
        <w:rPr>
          <w:rFonts w:ascii="Arial" w:hAnsi="Arial" w:cs="Arial"/>
        </w:rPr>
      </w:pPr>
      <w:r w:rsidRPr="00B177C3">
        <w:rPr>
          <w:rFonts w:ascii="Arial" w:hAnsi="Arial" w:cs="Arial"/>
          <w:color w:val="000000"/>
          <w:sz w:val="24"/>
          <w:szCs w:val="24"/>
        </w:rPr>
        <w:t>Please note the Call-Off Contract should be read in conjunction with the Framework Contract. It is governed by the Core Terms as above and comprises: </w:t>
      </w:r>
      <w:r w:rsidRPr="00B177C3">
        <w:rPr>
          <w:rFonts w:ascii="Arial" w:hAnsi="Arial" w:cs="Arial"/>
          <w:sz w:val="24"/>
          <w:szCs w:val="24"/>
        </w:rPr>
        <w:br/>
      </w:r>
    </w:p>
    <w:p w14:paraId="23D1403B" w14:textId="77777777" w:rsidR="00ED5490" w:rsidRPr="00B177C3" w:rsidRDefault="00C05A11">
      <w:pPr>
        <w:pStyle w:val="Standard"/>
        <w:numPr>
          <w:ilvl w:val="0"/>
          <w:numId w:val="52"/>
        </w:numPr>
        <w:spacing w:after="0"/>
        <w:rPr>
          <w:rFonts w:ascii="Arial" w:hAnsi="Arial" w:cs="Arial"/>
        </w:rPr>
      </w:pPr>
      <w:r w:rsidRPr="00B177C3">
        <w:rPr>
          <w:rFonts w:ascii="Arial" w:hAnsi="Arial" w:cs="Arial"/>
          <w:color w:val="000000"/>
          <w:sz w:val="24"/>
          <w:szCs w:val="24"/>
        </w:rPr>
        <w:t>Joint Schedules as in the Framework Contract </w:t>
      </w:r>
    </w:p>
    <w:p w14:paraId="2D99E19D" w14:textId="77777777" w:rsidR="00ED5490" w:rsidRPr="00B177C3" w:rsidRDefault="00C05A11">
      <w:pPr>
        <w:pStyle w:val="Standard"/>
        <w:numPr>
          <w:ilvl w:val="0"/>
          <w:numId w:val="52"/>
        </w:numPr>
        <w:spacing w:after="0"/>
        <w:rPr>
          <w:rFonts w:ascii="Arial" w:hAnsi="Arial" w:cs="Arial"/>
        </w:rPr>
      </w:pPr>
      <w:r w:rsidRPr="00B177C3">
        <w:rPr>
          <w:rFonts w:ascii="Arial" w:hAnsi="Arial" w:cs="Arial"/>
          <w:color w:val="000000"/>
          <w:sz w:val="24"/>
          <w:szCs w:val="24"/>
        </w:rPr>
        <w:t>The Letter of Appointment template which is used to form the contract between the Client and the Agency and incorporates Joint and Call-Off Schedules plus any special terms  (Framework Schedule 6)</w:t>
      </w:r>
    </w:p>
    <w:p w14:paraId="03711722" w14:textId="77777777" w:rsidR="00ED5490" w:rsidRPr="00B177C3" w:rsidRDefault="00C05A11">
      <w:pPr>
        <w:pStyle w:val="Standard"/>
        <w:numPr>
          <w:ilvl w:val="0"/>
          <w:numId w:val="52"/>
        </w:numPr>
        <w:spacing w:after="0"/>
        <w:rPr>
          <w:rFonts w:ascii="Arial" w:hAnsi="Arial" w:cs="Arial"/>
        </w:rPr>
      </w:pPr>
      <w:r w:rsidRPr="00B177C3">
        <w:rPr>
          <w:rFonts w:ascii="Arial" w:hAnsi="Arial" w:cs="Arial"/>
          <w:color w:val="000000"/>
          <w:sz w:val="24"/>
          <w:szCs w:val="24"/>
        </w:rPr>
        <w:t>Specific Call-Off Schedules relating to the contract between the Client and the Agency</w:t>
      </w:r>
    </w:p>
    <w:p w14:paraId="249137B0" w14:textId="77777777" w:rsidR="00ED5490" w:rsidRPr="00B177C3" w:rsidRDefault="00ED5490">
      <w:pPr>
        <w:pStyle w:val="Standard"/>
        <w:spacing w:after="240"/>
        <w:rPr>
          <w:rFonts w:ascii="Arial" w:hAnsi="Arial" w:cs="Arial"/>
          <w:sz w:val="24"/>
          <w:szCs w:val="24"/>
        </w:rPr>
      </w:pPr>
    </w:p>
    <w:p w14:paraId="72122796" w14:textId="77777777" w:rsidR="00ED5490" w:rsidRPr="00B177C3" w:rsidRDefault="00C05A11">
      <w:pPr>
        <w:pStyle w:val="Standard"/>
        <w:spacing w:after="0"/>
        <w:rPr>
          <w:rFonts w:ascii="Arial" w:hAnsi="Arial" w:cs="Arial"/>
        </w:rPr>
      </w:pPr>
      <w:r w:rsidRPr="00B177C3">
        <w:rPr>
          <w:rFonts w:ascii="Arial" w:hAnsi="Arial" w:cs="Arial"/>
          <w:color w:val="000000"/>
          <w:sz w:val="24"/>
          <w:szCs w:val="24"/>
          <w:u w:val="single"/>
        </w:rPr>
        <w:t>The process</w:t>
      </w:r>
    </w:p>
    <w:p w14:paraId="3D859EBA" w14:textId="77777777" w:rsidR="00ED5490" w:rsidRPr="00B177C3" w:rsidRDefault="00ED5490">
      <w:pPr>
        <w:pStyle w:val="Standard"/>
        <w:spacing w:after="0"/>
        <w:rPr>
          <w:rFonts w:ascii="Arial" w:hAnsi="Arial" w:cs="Arial"/>
          <w:sz w:val="24"/>
          <w:szCs w:val="24"/>
        </w:rPr>
      </w:pPr>
    </w:p>
    <w:p w14:paraId="4A271B83" w14:textId="77777777" w:rsidR="00ED5490" w:rsidRPr="00B177C3" w:rsidRDefault="00C05A11">
      <w:pPr>
        <w:pStyle w:val="Standard"/>
        <w:spacing w:after="0"/>
        <w:rPr>
          <w:rFonts w:ascii="Arial" w:hAnsi="Arial" w:cs="Arial"/>
        </w:rPr>
      </w:pPr>
      <w:r w:rsidRPr="00B177C3">
        <w:rPr>
          <w:rFonts w:ascii="Arial" w:hAnsi="Arial" w:cs="Arial"/>
          <w:color w:val="000000"/>
          <w:sz w:val="24"/>
          <w:szCs w:val="24"/>
        </w:rPr>
        <w:t>To appoint an agency through the framework, clients will follow the process outlined in the Schedule 7 of the Framework Contract. </w:t>
      </w:r>
    </w:p>
    <w:p w14:paraId="5957578A" w14:textId="77777777" w:rsidR="00ED5490" w:rsidRPr="00B177C3" w:rsidRDefault="00ED5490">
      <w:pPr>
        <w:pStyle w:val="Standard"/>
        <w:spacing w:after="0"/>
        <w:rPr>
          <w:rFonts w:ascii="Arial" w:hAnsi="Arial" w:cs="Arial"/>
          <w:sz w:val="24"/>
          <w:szCs w:val="24"/>
        </w:rPr>
      </w:pPr>
    </w:p>
    <w:p w14:paraId="06C63901" w14:textId="77777777" w:rsidR="00ED5490" w:rsidRPr="00B177C3" w:rsidRDefault="00C05A11">
      <w:pPr>
        <w:pStyle w:val="Standard"/>
        <w:spacing w:after="0"/>
        <w:rPr>
          <w:rFonts w:ascii="Arial" w:hAnsi="Arial" w:cs="Arial"/>
        </w:rPr>
      </w:pPr>
      <w:r w:rsidRPr="00B177C3">
        <w:rPr>
          <w:rFonts w:ascii="Arial" w:hAnsi="Arial" w:cs="Arial"/>
          <w:color w:val="000000"/>
          <w:sz w:val="24"/>
          <w:szCs w:val="24"/>
        </w:rPr>
        <w:t>The Client will then use the Letter of Appointment template and incorporate the Joint and Call-Off Schedules in Framework Schedule 6 to form the Call-Off contract with the Agency. </w:t>
      </w:r>
    </w:p>
    <w:p w14:paraId="7D85961B" w14:textId="77777777" w:rsidR="00ED5490" w:rsidRPr="00B177C3" w:rsidRDefault="00ED5490">
      <w:pPr>
        <w:pStyle w:val="Standard"/>
        <w:spacing w:after="0"/>
        <w:rPr>
          <w:rFonts w:ascii="Arial" w:hAnsi="Arial" w:cs="Arial"/>
          <w:sz w:val="24"/>
          <w:szCs w:val="24"/>
        </w:rPr>
      </w:pPr>
    </w:p>
    <w:p w14:paraId="08DC733D" w14:textId="77777777" w:rsidR="00ED5490" w:rsidRPr="00B177C3" w:rsidRDefault="00C05A11">
      <w:pPr>
        <w:rPr>
          <w:rFonts w:ascii="Arial" w:hAnsi="Arial" w:cs="Arial"/>
          <w:sz w:val="24"/>
          <w:szCs w:val="24"/>
        </w:rPr>
      </w:pPr>
      <w:r w:rsidRPr="00B177C3">
        <w:rPr>
          <w:rFonts w:ascii="Arial" w:hAnsi="Arial" w:cs="Arial"/>
          <w:sz w:val="24"/>
          <w:szCs w:val="24"/>
        </w:rPr>
        <w:t>Clients will complete the Call-Off schedules to suit their individual brief and can omit Call-Off Schedules which are not relevant to the contract. The optional schedules are highlighted in yellow and can be amended by the client to suit the requirement.</w:t>
      </w:r>
    </w:p>
    <w:p w14:paraId="0C3D8E28" w14:textId="77777777" w:rsidR="00ED5490" w:rsidRPr="00B177C3" w:rsidRDefault="00ED5490">
      <w:pPr>
        <w:pStyle w:val="Standard"/>
        <w:spacing w:after="0"/>
        <w:rPr>
          <w:rFonts w:ascii="Arial" w:hAnsi="Arial" w:cs="Arial"/>
          <w:sz w:val="24"/>
          <w:szCs w:val="24"/>
        </w:rPr>
      </w:pPr>
    </w:p>
    <w:p w14:paraId="30834157" w14:textId="77777777" w:rsidR="00ED5490" w:rsidRPr="00B177C3" w:rsidRDefault="00C05A11">
      <w:pPr>
        <w:pStyle w:val="Standard"/>
        <w:spacing w:after="0"/>
        <w:rPr>
          <w:rFonts w:ascii="Arial" w:hAnsi="Arial" w:cs="Arial"/>
        </w:rPr>
      </w:pPr>
      <w:bookmarkStart w:id="14" w:name="_heading=h.26in1rg"/>
      <w:bookmarkEnd w:id="14"/>
      <w:r w:rsidRPr="00B177C3">
        <w:rPr>
          <w:rFonts w:ascii="Arial" w:hAnsi="Arial" w:cs="Arial"/>
          <w:color w:val="000000"/>
          <w:sz w:val="24"/>
          <w:szCs w:val="24"/>
        </w:rPr>
        <w:t>There are optional Call-Off terms which will only apply to certain clients (MOD and HMRC) and clients subject to Scottish or Northern Ireland laws. These are available as separate documents and do not need to form part of the Call-Off Contract unless required, if they form part of the Call Off Contract they will be legally binding. </w:t>
      </w:r>
    </w:p>
    <w:p w14:paraId="366E71E9" w14:textId="77777777" w:rsidR="00ED5490" w:rsidRPr="00B177C3" w:rsidRDefault="00ED5490">
      <w:pPr>
        <w:pStyle w:val="Standard"/>
        <w:spacing w:after="0"/>
        <w:rPr>
          <w:rFonts w:ascii="Arial" w:hAnsi="Arial" w:cs="Arial"/>
          <w:sz w:val="24"/>
          <w:szCs w:val="24"/>
        </w:rPr>
      </w:pPr>
    </w:p>
    <w:p w14:paraId="4614C02D" w14:textId="77777777" w:rsidR="00ED5490" w:rsidRPr="00B177C3" w:rsidRDefault="00C05A11">
      <w:pPr>
        <w:pStyle w:val="Standard"/>
        <w:spacing w:after="0"/>
        <w:rPr>
          <w:rFonts w:ascii="Arial" w:hAnsi="Arial" w:cs="Arial"/>
        </w:rPr>
      </w:pPr>
      <w:r w:rsidRPr="00B177C3">
        <w:rPr>
          <w:rFonts w:ascii="Arial" w:hAnsi="Arial" w:cs="Arial"/>
          <w:color w:val="000000"/>
          <w:sz w:val="24"/>
          <w:szCs w:val="24"/>
        </w:rPr>
        <w:t>The contracts follow the Public Sector Contract which presents the terms and schedules in a modular format. We have brought elements together into single documents but have retained the numbering of the individual terms and schedules for wider consistency. This means the clause numbering is not consecutive.</w:t>
      </w:r>
    </w:p>
    <w:p w14:paraId="251D5198" w14:textId="77777777" w:rsidR="00ED5490" w:rsidRPr="00B177C3" w:rsidRDefault="00ED5490">
      <w:pPr>
        <w:pStyle w:val="Standard"/>
        <w:rPr>
          <w:rFonts w:ascii="Arial" w:hAnsi="Arial" w:cs="Arial"/>
          <w:b/>
          <w:sz w:val="28"/>
          <w:szCs w:val="28"/>
        </w:rPr>
      </w:pPr>
    </w:p>
    <w:p w14:paraId="70D0067D" w14:textId="77777777" w:rsidR="00ED5490" w:rsidRPr="00B177C3" w:rsidRDefault="00ED5490">
      <w:pPr>
        <w:widowControl w:val="0"/>
        <w:suppressAutoHyphens w:val="0"/>
        <w:rPr>
          <w:rFonts w:ascii="Arial" w:hAnsi="Arial" w:cs="Arial"/>
          <w:b/>
          <w:color w:val="000000"/>
          <w:sz w:val="28"/>
          <w:szCs w:val="28"/>
        </w:rPr>
      </w:pPr>
      <w:bookmarkStart w:id="15" w:name="_heading=h.lnxbz9"/>
      <w:bookmarkEnd w:id="15"/>
    </w:p>
    <w:p w14:paraId="7795D42E" w14:textId="77777777" w:rsidR="00ED5490" w:rsidRPr="00B177C3" w:rsidRDefault="00C05A11">
      <w:pPr>
        <w:pStyle w:val="Standard"/>
        <w:keepNext/>
        <w:keepLines/>
        <w:pageBreakBefore/>
        <w:widowControl w:val="0"/>
        <w:spacing w:before="20" w:after="20"/>
        <w:rPr>
          <w:rFonts w:ascii="Arial" w:hAnsi="Arial" w:cs="Arial"/>
        </w:rPr>
      </w:pPr>
      <w:r w:rsidRPr="00B177C3">
        <w:rPr>
          <w:rFonts w:ascii="Arial" w:hAnsi="Arial" w:cs="Arial"/>
          <w:b/>
          <w:color w:val="000000"/>
          <w:sz w:val="28"/>
          <w:szCs w:val="28"/>
        </w:rPr>
        <w:lastRenderedPageBreak/>
        <w:t>Letter of Appointment Template and Call-Off Schedules (Framework Schedule 6)</w:t>
      </w:r>
    </w:p>
    <w:p w14:paraId="49F9E2C5" w14:textId="77777777" w:rsidR="00ED5490" w:rsidRPr="00B177C3" w:rsidRDefault="00ED5490">
      <w:pPr>
        <w:rPr>
          <w:rFonts w:ascii="Arial" w:hAnsi="Arial" w:cs="Arial"/>
          <w:b/>
          <w:sz w:val="24"/>
          <w:szCs w:val="24"/>
        </w:rPr>
      </w:pPr>
    </w:p>
    <w:p w14:paraId="127D755D" w14:textId="77777777" w:rsidR="00ED5490" w:rsidRPr="00B177C3" w:rsidRDefault="00C05A11">
      <w:pPr>
        <w:rPr>
          <w:rFonts w:ascii="Arial" w:hAnsi="Arial" w:cs="Arial"/>
        </w:rPr>
      </w:pPr>
      <w:r w:rsidRPr="00B177C3">
        <w:rPr>
          <w:rFonts w:ascii="Arial" w:hAnsi="Arial" w:cs="Arial"/>
          <w:b/>
          <w:sz w:val="24"/>
          <w:szCs w:val="24"/>
        </w:rPr>
        <w:t>Letter of Appointment</w:t>
      </w:r>
      <w:r w:rsidRPr="00B177C3">
        <w:rPr>
          <w:rFonts w:ascii="Arial" w:hAnsi="Arial" w:cs="Arial"/>
          <w:b/>
          <w:sz w:val="24"/>
          <w:szCs w:val="24"/>
        </w:rPr>
        <w:br/>
      </w:r>
    </w:p>
    <w:p w14:paraId="720C236F" w14:textId="77777777" w:rsidR="00ED5490" w:rsidRPr="00B177C3" w:rsidRDefault="00C05A11">
      <w:pPr>
        <w:shd w:val="clear" w:color="auto" w:fill="FFFFFF"/>
        <w:rPr>
          <w:rFonts w:ascii="Arial" w:hAnsi="Arial" w:cs="Arial"/>
        </w:rPr>
      </w:pPr>
      <w:r w:rsidRPr="00B177C3">
        <w:rPr>
          <w:rFonts w:ascii="Arial" w:hAnsi="Arial" w:cs="Arial"/>
          <w:color w:val="000000"/>
          <w:sz w:val="24"/>
          <w:szCs w:val="24"/>
        </w:rPr>
        <w:t>The Agency is one of a number of agencies appointed by the Crown Commercial Service (CCS) to the Framework Agreement and is therefore able to enter into this Call-Off Contract.</w:t>
      </w:r>
    </w:p>
    <w:p w14:paraId="56B8516F" w14:textId="77777777" w:rsidR="00ED5490" w:rsidRPr="00B177C3" w:rsidRDefault="00ED5490">
      <w:pPr>
        <w:rPr>
          <w:rFonts w:ascii="Arial" w:hAnsi="Arial" w:cs="Arial"/>
          <w:b/>
          <w:sz w:val="24"/>
          <w:szCs w:val="24"/>
        </w:rPr>
      </w:pPr>
    </w:p>
    <w:p w14:paraId="7818EFC1" w14:textId="0380189E" w:rsidR="00ED5490" w:rsidRPr="00B177C3" w:rsidRDefault="00C05A11">
      <w:pPr>
        <w:spacing w:after="160"/>
        <w:rPr>
          <w:rFonts w:ascii="Arial" w:hAnsi="Arial" w:cs="Arial"/>
        </w:rPr>
      </w:pPr>
      <w:r w:rsidRPr="00B177C3">
        <w:rPr>
          <w:rFonts w:ascii="Arial" w:hAnsi="Arial" w:cs="Arial"/>
          <w:sz w:val="24"/>
          <w:szCs w:val="24"/>
        </w:rPr>
        <w:t xml:space="preserve">This Letter of Appointment is issued in accordance with the provisions of the Framework Contract </w:t>
      </w:r>
      <w:r w:rsidR="00265663">
        <w:rPr>
          <w:rFonts w:ascii="Arial" w:hAnsi="Arial" w:cs="Arial"/>
          <w:sz w:val="24"/>
          <w:szCs w:val="24"/>
        </w:rPr>
        <w:t>RM6125</w:t>
      </w:r>
      <w:r w:rsidRPr="00B177C3">
        <w:rPr>
          <w:rFonts w:ascii="Arial" w:hAnsi="Arial" w:cs="Arial"/>
          <w:sz w:val="24"/>
          <w:szCs w:val="24"/>
        </w:rPr>
        <w:t xml:space="preserve"> between CCS and the Agency, dated </w:t>
      </w:r>
      <w:r w:rsidR="003074CA">
        <w:rPr>
          <w:rFonts w:ascii="Arial" w:hAnsi="Arial" w:cs="Arial"/>
          <w:sz w:val="24"/>
          <w:szCs w:val="24"/>
        </w:rPr>
        <w:t>14-12-2023.</w:t>
      </w:r>
    </w:p>
    <w:p w14:paraId="6FB2B68C" w14:textId="77777777" w:rsidR="00ED5490" w:rsidRPr="00B177C3" w:rsidRDefault="00C05A11">
      <w:pPr>
        <w:rPr>
          <w:rFonts w:ascii="Arial" w:hAnsi="Arial" w:cs="Arial"/>
          <w:sz w:val="24"/>
          <w:szCs w:val="24"/>
        </w:rPr>
      </w:pPr>
      <w:r w:rsidRPr="00B177C3">
        <w:rPr>
          <w:rFonts w:ascii="Arial" w:hAnsi="Arial" w:cs="Arial"/>
          <w:sz w:val="24"/>
          <w:szCs w:val="24"/>
        </w:rPr>
        <w:t>Capitalised terms and expressions used in this letter have the same meanings as in the Call-Off Incorporated Terms unless the context otherwise requires.</w:t>
      </w:r>
    </w:p>
    <w:p w14:paraId="36120761" w14:textId="77777777" w:rsidR="00ED5490" w:rsidRPr="00B177C3" w:rsidRDefault="00ED5490">
      <w:pPr>
        <w:rPr>
          <w:rFonts w:ascii="Arial" w:hAnsi="Arial" w:cs="Arial"/>
        </w:rPr>
      </w:pPr>
    </w:p>
    <w:p w14:paraId="6CB1EB14" w14:textId="77777777" w:rsidR="00ED5490" w:rsidRPr="00B177C3" w:rsidRDefault="00C05A11">
      <w:pPr>
        <w:rPr>
          <w:rFonts w:ascii="Arial" w:hAnsi="Arial" w:cs="Arial"/>
        </w:rPr>
      </w:pPr>
      <w:r w:rsidRPr="00B177C3">
        <w:rPr>
          <w:rFonts w:ascii="Arial" w:hAnsi="Arial" w:cs="Arial"/>
        </w:rPr>
        <w:t>Bespoke briefing templates for Lots 3 and 4 are available upon request from these agencies.</w:t>
      </w:r>
    </w:p>
    <w:p w14:paraId="00944C1D" w14:textId="77777777" w:rsidR="00ED5490" w:rsidRPr="00B177C3" w:rsidRDefault="00ED5490">
      <w:pPr>
        <w:rPr>
          <w:rFonts w:ascii="Arial" w:hAnsi="Arial" w:cs="Arial"/>
          <w:sz w:val="24"/>
          <w:szCs w:val="24"/>
        </w:rPr>
      </w:pPr>
    </w:p>
    <w:p w14:paraId="5438B319" w14:textId="77777777" w:rsidR="00ED5490" w:rsidRPr="00B177C3" w:rsidRDefault="00ED5490">
      <w:pPr>
        <w:rPr>
          <w:rFonts w:ascii="Arial" w:hAnsi="Arial" w:cs="Arial"/>
          <w:sz w:val="24"/>
          <w:szCs w:val="24"/>
        </w:rPr>
      </w:pPr>
    </w:p>
    <w:p w14:paraId="1E3BB9A0" w14:textId="77777777" w:rsidR="00ED5490" w:rsidRPr="00B177C3" w:rsidRDefault="00ED5490">
      <w:pPr>
        <w:rPr>
          <w:rFonts w:ascii="Arial" w:hAnsi="Arial" w:cs="Arial"/>
          <w:sz w:val="24"/>
          <w:szCs w:val="24"/>
        </w:rPr>
      </w:pPr>
    </w:p>
    <w:p w14:paraId="744CF182" w14:textId="77777777" w:rsidR="00ED5490" w:rsidRPr="00B177C3" w:rsidRDefault="00C05A11">
      <w:pPr>
        <w:tabs>
          <w:tab w:val="left" w:pos="5137"/>
        </w:tabs>
        <w:ind w:left="2880" w:hanging="2880"/>
        <w:rPr>
          <w:rFonts w:ascii="Arial" w:hAnsi="Arial" w:cs="Arial"/>
        </w:rPr>
      </w:pPr>
      <w:r w:rsidRPr="00B177C3">
        <w:rPr>
          <w:rFonts w:ascii="Arial" w:hAnsi="Arial" w:cs="Arial"/>
          <w:sz w:val="24"/>
          <w:szCs w:val="24"/>
        </w:rPr>
        <w:t>CALL-OFF LOT(S):</w:t>
      </w:r>
    </w:p>
    <w:p w14:paraId="46DA05E2" w14:textId="77777777" w:rsidR="00ED5490" w:rsidRPr="00B177C3" w:rsidRDefault="00ED5490">
      <w:pPr>
        <w:rPr>
          <w:rFonts w:ascii="Arial" w:hAnsi="Arial" w:cs="Arial"/>
          <w:sz w:val="24"/>
          <w:szCs w:val="24"/>
        </w:rPr>
      </w:pPr>
    </w:p>
    <w:tbl>
      <w:tblPr>
        <w:tblW w:w="9645" w:type="dxa"/>
        <w:tblInd w:w="-50" w:type="dxa"/>
        <w:tblLayout w:type="fixed"/>
        <w:tblCellMar>
          <w:left w:w="10" w:type="dxa"/>
          <w:right w:w="10" w:type="dxa"/>
        </w:tblCellMar>
        <w:tblLook w:val="0000" w:firstRow="0" w:lastRow="0" w:firstColumn="0" w:lastColumn="0" w:noHBand="0" w:noVBand="0"/>
      </w:tblPr>
      <w:tblGrid>
        <w:gridCol w:w="2834"/>
        <w:gridCol w:w="6811"/>
      </w:tblGrid>
      <w:tr w:rsidR="00ED5490" w:rsidRPr="00B177C3" w14:paraId="27D318BF" w14:textId="77777777">
        <w:tc>
          <w:tcPr>
            <w:tcW w:w="28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207A1B" w14:textId="77777777" w:rsidR="00ED5490" w:rsidRPr="00B177C3" w:rsidRDefault="00C05A11">
            <w:pPr>
              <w:spacing w:after="100"/>
              <w:rPr>
                <w:rFonts w:ascii="Arial" w:hAnsi="Arial" w:cs="Arial"/>
              </w:rPr>
            </w:pPr>
            <w:r w:rsidRPr="00B177C3">
              <w:rPr>
                <w:rFonts w:ascii="Arial" w:hAnsi="Arial" w:cs="Arial"/>
                <w:b/>
                <w:sz w:val="24"/>
                <w:szCs w:val="24"/>
              </w:rPr>
              <w:t>Order Number:</w:t>
            </w:r>
          </w:p>
        </w:tc>
        <w:tc>
          <w:tcPr>
            <w:tcW w:w="681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9F930D4" w14:textId="083A8138" w:rsidR="00ED5490" w:rsidRPr="00B177C3" w:rsidRDefault="00C052B0">
            <w:pPr>
              <w:spacing w:after="100"/>
              <w:rPr>
                <w:rFonts w:ascii="Arial" w:hAnsi="Arial" w:cs="Arial"/>
                <w:sz w:val="24"/>
                <w:szCs w:val="24"/>
              </w:rPr>
            </w:pPr>
            <w:r>
              <w:rPr>
                <w:rFonts w:ascii="Arial" w:hAnsi="Arial" w:cs="Arial"/>
                <w:sz w:val="24"/>
                <w:szCs w:val="24"/>
              </w:rPr>
              <w:t>Con_23442</w:t>
            </w:r>
          </w:p>
        </w:tc>
      </w:tr>
      <w:tr w:rsidR="00D57BB2" w:rsidRPr="00B177C3" w14:paraId="36C1F8A5" w14:textId="77777777">
        <w:tc>
          <w:tcPr>
            <w:tcW w:w="283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692828" w14:textId="77777777" w:rsidR="00D57BB2" w:rsidRPr="00B177C3" w:rsidRDefault="00D57BB2" w:rsidP="00D57BB2">
            <w:pPr>
              <w:spacing w:after="100"/>
              <w:rPr>
                <w:rFonts w:ascii="Arial" w:hAnsi="Arial" w:cs="Arial"/>
              </w:rPr>
            </w:pPr>
            <w:r w:rsidRPr="00B177C3">
              <w:rPr>
                <w:rFonts w:ascii="Arial" w:hAnsi="Arial" w:cs="Arial"/>
                <w:b/>
                <w:sz w:val="24"/>
                <w:szCs w:val="24"/>
              </w:rPr>
              <w:t>From:</w:t>
            </w:r>
          </w:p>
        </w:tc>
        <w:tc>
          <w:tcPr>
            <w:tcW w:w="681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5367F64" w14:textId="1D9FF483" w:rsidR="00D57BB2" w:rsidRPr="00B177C3" w:rsidRDefault="00D57BB2" w:rsidP="00D57BB2">
            <w:pPr>
              <w:spacing w:after="100"/>
              <w:rPr>
                <w:rFonts w:ascii="Arial" w:hAnsi="Arial" w:cs="Arial"/>
                <w:sz w:val="24"/>
                <w:szCs w:val="24"/>
              </w:rPr>
            </w:pPr>
            <w:r w:rsidRPr="00B177C3">
              <w:rPr>
                <w:rFonts w:ascii="Arial" w:hAnsi="Arial" w:cs="Arial"/>
                <w:sz w:val="24"/>
                <w:szCs w:val="24"/>
              </w:rPr>
              <w:t>Department for Education (“Client”) (DfE)</w:t>
            </w:r>
          </w:p>
        </w:tc>
      </w:tr>
      <w:tr w:rsidR="00D57BB2" w:rsidRPr="00B177C3" w14:paraId="3DFB8005" w14:textId="77777777">
        <w:tc>
          <w:tcPr>
            <w:tcW w:w="283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6C9933" w14:textId="77777777" w:rsidR="00D57BB2" w:rsidRPr="00B177C3" w:rsidRDefault="00D57BB2" w:rsidP="00D57BB2">
            <w:pPr>
              <w:spacing w:after="100"/>
              <w:rPr>
                <w:rFonts w:ascii="Arial" w:hAnsi="Arial" w:cs="Arial"/>
              </w:rPr>
            </w:pPr>
            <w:r w:rsidRPr="00B177C3">
              <w:rPr>
                <w:rFonts w:ascii="Arial" w:hAnsi="Arial" w:cs="Arial"/>
                <w:b/>
                <w:sz w:val="24"/>
                <w:szCs w:val="24"/>
              </w:rPr>
              <w:t>To:</w:t>
            </w:r>
          </w:p>
        </w:tc>
        <w:tc>
          <w:tcPr>
            <w:tcW w:w="681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33E0967" w14:textId="1C740E46" w:rsidR="00D57BB2" w:rsidRPr="00B177C3" w:rsidRDefault="00D57BB2" w:rsidP="00D57BB2">
            <w:pPr>
              <w:spacing w:after="100"/>
              <w:rPr>
                <w:rFonts w:ascii="Arial" w:hAnsi="Arial" w:cs="Arial"/>
                <w:sz w:val="24"/>
                <w:szCs w:val="24"/>
              </w:rPr>
            </w:pPr>
            <w:r w:rsidRPr="00B177C3">
              <w:rPr>
                <w:rFonts w:ascii="Arial" w:hAnsi="Arial" w:cs="Arial"/>
                <w:sz w:val="24"/>
                <w:szCs w:val="24"/>
              </w:rPr>
              <w:t>Havas Worldwide London Limited (“Agency”)</w:t>
            </w:r>
          </w:p>
        </w:tc>
      </w:tr>
    </w:tbl>
    <w:p w14:paraId="746B2438" w14:textId="77777777" w:rsidR="00ED5490" w:rsidRPr="00B177C3" w:rsidRDefault="00C05A11">
      <w:pPr>
        <w:rPr>
          <w:rFonts w:ascii="Arial" w:hAnsi="Arial" w:cs="Arial"/>
        </w:rPr>
      </w:pPr>
      <w:r w:rsidRPr="00B177C3">
        <w:rPr>
          <w:rFonts w:ascii="Arial" w:hAnsi="Arial" w:cs="Arial"/>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ED5490" w:rsidRPr="00B177C3" w14:paraId="1ED30858"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96178" w14:textId="77777777" w:rsidR="00ED5490" w:rsidRPr="00B177C3" w:rsidRDefault="00C05A11">
            <w:pPr>
              <w:spacing w:after="100"/>
              <w:rPr>
                <w:rFonts w:ascii="Arial" w:hAnsi="Arial" w:cs="Arial"/>
              </w:rPr>
            </w:pPr>
            <w:r w:rsidRPr="00B177C3">
              <w:rPr>
                <w:rFonts w:ascii="Arial" w:hAnsi="Arial" w:cs="Arial"/>
                <w:b/>
                <w:sz w:val="24"/>
                <w:szCs w:val="24"/>
              </w:rPr>
              <w:t>Call-Off Start Date:</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8FD0C6F" w14:textId="23FE1382" w:rsidR="00ED5490" w:rsidRPr="00B177C3" w:rsidRDefault="00E91146">
            <w:pPr>
              <w:spacing w:after="100"/>
              <w:rPr>
                <w:rFonts w:ascii="Arial" w:hAnsi="Arial" w:cs="Arial"/>
                <w:sz w:val="24"/>
                <w:szCs w:val="24"/>
              </w:rPr>
            </w:pPr>
            <w:r w:rsidRPr="00B177C3">
              <w:rPr>
                <w:rFonts w:ascii="Arial" w:hAnsi="Arial" w:cs="Arial"/>
                <w:sz w:val="24"/>
                <w:szCs w:val="24"/>
              </w:rPr>
              <w:t xml:space="preserve"> </w:t>
            </w:r>
            <w:r w:rsidR="00965703" w:rsidRPr="00B177C3">
              <w:rPr>
                <w:rFonts w:ascii="Arial" w:hAnsi="Arial" w:cs="Arial"/>
                <w:sz w:val="24"/>
                <w:szCs w:val="24"/>
              </w:rPr>
              <w:t xml:space="preserve"> </w:t>
            </w:r>
            <w:r w:rsidR="00385446">
              <w:rPr>
                <w:rFonts w:ascii="Arial" w:hAnsi="Arial" w:cs="Arial"/>
                <w:sz w:val="24"/>
                <w:szCs w:val="24"/>
              </w:rPr>
              <w:t xml:space="preserve">12 </w:t>
            </w:r>
            <w:r w:rsidRPr="00B177C3">
              <w:rPr>
                <w:rFonts w:ascii="Arial" w:hAnsi="Arial" w:cs="Arial"/>
                <w:sz w:val="24"/>
                <w:szCs w:val="24"/>
              </w:rPr>
              <w:t>October 2023</w:t>
            </w:r>
          </w:p>
        </w:tc>
      </w:tr>
      <w:tr w:rsidR="00ED5490" w:rsidRPr="00B177C3" w14:paraId="39F4A778" w14:textId="77777777">
        <w:tc>
          <w:tcPr>
            <w:tcW w:w="2864"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20F3E1ED" w14:textId="77777777" w:rsidR="00ED5490" w:rsidRPr="00B177C3" w:rsidRDefault="00C05A11">
            <w:pPr>
              <w:spacing w:after="100"/>
              <w:rPr>
                <w:rFonts w:ascii="Arial" w:hAnsi="Arial" w:cs="Arial"/>
              </w:rPr>
            </w:pPr>
            <w:r w:rsidRPr="00B177C3">
              <w:rPr>
                <w:rFonts w:ascii="Arial" w:hAnsi="Arial" w:cs="Arial"/>
                <w:b/>
                <w:sz w:val="24"/>
                <w:szCs w:val="24"/>
              </w:rPr>
              <w:t>Call-Off Expiry Date:</w:t>
            </w:r>
          </w:p>
          <w:p w14:paraId="472EFF4A" w14:textId="77777777" w:rsidR="00ED5490" w:rsidRPr="00B177C3" w:rsidRDefault="00C05A11">
            <w:pPr>
              <w:spacing w:after="100"/>
              <w:rPr>
                <w:rFonts w:ascii="Arial" w:hAnsi="Arial" w:cs="Arial"/>
              </w:rPr>
            </w:pPr>
            <w:r w:rsidRPr="00B177C3">
              <w:rPr>
                <w:rFonts w:ascii="Arial" w:hAnsi="Arial" w:cs="Arial"/>
                <w:b/>
                <w:sz w:val="24"/>
                <w:szCs w:val="24"/>
              </w:rPr>
              <w:t xml:space="preserve"> </w:t>
            </w:r>
          </w:p>
          <w:p w14:paraId="71048A94" w14:textId="77777777" w:rsidR="00ED5490" w:rsidRPr="00B177C3" w:rsidRDefault="00C05A11">
            <w:pPr>
              <w:spacing w:after="100"/>
              <w:rPr>
                <w:rFonts w:ascii="Arial" w:hAnsi="Arial" w:cs="Arial"/>
              </w:rPr>
            </w:pPr>
            <w:r w:rsidRPr="00B177C3">
              <w:rPr>
                <w:rFonts w:ascii="Arial" w:hAnsi="Arial" w:cs="Arial"/>
                <w:b/>
                <w:sz w:val="24"/>
                <w:szCs w:val="24"/>
              </w:rPr>
              <w:t xml:space="preserve"> </w:t>
            </w:r>
          </w:p>
        </w:tc>
        <w:tc>
          <w:tcPr>
            <w:tcW w:w="6781"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330F746D" w14:textId="2756CC49" w:rsidR="00E91146" w:rsidRPr="00B177C3" w:rsidRDefault="00E91146" w:rsidP="00E91146">
            <w:pPr>
              <w:pStyle w:val="Standard"/>
              <w:spacing w:after="100"/>
              <w:rPr>
                <w:rFonts w:ascii="Arial" w:hAnsi="Arial" w:cs="Arial"/>
                <w:sz w:val="24"/>
                <w:szCs w:val="24"/>
              </w:rPr>
            </w:pPr>
            <w:r w:rsidRPr="00B177C3">
              <w:rPr>
                <w:rFonts w:ascii="Arial" w:hAnsi="Arial" w:cs="Arial"/>
                <w:sz w:val="24"/>
                <w:szCs w:val="24"/>
              </w:rPr>
              <w:t xml:space="preserve">End of Initial Period:  </w:t>
            </w:r>
            <w:r w:rsidR="008938C1">
              <w:rPr>
                <w:rFonts w:ascii="Arial" w:hAnsi="Arial" w:cs="Arial"/>
                <w:sz w:val="24"/>
                <w:szCs w:val="24"/>
              </w:rPr>
              <w:t xml:space="preserve">10 </w:t>
            </w:r>
            <w:r w:rsidR="00965703" w:rsidRPr="00B177C3">
              <w:rPr>
                <w:rFonts w:ascii="Arial" w:hAnsi="Arial" w:cs="Arial"/>
                <w:sz w:val="24"/>
                <w:szCs w:val="24"/>
              </w:rPr>
              <w:t>October</w:t>
            </w:r>
            <w:r w:rsidRPr="00B177C3">
              <w:rPr>
                <w:rFonts w:ascii="Arial" w:hAnsi="Arial" w:cs="Arial"/>
                <w:sz w:val="24"/>
                <w:szCs w:val="24"/>
              </w:rPr>
              <w:t xml:space="preserve"> 202</w:t>
            </w:r>
            <w:r w:rsidR="00965703" w:rsidRPr="00B177C3">
              <w:rPr>
                <w:rFonts w:ascii="Arial" w:hAnsi="Arial" w:cs="Arial"/>
                <w:sz w:val="24"/>
                <w:szCs w:val="24"/>
              </w:rPr>
              <w:t>6</w:t>
            </w:r>
          </w:p>
          <w:p w14:paraId="72F25130" w14:textId="47548C37" w:rsidR="00E91146" w:rsidRPr="00B177C3" w:rsidRDefault="00E91146" w:rsidP="00E91146">
            <w:pPr>
              <w:pStyle w:val="Standard"/>
              <w:spacing w:after="100"/>
              <w:rPr>
                <w:rFonts w:ascii="Arial" w:hAnsi="Arial" w:cs="Arial"/>
                <w:sz w:val="24"/>
                <w:szCs w:val="24"/>
              </w:rPr>
            </w:pPr>
            <w:r w:rsidRPr="00B177C3">
              <w:rPr>
                <w:rFonts w:ascii="Arial" w:hAnsi="Arial" w:cs="Arial"/>
                <w:sz w:val="24"/>
                <w:szCs w:val="24"/>
              </w:rPr>
              <w:t xml:space="preserve">End of Maximum Extension Period: </w:t>
            </w:r>
            <w:r w:rsidR="00965703" w:rsidRPr="00B177C3">
              <w:rPr>
                <w:rFonts w:ascii="Arial" w:hAnsi="Arial" w:cs="Arial"/>
                <w:sz w:val="24"/>
                <w:szCs w:val="24"/>
              </w:rPr>
              <w:t xml:space="preserve"> </w:t>
            </w:r>
            <w:r w:rsidR="008938C1">
              <w:rPr>
                <w:rFonts w:ascii="Arial" w:hAnsi="Arial" w:cs="Arial"/>
                <w:sz w:val="24"/>
                <w:szCs w:val="24"/>
              </w:rPr>
              <w:t xml:space="preserve">10 </w:t>
            </w:r>
            <w:r w:rsidR="00965703" w:rsidRPr="00B177C3">
              <w:rPr>
                <w:rFonts w:ascii="Arial" w:hAnsi="Arial" w:cs="Arial"/>
                <w:sz w:val="24"/>
                <w:szCs w:val="24"/>
              </w:rPr>
              <w:t>October 2026</w:t>
            </w:r>
          </w:p>
          <w:p w14:paraId="564541A8" w14:textId="77777777" w:rsidR="00ED5490" w:rsidRPr="00B177C3" w:rsidRDefault="00ED5490">
            <w:pPr>
              <w:spacing w:after="100"/>
              <w:rPr>
                <w:rFonts w:ascii="Arial" w:hAnsi="Arial" w:cs="Arial"/>
                <w:sz w:val="24"/>
                <w:szCs w:val="24"/>
              </w:rPr>
            </w:pPr>
          </w:p>
        </w:tc>
      </w:tr>
      <w:tr w:rsidR="00ED5490" w:rsidRPr="00B177C3" w14:paraId="3B16B0C4" w14:textId="77777777">
        <w:tc>
          <w:tcPr>
            <w:tcW w:w="2864"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79C96D79" w14:textId="77777777" w:rsidR="00ED5490" w:rsidRPr="00B177C3" w:rsidRDefault="00C05A11">
            <w:pPr>
              <w:spacing w:after="100"/>
              <w:rPr>
                <w:rFonts w:ascii="Arial" w:hAnsi="Arial" w:cs="Arial"/>
              </w:rPr>
            </w:pPr>
            <w:r w:rsidRPr="00B177C3">
              <w:rPr>
                <w:rFonts w:ascii="Arial" w:hAnsi="Arial" w:cs="Arial"/>
                <w:b/>
                <w:sz w:val="24"/>
                <w:szCs w:val="24"/>
              </w:rPr>
              <w:t>Call-Off Initial Period:</w:t>
            </w:r>
          </w:p>
        </w:tc>
        <w:tc>
          <w:tcPr>
            <w:tcW w:w="6781"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658E2635" w14:textId="77777777" w:rsidR="00ED5490" w:rsidRPr="00B177C3" w:rsidRDefault="00425302">
            <w:pPr>
              <w:spacing w:after="100"/>
              <w:rPr>
                <w:rFonts w:ascii="Arial" w:hAnsi="Arial" w:cs="Arial"/>
                <w:sz w:val="24"/>
                <w:szCs w:val="24"/>
              </w:rPr>
            </w:pPr>
            <w:r w:rsidRPr="00B177C3">
              <w:rPr>
                <w:rFonts w:ascii="Arial" w:hAnsi="Arial" w:cs="Arial"/>
                <w:sz w:val="24"/>
                <w:szCs w:val="24"/>
              </w:rPr>
              <w:t>3 Years</w:t>
            </w:r>
          </w:p>
          <w:p w14:paraId="195CA7B5" w14:textId="75476CFE" w:rsidR="00443440" w:rsidRPr="00B177C3" w:rsidRDefault="00443440" w:rsidP="00443440">
            <w:pPr>
              <w:pStyle w:val="Standard"/>
              <w:spacing w:after="0" w:line="360" w:lineRule="auto"/>
              <w:rPr>
                <w:rFonts w:ascii="Arial" w:eastAsia="Arial" w:hAnsi="Arial" w:cs="Arial"/>
                <w:sz w:val="24"/>
                <w:szCs w:val="24"/>
              </w:rPr>
            </w:pPr>
            <w:r w:rsidRPr="00B177C3">
              <w:rPr>
                <w:rFonts w:ascii="Arial" w:eastAsia="Arial" w:hAnsi="Arial" w:cs="Arial"/>
                <w:sz w:val="24"/>
                <w:szCs w:val="24"/>
              </w:rPr>
              <w:t>3 years 2023-24, 2024-25, 2025-26. With annual break clauses.</w:t>
            </w:r>
          </w:p>
          <w:p w14:paraId="129A862D" w14:textId="1FCF0762" w:rsidR="00443440" w:rsidRPr="00B177C3" w:rsidRDefault="00443440" w:rsidP="00443440">
            <w:pPr>
              <w:pStyle w:val="BodyText"/>
              <w:rPr>
                <w:rFonts w:ascii="Arial" w:hAnsi="Arial" w:cs="Arial"/>
                <w:sz w:val="24"/>
                <w:szCs w:val="24"/>
              </w:rPr>
            </w:pPr>
            <w:r w:rsidRPr="00B177C3">
              <w:rPr>
                <w:rFonts w:ascii="Arial" w:hAnsi="Arial" w:cs="Arial"/>
                <w:sz w:val="24"/>
                <w:szCs w:val="24"/>
              </w:rPr>
              <w:t xml:space="preserve">The contract will be let on a 3-year basis with annual break clauses. The contract will start </w:t>
            </w:r>
            <w:r w:rsidR="00FD0C6D">
              <w:rPr>
                <w:rFonts w:ascii="Arial" w:hAnsi="Arial" w:cs="Arial"/>
                <w:sz w:val="24"/>
                <w:szCs w:val="24"/>
              </w:rPr>
              <w:t>on 12</w:t>
            </w:r>
            <w:r w:rsidRPr="00B177C3">
              <w:rPr>
                <w:rFonts w:ascii="Arial" w:hAnsi="Arial" w:cs="Arial"/>
                <w:sz w:val="24"/>
                <w:szCs w:val="24"/>
              </w:rPr>
              <w:t xml:space="preserve"> October 2023. The contract will be no commitment to spend and will be subject to funding, PASS approval and supplier performance. </w:t>
            </w:r>
          </w:p>
          <w:p w14:paraId="4D1A2165" w14:textId="77777777" w:rsidR="00443440" w:rsidRPr="00B177C3" w:rsidRDefault="00443440" w:rsidP="00443440">
            <w:pPr>
              <w:spacing w:after="100"/>
              <w:rPr>
                <w:rFonts w:ascii="Arial" w:hAnsi="Arial" w:cs="Arial"/>
                <w:sz w:val="24"/>
                <w:szCs w:val="24"/>
              </w:rPr>
            </w:pPr>
          </w:p>
          <w:p w14:paraId="3F79B4B7" w14:textId="4B7B1B97" w:rsidR="00443440" w:rsidRPr="00B177C3" w:rsidRDefault="00443440">
            <w:pPr>
              <w:spacing w:after="100"/>
              <w:rPr>
                <w:rFonts w:ascii="Arial" w:hAnsi="Arial" w:cs="Arial"/>
                <w:sz w:val="24"/>
                <w:szCs w:val="24"/>
              </w:rPr>
            </w:pPr>
          </w:p>
        </w:tc>
      </w:tr>
      <w:tr w:rsidR="00ED5490" w:rsidRPr="00B177C3" w14:paraId="07E790B8" w14:textId="77777777">
        <w:tc>
          <w:tcPr>
            <w:tcW w:w="286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81256" w14:textId="77777777" w:rsidR="00ED5490" w:rsidRPr="00B177C3" w:rsidRDefault="00C05A11">
            <w:pPr>
              <w:spacing w:after="100"/>
              <w:rPr>
                <w:rFonts w:ascii="Arial" w:hAnsi="Arial" w:cs="Arial"/>
              </w:rPr>
            </w:pPr>
            <w:r w:rsidRPr="00B177C3">
              <w:rPr>
                <w:rFonts w:ascii="Arial" w:hAnsi="Arial" w:cs="Arial"/>
                <w:b/>
                <w:sz w:val="24"/>
                <w:szCs w:val="24"/>
              </w:rPr>
              <w:lastRenderedPageBreak/>
              <w:t>Call-Off Optional Extension Period:</w:t>
            </w:r>
          </w:p>
        </w:tc>
        <w:tc>
          <w:tcPr>
            <w:tcW w:w="678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F3463DB" w14:textId="3E8F9134" w:rsidR="00CC6381" w:rsidRPr="00B177C3" w:rsidRDefault="00352D30" w:rsidP="00443440">
            <w:pPr>
              <w:spacing w:after="100"/>
              <w:rPr>
                <w:rFonts w:ascii="Arial" w:hAnsi="Arial" w:cs="Arial"/>
                <w:sz w:val="24"/>
                <w:szCs w:val="24"/>
              </w:rPr>
            </w:pPr>
            <w:r w:rsidRPr="00B177C3">
              <w:rPr>
                <w:rFonts w:ascii="Arial" w:hAnsi="Arial" w:cs="Arial"/>
                <w:sz w:val="24"/>
                <w:szCs w:val="24"/>
              </w:rPr>
              <w:t xml:space="preserve">N/A (Annual </w:t>
            </w:r>
            <w:r w:rsidR="0002538F" w:rsidRPr="00B177C3">
              <w:rPr>
                <w:rFonts w:ascii="Arial" w:hAnsi="Arial" w:cs="Arial"/>
                <w:sz w:val="24"/>
                <w:szCs w:val="24"/>
              </w:rPr>
              <w:t>Break</w:t>
            </w:r>
            <w:r w:rsidRPr="00B177C3">
              <w:rPr>
                <w:rFonts w:ascii="Arial" w:hAnsi="Arial" w:cs="Arial"/>
                <w:sz w:val="24"/>
                <w:szCs w:val="24"/>
              </w:rPr>
              <w:t xml:space="preserve"> Clause</w:t>
            </w:r>
            <w:r w:rsidR="0002538F" w:rsidRPr="00B177C3">
              <w:rPr>
                <w:rFonts w:ascii="Arial" w:hAnsi="Arial" w:cs="Arial"/>
                <w:sz w:val="24"/>
                <w:szCs w:val="24"/>
              </w:rPr>
              <w:t>s</w:t>
            </w:r>
            <w:r w:rsidRPr="00B177C3">
              <w:rPr>
                <w:rFonts w:ascii="Arial" w:hAnsi="Arial" w:cs="Arial"/>
                <w:sz w:val="24"/>
                <w:szCs w:val="24"/>
              </w:rPr>
              <w:t>)</w:t>
            </w:r>
          </w:p>
        </w:tc>
      </w:tr>
    </w:tbl>
    <w:p w14:paraId="59A7933F" w14:textId="77777777" w:rsidR="00ED5490" w:rsidRPr="00B177C3" w:rsidRDefault="00C05A11">
      <w:pPr>
        <w:rPr>
          <w:rFonts w:ascii="Arial" w:hAnsi="Arial" w:cs="Arial"/>
        </w:rPr>
      </w:pPr>
      <w:r w:rsidRPr="00B177C3">
        <w:rPr>
          <w:rFonts w:ascii="Arial" w:hAnsi="Arial" w:cs="Arial"/>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ED5490" w:rsidRPr="00B177C3" w14:paraId="31901E49"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8BEC4" w14:textId="77777777" w:rsidR="00ED5490" w:rsidRPr="00B177C3" w:rsidRDefault="00C05A11">
            <w:pPr>
              <w:spacing w:after="100"/>
              <w:rPr>
                <w:rFonts w:ascii="Arial" w:hAnsi="Arial" w:cs="Arial"/>
              </w:rPr>
            </w:pPr>
            <w:r w:rsidRPr="00B177C3">
              <w:rPr>
                <w:rFonts w:ascii="Arial" w:hAnsi="Arial" w:cs="Arial"/>
                <w:b/>
                <w:sz w:val="24"/>
                <w:szCs w:val="24"/>
              </w:rPr>
              <w:t>Deliverables required:</w:t>
            </w:r>
          </w:p>
          <w:p w14:paraId="0C4B27BE" w14:textId="77777777" w:rsidR="00ED5490" w:rsidRPr="00B177C3" w:rsidRDefault="00C05A11">
            <w:pPr>
              <w:spacing w:after="100"/>
              <w:rPr>
                <w:rFonts w:ascii="Arial" w:hAnsi="Arial" w:cs="Arial"/>
              </w:rPr>
            </w:pPr>
            <w:r w:rsidRPr="00B177C3">
              <w:rPr>
                <w:rFonts w:ascii="Arial" w:hAnsi="Arial" w:cs="Arial"/>
                <w:sz w:val="24"/>
                <w:szCs w:val="24"/>
              </w:rPr>
              <w:t xml:space="preserve"> </w:t>
            </w:r>
          </w:p>
          <w:p w14:paraId="3A4062E4" w14:textId="77777777" w:rsidR="00ED5490" w:rsidRPr="00B177C3" w:rsidRDefault="00C05A11">
            <w:pPr>
              <w:spacing w:after="100"/>
              <w:rPr>
                <w:rFonts w:ascii="Arial" w:hAnsi="Arial" w:cs="Arial"/>
              </w:rPr>
            </w:pPr>
            <w:r w:rsidRPr="00B177C3">
              <w:rPr>
                <w:rFonts w:ascii="Arial" w:hAnsi="Arial" w:cs="Arial"/>
                <w:sz w:val="24"/>
                <w:szCs w:val="24"/>
              </w:rPr>
              <w:t xml:space="preserve"> </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31E8783" w14:textId="77777777" w:rsidR="00ED5490" w:rsidRPr="00B177C3" w:rsidRDefault="00C05A11">
            <w:pPr>
              <w:rPr>
                <w:rFonts w:ascii="Arial" w:hAnsi="Arial" w:cs="Arial"/>
              </w:rPr>
            </w:pPr>
            <w:r w:rsidRPr="00B177C3">
              <w:rPr>
                <w:rFonts w:ascii="Arial" w:hAnsi="Arial" w:cs="Arial"/>
                <w:sz w:val="24"/>
                <w:szCs w:val="24"/>
              </w:rPr>
              <w:t>Deliverables required are set out in Framework Schedule 1 of the Framework Agreement and the relevant Brief and are to be delivered in line with the accepted Proposal as detailed at Annex A of this Letter.</w:t>
            </w:r>
          </w:p>
          <w:p w14:paraId="55419FC1" w14:textId="77777777" w:rsidR="00ED5490" w:rsidRPr="00B177C3" w:rsidRDefault="00C05A11">
            <w:pPr>
              <w:rPr>
                <w:rFonts w:ascii="Arial" w:hAnsi="Arial" w:cs="Arial"/>
              </w:rPr>
            </w:pPr>
            <w:r w:rsidRPr="00B177C3">
              <w:rPr>
                <w:rFonts w:ascii="Arial" w:hAnsi="Arial" w:cs="Arial"/>
                <w:sz w:val="24"/>
                <w:szCs w:val="24"/>
              </w:rPr>
              <w:t>Subsequent calls for Deliverables shall be priced and agreed using the Statement of Works form as per Annex B of this Letter of Appointment.</w:t>
            </w:r>
          </w:p>
          <w:p w14:paraId="519A8FEB" w14:textId="77777777" w:rsidR="00ED5490" w:rsidRPr="00B177C3" w:rsidRDefault="00ED5490">
            <w:pPr>
              <w:spacing w:after="100"/>
              <w:rPr>
                <w:rFonts w:ascii="Arial" w:hAnsi="Arial" w:cs="Arial"/>
                <w:sz w:val="24"/>
                <w:szCs w:val="24"/>
              </w:rPr>
            </w:pPr>
          </w:p>
        </w:tc>
      </w:tr>
    </w:tbl>
    <w:p w14:paraId="00E6B04A" w14:textId="77777777" w:rsidR="00ED5490" w:rsidRPr="00B177C3" w:rsidRDefault="00C05A11">
      <w:pPr>
        <w:rPr>
          <w:rFonts w:ascii="Arial" w:hAnsi="Arial" w:cs="Arial"/>
        </w:rPr>
      </w:pPr>
      <w:r w:rsidRPr="00B177C3">
        <w:rPr>
          <w:rFonts w:ascii="Arial" w:hAnsi="Arial" w:cs="Arial"/>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ED5490" w:rsidRPr="00B177C3" w14:paraId="7750BE46"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05AB39" w14:textId="77777777" w:rsidR="00ED5490" w:rsidRPr="00B177C3" w:rsidRDefault="00C05A11">
            <w:pPr>
              <w:spacing w:after="100"/>
              <w:rPr>
                <w:rFonts w:ascii="Arial" w:hAnsi="Arial" w:cs="Arial"/>
              </w:rPr>
            </w:pPr>
            <w:r w:rsidRPr="00B177C3">
              <w:rPr>
                <w:rFonts w:ascii="Arial" w:hAnsi="Arial" w:cs="Arial"/>
                <w:b/>
                <w:sz w:val="24"/>
                <w:szCs w:val="24"/>
              </w:rPr>
              <w:t>Key Staff:</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D868738" w14:textId="77777777" w:rsidR="00ED5490" w:rsidRPr="00B177C3" w:rsidRDefault="00C05A11">
            <w:pPr>
              <w:spacing w:after="100"/>
              <w:rPr>
                <w:rFonts w:ascii="Arial" w:hAnsi="Arial" w:cs="Arial"/>
                <w:b/>
                <w:sz w:val="24"/>
                <w:szCs w:val="24"/>
              </w:rPr>
            </w:pPr>
            <w:r w:rsidRPr="00B177C3">
              <w:rPr>
                <w:rFonts w:ascii="Arial" w:hAnsi="Arial" w:cs="Arial"/>
                <w:b/>
                <w:sz w:val="24"/>
                <w:szCs w:val="24"/>
              </w:rPr>
              <w:t>For the Client:</w:t>
            </w:r>
          </w:p>
          <w:p w14:paraId="07D1F597" w14:textId="77777777" w:rsidR="003736F1" w:rsidRPr="00E21BCA" w:rsidRDefault="003736F1" w:rsidP="003736F1">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1CC76358" w14:textId="77777777" w:rsidR="003736F1" w:rsidRPr="00E21BCA" w:rsidRDefault="003736F1" w:rsidP="003736F1">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283AF75E" w14:textId="77777777" w:rsidR="003736F1" w:rsidRPr="00E21BCA" w:rsidRDefault="003736F1" w:rsidP="003736F1">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3CFE48B2" w14:textId="77777777" w:rsidR="00ED5490" w:rsidRPr="00B177C3" w:rsidRDefault="00ED5490">
            <w:pPr>
              <w:spacing w:after="100"/>
              <w:rPr>
                <w:rFonts w:ascii="Arial" w:hAnsi="Arial" w:cs="Arial"/>
                <w:sz w:val="24"/>
                <w:szCs w:val="24"/>
              </w:rPr>
            </w:pPr>
          </w:p>
          <w:p w14:paraId="0237B2A1" w14:textId="77777777" w:rsidR="00ED5490" w:rsidRPr="00B177C3" w:rsidRDefault="00C05A11">
            <w:pPr>
              <w:spacing w:after="100"/>
              <w:rPr>
                <w:rFonts w:ascii="Arial" w:hAnsi="Arial" w:cs="Arial"/>
                <w:sz w:val="24"/>
                <w:szCs w:val="24"/>
              </w:rPr>
            </w:pPr>
            <w:r w:rsidRPr="00B177C3">
              <w:rPr>
                <w:rFonts w:ascii="Arial" w:hAnsi="Arial" w:cs="Arial"/>
                <w:b/>
                <w:sz w:val="24"/>
                <w:szCs w:val="24"/>
              </w:rPr>
              <w:t>For the Agency:</w:t>
            </w:r>
          </w:p>
          <w:p w14:paraId="691BB11B" w14:textId="77777777" w:rsidR="0060587F" w:rsidRPr="00E21BCA" w:rsidRDefault="0060587F" w:rsidP="0060587F">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66665842" w14:textId="77777777" w:rsidR="0060587F" w:rsidRPr="00E21BCA" w:rsidRDefault="0060587F" w:rsidP="0060587F">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17C18D27" w14:textId="77777777" w:rsidR="00ED5490" w:rsidRPr="00B177C3" w:rsidRDefault="00ED5490" w:rsidP="0060587F">
            <w:pPr>
              <w:pStyle w:val="Standard"/>
              <w:spacing w:after="100"/>
              <w:rPr>
                <w:rFonts w:ascii="Arial" w:hAnsi="Arial" w:cs="Arial"/>
                <w:sz w:val="24"/>
                <w:szCs w:val="24"/>
              </w:rPr>
            </w:pPr>
          </w:p>
        </w:tc>
      </w:tr>
      <w:tr w:rsidR="00ED5490" w:rsidRPr="00B177C3" w14:paraId="7C0D3988"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06A9A" w14:textId="58AF7F6C" w:rsidR="00ED5490" w:rsidRPr="00B177C3" w:rsidRDefault="00C05A11">
            <w:pPr>
              <w:spacing w:after="100"/>
              <w:rPr>
                <w:rFonts w:ascii="Arial" w:hAnsi="Arial" w:cs="Arial"/>
              </w:rPr>
            </w:pPr>
            <w:r w:rsidRPr="00B177C3">
              <w:rPr>
                <w:rFonts w:ascii="Arial" w:hAnsi="Arial" w:cs="Arial"/>
                <w:b/>
                <w:sz w:val="24"/>
                <w:szCs w:val="24"/>
              </w:rPr>
              <w:t>Guarantor(s)</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8269ACA" w14:textId="78849C16" w:rsidR="00ED5490" w:rsidRPr="00B177C3" w:rsidRDefault="003B1213">
            <w:pPr>
              <w:spacing w:after="100"/>
              <w:rPr>
                <w:rFonts w:ascii="Arial" w:hAnsi="Arial" w:cs="Arial"/>
                <w:sz w:val="24"/>
                <w:szCs w:val="24"/>
              </w:rPr>
            </w:pPr>
            <w:r>
              <w:rPr>
                <w:rFonts w:ascii="Arial" w:hAnsi="Arial" w:cs="Arial"/>
                <w:sz w:val="24"/>
                <w:szCs w:val="24"/>
              </w:rPr>
              <w:t>N/A</w:t>
            </w:r>
          </w:p>
        </w:tc>
      </w:tr>
    </w:tbl>
    <w:p w14:paraId="226503E1" w14:textId="77777777" w:rsidR="00ED5490" w:rsidRPr="00B177C3" w:rsidRDefault="00C05A11">
      <w:pPr>
        <w:rPr>
          <w:rFonts w:ascii="Arial" w:hAnsi="Arial" w:cs="Arial"/>
        </w:rPr>
      </w:pPr>
      <w:r w:rsidRPr="00B177C3">
        <w:rPr>
          <w:rFonts w:ascii="Arial" w:hAnsi="Arial" w:cs="Arial"/>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93"/>
        <w:gridCol w:w="6752"/>
      </w:tblGrid>
      <w:tr w:rsidR="00ED5490" w:rsidRPr="00B177C3" w14:paraId="2424A3D9"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5290C1" w14:textId="77777777" w:rsidR="00ED5490" w:rsidRPr="00B177C3" w:rsidRDefault="00C05A11">
            <w:pPr>
              <w:spacing w:after="100"/>
              <w:rPr>
                <w:rFonts w:ascii="Arial" w:hAnsi="Arial" w:cs="Arial"/>
              </w:rPr>
            </w:pPr>
            <w:r w:rsidRPr="00B177C3">
              <w:rPr>
                <w:rFonts w:ascii="Arial" w:hAnsi="Arial" w:cs="Arial"/>
                <w:b/>
                <w:sz w:val="24"/>
                <w:szCs w:val="24"/>
              </w:rPr>
              <w:t>Call-Off Contract Charges (including any applicable discount(s), but excluding VAT):</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988DBAC" w14:textId="77777777" w:rsidR="00DC4B5D" w:rsidRDefault="00DC4B5D">
            <w:pPr>
              <w:spacing w:after="160"/>
              <w:rPr>
                <w:rFonts w:ascii="Arial" w:hAnsi="Arial" w:cs="Arial"/>
                <w:sz w:val="24"/>
                <w:szCs w:val="24"/>
              </w:rPr>
            </w:pPr>
            <w:r w:rsidRPr="00B177C3">
              <w:rPr>
                <w:rFonts w:ascii="Arial" w:hAnsi="Arial" w:cs="Arial"/>
                <w:sz w:val="24"/>
                <w:szCs w:val="24"/>
              </w:rPr>
              <w:t xml:space="preserve">Maximum Cost £3,240,000 (£2,700,000 plus 20% contingency) over the full potential contract term (initially </w:t>
            </w:r>
            <w:r w:rsidR="00803460" w:rsidRPr="00B177C3">
              <w:rPr>
                <w:rFonts w:ascii="Arial" w:hAnsi="Arial" w:cs="Arial"/>
                <w:sz w:val="24"/>
                <w:szCs w:val="24"/>
              </w:rPr>
              <w:t>3</w:t>
            </w:r>
            <w:r w:rsidRPr="00B177C3">
              <w:rPr>
                <w:rFonts w:ascii="Arial" w:hAnsi="Arial" w:cs="Arial"/>
                <w:sz w:val="24"/>
                <w:szCs w:val="24"/>
              </w:rPr>
              <w:t xml:space="preserve"> years, but with </w:t>
            </w:r>
            <w:r w:rsidR="00803460" w:rsidRPr="00B177C3">
              <w:rPr>
                <w:rFonts w:ascii="Arial" w:hAnsi="Arial" w:cs="Arial"/>
                <w:sz w:val="24"/>
                <w:szCs w:val="24"/>
              </w:rPr>
              <w:t>break clauses</w:t>
            </w:r>
            <w:r w:rsidRPr="00B177C3">
              <w:rPr>
                <w:rFonts w:ascii="Arial" w:hAnsi="Arial" w:cs="Arial"/>
                <w:sz w:val="24"/>
                <w:szCs w:val="24"/>
              </w:rPr>
              <w:t>)</w:t>
            </w:r>
            <w:r w:rsidR="006C7CAA">
              <w:rPr>
                <w:rFonts w:ascii="Arial" w:hAnsi="Arial" w:cs="Arial"/>
                <w:sz w:val="24"/>
                <w:szCs w:val="24"/>
              </w:rPr>
              <w:t xml:space="preserve"> </w:t>
            </w:r>
          </w:p>
          <w:p w14:paraId="3287F090" w14:textId="67B4C3BC" w:rsidR="004E1D0E" w:rsidRPr="00B177C3" w:rsidRDefault="004E1D0E">
            <w:pPr>
              <w:spacing w:after="160"/>
              <w:rPr>
                <w:rFonts w:ascii="Arial" w:hAnsi="Arial" w:cs="Arial"/>
                <w:sz w:val="24"/>
                <w:szCs w:val="24"/>
              </w:rPr>
            </w:pPr>
            <w:r>
              <w:rPr>
                <w:rFonts w:ascii="Arial" w:hAnsi="Arial" w:cs="Arial"/>
                <w:sz w:val="24"/>
                <w:szCs w:val="24"/>
              </w:rPr>
              <w:t xml:space="preserve">NB: All </w:t>
            </w:r>
            <w:r w:rsidR="00F3351B">
              <w:rPr>
                <w:rFonts w:ascii="Arial" w:hAnsi="Arial" w:cs="Arial"/>
                <w:sz w:val="24"/>
                <w:szCs w:val="24"/>
              </w:rPr>
              <w:t xml:space="preserve">above </w:t>
            </w:r>
            <w:r>
              <w:rPr>
                <w:rFonts w:ascii="Arial" w:hAnsi="Arial" w:cs="Arial"/>
                <w:sz w:val="24"/>
                <w:szCs w:val="24"/>
              </w:rPr>
              <w:t>costs are excluding VAT</w:t>
            </w:r>
          </w:p>
        </w:tc>
      </w:tr>
      <w:tr w:rsidR="00ED5490" w:rsidRPr="00B177C3" w14:paraId="55FB0D95"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E8603" w14:textId="77777777" w:rsidR="00ED5490" w:rsidRPr="00B177C3" w:rsidRDefault="00C05A11">
            <w:pPr>
              <w:spacing w:after="100"/>
              <w:rPr>
                <w:rFonts w:ascii="Arial" w:hAnsi="Arial" w:cs="Arial"/>
              </w:rPr>
            </w:pPr>
            <w:r w:rsidRPr="00B177C3">
              <w:rPr>
                <w:rFonts w:ascii="Arial" w:hAnsi="Arial" w:cs="Arial"/>
                <w:b/>
                <w:sz w:val="24"/>
                <w:szCs w:val="24"/>
              </w:rPr>
              <w:t>Liability</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E57F430" w14:textId="77777777" w:rsidR="00ED5490" w:rsidRPr="00B177C3" w:rsidRDefault="00C05A11">
            <w:pPr>
              <w:spacing w:after="100"/>
              <w:rPr>
                <w:rFonts w:ascii="Arial" w:hAnsi="Arial" w:cs="Arial"/>
              </w:rPr>
            </w:pPr>
            <w:r w:rsidRPr="00B177C3">
              <w:rPr>
                <w:rFonts w:ascii="Arial" w:hAnsi="Arial" w:cs="Arial"/>
                <w:b/>
                <w:sz w:val="24"/>
                <w:szCs w:val="24"/>
              </w:rPr>
              <w:t>See Clause 11 of the Core Terms</w:t>
            </w:r>
          </w:p>
          <w:p w14:paraId="2410764B" w14:textId="4535FC70" w:rsidR="003D4FD4" w:rsidRPr="00B177C3" w:rsidRDefault="003D4FD4" w:rsidP="003D4FD4">
            <w:pPr>
              <w:pStyle w:val="Standard"/>
              <w:spacing w:after="100"/>
              <w:rPr>
                <w:rFonts w:ascii="Arial" w:hAnsi="Arial" w:cs="Arial"/>
              </w:rPr>
            </w:pPr>
            <w:r w:rsidRPr="00B177C3">
              <w:rPr>
                <w:rFonts w:ascii="Arial" w:hAnsi="Arial" w:cs="Arial"/>
                <w:b/>
                <w:sz w:val="24"/>
                <w:szCs w:val="24"/>
              </w:rPr>
              <w:t>Estimated Year 1 Charges:</w:t>
            </w:r>
            <w:r w:rsidRPr="00B177C3">
              <w:rPr>
                <w:rFonts w:ascii="Arial" w:hAnsi="Arial" w:cs="Arial"/>
                <w:b/>
              </w:rPr>
              <w:t xml:space="preserve"> </w:t>
            </w:r>
            <w:r w:rsidR="00FB56D2" w:rsidRPr="00B177C3">
              <w:rPr>
                <w:rFonts w:ascii="Arial" w:hAnsi="Arial" w:cs="Arial"/>
                <w:b/>
                <w:bCs/>
                <w:sz w:val="24"/>
                <w:szCs w:val="24"/>
              </w:rPr>
              <w:t xml:space="preserve">£833,333 </w:t>
            </w:r>
            <w:proofErr w:type="spellStart"/>
            <w:r w:rsidR="00FB56D2" w:rsidRPr="00B177C3">
              <w:rPr>
                <w:rFonts w:ascii="Arial" w:hAnsi="Arial" w:cs="Arial"/>
                <w:b/>
                <w:bCs/>
                <w:sz w:val="24"/>
                <w:szCs w:val="24"/>
              </w:rPr>
              <w:t>ex.VAT</w:t>
            </w:r>
            <w:proofErr w:type="spellEnd"/>
            <w:r w:rsidR="00FB56D2" w:rsidRPr="00B177C3">
              <w:rPr>
                <w:rFonts w:ascii="Arial" w:hAnsi="Arial" w:cs="Arial"/>
                <w:b/>
                <w:bCs/>
                <w:sz w:val="24"/>
                <w:szCs w:val="24"/>
              </w:rPr>
              <w:t xml:space="preserve"> </w:t>
            </w:r>
            <w:r w:rsidRPr="00B177C3">
              <w:rPr>
                <w:rFonts w:ascii="Arial" w:hAnsi="Arial" w:cs="Arial"/>
                <w:b/>
                <w:bCs/>
                <w:sz w:val="24"/>
                <w:szCs w:val="24"/>
              </w:rPr>
              <w:t>(dependent on business planning and Cabinet Office spending controls)</w:t>
            </w:r>
          </w:p>
          <w:p w14:paraId="4F3F99C6" w14:textId="3AA9EDB1" w:rsidR="00ED5490" w:rsidRPr="00B177C3" w:rsidRDefault="00ED5490">
            <w:pPr>
              <w:spacing w:after="100"/>
              <w:rPr>
                <w:rFonts w:ascii="Arial" w:hAnsi="Arial" w:cs="Arial"/>
              </w:rPr>
            </w:pPr>
          </w:p>
        </w:tc>
      </w:tr>
      <w:tr w:rsidR="00ED5490" w:rsidRPr="00B177C3" w14:paraId="38E685C3"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44E001" w14:textId="77777777" w:rsidR="00ED5490" w:rsidRPr="00B177C3" w:rsidRDefault="00C05A11">
            <w:pPr>
              <w:spacing w:after="100"/>
              <w:rPr>
                <w:rFonts w:ascii="Arial" w:hAnsi="Arial" w:cs="Arial"/>
              </w:rPr>
            </w:pPr>
            <w:r w:rsidRPr="00B177C3">
              <w:rPr>
                <w:rFonts w:ascii="Arial" w:hAnsi="Arial" w:cs="Arial"/>
                <w:b/>
                <w:sz w:val="24"/>
                <w:szCs w:val="24"/>
              </w:rPr>
              <w:t>Additional Insurance Requirements</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C5235CB" w14:textId="77777777" w:rsidR="00ED5490" w:rsidRPr="00B177C3" w:rsidRDefault="00ED5490">
            <w:pPr>
              <w:spacing w:after="100"/>
              <w:rPr>
                <w:rFonts w:ascii="Arial" w:hAnsi="Arial" w:cs="Arial"/>
                <w:sz w:val="24"/>
                <w:szCs w:val="24"/>
              </w:rPr>
            </w:pPr>
          </w:p>
        </w:tc>
      </w:tr>
      <w:tr w:rsidR="00ED5490" w:rsidRPr="00B177C3" w14:paraId="5D2D9A73" w14:textId="77777777">
        <w:tc>
          <w:tcPr>
            <w:tcW w:w="2893"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65B95" w14:textId="77777777" w:rsidR="00ED5490" w:rsidRPr="00B177C3" w:rsidRDefault="00C05A11">
            <w:pPr>
              <w:spacing w:after="100"/>
              <w:rPr>
                <w:rFonts w:ascii="Arial" w:hAnsi="Arial" w:cs="Arial"/>
              </w:rPr>
            </w:pPr>
            <w:r w:rsidRPr="00B177C3">
              <w:rPr>
                <w:rFonts w:ascii="Arial" w:hAnsi="Arial" w:cs="Arial"/>
                <w:b/>
                <w:sz w:val="24"/>
                <w:szCs w:val="24"/>
              </w:rPr>
              <w:t>Client billing address for invoicing:</w:t>
            </w:r>
          </w:p>
        </w:tc>
        <w:tc>
          <w:tcPr>
            <w:tcW w:w="6752"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DC23136" w14:textId="77777777" w:rsidR="00386F1D" w:rsidRPr="00B177C3" w:rsidRDefault="00386F1D" w:rsidP="00386F1D">
            <w:pPr>
              <w:suppressAutoHyphens w:val="0"/>
              <w:autoSpaceDE w:val="0"/>
              <w:adjustRightInd w:val="0"/>
              <w:textAlignment w:val="auto"/>
              <w:rPr>
                <w:rFonts w:ascii="Arial" w:hAnsi="Arial" w:cs="Arial"/>
                <w:color w:val="000000"/>
                <w:sz w:val="24"/>
                <w:szCs w:val="24"/>
                <w:lang w:bidi="ar-SA"/>
              </w:rPr>
            </w:pPr>
            <w:r w:rsidRPr="00B177C3">
              <w:rPr>
                <w:rFonts w:ascii="Arial" w:hAnsi="Arial" w:cs="Arial"/>
                <w:color w:val="000000"/>
                <w:sz w:val="24"/>
                <w:szCs w:val="24"/>
                <w:lang w:bidi="ar-SA"/>
              </w:rPr>
              <w:t>All invoices must be sent, quoting a valid purchase order number.</w:t>
            </w:r>
          </w:p>
          <w:p w14:paraId="1DE6D0BE" w14:textId="77777777" w:rsidR="00386F1D" w:rsidRPr="00B177C3" w:rsidRDefault="00386F1D" w:rsidP="00386F1D">
            <w:pPr>
              <w:suppressAutoHyphens w:val="0"/>
              <w:autoSpaceDE w:val="0"/>
              <w:adjustRightInd w:val="0"/>
              <w:textAlignment w:val="auto"/>
              <w:rPr>
                <w:rFonts w:ascii="Arial" w:hAnsi="Arial" w:cs="Arial"/>
                <w:color w:val="000000"/>
                <w:sz w:val="24"/>
                <w:szCs w:val="24"/>
                <w:lang w:bidi="ar-SA"/>
              </w:rPr>
            </w:pPr>
            <w:r w:rsidRPr="00B177C3">
              <w:rPr>
                <w:rFonts w:ascii="Arial" w:hAnsi="Arial" w:cs="Arial"/>
                <w:color w:val="000000"/>
                <w:sz w:val="24"/>
                <w:szCs w:val="24"/>
                <w:lang w:bidi="ar-SA"/>
              </w:rPr>
              <w:t>(PO Number), electronically via email to:</w:t>
            </w:r>
          </w:p>
          <w:p w14:paraId="195BE395" w14:textId="77777777" w:rsidR="00A432D9" w:rsidRDefault="00FF1FCF" w:rsidP="00386F1D">
            <w:pPr>
              <w:pStyle w:val="Standard"/>
              <w:spacing w:after="100"/>
              <w:rPr>
                <w:rStyle w:val="Hyperlink"/>
                <w:rFonts w:ascii="Arial" w:eastAsia="Arial" w:hAnsi="Arial" w:cs="Arial"/>
                <w:sz w:val="24"/>
                <w:szCs w:val="24"/>
              </w:rPr>
            </w:pPr>
            <w:hyperlink r:id="rId10" w:history="1">
              <w:r w:rsidR="00386F1D" w:rsidRPr="00B177C3">
                <w:rPr>
                  <w:rStyle w:val="Hyperlink"/>
                  <w:rFonts w:ascii="Arial" w:eastAsia="Arial" w:hAnsi="Arial" w:cs="Arial"/>
                  <w:sz w:val="24"/>
                  <w:szCs w:val="24"/>
                </w:rPr>
                <w:t>AccountsPayable.OCR@education.gov.uk</w:t>
              </w:r>
            </w:hyperlink>
          </w:p>
          <w:p w14:paraId="3AE2C0B2" w14:textId="3D30EF5F" w:rsidR="00386F1D" w:rsidRPr="00A81464" w:rsidRDefault="00276186" w:rsidP="00386F1D">
            <w:pPr>
              <w:pStyle w:val="Standard"/>
              <w:spacing w:after="100"/>
              <w:rPr>
                <w:rStyle w:val="Hyperlink"/>
                <w:rFonts w:ascii="Arial" w:eastAsia="Arial" w:hAnsi="Arial" w:cs="Arial"/>
                <w:color w:val="auto"/>
                <w:sz w:val="24"/>
                <w:szCs w:val="24"/>
                <w:u w:val="none"/>
              </w:rPr>
            </w:pPr>
            <w:r w:rsidRPr="00A81464">
              <w:rPr>
                <w:rStyle w:val="Hyperlink"/>
                <w:rFonts w:ascii="Arial" w:eastAsia="Arial" w:hAnsi="Arial" w:cs="Arial"/>
                <w:color w:val="auto"/>
                <w:sz w:val="24"/>
                <w:szCs w:val="24"/>
                <w:u w:val="none"/>
              </w:rPr>
              <w:t xml:space="preserve"> and </w:t>
            </w:r>
            <w:r w:rsidRPr="00A81464">
              <w:rPr>
                <w:rStyle w:val="Hyperlink"/>
                <w:rFonts w:ascii="Arial" w:eastAsia="Arial" w:hAnsi="Arial" w:cs="Arial"/>
                <w:color w:val="auto"/>
                <w:sz w:val="24"/>
                <w:szCs w:val="24"/>
                <w:highlight w:val="yellow"/>
                <w:u w:val="none"/>
              </w:rPr>
              <w:t xml:space="preserve">copy the campaign </w:t>
            </w:r>
            <w:r w:rsidR="00D605CE" w:rsidRPr="00A81464">
              <w:rPr>
                <w:rStyle w:val="Hyperlink"/>
                <w:rFonts w:ascii="Arial" w:eastAsia="Arial" w:hAnsi="Arial" w:cs="Arial"/>
                <w:color w:val="auto"/>
                <w:sz w:val="24"/>
                <w:szCs w:val="24"/>
                <w:highlight w:val="yellow"/>
                <w:u w:val="none"/>
              </w:rPr>
              <w:t>Lead (Matthew Mitchell)</w:t>
            </w:r>
          </w:p>
          <w:p w14:paraId="280744EE" w14:textId="77777777" w:rsidR="00386F1D" w:rsidRPr="00B177C3" w:rsidRDefault="00386F1D" w:rsidP="00386F1D">
            <w:pPr>
              <w:suppressAutoHyphens w:val="0"/>
              <w:autoSpaceDE w:val="0"/>
              <w:adjustRightInd w:val="0"/>
              <w:textAlignment w:val="auto"/>
              <w:rPr>
                <w:rFonts w:ascii="Arial" w:hAnsi="Arial" w:cs="Arial"/>
                <w:color w:val="000000"/>
                <w:sz w:val="24"/>
                <w:szCs w:val="24"/>
                <w:lang w:bidi="ar-SA"/>
              </w:rPr>
            </w:pPr>
            <w:r w:rsidRPr="00B177C3">
              <w:rPr>
                <w:rFonts w:ascii="Arial" w:hAnsi="Arial" w:cs="Arial"/>
                <w:color w:val="000000"/>
                <w:sz w:val="24"/>
                <w:szCs w:val="24"/>
                <w:lang w:bidi="ar-SA"/>
              </w:rPr>
              <w:t>Department for Education, Sanctuary Buildings, Great Smith</w:t>
            </w:r>
          </w:p>
          <w:p w14:paraId="39EC3740" w14:textId="77777777" w:rsidR="00386F1D" w:rsidRPr="00B177C3" w:rsidRDefault="00386F1D" w:rsidP="00386F1D">
            <w:pPr>
              <w:suppressAutoHyphens w:val="0"/>
              <w:autoSpaceDE w:val="0"/>
              <w:adjustRightInd w:val="0"/>
              <w:textAlignment w:val="auto"/>
              <w:rPr>
                <w:rFonts w:ascii="Arial" w:hAnsi="Arial" w:cs="Arial"/>
                <w:color w:val="000000"/>
                <w:sz w:val="24"/>
                <w:szCs w:val="24"/>
                <w:lang w:bidi="ar-SA"/>
              </w:rPr>
            </w:pPr>
            <w:r w:rsidRPr="00B177C3">
              <w:rPr>
                <w:rFonts w:ascii="Arial" w:hAnsi="Arial" w:cs="Arial"/>
                <w:color w:val="000000"/>
                <w:sz w:val="24"/>
                <w:szCs w:val="24"/>
                <w:lang w:bidi="ar-SA"/>
              </w:rPr>
              <w:t>Street, London SW1P 3BT</w:t>
            </w:r>
          </w:p>
          <w:p w14:paraId="36107575" w14:textId="77777777" w:rsidR="00386F1D" w:rsidRPr="00B177C3" w:rsidRDefault="00386F1D" w:rsidP="00386F1D">
            <w:pPr>
              <w:suppressAutoHyphens w:val="0"/>
              <w:autoSpaceDE w:val="0"/>
              <w:adjustRightInd w:val="0"/>
              <w:textAlignment w:val="auto"/>
              <w:rPr>
                <w:rFonts w:ascii="Arial" w:hAnsi="Arial" w:cs="Arial"/>
                <w:color w:val="000000"/>
                <w:sz w:val="24"/>
                <w:szCs w:val="24"/>
                <w:lang w:bidi="ar-SA"/>
              </w:rPr>
            </w:pPr>
            <w:r w:rsidRPr="00B177C3">
              <w:rPr>
                <w:rFonts w:ascii="Arial" w:hAnsi="Arial" w:cs="Arial"/>
                <w:color w:val="000000"/>
                <w:sz w:val="24"/>
                <w:szCs w:val="24"/>
                <w:lang w:bidi="ar-SA"/>
              </w:rPr>
              <w:t>Within 10 Working Days of receipt of your countersigned</w:t>
            </w:r>
          </w:p>
          <w:p w14:paraId="3076CFDD" w14:textId="77777777" w:rsidR="00386F1D" w:rsidRPr="00B177C3" w:rsidRDefault="00386F1D" w:rsidP="00386F1D">
            <w:pPr>
              <w:suppressAutoHyphens w:val="0"/>
              <w:autoSpaceDE w:val="0"/>
              <w:adjustRightInd w:val="0"/>
              <w:textAlignment w:val="auto"/>
              <w:rPr>
                <w:rFonts w:ascii="Arial" w:hAnsi="Arial" w:cs="Arial"/>
                <w:color w:val="000000"/>
                <w:sz w:val="24"/>
                <w:szCs w:val="24"/>
                <w:lang w:bidi="ar-SA"/>
              </w:rPr>
            </w:pPr>
            <w:r w:rsidRPr="00B177C3">
              <w:rPr>
                <w:rFonts w:ascii="Arial" w:hAnsi="Arial" w:cs="Arial"/>
                <w:color w:val="000000"/>
                <w:sz w:val="24"/>
                <w:szCs w:val="24"/>
                <w:lang w:bidi="ar-SA"/>
              </w:rPr>
              <w:t>copy of this letter, we will send you a unique PO Number.</w:t>
            </w:r>
          </w:p>
          <w:p w14:paraId="00297966" w14:textId="22B5BF0B" w:rsidR="00386F1D" w:rsidRPr="00B177C3" w:rsidRDefault="00386F1D" w:rsidP="00386F1D">
            <w:pPr>
              <w:suppressAutoHyphens w:val="0"/>
              <w:autoSpaceDE w:val="0"/>
              <w:adjustRightInd w:val="0"/>
              <w:textAlignment w:val="auto"/>
              <w:rPr>
                <w:rFonts w:ascii="Arial" w:hAnsi="Arial" w:cs="Arial"/>
                <w:color w:val="000000"/>
                <w:sz w:val="24"/>
                <w:szCs w:val="24"/>
                <w:lang w:bidi="ar-SA"/>
              </w:rPr>
            </w:pPr>
            <w:r w:rsidRPr="00B177C3">
              <w:rPr>
                <w:rFonts w:ascii="Arial" w:hAnsi="Arial" w:cs="Arial"/>
                <w:color w:val="000000"/>
                <w:sz w:val="24"/>
                <w:szCs w:val="24"/>
                <w:lang w:bidi="ar-SA"/>
              </w:rPr>
              <w:t>You must be in receipt of a valid PO Number before submitting</w:t>
            </w:r>
            <w:r w:rsidR="00776C53">
              <w:rPr>
                <w:rFonts w:ascii="Arial" w:hAnsi="Arial" w:cs="Arial"/>
                <w:color w:val="000000"/>
                <w:sz w:val="24"/>
                <w:szCs w:val="24"/>
                <w:lang w:bidi="ar-SA"/>
              </w:rPr>
              <w:t xml:space="preserve"> </w:t>
            </w:r>
            <w:r w:rsidRPr="00B177C3">
              <w:rPr>
                <w:rFonts w:ascii="Arial" w:hAnsi="Arial" w:cs="Arial"/>
                <w:color w:val="000000"/>
                <w:sz w:val="24"/>
                <w:szCs w:val="24"/>
                <w:lang w:bidi="ar-SA"/>
              </w:rPr>
              <w:t>an invoice.</w:t>
            </w:r>
          </w:p>
          <w:p w14:paraId="5222F799" w14:textId="77777777" w:rsidR="00386F1D" w:rsidRPr="00B177C3" w:rsidRDefault="00386F1D" w:rsidP="00386F1D">
            <w:pPr>
              <w:suppressAutoHyphens w:val="0"/>
              <w:autoSpaceDE w:val="0"/>
              <w:adjustRightInd w:val="0"/>
              <w:textAlignment w:val="auto"/>
              <w:rPr>
                <w:rFonts w:ascii="Arial" w:hAnsi="Arial" w:cs="Arial"/>
                <w:color w:val="000000"/>
                <w:sz w:val="24"/>
                <w:szCs w:val="24"/>
                <w:lang w:bidi="ar-SA"/>
              </w:rPr>
            </w:pPr>
            <w:r w:rsidRPr="00B177C3">
              <w:rPr>
                <w:rFonts w:ascii="Arial" w:hAnsi="Arial" w:cs="Arial"/>
                <w:color w:val="000000"/>
                <w:sz w:val="24"/>
                <w:szCs w:val="24"/>
                <w:lang w:bidi="ar-SA"/>
              </w:rPr>
              <w:t>To avoid delay in payment it is important that the invoice is</w:t>
            </w:r>
          </w:p>
          <w:p w14:paraId="2281959B" w14:textId="77777777" w:rsidR="00386F1D" w:rsidRPr="00B177C3" w:rsidRDefault="00386F1D" w:rsidP="00386F1D">
            <w:pPr>
              <w:suppressAutoHyphens w:val="0"/>
              <w:autoSpaceDE w:val="0"/>
              <w:adjustRightInd w:val="0"/>
              <w:textAlignment w:val="auto"/>
              <w:rPr>
                <w:rFonts w:ascii="Arial" w:hAnsi="Arial" w:cs="Arial"/>
                <w:color w:val="000000"/>
                <w:sz w:val="24"/>
                <w:szCs w:val="24"/>
                <w:lang w:bidi="ar-SA"/>
              </w:rPr>
            </w:pPr>
            <w:r w:rsidRPr="00B177C3">
              <w:rPr>
                <w:rFonts w:ascii="Arial" w:hAnsi="Arial" w:cs="Arial"/>
                <w:color w:val="000000"/>
                <w:sz w:val="24"/>
                <w:szCs w:val="24"/>
                <w:lang w:bidi="ar-SA"/>
              </w:rPr>
              <w:t>compliant and that it includes a valid PO Number, PO Number</w:t>
            </w:r>
          </w:p>
          <w:p w14:paraId="6055282F" w14:textId="77777777" w:rsidR="00386F1D" w:rsidRPr="00B177C3" w:rsidRDefault="00386F1D" w:rsidP="00386F1D">
            <w:pPr>
              <w:suppressAutoHyphens w:val="0"/>
              <w:autoSpaceDE w:val="0"/>
              <w:adjustRightInd w:val="0"/>
              <w:textAlignment w:val="auto"/>
              <w:rPr>
                <w:rFonts w:ascii="Arial" w:hAnsi="Arial" w:cs="Arial"/>
                <w:color w:val="000000"/>
                <w:sz w:val="24"/>
                <w:szCs w:val="24"/>
                <w:lang w:bidi="ar-SA"/>
              </w:rPr>
            </w:pPr>
            <w:r w:rsidRPr="00B177C3">
              <w:rPr>
                <w:rFonts w:ascii="Arial" w:hAnsi="Arial" w:cs="Arial"/>
                <w:color w:val="000000"/>
                <w:sz w:val="24"/>
                <w:szCs w:val="24"/>
                <w:lang w:bidi="ar-SA"/>
              </w:rPr>
              <w:t>item number (if applicable) and the details (name and telephone</w:t>
            </w:r>
          </w:p>
          <w:p w14:paraId="3DF37ADA" w14:textId="77777777" w:rsidR="00386F1D" w:rsidRPr="00B177C3" w:rsidRDefault="00386F1D" w:rsidP="00386F1D">
            <w:pPr>
              <w:suppressAutoHyphens w:val="0"/>
              <w:autoSpaceDE w:val="0"/>
              <w:adjustRightInd w:val="0"/>
              <w:textAlignment w:val="auto"/>
              <w:rPr>
                <w:rFonts w:ascii="Arial" w:hAnsi="Arial" w:cs="Arial"/>
                <w:color w:val="000000"/>
                <w:sz w:val="24"/>
                <w:szCs w:val="24"/>
                <w:lang w:bidi="ar-SA"/>
              </w:rPr>
            </w:pPr>
            <w:r w:rsidRPr="00B177C3">
              <w:rPr>
                <w:rFonts w:ascii="Arial" w:hAnsi="Arial" w:cs="Arial"/>
                <w:color w:val="000000"/>
                <w:sz w:val="24"/>
                <w:szCs w:val="24"/>
                <w:lang w:bidi="ar-SA"/>
              </w:rPr>
              <w:t xml:space="preserve">Please ensure you quote the </w:t>
            </w:r>
            <w:r w:rsidRPr="00B177C3">
              <w:rPr>
                <w:rFonts w:ascii="Arial" w:hAnsi="Arial" w:cs="Arial"/>
                <w:color w:val="000000"/>
                <w:sz w:val="24"/>
                <w:szCs w:val="24"/>
                <w:highlight w:val="yellow"/>
                <w:lang w:bidi="ar-SA"/>
              </w:rPr>
              <w:t>PO number in full including the prefixes</w:t>
            </w:r>
            <w:r w:rsidRPr="00B177C3">
              <w:rPr>
                <w:rFonts w:ascii="Arial" w:hAnsi="Arial" w:cs="Arial"/>
                <w:color w:val="000000"/>
                <w:sz w:val="24"/>
                <w:szCs w:val="24"/>
                <w:lang w:bidi="ar-SA"/>
              </w:rPr>
              <w:t xml:space="preserve"> on the invoice, failure to do so may result in invoice being rejected &amp; subsequently delayed payment.</w:t>
            </w:r>
          </w:p>
          <w:p w14:paraId="40BCC6A0" w14:textId="61D435A5" w:rsidR="00386F1D" w:rsidRPr="00B177C3" w:rsidRDefault="00267C7C" w:rsidP="00386F1D">
            <w:pPr>
              <w:suppressAutoHyphens w:val="0"/>
              <w:autoSpaceDE w:val="0"/>
              <w:adjustRightInd w:val="0"/>
              <w:textAlignment w:val="auto"/>
              <w:rPr>
                <w:rFonts w:ascii="Arial" w:hAnsi="Arial" w:cs="Arial"/>
                <w:color w:val="000000"/>
                <w:sz w:val="24"/>
                <w:szCs w:val="24"/>
                <w:lang w:bidi="ar-SA"/>
              </w:rPr>
            </w:pPr>
            <w:r>
              <w:rPr>
                <w:rFonts w:ascii="Arial" w:hAnsi="Arial" w:cs="Arial"/>
                <w:color w:val="000000"/>
                <w:sz w:val="24"/>
                <w:szCs w:val="24"/>
                <w:lang w:bidi="ar-SA"/>
              </w:rPr>
              <w:t>s</w:t>
            </w:r>
          </w:p>
          <w:p w14:paraId="251CC244" w14:textId="77777777" w:rsidR="00386F1D" w:rsidRPr="00B177C3" w:rsidRDefault="00386F1D" w:rsidP="00386F1D">
            <w:pPr>
              <w:suppressAutoHyphens w:val="0"/>
              <w:autoSpaceDE w:val="0"/>
              <w:adjustRightInd w:val="0"/>
              <w:textAlignment w:val="auto"/>
              <w:rPr>
                <w:rFonts w:ascii="Arial" w:hAnsi="Arial" w:cs="Arial"/>
                <w:color w:val="000000"/>
                <w:sz w:val="24"/>
                <w:szCs w:val="24"/>
                <w:lang w:bidi="ar-SA"/>
              </w:rPr>
            </w:pPr>
            <w:r w:rsidRPr="00B177C3">
              <w:rPr>
                <w:rFonts w:ascii="Arial" w:hAnsi="Arial" w:cs="Arial"/>
                <w:color w:val="000000"/>
                <w:sz w:val="24"/>
                <w:szCs w:val="24"/>
                <w:lang w:bidi="ar-SA"/>
              </w:rPr>
              <w:t>number) of your Buyer contact (i.e., Contract Manager).</w:t>
            </w:r>
          </w:p>
          <w:p w14:paraId="5B5571E2" w14:textId="77777777" w:rsidR="00386F1D" w:rsidRPr="00B177C3" w:rsidRDefault="00386F1D" w:rsidP="00386F1D">
            <w:pPr>
              <w:suppressAutoHyphens w:val="0"/>
              <w:autoSpaceDE w:val="0"/>
              <w:adjustRightInd w:val="0"/>
              <w:textAlignment w:val="auto"/>
              <w:rPr>
                <w:rFonts w:ascii="Arial" w:hAnsi="Arial" w:cs="Arial"/>
                <w:color w:val="000000"/>
                <w:sz w:val="24"/>
                <w:szCs w:val="24"/>
                <w:lang w:bidi="ar-SA"/>
              </w:rPr>
            </w:pPr>
            <w:r w:rsidRPr="00B177C3">
              <w:rPr>
                <w:rFonts w:ascii="Arial" w:hAnsi="Arial" w:cs="Arial"/>
                <w:color w:val="000000"/>
                <w:sz w:val="24"/>
                <w:szCs w:val="24"/>
                <w:lang w:bidi="ar-SA"/>
              </w:rPr>
              <w:t>Non-compliant invoices will be sent back to you, which</w:t>
            </w:r>
          </w:p>
          <w:p w14:paraId="77FEDA5E" w14:textId="77777777" w:rsidR="00386F1D" w:rsidRPr="00B177C3" w:rsidRDefault="00386F1D" w:rsidP="00386F1D">
            <w:pPr>
              <w:suppressAutoHyphens w:val="0"/>
              <w:autoSpaceDE w:val="0"/>
              <w:adjustRightInd w:val="0"/>
              <w:textAlignment w:val="auto"/>
              <w:rPr>
                <w:rFonts w:ascii="Arial" w:hAnsi="Arial" w:cs="Arial"/>
                <w:color w:val="000000"/>
                <w:lang w:bidi="ar-SA"/>
              </w:rPr>
            </w:pPr>
            <w:r w:rsidRPr="00B177C3">
              <w:rPr>
                <w:rFonts w:ascii="Arial" w:hAnsi="Arial" w:cs="Arial"/>
                <w:color w:val="000000"/>
                <w:sz w:val="24"/>
                <w:szCs w:val="24"/>
                <w:lang w:bidi="ar-SA"/>
              </w:rPr>
              <w:t>may lead to a delay in payment</w:t>
            </w:r>
            <w:r w:rsidRPr="00B177C3">
              <w:rPr>
                <w:rFonts w:ascii="Arial" w:hAnsi="Arial" w:cs="Arial"/>
                <w:color w:val="000000"/>
                <w:lang w:bidi="ar-SA"/>
              </w:rPr>
              <w:t>.</w:t>
            </w:r>
          </w:p>
          <w:p w14:paraId="070C3E3D" w14:textId="77777777" w:rsidR="00386F1D" w:rsidRPr="00B177C3" w:rsidRDefault="00386F1D" w:rsidP="00386F1D">
            <w:pPr>
              <w:suppressAutoHyphens w:val="0"/>
              <w:autoSpaceDE w:val="0"/>
              <w:adjustRightInd w:val="0"/>
              <w:textAlignment w:val="auto"/>
              <w:rPr>
                <w:rFonts w:ascii="Arial" w:hAnsi="Arial" w:cs="Arial"/>
                <w:color w:val="000000"/>
                <w:sz w:val="24"/>
                <w:szCs w:val="24"/>
                <w:lang w:bidi="ar-SA"/>
              </w:rPr>
            </w:pPr>
            <w:r w:rsidRPr="00B177C3">
              <w:rPr>
                <w:rFonts w:ascii="Arial" w:hAnsi="Arial" w:cs="Arial"/>
                <w:color w:val="000000"/>
                <w:sz w:val="24"/>
                <w:szCs w:val="24"/>
                <w:lang w:bidi="ar-SA"/>
              </w:rPr>
              <w:t>If you have a query regarding an outstanding payment,</w:t>
            </w:r>
          </w:p>
          <w:p w14:paraId="7BBC67D3" w14:textId="77777777" w:rsidR="00386F1D" w:rsidRPr="00B177C3" w:rsidRDefault="00386F1D" w:rsidP="00386F1D">
            <w:pPr>
              <w:pStyle w:val="Standard"/>
              <w:spacing w:after="100"/>
              <w:rPr>
                <w:rStyle w:val="Hyperlink"/>
                <w:rFonts w:ascii="Arial" w:eastAsia="Arial" w:hAnsi="Arial" w:cs="Arial"/>
                <w:sz w:val="24"/>
                <w:szCs w:val="24"/>
              </w:rPr>
            </w:pPr>
            <w:r w:rsidRPr="00B177C3">
              <w:rPr>
                <w:rFonts w:ascii="Arial" w:hAnsi="Arial" w:cs="Arial"/>
                <w:color w:val="000000"/>
                <w:sz w:val="24"/>
                <w:szCs w:val="24"/>
                <w:lang w:bidi="ar-SA"/>
              </w:rPr>
              <w:t xml:space="preserve">please contact our Accounts Payable section by email to </w:t>
            </w:r>
            <w:hyperlink r:id="rId11" w:history="1">
              <w:r w:rsidRPr="00B177C3">
                <w:rPr>
                  <w:rStyle w:val="Hyperlink"/>
                  <w:rFonts w:ascii="Arial" w:eastAsia="Arial" w:hAnsi="Arial" w:cs="Arial"/>
                  <w:sz w:val="24"/>
                  <w:szCs w:val="24"/>
                </w:rPr>
                <w:t>AccountsPayable.OCR@education.gov.uk</w:t>
              </w:r>
            </w:hyperlink>
          </w:p>
          <w:p w14:paraId="05E7F64D" w14:textId="77777777" w:rsidR="00386F1D" w:rsidRPr="00B177C3" w:rsidRDefault="00386F1D" w:rsidP="00386F1D">
            <w:pPr>
              <w:suppressAutoHyphens w:val="0"/>
              <w:autoSpaceDE w:val="0"/>
              <w:adjustRightInd w:val="0"/>
              <w:textAlignment w:val="auto"/>
              <w:rPr>
                <w:rFonts w:ascii="Arial" w:hAnsi="Arial" w:cs="Arial"/>
                <w:color w:val="0563C2"/>
                <w:sz w:val="24"/>
                <w:szCs w:val="24"/>
                <w:lang w:bidi="ar-SA"/>
              </w:rPr>
            </w:pPr>
          </w:p>
          <w:p w14:paraId="2EE0AA23" w14:textId="77777777" w:rsidR="00386F1D" w:rsidRPr="00B177C3" w:rsidRDefault="00386F1D" w:rsidP="00386F1D">
            <w:pPr>
              <w:pStyle w:val="Standard"/>
              <w:spacing w:after="100"/>
              <w:rPr>
                <w:rFonts w:ascii="Arial" w:hAnsi="Arial" w:cs="Arial"/>
                <w:color w:val="0563C2"/>
                <w:sz w:val="24"/>
                <w:szCs w:val="24"/>
                <w:lang w:bidi="ar-SA"/>
              </w:rPr>
            </w:pPr>
          </w:p>
          <w:p w14:paraId="4F1469D9" w14:textId="77777777" w:rsidR="00ED5490" w:rsidRPr="00B177C3" w:rsidRDefault="00ED5490">
            <w:pPr>
              <w:spacing w:after="100"/>
              <w:rPr>
                <w:rFonts w:ascii="Arial" w:hAnsi="Arial" w:cs="Arial"/>
                <w:sz w:val="24"/>
                <w:szCs w:val="24"/>
              </w:rPr>
            </w:pPr>
          </w:p>
        </w:tc>
      </w:tr>
    </w:tbl>
    <w:p w14:paraId="398B07D8" w14:textId="77777777" w:rsidR="00ED5490" w:rsidRPr="00B177C3" w:rsidRDefault="00C05A11">
      <w:pPr>
        <w:rPr>
          <w:rFonts w:ascii="Arial" w:hAnsi="Arial" w:cs="Arial"/>
        </w:rPr>
      </w:pPr>
      <w:r w:rsidRPr="00B177C3">
        <w:rPr>
          <w:rFonts w:ascii="Arial" w:hAnsi="Arial" w:cs="Arial"/>
          <w:sz w:val="24"/>
          <w:szCs w:val="24"/>
        </w:rPr>
        <w:lastRenderedPageBreak/>
        <w:t xml:space="preserve"> </w:t>
      </w:r>
    </w:p>
    <w:tbl>
      <w:tblPr>
        <w:tblW w:w="9630" w:type="dxa"/>
        <w:tblInd w:w="-5" w:type="dxa"/>
        <w:tblLayout w:type="fixed"/>
        <w:tblCellMar>
          <w:left w:w="10" w:type="dxa"/>
          <w:right w:w="10" w:type="dxa"/>
        </w:tblCellMar>
        <w:tblLook w:val="0000" w:firstRow="0" w:lastRow="0" w:firstColumn="0" w:lastColumn="0" w:noHBand="0" w:noVBand="0"/>
      </w:tblPr>
      <w:tblGrid>
        <w:gridCol w:w="2848"/>
        <w:gridCol w:w="6782"/>
      </w:tblGrid>
      <w:tr w:rsidR="00ED5490" w:rsidRPr="00B177C3" w14:paraId="6140D2FF" w14:textId="77777777">
        <w:trPr>
          <w:trHeight w:val="1265"/>
        </w:trPr>
        <w:tc>
          <w:tcPr>
            <w:tcW w:w="28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8A9AF" w14:textId="77777777" w:rsidR="00ED5490" w:rsidRPr="00B177C3" w:rsidRDefault="00C05A11">
            <w:pPr>
              <w:spacing w:after="100"/>
              <w:rPr>
                <w:rFonts w:ascii="Arial" w:hAnsi="Arial" w:cs="Arial"/>
              </w:rPr>
            </w:pPr>
            <w:r w:rsidRPr="00B177C3">
              <w:rPr>
                <w:rFonts w:ascii="Arial" w:hAnsi="Arial" w:cs="Arial"/>
                <w:b/>
                <w:sz w:val="24"/>
                <w:szCs w:val="24"/>
              </w:rPr>
              <w:t>Special Terms</w:t>
            </w:r>
          </w:p>
        </w:tc>
        <w:tc>
          <w:tcPr>
            <w:tcW w:w="678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1889ECC" w14:textId="229B9F0E" w:rsidR="00ED5490" w:rsidRPr="00B177C3" w:rsidRDefault="00E12BDE" w:rsidP="00E12BDE">
            <w:pPr>
              <w:spacing w:after="100"/>
              <w:rPr>
                <w:rFonts w:ascii="Arial" w:hAnsi="Arial" w:cs="Arial"/>
                <w:sz w:val="24"/>
                <w:szCs w:val="24"/>
              </w:rPr>
            </w:pPr>
            <w:r>
              <w:rPr>
                <w:rFonts w:ascii="Arial" w:hAnsi="Arial" w:cs="Arial"/>
                <w:sz w:val="24"/>
                <w:szCs w:val="24"/>
              </w:rPr>
              <w:t xml:space="preserve"> N/A</w:t>
            </w:r>
          </w:p>
        </w:tc>
      </w:tr>
    </w:tbl>
    <w:p w14:paraId="0EEB6724" w14:textId="77777777" w:rsidR="00ED5490" w:rsidRPr="00B177C3" w:rsidRDefault="00C05A11">
      <w:pPr>
        <w:spacing w:after="100"/>
        <w:rPr>
          <w:rFonts w:ascii="Arial" w:hAnsi="Arial" w:cs="Arial"/>
        </w:rPr>
      </w:pPr>
      <w:r w:rsidRPr="00B177C3">
        <w:rPr>
          <w:rFonts w:ascii="Arial" w:hAnsi="Arial" w:cs="Arial"/>
          <w:sz w:val="24"/>
          <w:szCs w:val="24"/>
        </w:rPr>
        <w:t xml:space="preserve"> </w:t>
      </w:r>
    </w:p>
    <w:p w14:paraId="77E09622" w14:textId="77777777" w:rsidR="00ED5490" w:rsidRPr="00B177C3" w:rsidRDefault="00ED5490">
      <w:pPr>
        <w:pStyle w:val="Standard"/>
        <w:rPr>
          <w:rFonts w:ascii="Arial" w:hAnsi="Arial" w:cs="Arial"/>
          <w:b/>
          <w:sz w:val="24"/>
          <w:szCs w:val="24"/>
        </w:rPr>
      </w:pPr>
    </w:p>
    <w:p w14:paraId="7DEC902E" w14:textId="77777777" w:rsidR="00ED5490" w:rsidRPr="00B177C3" w:rsidRDefault="00ED5490">
      <w:pPr>
        <w:pageBreakBefore/>
        <w:widowControl w:val="0"/>
        <w:suppressAutoHyphens w:val="0"/>
        <w:rPr>
          <w:rFonts w:ascii="Arial" w:hAnsi="Arial" w:cs="Arial"/>
          <w:b/>
          <w:sz w:val="24"/>
          <w:szCs w:val="24"/>
        </w:rPr>
      </w:pPr>
    </w:p>
    <w:p w14:paraId="77644266" w14:textId="77777777" w:rsidR="00ED5490" w:rsidRPr="00B177C3" w:rsidRDefault="00ED5490">
      <w:pPr>
        <w:pStyle w:val="Standard"/>
        <w:rPr>
          <w:rFonts w:ascii="Arial" w:hAnsi="Arial" w:cs="Arial"/>
          <w:b/>
          <w:sz w:val="24"/>
          <w:szCs w:val="24"/>
        </w:rPr>
      </w:pPr>
    </w:p>
    <w:p w14:paraId="79F61808" w14:textId="77777777" w:rsidR="00B25D6B" w:rsidRPr="00B177C3" w:rsidRDefault="00B25D6B" w:rsidP="00B25D6B">
      <w:pPr>
        <w:pStyle w:val="Standard"/>
        <w:tabs>
          <w:tab w:val="left" w:pos="2257"/>
        </w:tabs>
        <w:spacing w:after="0"/>
        <w:rPr>
          <w:rFonts w:ascii="Arial" w:hAnsi="Arial" w:cs="Arial"/>
          <w:sz w:val="24"/>
          <w:szCs w:val="24"/>
        </w:rPr>
      </w:pPr>
      <w:r w:rsidRPr="00B177C3">
        <w:rPr>
          <w:rFonts w:ascii="Arial" w:hAnsi="Arial" w:cs="Arial"/>
          <w:sz w:val="24"/>
          <w:szCs w:val="24"/>
        </w:rPr>
        <w:t>PROGRESS REPORT FREQUENCY</w:t>
      </w:r>
    </w:p>
    <w:p w14:paraId="7104F406" w14:textId="77777777" w:rsidR="00B25D6B" w:rsidRPr="00B177C3" w:rsidRDefault="00B25D6B" w:rsidP="00B25D6B">
      <w:pPr>
        <w:pStyle w:val="Standard"/>
        <w:tabs>
          <w:tab w:val="left" w:pos="2257"/>
        </w:tabs>
        <w:spacing w:after="0"/>
        <w:rPr>
          <w:rFonts w:ascii="Arial" w:hAnsi="Arial" w:cs="Arial"/>
          <w:b/>
          <w:bCs/>
          <w:sz w:val="24"/>
          <w:szCs w:val="24"/>
        </w:rPr>
      </w:pPr>
      <w:r w:rsidRPr="00B177C3">
        <w:rPr>
          <w:rFonts w:ascii="Arial" w:hAnsi="Arial" w:cs="Arial"/>
          <w:b/>
          <w:bCs/>
          <w:sz w:val="24"/>
          <w:szCs w:val="24"/>
        </w:rPr>
        <w:t>Monthly</w:t>
      </w:r>
    </w:p>
    <w:p w14:paraId="6612739A" w14:textId="77777777" w:rsidR="00B25D6B" w:rsidRPr="00B177C3" w:rsidRDefault="00B25D6B" w:rsidP="00B25D6B">
      <w:pPr>
        <w:pStyle w:val="Standard"/>
        <w:tabs>
          <w:tab w:val="left" w:pos="2257"/>
        </w:tabs>
        <w:spacing w:after="0"/>
        <w:rPr>
          <w:rFonts w:ascii="Arial" w:hAnsi="Arial" w:cs="Arial"/>
          <w:b/>
          <w:sz w:val="24"/>
          <w:szCs w:val="24"/>
        </w:rPr>
      </w:pPr>
    </w:p>
    <w:p w14:paraId="6CE9CAA9" w14:textId="77777777" w:rsidR="00B25D6B" w:rsidRPr="00B177C3" w:rsidRDefault="00B25D6B" w:rsidP="00B25D6B">
      <w:pPr>
        <w:pStyle w:val="Standard"/>
        <w:tabs>
          <w:tab w:val="left" w:pos="2257"/>
        </w:tabs>
        <w:spacing w:after="0"/>
        <w:rPr>
          <w:rFonts w:ascii="Arial" w:hAnsi="Arial" w:cs="Arial"/>
          <w:sz w:val="24"/>
          <w:szCs w:val="24"/>
        </w:rPr>
      </w:pPr>
      <w:r w:rsidRPr="00B177C3">
        <w:rPr>
          <w:rFonts w:ascii="Arial" w:hAnsi="Arial" w:cs="Arial"/>
          <w:sz w:val="24"/>
          <w:szCs w:val="24"/>
        </w:rPr>
        <w:t>PROGRESS MEETING FREQUENCY</w:t>
      </w:r>
    </w:p>
    <w:p w14:paraId="6010AEED" w14:textId="44382F47" w:rsidR="00B25D6B" w:rsidRPr="00B177C3" w:rsidRDefault="00063EF6" w:rsidP="00B25D6B">
      <w:pPr>
        <w:pStyle w:val="Standard"/>
        <w:tabs>
          <w:tab w:val="left" w:pos="2257"/>
        </w:tabs>
        <w:spacing w:after="0"/>
        <w:rPr>
          <w:rFonts w:ascii="Arial" w:hAnsi="Arial" w:cs="Arial"/>
          <w:b/>
          <w:bCs/>
          <w:sz w:val="24"/>
          <w:szCs w:val="24"/>
        </w:rPr>
      </w:pPr>
      <w:r w:rsidRPr="00B177C3">
        <w:rPr>
          <w:rFonts w:ascii="Arial" w:hAnsi="Arial" w:cs="Arial"/>
          <w:b/>
          <w:bCs/>
          <w:sz w:val="24"/>
          <w:szCs w:val="24"/>
        </w:rPr>
        <w:t xml:space="preserve">Core – </w:t>
      </w:r>
      <w:r w:rsidR="00B25D6B" w:rsidRPr="00B177C3">
        <w:rPr>
          <w:rFonts w:ascii="Arial" w:hAnsi="Arial" w:cs="Arial"/>
          <w:b/>
          <w:bCs/>
          <w:sz w:val="24"/>
          <w:szCs w:val="24"/>
        </w:rPr>
        <w:t>Quarterly</w:t>
      </w:r>
    </w:p>
    <w:p w14:paraId="527DE031" w14:textId="5892D35D" w:rsidR="00063EF6" w:rsidRPr="00B177C3" w:rsidRDefault="00E2746E" w:rsidP="00B25D6B">
      <w:pPr>
        <w:pStyle w:val="Standard"/>
        <w:tabs>
          <w:tab w:val="left" w:pos="2257"/>
        </w:tabs>
        <w:spacing w:after="0"/>
        <w:rPr>
          <w:rFonts w:ascii="Arial" w:hAnsi="Arial" w:cs="Arial"/>
          <w:b/>
          <w:bCs/>
          <w:sz w:val="24"/>
          <w:szCs w:val="24"/>
        </w:rPr>
      </w:pPr>
      <w:r w:rsidRPr="00B177C3">
        <w:rPr>
          <w:rFonts w:ascii="Arial" w:hAnsi="Arial" w:cs="Arial"/>
          <w:b/>
          <w:bCs/>
          <w:sz w:val="24"/>
          <w:szCs w:val="24"/>
        </w:rPr>
        <w:t>Social Value – Bi-annual</w:t>
      </w:r>
    </w:p>
    <w:p w14:paraId="0ECA892E" w14:textId="77777777" w:rsidR="00ED5490" w:rsidRPr="00B177C3" w:rsidRDefault="00ED5490">
      <w:pPr>
        <w:pStyle w:val="Standard"/>
        <w:tabs>
          <w:tab w:val="left" w:pos="2257"/>
        </w:tabs>
        <w:spacing w:after="0"/>
        <w:rPr>
          <w:rFonts w:ascii="Arial" w:hAnsi="Arial" w:cs="Arial"/>
          <w:b/>
          <w:sz w:val="24"/>
          <w:szCs w:val="24"/>
        </w:rPr>
      </w:pPr>
    </w:p>
    <w:p w14:paraId="0AFD53D3" w14:textId="77777777" w:rsidR="00ED5490" w:rsidRPr="00B177C3" w:rsidRDefault="00C05A11">
      <w:pPr>
        <w:pStyle w:val="Standard"/>
        <w:tabs>
          <w:tab w:val="left" w:pos="2257"/>
        </w:tabs>
        <w:spacing w:after="0"/>
        <w:rPr>
          <w:rFonts w:ascii="Arial" w:hAnsi="Arial" w:cs="Arial"/>
        </w:rPr>
      </w:pPr>
      <w:r w:rsidRPr="00B177C3">
        <w:rPr>
          <w:rFonts w:ascii="Arial" w:hAnsi="Arial" w:cs="Arial"/>
          <w:sz w:val="24"/>
          <w:szCs w:val="24"/>
        </w:rPr>
        <w:t>KEY SUBCONTRACTOR(S)</w:t>
      </w:r>
    </w:p>
    <w:p w14:paraId="22FD733B" w14:textId="746ABA6A" w:rsidR="00ED5490" w:rsidRPr="00B177C3" w:rsidRDefault="00A05220">
      <w:pPr>
        <w:pStyle w:val="Standard"/>
        <w:tabs>
          <w:tab w:val="left" w:pos="2257"/>
        </w:tabs>
        <w:spacing w:after="0"/>
        <w:rPr>
          <w:rFonts w:ascii="Arial" w:hAnsi="Arial" w:cs="Arial"/>
          <w:b/>
          <w:sz w:val="24"/>
          <w:szCs w:val="24"/>
        </w:rPr>
      </w:pPr>
      <w:r>
        <w:rPr>
          <w:rFonts w:ascii="Arial" w:hAnsi="Arial" w:cs="Arial"/>
          <w:sz w:val="24"/>
          <w:szCs w:val="24"/>
        </w:rPr>
        <w:t xml:space="preserve"> N/A</w:t>
      </w:r>
    </w:p>
    <w:p w14:paraId="703A6430" w14:textId="77777777" w:rsidR="00ED5490" w:rsidRPr="00B177C3" w:rsidRDefault="00C05A11">
      <w:pPr>
        <w:pStyle w:val="Standard"/>
        <w:tabs>
          <w:tab w:val="left" w:pos="2257"/>
        </w:tabs>
        <w:spacing w:after="0"/>
        <w:rPr>
          <w:rFonts w:ascii="Arial" w:hAnsi="Arial" w:cs="Arial"/>
        </w:rPr>
      </w:pPr>
      <w:r w:rsidRPr="00B177C3">
        <w:rPr>
          <w:rFonts w:ascii="Arial" w:hAnsi="Arial" w:cs="Arial"/>
          <w:sz w:val="24"/>
          <w:szCs w:val="24"/>
        </w:rPr>
        <w:t>COMMERCIALLY SENSITIVE INFORMATION</w:t>
      </w:r>
    </w:p>
    <w:p w14:paraId="0B2289C4" w14:textId="0F33D75D" w:rsidR="00ED5490" w:rsidRPr="00B177C3" w:rsidRDefault="00C05A11">
      <w:pPr>
        <w:pStyle w:val="Standard"/>
        <w:tabs>
          <w:tab w:val="left" w:pos="2257"/>
        </w:tabs>
        <w:spacing w:after="0"/>
        <w:rPr>
          <w:rFonts w:ascii="Arial" w:hAnsi="Arial" w:cs="Arial"/>
        </w:rPr>
      </w:pPr>
      <w:r w:rsidRPr="00B177C3">
        <w:rPr>
          <w:rFonts w:ascii="Arial" w:hAnsi="Arial" w:cs="Arial"/>
          <w:sz w:val="24"/>
          <w:szCs w:val="24"/>
        </w:rPr>
        <w:t>Agency’s Commercially Sensitive Information</w:t>
      </w:r>
      <w:r w:rsidR="00883578">
        <w:rPr>
          <w:rFonts w:ascii="Arial" w:hAnsi="Arial" w:cs="Arial"/>
          <w:sz w:val="24"/>
          <w:szCs w:val="24"/>
        </w:rPr>
        <w:t xml:space="preserve"> – Refer to Joint Schedule 4</w:t>
      </w:r>
      <w:r w:rsidRPr="00B177C3">
        <w:rPr>
          <w:rFonts w:ascii="Arial" w:hAnsi="Arial" w:cs="Arial"/>
          <w:sz w:val="24"/>
          <w:szCs w:val="24"/>
        </w:rPr>
        <w:t xml:space="preserve">]  </w:t>
      </w:r>
    </w:p>
    <w:p w14:paraId="470BCF49" w14:textId="77777777" w:rsidR="00ED5490" w:rsidRPr="00B177C3" w:rsidRDefault="00ED5490">
      <w:pPr>
        <w:pStyle w:val="Standard"/>
        <w:tabs>
          <w:tab w:val="left" w:pos="2257"/>
        </w:tabs>
        <w:spacing w:after="0"/>
        <w:rPr>
          <w:rFonts w:ascii="Arial" w:hAnsi="Arial" w:cs="Arial"/>
          <w:b/>
          <w:sz w:val="24"/>
          <w:szCs w:val="24"/>
        </w:rPr>
      </w:pPr>
    </w:p>
    <w:p w14:paraId="2B1C0E5E" w14:textId="77777777" w:rsidR="00ED5490" w:rsidRPr="00B177C3" w:rsidRDefault="00C05A11">
      <w:pPr>
        <w:pStyle w:val="Standard"/>
        <w:spacing w:after="0"/>
        <w:rPr>
          <w:rFonts w:ascii="Arial" w:hAnsi="Arial" w:cs="Arial"/>
        </w:rPr>
      </w:pPr>
      <w:r w:rsidRPr="00B177C3">
        <w:rPr>
          <w:rFonts w:ascii="Arial" w:hAnsi="Arial" w:cs="Arial"/>
          <w:sz w:val="24"/>
          <w:szCs w:val="24"/>
        </w:rPr>
        <w:t>SOCIAL VALUE COMMITMENT</w:t>
      </w:r>
    </w:p>
    <w:p w14:paraId="6E6006BC" w14:textId="77777777" w:rsidR="00ED5490" w:rsidRPr="00B177C3" w:rsidRDefault="00C05A11">
      <w:pPr>
        <w:pStyle w:val="Standard"/>
        <w:spacing w:after="0"/>
        <w:rPr>
          <w:rFonts w:ascii="Arial" w:hAnsi="Arial" w:cs="Arial"/>
          <w:sz w:val="24"/>
          <w:szCs w:val="24"/>
        </w:rPr>
      </w:pPr>
      <w:r w:rsidRPr="00B177C3">
        <w:rPr>
          <w:rFonts w:ascii="Arial" w:hAnsi="Arial" w:cs="Arial"/>
          <w:sz w:val="24"/>
          <w:szCs w:val="24"/>
        </w:rPr>
        <w:t>The Agency agrees, in providing the Deliverables and performing its obligations under the Call-Off Contract, that it will comply with the social value commitments in Call-Off Schedule 4 (Call-Off Proposal)</w:t>
      </w:r>
    </w:p>
    <w:p w14:paraId="74EF4B49" w14:textId="77777777" w:rsidR="00ED5490" w:rsidRPr="00B177C3" w:rsidRDefault="00ED5490">
      <w:pPr>
        <w:pStyle w:val="Standard"/>
        <w:spacing w:after="0"/>
        <w:rPr>
          <w:rFonts w:ascii="Arial" w:hAnsi="Arial" w:cs="Arial"/>
        </w:rPr>
      </w:pPr>
    </w:p>
    <w:p w14:paraId="1B282C6D" w14:textId="23A4DC34" w:rsidR="00ED5490" w:rsidRPr="00B177C3" w:rsidRDefault="00C05A11">
      <w:pPr>
        <w:pStyle w:val="Standard"/>
        <w:rPr>
          <w:rFonts w:ascii="Arial" w:hAnsi="Arial" w:cs="Arial"/>
        </w:rPr>
      </w:pPr>
      <w:r w:rsidRPr="6A218BD5">
        <w:rPr>
          <w:rFonts w:ascii="Arial" w:hAnsi="Arial" w:cs="Arial"/>
        </w:rPr>
        <w:t>SERVICE CREDIT CAP</w:t>
      </w:r>
    </w:p>
    <w:p w14:paraId="02D08722" w14:textId="3031911B" w:rsidR="00801547" w:rsidRPr="00B177C3" w:rsidRDefault="00801547" w:rsidP="00801547">
      <w:pPr>
        <w:pStyle w:val="NormalWeb"/>
        <w:rPr>
          <w:rFonts w:ascii="Arial" w:hAnsi="Arial"/>
        </w:rPr>
      </w:pPr>
      <w:r w:rsidRPr="6A218BD5">
        <w:rPr>
          <w:rFonts w:ascii="Arial" w:eastAsia="Arial" w:hAnsi="Arial"/>
          <w:color w:val="0B0B0B"/>
        </w:rPr>
        <w:t>This contract will use the Service Credit Regime. Underperformance on any 2 consecutive months on any of the KPIs contained within the contract will result in DfE with-holding 5-10% of the fees for the month.</w:t>
      </w:r>
    </w:p>
    <w:p w14:paraId="178D46D0" w14:textId="77777777" w:rsidR="00ED5490" w:rsidRPr="00B177C3" w:rsidRDefault="00ED5490">
      <w:pPr>
        <w:pStyle w:val="Standard"/>
        <w:spacing w:after="240"/>
        <w:rPr>
          <w:rFonts w:ascii="Arial" w:hAnsi="Arial" w:cs="Arial"/>
          <w:sz w:val="24"/>
          <w:szCs w:val="24"/>
        </w:rPr>
      </w:pPr>
    </w:p>
    <w:p w14:paraId="21E25356" w14:textId="77777777" w:rsidR="00ED5490" w:rsidRPr="008642E4" w:rsidRDefault="00C05A11">
      <w:pPr>
        <w:pStyle w:val="Standard"/>
        <w:keepNext/>
        <w:spacing w:after="0"/>
        <w:rPr>
          <w:rFonts w:ascii="Arial" w:hAnsi="Arial" w:cs="Arial"/>
          <w:b/>
          <w:bCs/>
        </w:rPr>
      </w:pPr>
      <w:r w:rsidRPr="008642E4">
        <w:rPr>
          <w:rFonts w:ascii="Arial" w:hAnsi="Arial" w:cs="Arial"/>
          <w:b/>
          <w:bCs/>
          <w:sz w:val="24"/>
          <w:szCs w:val="24"/>
        </w:rPr>
        <w:t>CALL-OFF INCORPORATED TERMS</w:t>
      </w:r>
    </w:p>
    <w:p w14:paraId="02A3BF72" w14:textId="77777777" w:rsidR="00ED5490" w:rsidRPr="00B177C3" w:rsidRDefault="00C05A11">
      <w:pPr>
        <w:pStyle w:val="Standard"/>
        <w:rPr>
          <w:rFonts w:ascii="Arial" w:hAnsi="Arial" w:cs="Arial"/>
        </w:rPr>
      </w:pPr>
      <w:r w:rsidRPr="00B177C3">
        <w:rPr>
          <w:rFonts w:ascii="Arial" w:hAnsi="Arial" w:cs="Arial"/>
          <w:sz w:val="24"/>
          <w:szCs w:val="24"/>
        </w:rPr>
        <w:t>The following documents are incorporated into this Call-Off Contract. Where numbers are missing we are not using those schedules. If the documents conflict, the following order of precedence applies:</w:t>
      </w:r>
    </w:p>
    <w:p w14:paraId="5EF42A8A" w14:textId="77777777" w:rsidR="00ED5490" w:rsidRPr="00B177C3" w:rsidRDefault="00C05A11">
      <w:pPr>
        <w:pStyle w:val="Standard"/>
        <w:widowControl w:val="0"/>
        <w:numPr>
          <w:ilvl w:val="0"/>
          <w:numId w:val="11"/>
        </w:numPr>
        <w:spacing w:before="120" w:after="0"/>
        <w:rPr>
          <w:rFonts w:ascii="Arial" w:hAnsi="Arial" w:cs="Arial"/>
        </w:rPr>
      </w:pPr>
      <w:r w:rsidRPr="00B177C3">
        <w:rPr>
          <w:rFonts w:ascii="Arial" w:hAnsi="Arial" w:cs="Arial"/>
          <w:sz w:val="24"/>
          <w:szCs w:val="24"/>
        </w:rPr>
        <w:t>This Letter of Appointment including the Call-Off Special Terms and Call-Off Special Schedules.</w:t>
      </w:r>
    </w:p>
    <w:p w14:paraId="5810DDD4" w14:textId="77777777" w:rsidR="00ED5490" w:rsidRPr="00B177C3" w:rsidRDefault="00C05A11">
      <w:pPr>
        <w:pStyle w:val="Standard"/>
        <w:widowControl w:val="0"/>
        <w:numPr>
          <w:ilvl w:val="0"/>
          <w:numId w:val="11"/>
        </w:numPr>
        <w:spacing w:after="0"/>
        <w:rPr>
          <w:rFonts w:ascii="Arial" w:hAnsi="Arial" w:cs="Arial"/>
        </w:rPr>
      </w:pPr>
      <w:r w:rsidRPr="00B177C3">
        <w:rPr>
          <w:rFonts w:ascii="Arial" w:hAnsi="Arial" w:cs="Arial"/>
          <w:i/>
          <w:sz w:val="24"/>
          <w:szCs w:val="24"/>
        </w:rPr>
        <w:t>Joint Schedule 1 (Definitions and Interpretation) RM6125</w:t>
      </w:r>
    </w:p>
    <w:p w14:paraId="1A1AFBDD" w14:textId="77777777" w:rsidR="00ED5490" w:rsidRPr="00B177C3" w:rsidRDefault="00C05A11">
      <w:pPr>
        <w:pStyle w:val="Standard"/>
        <w:widowControl w:val="0"/>
        <w:numPr>
          <w:ilvl w:val="0"/>
          <w:numId w:val="11"/>
        </w:numPr>
        <w:spacing w:after="0"/>
        <w:rPr>
          <w:rFonts w:ascii="Arial" w:hAnsi="Arial" w:cs="Arial"/>
        </w:rPr>
      </w:pPr>
      <w:r w:rsidRPr="00B177C3">
        <w:rPr>
          <w:rFonts w:ascii="Arial" w:hAnsi="Arial" w:cs="Arial"/>
          <w:i/>
          <w:sz w:val="24"/>
          <w:szCs w:val="24"/>
        </w:rPr>
        <w:t>The following Schedules in equal order of precedence:</w:t>
      </w:r>
    </w:p>
    <w:p w14:paraId="183D0BB4" w14:textId="77777777" w:rsidR="00ED5490" w:rsidRPr="00B177C3" w:rsidRDefault="00C05A11">
      <w:pPr>
        <w:pStyle w:val="Standard"/>
        <w:widowControl w:val="0"/>
        <w:numPr>
          <w:ilvl w:val="0"/>
          <w:numId w:val="14"/>
        </w:numPr>
        <w:spacing w:after="0"/>
        <w:rPr>
          <w:rFonts w:ascii="Arial" w:hAnsi="Arial" w:cs="Arial"/>
        </w:rPr>
      </w:pPr>
      <w:r w:rsidRPr="00B177C3">
        <w:rPr>
          <w:rFonts w:ascii="Arial" w:hAnsi="Arial" w:cs="Arial"/>
          <w:i/>
          <w:sz w:val="24"/>
          <w:szCs w:val="24"/>
        </w:rPr>
        <w:t>Joint Schedules for RM6125</w:t>
      </w:r>
    </w:p>
    <w:p w14:paraId="78F6B7A1" w14:textId="77777777" w:rsidR="00ED5490" w:rsidRPr="00B177C3" w:rsidRDefault="00C05A11">
      <w:pPr>
        <w:pStyle w:val="Standard"/>
        <w:widowControl w:val="0"/>
        <w:numPr>
          <w:ilvl w:val="1"/>
          <w:numId w:val="14"/>
        </w:numPr>
        <w:spacing w:after="0"/>
        <w:rPr>
          <w:rFonts w:ascii="Arial" w:hAnsi="Arial" w:cs="Arial"/>
        </w:rPr>
      </w:pPr>
      <w:r w:rsidRPr="00B177C3">
        <w:rPr>
          <w:rFonts w:ascii="Arial" w:hAnsi="Arial" w:cs="Arial"/>
          <w:i/>
          <w:sz w:val="24"/>
          <w:szCs w:val="24"/>
        </w:rPr>
        <w:t>Joint Schedule 2 (Variation Form)</w:t>
      </w:r>
    </w:p>
    <w:p w14:paraId="2BEF8105" w14:textId="77777777" w:rsidR="00ED5490" w:rsidRPr="00B177C3" w:rsidRDefault="00C05A11">
      <w:pPr>
        <w:pStyle w:val="Standard"/>
        <w:widowControl w:val="0"/>
        <w:numPr>
          <w:ilvl w:val="1"/>
          <w:numId w:val="14"/>
        </w:numPr>
        <w:spacing w:after="0"/>
        <w:rPr>
          <w:rFonts w:ascii="Arial" w:hAnsi="Arial" w:cs="Arial"/>
        </w:rPr>
      </w:pPr>
      <w:r w:rsidRPr="00B177C3">
        <w:rPr>
          <w:rFonts w:ascii="Arial" w:hAnsi="Arial" w:cs="Arial"/>
          <w:i/>
          <w:sz w:val="24"/>
          <w:szCs w:val="24"/>
        </w:rPr>
        <w:t>Joint Schedule 3 (Insurance Requirements)</w:t>
      </w:r>
    </w:p>
    <w:p w14:paraId="1E355517" w14:textId="77777777" w:rsidR="00ED5490" w:rsidRPr="00B177C3" w:rsidRDefault="00C05A11">
      <w:pPr>
        <w:pStyle w:val="Standard"/>
        <w:widowControl w:val="0"/>
        <w:numPr>
          <w:ilvl w:val="1"/>
          <w:numId w:val="14"/>
        </w:numPr>
        <w:spacing w:after="0"/>
        <w:rPr>
          <w:rFonts w:ascii="Arial" w:hAnsi="Arial" w:cs="Arial"/>
        </w:rPr>
      </w:pPr>
      <w:r w:rsidRPr="00B177C3">
        <w:rPr>
          <w:rFonts w:ascii="Arial" w:hAnsi="Arial" w:cs="Arial"/>
          <w:i/>
          <w:sz w:val="24"/>
          <w:szCs w:val="24"/>
        </w:rPr>
        <w:t>Joint Schedule 4 (Commercially Sensitive Information)</w:t>
      </w:r>
    </w:p>
    <w:p w14:paraId="7F0E16A3" w14:textId="77777777"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z w:val="24"/>
          <w:szCs w:val="24"/>
          <w:shd w:val="clear" w:color="auto" w:fill="FFFF00"/>
        </w:rPr>
        <w:t>[Joint Schedule 6 (Key Subcontractors)</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p>
    <w:p w14:paraId="5A876FC3" w14:textId="5C8D08A5"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trike/>
          <w:sz w:val="24"/>
          <w:szCs w:val="24"/>
          <w:shd w:val="clear" w:color="auto" w:fill="FFFF00"/>
        </w:rPr>
        <w:t>[Joint Schedule 7 (Financial Difficulties)</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r w:rsidR="005A7B46" w:rsidRPr="007064DA">
        <w:rPr>
          <w:rFonts w:ascii="Arial" w:hAnsi="Arial" w:cs="Arial"/>
          <w:i/>
          <w:sz w:val="24"/>
          <w:szCs w:val="24"/>
          <w:shd w:val="clear" w:color="auto" w:fill="FFFF00"/>
        </w:rPr>
        <w:t xml:space="preserve"> N/A</w:t>
      </w:r>
    </w:p>
    <w:p w14:paraId="18D7721F" w14:textId="33459574"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trike/>
          <w:sz w:val="24"/>
          <w:szCs w:val="24"/>
          <w:shd w:val="clear" w:color="auto" w:fill="FFFF00"/>
        </w:rPr>
        <w:t>[Joint Schedule 8 (Guarantee)</w:t>
      </w:r>
      <w:r w:rsidRPr="007064DA">
        <w:rPr>
          <w:rFonts w:ascii="Arial" w:hAnsi="Arial" w:cs="Arial"/>
          <w:i/>
          <w:strike/>
          <w:sz w:val="24"/>
          <w:szCs w:val="24"/>
          <w:shd w:val="clear" w:color="auto" w:fill="FFFF00"/>
        </w:rPr>
        <w:tab/>
      </w:r>
      <w:r w:rsidRPr="007064DA">
        <w:rPr>
          <w:rFonts w:ascii="Arial" w:hAnsi="Arial" w:cs="Arial"/>
          <w:i/>
          <w:strike/>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r w:rsidR="007064DA" w:rsidRPr="007064DA">
        <w:rPr>
          <w:rFonts w:ascii="Arial" w:hAnsi="Arial" w:cs="Arial"/>
          <w:i/>
          <w:sz w:val="24"/>
          <w:szCs w:val="24"/>
          <w:shd w:val="clear" w:color="auto" w:fill="FFFF00"/>
        </w:rPr>
        <w:t xml:space="preserve"> </w:t>
      </w:r>
      <w:r w:rsidR="004104DC" w:rsidRPr="007064DA">
        <w:rPr>
          <w:rFonts w:ascii="Arial" w:hAnsi="Arial" w:cs="Arial"/>
          <w:i/>
          <w:sz w:val="24"/>
          <w:szCs w:val="24"/>
          <w:shd w:val="clear" w:color="auto" w:fill="FFFF00"/>
        </w:rPr>
        <w:t>N/A</w:t>
      </w:r>
    </w:p>
    <w:p w14:paraId="1C41C06B" w14:textId="77777777"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z w:val="24"/>
          <w:szCs w:val="24"/>
        </w:rPr>
        <w:t xml:space="preserve">Joint Schedule 10 (Rectification Plan) </w:t>
      </w:r>
      <w:r w:rsidRPr="007064DA">
        <w:rPr>
          <w:rFonts w:ascii="Arial" w:hAnsi="Arial" w:cs="Arial"/>
          <w:i/>
          <w:sz w:val="24"/>
          <w:szCs w:val="24"/>
        </w:rPr>
        <w:tab/>
      </w:r>
      <w:r w:rsidRPr="007064DA">
        <w:rPr>
          <w:rFonts w:ascii="Arial" w:hAnsi="Arial" w:cs="Arial"/>
          <w:i/>
          <w:sz w:val="24"/>
          <w:szCs w:val="24"/>
        </w:rPr>
        <w:tab/>
      </w:r>
      <w:r w:rsidRPr="007064DA">
        <w:rPr>
          <w:rFonts w:ascii="Arial" w:hAnsi="Arial" w:cs="Arial"/>
          <w:i/>
          <w:sz w:val="24"/>
          <w:szCs w:val="24"/>
        </w:rPr>
        <w:tab/>
      </w:r>
    </w:p>
    <w:p w14:paraId="217F8258" w14:textId="77777777"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z w:val="24"/>
          <w:szCs w:val="24"/>
        </w:rPr>
        <w:t>Joint Schedule 11 (Processing Data)</w:t>
      </w:r>
      <w:r w:rsidRPr="007064DA">
        <w:rPr>
          <w:rFonts w:ascii="Arial" w:hAnsi="Arial" w:cs="Arial"/>
          <w:i/>
          <w:sz w:val="24"/>
          <w:szCs w:val="24"/>
        </w:rPr>
        <w:tab/>
      </w:r>
    </w:p>
    <w:p w14:paraId="0BA02E46" w14:textId="77777777" w:rsidR="00B4062A" w:rsidRPr="007064DA" w:rsidRDefault="00B4062A" w:rsidP="00B4062A">
      <w:pPr>
        <w:pStyle w:val="Standard"/>
        <w:jc w:val="center"/>
        <w:rPr>
          <w:rFonts w:ascii="Arial" w:hAnsi="Arial" w:cs="Arial"/>
          <w:i/>
          <w:sz w:val="24"/>
          <w:szCs w:val="24"/>
        </w:rPr>
      </w:pPr>
    </w:p>
    <w:p w14:paraId="1992B727" w14:textId="77777777" w:rsidR="00B4062A" w:rsidRPr="007064DA" w:rsidRDefault="00B4062A" w:rsidP="00B4062A">
      <w:pPr>
        <w:pStyle w:val="Standard"/>
        <w:jc w:val="center"/>
        <w:rPr>
          <w:rFonts w:ascii="Arial" w:hAnsi="Arial" w:cs="Arial"/>
          <w:i/>
          <w:sz w:val="24"/>
          <w:szCs w:val="24"/>
        </w:rPr>
      </w:pPr>
    </w:p>
    <w:p w14:paraId="1A88D3FC" w14:textId="00250D7F" w:rsidR="00B4062A" w:rsidRPr="007064DA" w:rsidRDefault="00C05A11" w:rsidP="00B4062A">
      <w:pPr>
        <w:pStyle w:val="Standard"/>
        <w:jc w:val="center"/>
        <w:rPr>
          <w:rFonts w:ascii="Arial" w:hAnsi="Arial" w:cs="Arial"/>
          <w:b/>
          <w:bCs/>
          <w:sz w:val="24"/>
          <w:szCs w:val="24"/>
        </w:rPr>
      </w:pPr>
      <w:r w:rsidRPr="007064DA">
        <w:rPr>
          <w:rFonts w:ascii="Arial" w:hAnsi="Arial" w:cs="Arial"/>
          <w:i/>
          <w:sz w:val="24"/>
          <w:szCs w:val="24"/>
        </w:rPr>
        <w:t xml:space="preserve">Call-Off Schedules for </w:t>
      </w:r>
      <w:r w:rsidR="00B4062A" w:rsidRPr="007064DA">
        <w:rPr>
          <w:rFonts w:ascii="Arial" w:hAnsi="Arial" w:cs="Arial"/>
          <w:b/>
          <w:bCs/>
          <w:sz w:val="24"/>
          <w:szCs w:val="24"/>
        </w:rPr>
        <w:t>Early Years and Childcare Workforce Recruitment Campaign ITT 2023</w:t>
      </w:r>
    </w:p>
    <w:p w14:paraId="33B829A9" w14:textId="0E391CC1" w:rsidR="00ED5490" w:rsidRPr="007064DA" w:rsidRDefault="00C05A11" w:rsidP="00B4062A">
      <w:pPr>
        <w:pStyle w:val="Standard"/>
        <w:widowControl w:val="0"/>
        <w:spacing w:after="0"/>
        <w:rPr>
          <w:rFonts w:ascii="Arial" w:hAnsi="Arial" w:cs="Arial"/>
        </w:rPr>
      </w:pPr>
      <w:r w:rsidRPr="007064DA">
        <w:rPr>
          <w:rFonts w:ascii="Arial" w:hAnsi="Arial" w:cs="Arial"/>
          <w:i/>
          <w:sz w:val="24"/>
          <w:szCs w:val="24"/>
        </w:rPr>
        <w:lastRenderedPageBreak/>
        <w:tab/>
      </w:r>
      <w:r w:rsidRPr="007064DA">
        <w:rPr>
          <w:rFonts w:ascii="Arial" w:hAnsi="Arial" w:cs="Arial"/>
          <w:i/>
          <w:sz w:val="24"/>
          <w:szCs w:val="24"/>
        </w:rPr>
        <w:tab/>
      </w:r>
    </w:p>
    <w:p w14:paraId="3B22FB02" w14:textId="77777777"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z w:val="24"/>
          <w:szCs w:val="24"/>
        </w:rPr>
        <w:t>Call-Off Schedule 1 (Transparency Reports)</w:t>
      </w:r>
    </w:p>
    <w:p w14:paraId="4804418F" w14:textId="77777777"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z w:val="24"/>
          <w:szCs w:val="24"/>
        </w:rPr>
        <w:t>Call-Off Schedule 2 (Staff Transfer)</w:t>
      </w:r>
    </w:p>
    <w:p w14:paraId="6653EFE0" w14:textId="77777777"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z w:val="24"/>
          <w:szCs w:val="24"/>
        </w:rPr>
        <w:t>Call-Off Schedule 3 (Continuous Improvement)</w:t>
      </w:r>
    </w:p>
    <w:p w14:paraId="3D2657EA" w14:textId="196627C4"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z w:val="24"/>
          <w:szCs w:val="24"/>
          <w:shd w:val="clear" w:color="auto" w:fill="FFFF00"/>
        </w:rPr>
        <w:t>[Call-Off Schedule 5 (Pricing Details)</w:t>
      </w:r>
    </w:p>
    <w:p w14:paraId="0307894C" w14:textId="22EF9964"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z w:val="24"/>
          <w:szCs w:val="24"/>
          <w:shd w:val="clear" w:color="auto" w:fill="FFFF00"/>
        </w:rPr>
        <w:t>[</w:t>
      </w:r>
      <w:r w:rsidRPr="007064DA">
        <w:rPr>
          <w:rFonts w:ascii="Arial" w:hAnsi="Arial" w:cs="Arial"/>
          <w:i/>
          <w:strike/>
          <w:sz w:val="24"/>
          <w:szCs w:val="24"/>
          <w:shd w:val="clear" w:color="auto" w:fill="FFFF00"/>
        </w:rPr>
        <w:t>Call Off Schedule 6 (ICT Services)</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r w:rsidR="002B117B" w:rsidRPr="007064DA">
        <w:rPr>
          <w:rFonts w:ascii="Arial" w:hAnsi="Arial" w:cs="Arial"/>
          <w:i/>
          <w:sz w:val="24"/>
          <w:szCs w:val="24"/>
          <w:shd w:val="clear" w:color="auto" w:fill="FFFF00"/>
        </w:rPr>
        <w:t xml:space="preserve"> N/A</w:t>
      </w:r>
    </w:p>
    <w:p w14:paraId="532AE18E" w14:textId="003992CD"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z w:val="24"/>
          <w:szCs w:val="24"/>
          <w:shd w:val="clear" w:color="auto" w:fill="FFFF00"/>
        </w:rPr>
        <w:t>[Call-Off Schedule 7 (Key Supplier Staff)</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p>
    <w:p w14:paraId="2F1BE03A" w14:textId="46A6659F"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z w:val="24"/>
          <w:szCs w:val="24"/>
          <w:shd w:val="clear" w:color="auto" w:fill="FFFF00"/>
        </w:rPr>
        <w:t>[Call-Off Schedule 8 (Business Continuity and Disaster Recovery)]</w:t>
      </w:r>
    </w:p>
    <w:p w14:paraId="5B75E12B" w14:textId="7F653403"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z w:val="24"/>
          <w:szCs w:val="24"/>
          <w:shd w:val="clear" w:color="auto" w:fill="FFFF00"/>
        </w:rPr>
        <w:t>[Call-Off Schedule 9 (Security)</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p>
    <w:p w14:paraId="544C0F21" w14:textId="09A11C02"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z w:val="24"/>
          <w:szCs w:val="24"/>
          <w:shd w:val="clear" w:color="auto" w:fill="FFFF00"/>
        </w:rPr>
        <w:t>[Call-Off Schedule 10 (Exit Management)</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p>
    <w:p w14:paraId="04ED3D08" w14:textId="04BC240A"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z w:val="24"/>
          <w:szCs w:val="24"/>
          <w:shd w:val="clear" w:color="auto" w:fill="FFFF00"/>
        </w:rPr>
        <w:t xml:space="preserve">[Call-Off Schedule 13 (Implementation Plan and Testing) </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p>
    <w:p w14:paraId="1C4B1FCB" w14:textId="40BF46A9"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z w:val="24"/>
          <w:szCs w:val="24"/>
          <w:shd w:val="clear" w:color="auto" w:fill="FFFF00"/>
        </w:rPr>
        <w:t>[Call-Off Schedule 14 (Service Levels) </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p>
    <w:p w14:paraId="090F77F4" w14:textId="67C09283"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z w:val="24"/>
          <w:szCs w:val="24"/>
          <w:shd w:val="clear" w:color="auto" w:fill="FFFF00"/>
        </w:rPr>
        <w:t>[Call-Off Schedule 15 (Call-Off Contract Management)</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p>
    <w:p w14:paraId="317990E0" w14:textId="7356F822"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z w:val="24"/>
          <w:szCs w:val="24"/>
          <w:shd w:val="clear" w:color="auto" w:fill="FFFF00"/>
        </w:rPr>
        <w:t>[Call-Off Schedule 16 (Benchmarking)</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p>
    <w:p w14:paraId="1FB7B4EC" w14:textId="7C504CA1"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z w:val="24"/>
          <w:szCs w:val="24"/>
          <w:shd w:val="clear" w:color="auto" w:fill="FFFF00"/>
        </w:rPr>
        <w:t>[</w:t>
      </w:r>
      <w:r w:rsidRPr="007064DA">
        <w:rPr>
          <w:rFonts w:ascii="Arial" w:hAnsi="Arial" w:cs="Arial"/>
          <w:i/>
          <w:strike/>
          <w:sz w:val="24"/>
          <w:szCs w:val="24"/>
          <w:shd w:val="clear" w:color="auto" w:fill="FFFF00"/>
        </w:rPr>
        <w:t>Call-Off Schedule 17 (MOD Terms)</w:t>
      </w:r>
      <w:r w:rsidRPr="007064DA">
        <w:rPr>
          <w:rFonts w:ascii="Arial" w:hAnsi="Arial" w:cs="Arial"/>
          <w:i/>
          <w:strike/>
          <w:sz w:val="24"/>
          <w:szCs w:val="24"/>
          <w:shd w:val="clear" w:color="auto" w:fill="FFFF00"/>
        </w:rPr>
        <w:tab/>
      </w:r>
      <w:r w:rsidRPr="007064DA">
        <w:rPr>
          <w:rFonts w:ascii="Arial" w:hAnsi="Arial" w:cs="Arial"/>
          <w:i/>
          <w:strike/>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r w:rsidR="00110327" w:rsidRPr="007064DA">
        <w:rPr>
          <w:rFonts w:ascii="Arial" w:hAnsi="Arial" w:cs="Arial"/>
          <w:i/>
          <w:sz w:val="24"/>
          <w:szCs w:val="24"/>
          <w:shd w:val="clear" w:color="auto" w:fill="FFFF00"/>
        </w:rPr>
        <w:t xml:space="preserve"> N/A</w:t>
      </w:r>
    </w:p>
    <w:p w14:paraId="65A48984" w14:textId="77503B0C"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z w:val="24"/>
          <w:szCs w:val="24"/>
          <w:shd w:val="clear" w:color="auto" w:fill="FFFF00"/>
        </w:rPr>
        <w:t>[Call-Off Schedule 18 (Background Checks)</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r w:rsidR="007D6323" w:rsidRPr="007064DA">
        <w:rPr>
          <w:rFonts w:ascii="Arial" w:hAnsi="Arial" w:cs="Arial"/>
          <w:i/>
          <w:sz w:val="24"/>
          <w:szCs w:val="24"/>
          <w:shd w:val="clear" w:color="auto" w:fill="FFFF00"/>
        </w:rPr>
        <w:t xml:space="preserve"> </w:t>
      </w:r>
    </w:p>
    <w:p w14:paraId="743C673D" w14:textId="3977EB72"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z w:val="24"/>
          <w:szCs w:val="24"/>
          <w:shd w:val="clear" w:color="auto" w:fill="FFFF00"/>
        </w:rPr>
        <w:t>[Call-Off Schedule 19 (Scottish Law)</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r w:rsidR="00205E51" w:rsidRPr="007064DA">
        <w:rPr>
          <w:rFonts w:ascii="Arial" w:hAnsi="Arial" w:cs="Arial"/>
          <w:i/>
          <w:sz w:val="24"/>
          <w:szCs w:val="24"/>
          <w:shd w:val="clear" w:color="auto" w:fill="FFFF00"/>
        </w:rPr>
        <w:t xml:space="preserve"> N/A</w:t>
      </w:r>
    </w:p>
    <w:p w14:paraId="4C518AA4" w14:textId="77777777"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z w:val="24"/>
          <w:szCs w:val="24"/>
        </w:rPr>
        <w:t>[Call-Off Schedule 20 (Call-Off Specification)</w:t>
      </w:r>
      <w:r w:rsidRPr="007064DA">
        <w:rPr>
          <w:rFonts w:ascii="Arial" w:hAnsi="Arial" w:cs="Arial"/>
          <w:i/>
          <w:sz w:val="24"/>
          <w:szCs w:val="24"/>
        </w:rPr>
        <w:tab/>
      </w:r>
      <w:r w:rsidRPr="007064DA">
        <w:rPr>
          <w:rFonts w:ascii="Arial" w:hAnsi="Arial" w:cs="Arial"/>
          <w:i/>
          <w:sz w:val="24"/>
          <w:szCs w:val="24"/>
        </w:rPr>
        <w:tab/>
      </w:r>
      <w:r w:rsidRPr="007064DA">
        <w:rPr>
          <w:rFonts w:ascii="Arial" w:hAnsi="Arial" w:cs="Arial"/>
          <w:i/>
          <w:sz w:val="24"/>
          <w:szCs w:val="24"/>
        </w:rPr>
        <w:tab/>
        <w:t>]</w:t>
      </w:r>
    </w:p>
    <w:p w14:paraId="6F409C9A" w14:textId="1F4FA3C5"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trike/>
          <w:sz w:val="24"/>
          <w:szCs w:val="24"/>
          <w:shd w:val="clear" w:color="auto" w:fill="FFFF00"/>
        </w:rPr>
        <w:t>[Call-off Schedule 21 (Northern Ireland Law)</w:t>
      </w:r>
      <w:r w:rsidRPr="007064DA">
        <w:rPr>
          <w:rFonts w:ascii="Arial" w:hAnsi="Arial" w:cs="Arial"/>
          <w:i/>
          <w:sz w:val="24"/>
          <w:szCs w:val="24"/>
          <w:shd w:val="clear" w:color="auto" w:fill="FFFF00"/>
        </w:rPr>
        <w:t> </w:t>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r>
      <w:r w:rsidRPr="007064DA">
        <w:rPr>
          <w:rFonts w:ascii="Arial" w:hAnsi="Arial" w:cs="Arial"/>
          <w:i/>
          <w:sz w:val="24"/>
          <w:szCs w:val="24"/>
          <w:shd w:val="clear" w:color="auto" w:fill="FFFF00"/>
        </w:rPr>
        <w:tab/>
        <w:t>]</w:t>
      </w:r>
      <w:r w:rsidR="00205E51" w:rsidRPr="007064DA">
        <w:rPr>
          <w:rFonts w:ascii="Arial" w:hAnsi="Arial" w:cs="Arial"/>
          <w:i/>
          <w:sz w:val="24"/>
          <w:szCs w:val="24"/>
          <w:shd w:val="clear" w:color="auto" w:fill="FFFF00"/>
        </w:rPr>
        <w:t xml:space="preserve"> N/A</w:t>
      </w:r>
    </w:p>
    <w:p w14:paraId="1CC4B6C9" w14:textId="46EBF287" w:rsidR="00ED5490" w:rsidRPr="007064DA" w:rsidRDefault="00C05A11">
      <w:pPr>
        <w:pStyle w:val="Standard"/>
        <w:widowControl w:val="0"/>
        <w:numPr>
          <w:ilvl w:val="1"/>
          <w:numId w:val="14"/>
        </w:numPr>
        <w:spacing w:after="0"/>
        <w:rPr>
          <w:rFonts w:ascii="Arial" w:hAnsi="Arial" w:cs="Arial"/>
        </w:rPr>
      </w:pPr>
      <w:r w:rsidRPr="007064DA">
        <w:rPr>
          <w:rFonts w:ascii="Arial" w:hAnsi="Arial" w:cs="Arial"/>
          <w:i/>
          <w:sz w:val="24"/>
          <w:szCs w:val="24"/>
          <w:shd w:val="clear" w:color="auto" w:fill="FFFF00"/>
        </w:rPr>
        <w:t>[</w:t>
      </w:r>
      <w:r w:rsidRPr="007064DA">
        <w:rPr>
          <w:rFonts w:ascii="Arial" w:hAnsi="Arial" w:cs="Arial"/>
          <w:i/>
          <w:strike/>
          <w:sz w:val="24"/>
          <w:szCs w:val="24"/>
          <w:shd w:val="clear" w:color="auto" w:fill="FFFF00"/>
        </w:rPr>
        <w:t>Call-Off Schedule 23 (</w:t>
      </w:r>
      <w:r w:rsidRPr="007064DA">
        <w:rPr>
          <w:rFonts w:ascii="Arial" w:hAnsi="Arial" w:cs="Arial"/>
          <w:i/>
          <w:strike/>
          <w:color w:val="000000"/>
          <w:sz w:val="24"/>
          <w:szCs w:val="24"/>
          <w:shd w:val="clear" w:color="auto" w:fill="FFFF00"/>
        </w:rPr>
        <w:t>HMRC)</w:t>
      </w:r>
      <w:r w:rsidRPr="007064DA">
        <w:rPr>
          <w:rFonts w:ascii="Arial" w:hAnsi="Arial" w:cs="Arial"/>
          <w:strike/>
          <w:color w:val="000000"/>
          <w:sz w:val="24"/>
          <w:szCs w:val="24"/>
          <w:shd w:val="clear" w:color="auto" w:fill="FFFF00"/>
        </w:rPr>
        <w:tab/>
      </w:r>
      <w:r w:rsidRPr="007064DA">
        <w:rPr>
          <w:rFonts w:ascii="Arial" w:hAnsi="Arial" w:cs="Arial"/>
          <w:color w:val="000000"/>
          <w:sz w:val="24"/>
          <w:szCs w:val="24"/>
          <w:shd w:val="clear" w:color="auto" w:fill="FFFF00"/>
        </w:rPr>
        <w:tab/>
      </w:r>
      <w:r w:rsidRPr="007064DA">
        <w:rPr>
          <w:rFonts w:ascii="Arial" w:hAnsi="Arial" w:cs="Arial"/>
          <w:color w:val="000000"/>
          <w:sz w:val="24"/>
          <w:szCs w:val="24"/>
          <w:shd w:val="clear" w:color="auto" w:fill="FFFF00"/>
        </w:rPr>
        <w:tab/>
      </w:r>
      <w:r w:rsidRPr="007064DA">
        <w:rPr>
          <w:rFonts w:ascii="Arial" w:hAnsi="Arial" w:cs="Arial"/>
          <w:color w:val="000000"/>
          <w:sz w:val="24"/>
          <w:szCs w:val="24"/>
          <w:shd w:val="clear" w:color="auto" w:fill="FFFF00"/>
        </w:rPr>
        <w:tab/>
      </w:r>
      <w:r w:rsidRPr="007064DA">
        <w:rPr>
          <w:rFonts w:ascii="Arial" w:hAnsi="Arial" w:cs="Arial"/>
          <w:color w:val="000000"/>
          <w:sz w:val="24"/>
          <w:szCs w:val="24"/>
          <w:shd w:val="clear" w:color="auto" w:fill="FFFF00"/>
        </w:rPr>
        <w:tab/>
      </w:r>
      <w:r w:rsidRPr="007064DA">
        <w:rPr>
          <w:rFonts w:ascii="Arial" w:hAnsi="Arial" w:cs="Arial"/>
          <w:sz w:val="24"/>
          <w:szCs w:val="24"/>
          <w:shd w:val="clear" w:color="auto" w:fill="FFFF00"/>
        </w:rPr>
        <w:t>]</w:t>
      </w:r>
      <w:r w:rsidR="00873546" w:rsidRPr="007064DA">
        <w:rPr>
          <w:rFonts w:ascii="Arial" w:hAnsi="Arial" w:cs="Arial"/>
          <w:sz w:val="24"/>
          <w:szCs w:val="24"/>
          <w:shd w:val="clear" w:color="auto" w:fill="FFFF00"/>
        </w:rPr>
        <w:t xml:space="preserve"> </w:t>
      </w:r>
      <w:r w:rsidR="00AC6EDD" w:rsidRPr="007064DA">
        <w:rPr>
          <w:rFonts w:ascii="Arial" w:hAnsi="Arial" w:cs="Arial"/>
          <w:sz w:val="24"/>
          <w:szCs w:val="24"/>
          <w:shd w:val="clear" w:color="auto" w:fill="FFFF00"/>
        </w:rPr>
        <w:t>N/A</w:t>
      </w:r>
      <w:r w:rsidRPr="007064DA">
        <w:rPr>
          <w:rFonts w:ascii="Arial" w:hAnsi="Arial" w:cs="Arial"/>
          <w:i/>
          <w:sz w:val="24"/>
          <w:szCs w:val="24"/>
        </w:rPr>
        <w:tab/>
      </w:r>
      <w:r w:rsidRPr="007064DA">
        <w:rPr>
          <w:rFonts w:ascii="Arial" w:hAnsi="Arial" w:cs="Arial"/>
          <w:i/>
          <w:sz w:val="24"/>
          <w:szCs w:val="24"/>
        </w:rPr>
        <w:tab/>
      </w:r>
      <w:r w:rsidRPr="007064DA">
        <w:rPr>
          <w:rFonts w:ascii="Arial" w:hAnsi="Arial" w:cs="Arial"/>
          <w:i/>
          <w:sz w:val="24"/>
          <w:szCs w:val="24"/>
        </w:rPr>
        <w:tab/>
      </w:r>
    </w:p>
    <w:p w14:paraId="41A4F3CB" w14:textId="77777777" w:rsidR="00ED5490" w:rsidRPr="00B177C3" w:rsidRDefault="00C05A11">
      <w:pPr>
        <w:pStyle w:val="Standard"/>
        <w:widowControl w:val="0"/>
        <w:numPr>
          <w:ilvl w:val="0"/>
          <w:numId w:val="11"/>
        </w:numPr>
        <w:spacing w:after="0"/>
        <w:rPr>
          <w:rFonts w:ascii="Arial" w:hAnsi="Arial" w:cs="Arial"/>
        </w:rPr>
      </w:pPr>
      <w:r w:rsidRPr="00B177C3">
        <w:rPr>
          <w:rFonts w:ascii="Arial" w:hAnsi="Arial" w:cs="Arial"/>
          <w:sz w:val="24"/>
          <w:szCs w:val="24"/>
        </w:rPr>
        <w:t>CCS Core Terms</w:t>
      </w:r>
      <w:r w:rsidRPr="00B177C3">
        <w:rPr>
          <w:rFonts w:ascii="Arial" w:hAnsi="Arial" w:cs="Arial"/>
          <w:sz w:val="24"/>
          <w:szCs w:val="24"/>
        </w:rPr>
        <w:br/>
      </w:r>
    </w:p>
    <w:p w14:paraId="7029841E" w14:textId="77777777" w:rsidR="00ED5490" w:rsidRPr="00B177C3" w:rsidRDefault="00C05A11">
      <w:pPr>
        <w:pStyle w:val="Standard"/>
        <w:widowControl w:val="0"/>
        <w:numPr>
          <w:ilvl w:val="0"/>
          <w:numId w:val="11"/>
        </w:numPr>
        <w:spacing w:after="0"/>
        <w:rPr>
          <w:rFonts w:ascii="Arial" w:hAnsi="Arial" w:cs="Arial"/>
        </w:rPr>
      </w:pPr>
      <w:r w:rsidRPr="00B177C3">
        <w:rPr>
          <w:rFonts w:ascii="Arial" w:hAnsi="Arial" w:cs="Arial"/>
          <w:sz w:val="24"/>
          <w:szCs w:val="24"/>
        </w:rPr>
        <w:t xml:space="preserve"> Joint Schedule 5 (Corporate Social Responsibility) RM6125</w:t>
      </w:r>
      <w:r w:rsidRPr="00B177C3">
        <w:rPr>
          <w:rFonts w:ascii="Arial" w:hAnsi="Arial" w:cs="Arial"/>
          <w:sz w:val="24"/>
          <w:szCs w:val="24"/>
        </w:rPr>
        <w:br/>
      </w:r>
    </w:p>
    <w:p w14:paraId="03BE56C8" w14:textId="77777777" w:rsidR="00ED5490" w:rsidRPr="00B177C3" w:rsidRDefault="00C05A11">
      <w:pPr>
        <w:pStyle w:val="Standard"/>
        <w:widowControl w:val="0"/>
        <w:numPr>
          <w:ilvl w:val="0"/>
          <w:numId w:val="11"/>
        </w:numPr>
        <w:spacing w:after="0"/>
        <w:rPr>
          <w:rFonts w:ascii="Arial" w:hAnsi="Arial" w:cs="Arial"/>
        </w:rPr>
      </w:pPr>
      <w:r w:rsidRPr="00B177C3">
        <w:rPr>
          <w:rFonts w:ascii="Arial" w:hAnsi="Arial" w:cs="Arial"/>
          <w:sz w:val="24"/>
          <w:szCs w:val="24"/>
        </w:rPr>
        <w:t>Call-Off Schedule 4 (Proposal) as long as any parts of the Call-Off Proposal that offer a better commercial position for the Client (as decided by the Client) take precedence over the documents above.</w:t>
      </w:r>
    </w:p>
    <w:p w14:paraId="3813EF14" w14:textId="77777777" w:rsidR="00ED5490" w:rsidRPr="00B177C3" w:rsidRDefault="00ED5490">
      <w:pPr>
        <w:pStyle w:val="Standard"/>
        <w:widowControl w:val="0"/>
        <w:spacing w:after="0"/>
        <w:rPr>
          <w:rFonts w:ascii="Arial" w:hAnsi="Arial" w:cs="Arial"/>
          <w:sz w:val="24"/>
          <w:szCs w:val="24"/>
          <w:shd w:val="clear" w:color="auto" w:fill="FFFF00"/>
        </w:rPr>
      </w:pPr>
    </w:p>
    <w:p w14:paraId="6FC7A37C" w14:textId="77777777" w:rsidR="00ED5490" w:rsidRPr="00B177C3" w:rsidRDefault="00C05A11">
      <w:pPr>
        <w:pStyle w:val="Standard"/>
        <w:widowControl w:val="0"/>
        <w:rPr>
          <w:rFonts w:ascii="Arial" w:hAnsi="Arial" w:cs="Arial"/>
        </w:rPr>
      </w:pPr>
      <w:r w:rsidRPr="00B177C3">
        <w:rPr>
          <w:rFonts w:ascii="Arial" w:hAnsi="Arial" w:cs="Arial"/>
          <w:sz w:val="24"/>
          <w:szCs w:val="24"/>
        </w:rPr>
        <w:t>No other Agency terms are part of the Call-Off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Deliverables.</w:t>
      </w:r>
    </w:p>
    <w:p w14:paraId="58D7C85A" w14:textId="77777777" w:rsidR="00ED5490" w:rsidRPr="00B177C3" w:rsidRDefault="00ED5490">
      <w:pPr>
        <w:pStyle w:val="Standard"/>
        <w:tabs>
          <w:tab w:val="left" w:pos="2257"/>
        </w:tabs>
        <w:spacing w:after="0"/>
        <w:rPr>
          <w:rFonts w:ascii="Arial" w:hAnsi="Arial" w:cs="Arial"/>
          <w:sz w:val="24"/>
          <w:szCs w:val="24"/>
        </w:rPr>
      </w:pPr>
    </w:p>
    <w:p w14:paraId="692E0BB8" w14:textId="77777777" w:rsidR="00ED5490" w:rsidRPr="00B177C3" w:rsidRDefault="00C05A11">
      <w:pPr>
        <w:pStyle w:val="Standard"/>
        <w:rPr>
          <w:rFonts w:ascii="Arial" w:hAnsi="Arial" w:cs="Arial"/>
        </w:rPr>
      </w:pPr>
      <w:r w:rsidRPr="00B177C3">
        <w:rPr>
          <w:rFonts w:ascii="Arial" w:hAnsi="Arial" w:cs="Arial"/>
          <w:sz w:val="24"/>
          <w:szCs w:val="24"/>
        </w:rPr>
        <w:t>FORMATION OF CALL-OFF CONTRACT</w:t>
      </w:r>
    </w:p>
    <w:p w14:paraId="268488AF" w14:textId="77777777" w:rsidR="00ED5490" w:rsidRPr="00B177C3" w:rsidRDefault="00C05A11">
      <w:pPr>
        <w:pStyle w:val="Standard"/>
        <w:rPr>
          <w:rFonts w:ascii="Arial" w:hAnsi="Arial" w:cs="Arial"/>
        </w:rPr>
      </w:pPr>
      <w:r w:rsidRPr="00B177C3">
        <w:rPr>
          <w:rFonts w:ascii="Arial" w:hAnsi="Arial" w:cs="Arial"/>
          <w:sz w:val="24"/>
          <w:szCs w:val="24"/>
        </w:rPr>
        <w:t>BY SIGNING AND RETURNING THIS LETTER OF APPOINTMENT (which may be done by electronic means) the Agency agrees to enter into a Call-Off Contract with the Client to provide the Deliverables in accordance with the terms of this letter and the Call-Off Incorporated Terms.</w:t>
      </w:r>
    </w:p>
    <w:p w14:paraId="457C5832" w14:textId="77777777" w:rsidR="00ED5490" w:rsidRPr="00B177C3" w:rsidRDefault="00C05A11">
      <w:pPr>
        <w:pStyle w:val="Standard"/>
        <w:rPr>
          <w:rFonts w:ascii="Arial" w:hAnsi="Arial" w:cs="Arial"/>
        </w:rPr>
      </w:pPr>
      <w:r w:rsidRPr="00B177C3">
        <w:rPr>
          <w:rFonts w:ascii="Arial" w:hAnsi="Arial" w:cs="Arial"/>
          <w:sz w:val="24"/>
          <w:szCs w:val="24"/>
        </w:rPr>
        <w:t xml:space="preserve">The Parties hereby acknowledge and agree that they have read this letter and the Call-Off Incorporated Terms. The Parties hereby acknowledge and agree that this Call-Off Contract shall be formed when the Client acknowledges (which may be done </w:t>
      </w:r>
      <w:r w:rsidRPr="00B177C3">
        <w:rPr>
          <w:rFonts w:ascii="Arial" w:hAnsi="Arial" w:cs="Arial"/>
          <w:sz w:val="24"/>
          <w:szCs w:val="24"/>
        </w:rPr>
        <w:lastRenderedPageBreak/>
        <w:t>by electronic means) the receipt of the signed copy of this letter from the Agency within two (2) Working Days from such receipt.</w:t>
      </w:r>
    </w:p>
    <w:p w14:paraId="4E505FF6" w14:textId="77777777" w:rsidR="00ED5490" w:rsidRPr="00B177C3" w:rsidRDefault="00ED5490">
      <w:pPr>
        <w:pStyle w:val="Standard"/>
        <w:spacing w:after="240"/>
        <w:rPr>
          <w:rFonts w:ascii="Arial" w:hAnsi="Arial" w:cs="Arial"/>
          <w:sz w:val="24"/>
          <w:szCs w:val="24"/>
        </w:rPr>
      </w:pPr>
    </w:p>
    <w:tbl>
      <w:tblPr>
        <w:tblW w:w="9170" w:type="dxa"/>
        <w:tblLayout w:type="fixed"/>
        <w:tblCellMar>
          <w:left w:w="10" w:type="dxa"/>
          <w:right w:w="10" w:type="dxa"/>
        </w:tblCellMar>
        <w:tblLook w:val="0000" w:firstRow="0" w:lastRow="0" w:firstColumn="0" w:lastColumn="0" w:noHBand="0" w:noVBand="0"/>
      </w:tblPr>
      <w:tblGrid>
        <w:gridCol w:w="1526"/>
        <w:gridCol w:w="2981"/>
        <w:gridCol w:w="1555"/>
        <w:gridCol w:w="3108"/>
      </w:tblGrid>
      <w:tr w:rsidR="00ED5490" w:rsidRPr="00B177C3" w14:paraId="57914EF5" w14:textId="77777777">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7E4C7C" w14:textId="77777777" w:rsidR="00ED5490" w:rsidRPr="00B177C3" w:rsidRDefault="00C05A11">
            <w:pPr>
              <w:pStyle w:val="Standard"/>
              <w:keepNext/>
              <w:spacing w:before="240" w:after="120"/>
              <w:rPr>
                <w:rFonts w:ascii="Arial" w:hAnsi="Arial" w:cs="Arial"/>
              </w:rPr>
            </w:pPr>
            <w:r w:rsidRPr="00B177C3">
              <w:rPr>
                <w:rFonts w:ascii="Arial" w:hAnsi="Arial" w:cs="Arial"/>
                <w:b/>
                <w:sz w:val="24"/>
                <w:szCs w:val="24"/>
              </w:rPr>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493560" w14:textId="77777777" w:rsidR="00ED5490" w:rsidRPr="00793D60" w:rsidRDefault="00C05A11" w:rsidP="00A7544C">
            <w:pPr>
              <w:pStyle w:val="Standard"/>
              <w:widowControl w:val="0"/>
              <w:spacing w:before="120" w:after="120"/>
              <w:rPr>
                <w:rFonts w:ascii="Arial" w:hAnsi="Arial" w:cs="Arial"/>
                <w:b/>
                <w:bCs/>
              </w:rPr>
            </w:pPr>
            <w:r w:rsidRPr="00793D60">
              <w:rPr>
                <w:rFonts w:ascii="Arial" w:hAnsi="Arial" w:cs="Arial"/>
                <w:b/>
                <w:bCs/>
                <w:sz w:val="24"/>
                <w:szCs w:val="24"/>
              </w:rPr>
              <w:t>For and on behalf of the Client:</w:t>
            </w:r>
          </w:p>
        </w:tc>
      </w:tr>
      <w:tr w:rsidR="00ED5490" w:rsidRPr="00B177C3" w14:paraId="25C50FB2"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8EF7D9" w14:textId="77777777" w:rsidR="00ED5490" w:rsidRPr="00B177C3" w:rsidRDefault="00C05A11">
            <w:pPr>
              <w:pStyle w:val="Standard"/>
              <w:keepNext/>
              <w:spacing w:before="240" w:after="120"/>
              <w:rPr>
                <w:rFonts w:ascii="Arial" w:hAnsi="Arial" w:cs="Arial"/>
              </w:rPr>
            </w:pPr>
            <w:r w:rsidRPr="00B177C3">
              <w:rPr>
                <w:rFonts w:ascii="Arial" w:hAnsi="Arial" w:cs="Arial"/>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C740C9" w14:textId="77777777" w:rsidR="00ED5490" w:rsidRPr="00B177C3" w:rsidRDefault="00ED5490">
            <w:pPr>
              <w:pStyle w:val="Standard"/>
              <w:keepNext/>
              <w:spacing w:before="240" w:after="120"/>
              <w:ind w:left="142"/>
              <w:rPr>
                <w:rFonts w:ascii="Arial" w:hAnsi="Arial" w:cs="Arial"/>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0D29B9" w14:textId="77777777" w:rsidR="00ED5490" w:rsidRPr="00B177C3" w:rsidRDefault="00C05A11">
            <w:pPr>
              <w:pStyle w:val="Standard"/>
              <w:keepNext/>
              <w:spacing w:before="240" w:after="120"/>
              <w:ind w:left="142"/>
              <w:rPr>
                <w:rFonts w:ascii="Arial" w:hAnsi="Arial" w:cs="Arial"/>
              </w:rPr>
            </w:pPr>
            <w:r w:rsidRPr="00B177C3">
              <w:rPr>
                <w:rFonts w:ascii="Arial" w:hAnsi="Arial" w:cs="Arial"/>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067BB8" w14:textId="77777777" w:rsidR="00ED5490" w:rsidRPr="00B177C3" w:rsidRDefault="00ED5490">
            <w:pPr>
              <w:pStyle w:val="Standard"/>
              <w:keepNext/>
              <w:spacing w:before="240" w:after="120"/>
              <w:ind w:left="142"/>
              <w:rPr>
                <w:rFonts w:ascii="Arial" w:hAnsi="Arial" w:cs="Arial"/>
                <w:sz w:val="24"/>
                <w:szCs w:val="24"/>
              </w:rPr>
            </w:pPr>
          </w:p>
        </w:tc>
      </w:tr>
      <w:tr w:rsidR="00ED5490" w:rsidRPr="00B177C3" w14:paraId="153348FD"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F7EEF1" w14:textId="77777777" w:rsidR="00ED5490" w:rsidRPr="00B177C3" w:rsidRDefault="00C05A11">
            <w:pPr>
              <w:pStyle w:val="Standard"/>
              <w:keepNext/>
              <w:spacing w:before="240" w:after="120"/>
              <w:rPr>
                <w:rFonts w:ascii="Arial" w:hAnsi="Arial" w:cs="Arial"/>
              </w:rPr>
            </w:pPr>
            <w:r w:rsidRPr="00B177C3">
              <w:rPr>
                <w:rFonts w:ascii="Arial" w:hAnsi="Arial" w:cs="Arial"/>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964DC6" w14:textId="4A4D791B" w:rsidR="00ED5490" w:rsidRPr="00B177C3" w:rsidRDefault="00141FE4" w:rsidP="00141FE4">
            <w:pPr>
              <w:pStyle w:val="Standard"/>
              <w:keepNext/>
              <w:spacing w:before="240" w:after="120"/>
              <w:ind w:left="142"/>
              <w:rPr>
                <w:rFonts w:ascii="Arial" w:hAnsi="Arial" w:cs="Arial"/>
                <w:sz w:val="24"/>
                <w:szCs w:val="24"/>
              </w:rPr>
            </w:pPr>
            <w:r w:rsidRPr="008305F0">
              <w:rPr>
                <w:rFonts w:ascii="Arial" w:hAnsi="Arial" w:cs="Arial"/>
                <w:sz w:val="24"/>
                <w:szCs w:val="24"/>
                <w:highlight w:val="black"/>
                <w:lang w:eastAsia="en-GB"/>
              </w:rPr>
              <w:t>REDACTED&gt;</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25D94" w14:textId="77777777" w:rsidR="00ED5490" w:rsidRPr="00B177C3" w:rsidRDefault="00C05A11">
            <w:pPr>
              <w:pStyle w:val="Standard"/>
              <w:keepNext/>
              <w:spacing w:before="240" w:after="120"/>
              <w:ind w:left="142"/>
              <w:rPr>
                <w:rFonts w:ascii="Arial" w:hAnsi="Arial" w:cs="Arial"/>
              </w:rPr>
            </w:pPr>
            <w:r w:rsidRPr="00B177C3">
              <w:rPr>
                <w:rFonts w:ascii="Arial" w:hAnsi="Arial" w:cs="Arial"/>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3CB687" w14:textId="05BC7194" w:rsidR="00ED5490" w:rsidRPr="00B177C3" w:rsidRDefault="00141FE4" w:rsidP="00141FE4">
            <w:pPr>
              <w:pStyle w:val="Standard"/>
              <w:keepNext/>
              <w:spacing w:before="240" w:after="120"/>
              <w:ind w:left="142"/>
              <w:rPr>
                <w:rFonts w:ascii="Arial" w:hAnsi="Arial" w:cs="Arial"/>
                <w:sz w:val="24"/>
                <w:szCs w:val="24"/>
              </w:rPr>
            </w:pPr>
            <w:r w:rsidRPr="008305F0">
              <w:rPr>
                <w:rFonts w:ascii="Arial" w:hAnsi="Arial" w:cs="Arial"/>
                <w:sz w:val="24"/>
                <w:szCs w:val="24"/>
                <w:highlight w:val="black"/>
                <w:lang w:eastAsia="en-GB"/>
              </w:rPr>
              <w:t>REDACTED&gt;</w:t>
            </w:r>
          </w:p>
        </w:tc>
      </w:tr>
      <w:tr w:rsidR="00ED5490" w:rsidRPr="00B177C3" w14:paraId="7C9321A1"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83D39F" w14:textId="77777777" w:rsidR="00ED5490" w:rsidRPr="00B177C3" w:rsidRDefault="00C05A11">
            <w:pPr>
              <w:pStyle w:val="Standard"/>
              <w:keepNext/>
              <w:spacing w:before="240" w:after="120"/>
              <w:rPr>
                <w:rFonts w:ascii="Arial" w:hAnsi="Arial" w:cs="Arial"/>
              </w:rPr>
            </w:pPr>
            <w:r w:rsidRPr="00B177C3">
              <w:rPr>
                <w:rFonts w:ascii="Arial" w:hAnsi="Arial" w:cs="Arial"/>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5A6011" w14:textId="6B10CD66" w:rsidR="00ED5490" w:rsidRPr="00B177C3" w:rsidRDefault="00141FE4" w:rsidP="00141FE4">
            <w:pPr>
              <w:pStyle w:val="Standard"/>
              <w:keepNext/>
              <w:spacing w:before="240" w:after="120"/>
              <w:ind w:left="142"/>
              <w:rPr>
                <w:rFonts w:ascii="Arial" w:hAnsi="Arial" w:cs="Arial"/>
                <w:sz w:val="24"/>
                <w:szCs w:val="24"/>
              </w:rPr>
            </w:pPr>
            <w:r w:rsidRPr="008305F0">
              <w:rPr>
                <w:rFonts w:ascii="Arial" w:hAnsi="Arial" w:cs="Arial"/>
                <w:sz w:val="24"/>
                <w:szCs w:val="24"/>
                <w:highlight w:val="black"/>
                <w:lang w:eastAsia="en-GB"/>
              </w:rPr>
              <w:t>REDACTED&gt;</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2435D5" w14:textId="77777777" w:rsidR="00ED5490" w:rsidRPr="00B177C3" w:rsidRDefault="00C05A11">
            <w:pPr>
              <w:pStyle w:val="Standard"/>
              <w:keepNext/>
              <w:spacing w:before="240" w:after="120"/>
              <w:ind w:left="142"/>
              <w:rPr>
                <w:rFonts w:ascii="Arial" w:hAnsi="Arial" w:cs="Arial"/>
              </w:rPr>
            </w:pPr>
            <w:r w:rsidRPr="00B177C3">
              <w:rPr>
                <w:rFonts w:ascii="Arial" w:hAnsi="Arial" w:cs="Arial"/>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31F510" w14:textId="6D637E48" w:rsidR="00ED5490" w:rsidRPr="00B177C3" w:rsidRDefault="00141FE4" w:rsidP="00141FE4">
            <w:pPr>
              <w:pStyle w:val="Standard"/>
              <w:keepNext/>
              <w:spacing w:before="240" w:after="120"/>
              <w:ind w:left="142"/>
              <w:rPr>
                <w:rFonts w:ascii="Arial" w:hAnsi="Arial" w:cs="Arial"/>
                <w:sz w:val="24"/>
                <w:szCs w:val="24"/>
              </w:rPr>
            </w:pPr>
            <w:r w:rsidRPr="008305F0">
              <w:rPr>
                <w:rFonts w:ascii="Arial" w:hAnsi="Arial" w:cs="Arial"/>
                <w:sz w:val="24"/>
                <w:szCs w:val="24"/>
                <w:highlight w:val="black"/>
                <w:lang w:eastAsia="en-GB"/>
              </w:rPr>
              <w:t>REDACTED&gt;</w:t>
            </w:r>
          </w:p>
        </w:tc>
      </w:tr>
      <w:tr w:rsidR="00ED5490" w:rsidRPr="00B177C3" w14:paraId="184B4059" w14:textId="77777777">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E0DE2" w14:textId="77777777" w:rsidR="00ED5490" w:rsidRPr="00B177C3" w:rsidRDefault="00C05A11">
            <w:pPr>
              <w:pStyle w:val="Standard"/>
              <w:keepNext/>
              <w:spacing w:before="240" w:after="120"/>
              <w:rPr>
                <w:rFonts w:ascii="Arial" w:hAnsi="Arial" w:cs="Arial"/>
              </w:rPr>
            </w:pPr>
            <w:r w:rsidRPr="00B177C3">
              <w:rPr>
                <w:rFonts w:ascii="Arial" w:hAnsi="Arial" w:cs="Arial"/>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E75C44" w14:textId="59924B38" w:rsidR="00ED5490" w:rsidRPr="00B177C3" w:rsidRDefault="00141FE4">
            <w:pPr>
              <w:pStyle w:val="Standard"/>
              <w:keepNext/>
              <w:spacing w:before="240" w:after="120"/>
              <w:ind w:left="142"/>
              <w:rPr>
                <w:rFonts w:ascii="Arial" w:hAnsi="Arial" w:cs="Arial"/>
                <w:sz w:val="24"/>
                <w:szCs w:val="24"/>
              </w:rPr>
            </w:pPr>
            <w:r w:rsidRPr="008305F0">
              <w:rPr>
                <w:rFonts w:ascii="Arial" w:hAnsi="Arial" w:cs="Arial"/>
                <w:sz w:val="24"/>
                <w:szCs w:val="24"/>
                <w:highlight w:val="black"/>
                <w:lang w:eastAsia="en-GB"/>
              </w:rPr>
              <w:t>REDACTED&gt;</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CB42EB" w14:textId="77777777" w:rsidR="00ED5490" w:rsidRPr="00B177C3" w:rsidRDefault="00C05A11">
            <w:pPr>
              <w:pStyle w:val="Standard"/>
              <w:keepNext/>
              <w:spacing w:before="240" w:after="120"/>
              <w:ind w:left="142"/>
              <w:rPr>
                <w:rFonts w:ascii="Arial" w:hAnsi="Arial" w:cs="Arial"/>
              </w:rPr>
            </w:pPr>
            <w:r w:rsidRPr="00B177C3">
              <w:rPr>
                <w:rFonts w:ascii="Arial" w:hAnsi="Arial" w:cs="Arial"/>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D2FD45" w14:textId="00DF20B2" w:rsidR="00ED5490" w:rsidRPr="00B177C3" w:rsidRDefault="00141FE4">
            <w:pPr>
              <w:pStyle w:val="Standard"/>
              <w:keepNext/>
              <w:spacing w:before="240" w:after="120"/>
              <w:ind w:left="142"/>
              <w:rPr>
                <w:rFonts w:ascii="Arial" w:hAnsi="Arial" w:cs="Arial"/>
                <w:sz w:val="24"/>
                <w:szCs w:val="24"/>
              </w:rPr>
            </w:pPr>
            <w:r w:rsidRPr="008305F0">
              <w:rPr>
                <w:rFonts w:ascii="Arial" w:hAnsi="Arial" w:cs="Arial"/>
                <w:sz w:val="24"/>
                <w:szCs w:val="24"/>
                <w:highlight w:val="black"/>
                <w:lang w:eastAsia="en-GB"/>
              </w:rPr>
              <w:t>REDACTED&gt;</w:t>
            </w:r>
          </w:p>
        </w:tc>
      </w:tr>
    </w:tbl>
    <w:p w14:paraId="19F0489D" w14:textId="77777777" w:rsidR="00ED5490" w:rsidRPr="00B177C3" w:rsidRDefault="00ED5490">
      <w:pPr>
        <w:pStyle w:val="Standard"/>
        <w:rPr>
          <w:rFonts w:ascii="Arial" w:hAnsi="Arial" w:cs="Arial"/>
          <w:color w:val="1F497D"/>
          <w:sz w:val="24"/>
          <w:szCs w:val="24"/>
          <w:shd w:val="clear" w:color="auto" w:fill="FFFF00"/>
        </w:rPr>
      </w:pPr>
    </w:p>
    <w:p w14:paraId="321E5DF1" w14:textId="77777777" w:rsidR="00ED5490" w:rsidRPr="00B177C3" w:rsidRDefault="00ED5490">
      <w:pPr>
        <w:pStyle w:val="Standard"/>
        <w:rPr>
          <w:rFonts w:ascii="Arial" w:hAnsi="Arial" w:cs="Arial"/>
          <w:sz w:val="24"/>
          <w:szCs w:val="24"/>
        </w:rPr>
      </w:pPr>
    </w:p>
    <w:p w14:paraId="5206B526" w14:textId="77777777" w:rsidR="00ED5490" w:rsidRPr="00B177C3" w:rsidRDefault="00C05A11">
      <w:pPr>
        <w:pStyle w:val="Standard"/>
        <w:keepNext/>
        <w:pageBreakBefore/>
        <w:rPr>
          <w:rFonts w:ascii="Arial" w:hAnsi="Arial" w:cs="Arial"/>
        </w:rPr>
      </w:pPr>
      <w:r w:rsidRPr="00B177C3">
        <w:rPr>
          <w:rFonts w:ascii="Arial" w:hAnsi="Arial" w:cs="Arial"/>
          <w:b/>
          <w:smallCaps/>
          <w:sz w:val="24"/>
          <w:szCs w:val="24"/>
        </w:rPr>
        <w:lastRenderedPageBreak/>
        <w:t>Annex A</w:t>
      </w:r>
      <w:bookmarkStart w:id="16" w:name="bookmark=id.1ksv4uv"/>
      <w:bookmarkEnd w:id="16"/>
    </w:p>
    <w:p w14:paraId="66606166" w14:textId="77777777" w:rsidR="00ED5490" w:rsidRPr="00B177C3" w:rsidRDefault="00C05A11">
      <w:pPr>
        <w:pStyle w:val="Standard"/>
        <w:spacing w:after="100"/>
        <w:rPr>
          <w:rFonts w:ascii="Arial" w:hAnsi="Arial" w:cs="Arial"/>
        </w:rPr>
      </w:pPr>
      <w:r w:rsidRPr="00B177C3">
        <w:rPr>
          <w:rFonts w:ascii="Arial" w:hAnsi="Arial" w:cs="Arial"/>
          <w:b/>
          <w:sz w:val="24"/>
          <w:szCs w:val="24"/>
        </w:rPr>
        <w:t>Agency Proposal</w:t>
      </w:r>
    </w:p>
    <w:p w14:paraId="547C9B66" w14:textId="77777777" w:rsidR="00717C10" w:rsidRPr="00E21BCA" w:rsidRDefault="00717C10" w:rsidP="00717C10">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4B627E08" w14:textId="77777777" w:rsidR="00717C10" w:rsidRPr="00E21BCA" w:rsidRDefault="00717C10" w:rsidP="00717C10">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1C89DAEA" w14:textId="77777777" w:rsidR="00717C10" w:rsidRPr="00E21BCA" w:rsidRDefault="00717C10" w:rsidP="00717C10">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1A8563CB" w14:textId="2721BDD7" w:rsidR="00ED5490" w:rsidRPr="00B177C3" w:rsidRDefault="00ED5490">
      <w:pPr>
        <w:pStyle w:val="Standard"/>
        <w:rPr>
          <w:rFonts w:ascii="Arial" w:hAnsi="Arial" w:cs="Arial"/>
          <w:sz w:val="24"/>
          <w:szCs w:val="24"/>
        </w:rPr>
      </w:pPr>
    </w:p>
    <w:p w14:paraId="0A521F24" w14:textId="77777777" w:rsidR="00ED5490" w:rsidRPr="00257C9D" w:rsidRDefault="00C05A11">
      <w:pPr>
        <w:pStyle w:val="Standard"/>
        <w:keepNext/>
        <w:pageBreakBefore/>
        <w:spacing w:after="120" w:line="276" w:lineRule="auto"/>
        <w:rPr>
          <w:rFonts w:ascii="Arial" w:hAnsi="Arial" w:cs="Arial"/>
        </w:rPr>
      </w:pPr>
      <w:r w:rsidRPr="00257C9D">
        <w:rPr>
          <w:rFonts w:ascii="Arial" w:hAnsi="Arial" w:cs="Arial"/>
          <w:b/>
          <w:color w:val="000000"/>
          <w:sz w:val="24"/>
          <w:szCs w:val="24"/>
          <w:shd w:val="clear" w:color="auto" w:fill="FFFF00"/>
        </w:rPr>
        <w:lastRenderedPageBreak/>
        <w:t>Annex B</w:t>
      </w:r>
    </w:p>
    <w:p w14:paraId="0B816AFE" w14:textId="77777777" w:rsidR="00ED5490" w:rsidRPr="00257C9D" w:rsidRDefault="00C05A11">
      <w:pPr>
        <w:pStyle w:val="Standard"/>
        <w:keepNext/>
        <w:spacing w:after="120" w:line="276" w:lineRule="auto"/>
        <w:rPr>
          <w:rFonts w:ascii="Arial" w:hAnsi="Arial" w:cs="Arial"/>
        </w:rPr>
      </w:pPr>
      <w:r w:rsidRPr="6A218BD5">
        <w:rPr>
          <w:rFonts w:ascii="Arial" w:hAnsi="Arial" w:cs="Arial"/>
          <w:b/>
          <w:bCs/>
          <w:color w:val="000000"/>
          <w:sz w:val="24"/>
          <w:szCs w:val="24"/>
          <w:shd w:val="clear" w:color="auto" w:fill="FFFF00"/>
        </w:rPr>
        <w:t>Statement of Work</w:t>
      </w:r>
    </w:p>
    <w:p w14:paraId="7EF24D9D" w14:textId="77777777" w:rsidR="00ED5490" w:rsidRPr="00B177C3" w:rsidRDefault="00C05A11">
      <w:pPr>
        <w:pStyle w:val="Standard"/>
        <w:spacing w:after="120" w:line="276" w:lineRule="auto"/>
        <w:rPr>
          <w:rFonts w:ascii="Arial" w:hAnsi="Arial" w:cs="Arial"/>
        </w:rPr>
      </w:pPr>
      <w:r w:rsidRPr="0087463E">
        <w:rPr>
          <w:rFonts w:ascii="Arial" w:hAnsi="Arial" w:cs="Arial"/>
          <w:b/>
          <w:color w:val="000000"/>
          <w:sz w:val="24"/>
          <w:szCs w:val="24"/>
          <w:shd w:val="clear" w:color="auto" w:fill="FFFF00"/>
        </w:rPr>
        <w:t xml:space="preserve">This Statement of Work is issued under and in accordance with the Call-Off Contract entered into between the parties dated </w:t>
      </w:r>
      <w:r w:rsidRPr="0087463E">
        <w:rPr>
          <w:rFonts w:ascii="Arial" w:hAnsi="Arial" w:cs="Arial"/>
          <w:b/>
          <w:i/>
          <w:color w:val="000000"/>
          <w:sz w:val="24"/>
          <w:szCs w:val="24"/>
          <w:shd w:val="clear" w:color="auto" w:fill="FFFF00"/>
        </w:rPr>
        <w:t>[insert date of signature of Call-Off Contract</w:t>
      </w:r>
      <w:r w:rsidRPr="0087463E">
        <w:rPr>
          <w:rFonts w:ascii="Arial" w:hAnsi="Arial" w:cs="Arial"/>
          <w:i/>
          <w:color w:val="000000"/>
          <w:sz w:val="24"/>
          <w:szCs w:val="24"/>
          <w:shd w:val="clear" w:color="auto" w:fill="FFFF00"/>
        </w:rPr>
        <w:t>.]</w:t>
      </w:r>
    </w:p>
    <w:p w14:paraId="30987AD8" w14:textId="77777777" w:rsidR="00ED5490" w:rsidRPr="00B177C3" w:rsidRDefault="00C05A11">
      <w:pPr>
        <w:pStyle w:val="Standard"/>
        <w:spacing w:after="120"/>
        <w:rPr>
          <w:rFonts w:ascii="Arial" w:hAnsi="Arial" w:cs="Arial"/>
        </w:rPr>
      </w:pPr>
      <w:r w:rsidRPr="00B177C3">
        <w:rPr>
          <w:rFonts w:ascii="Arial" w:hAnsi="Arial" w:cs="Arial"/>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64AD7F37" w14:textId="77777777" w:rsidR="00ED5490" w:rsidRPr="00B177C3" w:rsidRDefault="00C05A11">
      <w:pPr>
        <w:pStyle w:val="Standard"/>
        <w:numPr>
          <w:ilvl w:val="1"/>
          <w:numId w:val="53"/>
        </w:numPr>
        <w:spacing w:before="120" w:after="120"/>
        <w:rPr>
          <w:rFonts w:ascii="Arial" w:hAnsi="Arial" w:cs="Arial"/>
        </w:rPr>
      </w:pPr>
      <w:r w:rsidRPr="00B177C3">
        <w:rPr>
          <w:rFonts w:ascii="Arial" w:hAnsi="Arial" w:cs="Arial"/>
          <w:sz w:val="24"/>
          <w:szCs w:val="24"/>
        </w:rPr>
        <w:t>Where a Statement of Work would result in:</w:t>
      </w:r>
    </w:p>
    <w:p w14:paraId="6EF65D82" w14:textId="77777777" w:rsidR="00ED5490" w:rsidRPr="00B177C3" w:rsidRDefault="00C05A11">
      <w:pPr>
        <w:pStyle w:val="Standard"/>
        <w:numPr>
          <w:ilvl w:val="0"/>
          <w:numId w:val="282"/>
        </w:numPr>
        <w:spacing w:before="120" w:after="120"/>
        <w:rPr>
          <w:rFonts w:ascii="Arial" w:hAnsi="Arial" w:cs="Arial"/>
        </w:rPr>
      </w:pPr>
      <w:r w:rsidRPr="00B177C3">
        <w:rPr>
          <w:rFonts w:ascii="Arial" w:hAnsi="Arial" w:cs="Arial"/>
          <w:sz w:val="24"/>
          <w:szCs w:val="24"/>
        </w:rPr>
        <w:t>a variation of the Services procured under this Call-Off Contract;</w:t>
      </w:r>
    </w:p>
    <w:p w14:paraId="7C6E4014" w14:textId="77777777" w:rsidR="00ED5490" w:rsidRPr="00B177C3" w:rsidRDefault="00C05A11">
      <w:pPr>
        <w:pStyle w:val="Standard"/>
        <w:numPr>
          <w:ilvl w:val="0"/>
          <w:numId w:val="17"/>
        </w:numPr>
        <w:spacing w:before="120" w:after="120"/>
        <w:rPr>
          <w:rFonts w:ascii="Arial" w:hAnsi="Arial" w:cs="Arial"/>
        </w:rPr>
      </w:pPr>
      <w:r w:rsidRPr="00B177C3">
        <w:rPr>
          <w:rFonts w:ascii="Arial" w:hAnsi="Arial" w:cs="Arial"/>
          <w:sz w:val="24"/>
          <w:szCs w:val="24"/>
        </w:rPr>
        <w:t>an increase in the Charges agreed under this Call-Off Contract; or</w:t>
      </w:r>
    </w:p>
    <w:p w14:paraId="2C9D4936" w14:textId="77777777" w:rsidR="00ED5490" w:rsidRPr="00B177C3" w:rsidRDefault="00C05A11">
      <w:pPr>
        <w:pStyle w:val="Standard"/>
        <w:keepNext/>
        <w:keepLines/>
        <w:numPr>
          <w:ilvl w:val="0"/>
          <w:numId w:val="17"/>
        </w:numPr>
        <w:spacing w:before="40" w:after="0"/>
        <w:rPr>
          <w:rFonts w:ascii="Arial" w:hAnsi="Arial" w:cs="Arial"/>
        </w:rPr>
      </w:pPr>
      <w:r w:rsidRPr="00B177C3">
        <w:rPr>
          <w:rFonts w:ascii="Arial" w:hAnsi="Arial" w:cs="Arial"/>
          <w:color w:val="000000"/>
          <w:sz w:val="24"/>
          <w:szCs w:val="24"/>
        </w:rPr>
        <w:t xml:space="preserve">a change in the economic balance between the Parties to the detriment of the Client that is not provided for in this Call-Off Contract, </w:t>
      </w:r>
      <w:bookmarkStart w:id="17" w:name="bookmark=id.44sinio"/>
      <w:bookmarkEnd w:id="17"/>
      <w:r w:rsidRPr="00B177C3">
        <w:rPr>
          <w:rFonts w:ascii="Arial" w:hAnsi="Arial" w:cs="Arial"/>
          <w:sz w:val="24"/>
          <w:szCs w:val="24"/>
        </w:rPr>
        <w:t>the relevant term(s) will be will be dealt with as a proposed Variation to this Call-Off Contract in accordance with the Variation procedure set out in Clause 24.</w:t>
      </w:r>
      <w:bookmarkStart w:id="18" w:name="bookmark=id.2jxsxqh"/>
      <w:bookmarkEnd w:id="18"/>
    </w:p>
    <w:p w14:paraId="290E5F88" w14:textId="77777777" w:rsidR="00ED5490" w:rsidRPr="00B177C3" w:rsidRDefault="00ED5490">
      <w:pPr>
        <w:pStyle w:val="Standard"/>
        <w:spacing w:after="120" w:line="276" w:lineRule="auto"/>
        <w:rPr>
          <w:rFonts w:ascii="Arial" w:hAnsi="Arial" w:cs="Arial"/>
          <w:color w:val="000000"/>
          <w:sz w:val="24"/>
          <w:szCs w:val="24"/>
        </w:rPr>
      </w:pPr>
    </w:p>
    <w:p w14:paraId="27739FC0" w14:textId="77777777" w:rsidR="00ED5490" w:rsidRPr="00B177C3" w:rsidRDefault="00ED5490">
      <w:pPr>
        <w:pStyle w:val="Standard"/>
        <w:spacing w:after="120" w:line="276" w:lineRule="auto"/>
        <w:rPr>
          <w:rFonts w:ascii="Arial" w:hAnsi="Arial" w:cs="Arial"/>
          <w:color w:val="000000"/>
          <w:sz w:val="24"/>
          <w:szCs w:val="24"/>
        </w:rPr>
      </w:pPr>
    </w:p>
    <w:tbl>
      <w:tblPr>
        <w:tblW w:w="9020" w:type="dxa"/>
        <w:tblInd w:w="-121" w:type="dxa"/>
        <w:tblLayout w:type="fixed"/>
        <w:tblCellMar>
          <w:left w:w="10" w:type="dxa"/>
          <w:right w:w="10" w:type="dxa"/>
        </w:tblCellMar>
        <w:tblLook w:val="0000" w:firstRow="0" w:lastRow="0" w:firstColumn="0" w:lastColumn="0" w:noHBand="0" w:noVBand="0"/>
      </w:tblPr>
      <w:tblGrid>
        <w:gridCol w:w="2105"/>
        <w:gridCol w:w="6915"/>
      </w:tblGrid>
      <w:tr w:rsidR="00ED5490" w:rsidRPr="00B177C3" w14:paraId="0BAAA84F" w14:textId="77777777" w:rsidTr="59C7EC72">
        <w:trPr>
          <w:trHeight w:val="860"/>
        </w:trPr>
        <w:tc>
          <w:tcPr>
            <w:tcW w:w="2105" w:type="dxa"/>
            <w:tcBorders>
              <w:right w:val="single" w:sz="4" w:space="0" w:color="000000" w:themeColor="text1"/>
            </w:tcBorders>
            <w:shd w:val="clear" w:color="auto" w:fill="auto"/>
            <w:tcMar>
              <w:top w:w="0" w:type="dxa"/>
              <w:left w:w="113" w:type="dxa"/>
              <w:bottom w:w="0" w:type="dxa"/>
              <w:right w:w="108" w:type="dxa"/>
            </w:tcMar>
          </w:tcPr>
          <w:p w14:paraId="19C45D32" w14:textId="77777777" w:rsidR="00ED5490" w:rsidRPr="00B177C3" w:rsidRDefault="00C05A11">
            <w:pPr>
              <w:pStyle w:val="Standard"/>
              <w:spacing w:after="120" w:line="276" w:lineRule="auto"/>
              <w:rPr>
                <w:rFonts w:ascii="Arial" w:hAnsi="Arial" w:cs="Arial"/>
              </w:rPr>
            </w:pPr>
            <w:r w:rsidRPr="00B177C3">
              <w:rPr>
                <w:rFonts w:ascii="Arial" w:hAnsi="Arial" w:cs="Arial"/>
                <w:b/>
                <w:color w:val="000000"/>
                <w:sz w:val="24"/>
                <w:szCs w:val="24"/>
                <w:shd w:val="clear" w:color="auto" w:fill="FFFF00"/>
              </w:rPr>
              <w:t>Project:</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8A4F681" w14:textId="77777777" w:rsidR="000310FD" w:rsidRDefault="00C05A11" w:rsidP="000310FD">
            <w:pPr>
              <w:pStyle w:val="Standard"/>
              <w:spacing w:after="0" w:line="360" w:lineRule="auto"/>
              <w:rPr>
                <w:rFonts w:ascii="Arial" w:hAnsi="Arial" w:cs="Arial"/>
                <w:i/>
                <w:color w:val="000000"/>
                <w:sz w:val="24"/>
                <w:szCs w:val="24"/>
                <w:shd w:val="clear" w:color="auto" w:fill="FFFF00"/>
              </w:rPr>
            </w:pPr>
            <w:r w:rsidRPr="00B177C3">
              <w:rPr>
                <w:rFonts w:ascii="Arial" w:hAnsi="Arial" w:cs="Arial"/>
                <w:i/>
                <w:color w:val="000000"/>
                <w:sz w:val="24"/>
                <w:szCs w:val="24"/>
                <w:shd w:val="clear" w:color="auto" w:fill="FFFF00"/>
              </w:rPr>
              <w:t>Set out a short description of the Project.</w:t>
            </w:r>
            <w:r w:rsidR="008335E6">
              <w:rPr>
                <w:rFonts w:ascii="Arial" w:hAnsi="Arial" w:cs="Arial"/>
                <w:i/>
                <w:color w:val="000000"/>
                <w:sz w:val="24"/>
                <w:szCs w:val="24"/>
                <w:shd w:val="clear" w:color="auto" w:fill="FFFF00"/>
              </w:rPr>
              <w:t xml:space="preserve"> </w:t>
            </w:r>
          </w:p>
          <w:p w14:paraId="5A9A7B17" w14:textId="28AD5420" w:rsidR="000310FD" w:rsidRPr="00D115D2" w:rsidRDefault="000310FD" w:rsidP="000310FD">
            <w:pPr>
              <w:pStyle w:val="Standard"/>
              <w:spacing w:after="0" w:line="360" w:lineRule="auto"/>
              <w:rPr>
                <w:rFonts w:ascii="Arial" w:hAnsi="Arial" w:cs="Arial"/>
                <w:sz w:val="24"/>
                <w:szCs w:val="24"/>
              </w:rPr>
            </w:pPr>
            <w:r w:rsidRPr="00D115D2">
              <w:rPr>
                <w:rFonts w:ascii="Arial" w:hAnsi="Arial" w:cs="Arial"/>
                <w:sz w:val="24"/>
                <w:szCs w:val="24"/>
              </w:rPr>
              <w:t>We are looking for an end-to-end campaign solution that includes</w:t>
            </w:r>
            <w:r>
              <w:rPr>
                <w:rFonts w:ascii="Arial" w:hAnsi="Arial" w:cs="Arial"/>
                <w:sz w:val="24"/>
                <w:szCs w:val="24"/>
              </w:rPr>
              <w:t>:</w:t>
            </w:r>
          </w:p>
          <w:p w14:paraId="7371121F" w14:textId="32723FA6" w:rsidR="000310FD" w:rsidRPr="00D115D2" w:rsidRDefault="000310FD" w:rsidP="000310FD">
            <w:pPr>
              <w:pStyle w:val="Standard"/>
              <w:numPr>
                <w:ilvl w:val="0"/>
                <w:numId w:val="334"/>
              </w:numPr>
              <w:spacing w:after="0" w:line="360" w:lineRule="auto"/>
              <w:rPr>
                <w:rFonts w:ascii="Arial" w:hAnsi="Arial" w:cs="Arial"/>
                <w:sz w:val="24"/>
                <w:szCs w:val="24"/>
              </w:rPr>
            </w:pPr>
            <w:r w:rsidRPr="00D115D2">
              <w:rPr>
                <w:rFonts w:ascii="Arial" w:hAnsi="Arial" w:cs="Arial"/>
                <w:sz w:val="24"/>
                <w:szCs w:val="24"/>
              </w:rPr>
              <w:t xml:space="preserve">New creative, and message development </w:t>
            </w:r>
          </w:p>
          <w:p w14:paraId="53D11743" w14:textId="77777777" w:rsidR="000310FD" w:rsidRPr="00D115D2" w:rsidRDefault="000310FD" w:rsidP="000310FD">
            <w:pPr>
              <w:pStyle w:val="Standard"/>
              <w:numPr>
                <w:ilvl w:val="0"/>
                <w:numId w:val="334"/>
              </w:numPr>
              <w:spacing w:after="0" w:line="360" w:lineRule="auto"/>
              <w:rPr>
                <w:rFonts w:ascii="Arial" w:hAnsi="Arial" w:cs="Arial"/>
                <w:sz w:val="24"/>
                <w:szCs w:val="24"/>
              </w:rPr>
            </w:pPr>
            <w:r w:rsidRPr="00D115D2">
              <w:rPr>
                <w:rFonts w:ascii="Arial" w:hAnsi="Arial" w:cs="Arial"/>
                <w:sz w:val="24"/>
                <w:szCs w:val="24"/>
              </w:rPr>
              <w:t>Creative production (ATL assets as well as partner toolkits)</w:t>
            </w:r>
          </w:p>
          <w:p w14:paraId="177643AD" w14:textId="77777777" w:rsidR="000310FD" w:rsidRPr="00D115D2" w:rsidRDefault="000310FD" w:rsidP="000310FD">
            <w:pPr>
              <w:pStyle w:val="Standard"/>
              <w:numPr>
                <w:ilvl w:val="0"/>
                <w:numId w:val="334"/>
              </w:numPr>
              <w:spacing w:after="0" w:line="360" w:lineRule="auto"/>
              <w:rPr>
                <w:rFonts w:ascii="Arial" w:hAnsi="Arial" w:cs="Arial"/>
                <w:sz w:val="24"/>
                <w:szCs w:val="24"/>
              </w:rPr>
            </w:pPr>
            <w:r w:rsidRPr="5CAA681A">
              <w:rPr>
                <w:rFonts w:ascii="Arial" w:hAnsi="Arial" w:cs="Arial"/>
                <w:sz w:val="24"/>
                <w:szCs w:val="24"/>
              </w:rPr>
              <w:t>PR</w:t>
            </w:r>
          </w:p>
          <w:p w14:paraId="31300530" w14:textId="486ACB96" w:rsidR="000310FD" w:rsidRPr="00D115D2" w:rsidRDefault="5C699088" w:rsidP="000310FD">
            <w:pPr>
              <w:pStyle w:val="Standard"/>
              <w:numPr>
                <w:ilvl w:val="0"/>
                <w:numId w:val="334"/>
              </w:numPr>
              <w:spacing w:after="0" w:line="360" w:lineRule="auto"/>
              <w:rPr>
                <w:rFonts w:ascii="Arial" w:hAnsi="Arial" w:cs="Arial"/>
                <w:sz w:val="24"/>
                <w:szCs w:val="24"/>
              </w:rPr>
            </w:pPr>
            <w:r w:rsidRPr="5CAA681A">
              <w:rPr>
                <w:rFonts w:ascii="Arial" w:hAnsi="Arial" w:cs="Arial"/>
                <w:sz w:val="24"/>
                <w:szCs w:val="24"/>
              </w:rPr>
              <w:t>.gov.uk</w:t>
            </w:r>
            <w:r w:rsidR="00E67269">
              <w:rPr>
                <w:rFonts w:ascii="Arial" w:hAnsi="Arial" w:cs="Arial"/>
                <w:sz w:val="24"/>
                <w:szCs w:val="24"/>
              </w:rPr>
              <w:t xml:space="preserve"> campaign</w:t>
            </w:r>
            <w:r w:rsidRPr="5CAA681A">
              <w:rPr>
                <w:rFonts w:ascii="Arial" w:hAnsi="Arial" w:cs="Arial"/>
                <w:sz w:val="24"/>
                <w:szCs w:val="24"/>
              </w:rPr>
              <w:t xml:space="preserve"> page designs, copy and assets</w:t>
            </w:r>
          </w:p>
          <w:p w14:paraId="2B3AF76F" w14:textId="1948D44D" w:rsidR="0D9B0988" w:rsidRDefault="0D9B0988" w:rsidP="6A218BD5">
            <w:pPr>
              <w:pStyle w:val="Standard"/>
              <w:numPr>
                <w:ilvl w:val="0"/>
                <w:numId w:val="334"/>
              </w:numPr>
              <w:spacing w:after="0" w:line="360" w:lineRule="auto"/>
              <w:rPr>
                <w:rFonts w:ascii="Arial" w:hAnsi="Arial" w:cs="Arial"/>
                <w:sz w:val="24"/>
                <w:szCs w:val="24"/>
              </w:rPr>
            </w:pPr>
            <w:r w:rsidRPr="6A218BD5">
              <w:rPr>
                <w:rFonts w:ascii="Arial" w:hAnsi="Arial" w:cs="Arial"/>
                <w:sz w:val="24"/>
                <w:szCs w:val="24"/>
              </w:rPr>
              <w:t>Campaign website development and build</w:t>
            </w:r>
            <w:r w:rsidR="0538EE19" w:rsidRPr="6A218BD5">
              <w:rPr>
                <w:rFonts w:ascii="Arial" w:hAnsi="Arial" w:cs="Arial"/>
                <w:sz w:val="24"/>
                <w:szCs w:val="24"/>
              </w:rPr>
              <w:t xml:space="preserve"> – awaiting SOW &amp; brief </w:t>
            </w:r>
          </w:p>
          <w:p w14:paraId="4767EB91" w14:textId="135A2780" w:rsidR="0D5A6BF5" w:rsidRDefault="0D5A6BF5" w:rsidP="00773DF4">
            <w:pPr>
              <w:pStyle w:val="Standard"/>
              <w:spacing w:after="0" w:line="360" w:lineRule="auto"/>
              <w:rPr>
                <w:rFonts w:ascii="Arial" w:hAnsi="Arial" w:cs="Arial"/>
                <w:sz w:val="24"/>
                <w:szCs w:val="24"/>
              </w:rPr>
            </w:pPr>
            <w:r w:rsidRPr="6A218BD5">
              <w:rPr>
                <w:rFonts w:ascii="Arial" w:hAnsi="Arial" w:cs="Arial"/>
                <w:sz w:val="24"/>
                <w:szCs w:val="24"/>
              </w:rPr>
              <w:t>NB:</w:t>
            </w:r>
            <w:r w:rsidR="00773DF4">
              <w:rPr>
                <w:rFonts w:ascii="Arial" w:hAnsi="Arial" w:cs="Arial"/>
                <w:sz w:val="24"/>
                <w:szCs w:val="24"/>
              </w:rPr>
              <w:t xml:space="preserve"> </w:t>
            </w:r>
            <w:r w:rsidRPr="6A218BD5">
              <w:rPr>
                <w:rFonts w:ascii="Arial" w:hAnsi="Arial" w:cs="Arial"/>
                <w:sz w:val="24"/>
                <w:szCs w:val="24"/>
              </w:rPr>
              <w:t xml:space="preserve">Detailed SOW shared </w:t>
            </w:r>
            <w:r w:rsidR="00773DF4" w:rsidRPr="6A218BD5">
              <w:rPr>
                <w:rFonts w:ascii="Arial" w:hAnsi="Arial" w:cs="Arial"/>
                <w:sz w:val="24"/>
                <w:szCs w:val="24"/>
              </w:rPr>
              <w:t>separately</w:t>
            </w:r>
            <w:r w:rsidRPr="6A218BD5">
              <w:rPr>
                <w:rFonts w:ascii="Arial" w:hAnsi="Arial" w:cs="Arial"/>
                <w:sz w:val="24"/>
                <w:szCs w:val="24"/>
              </w:rPr>
              <w:t xml:space="preserve"> as part of the project estimat</w:t>
            </w:r>
            <w:r w:rsidR="007B3E95">
              <w:rPr>
                <w:rFonts w:ascii="Arial" w:hAnsi="Arial" w:cs="Arial"/>
                <w:sz w:val="24"/>
                <w:szCs w:val="24"/>
              </w:rPr>
              <w:t>e</w:t>
            </w:r>
          </w:p>
          <w:p w14:paraId="1D3815D7" w14:textId="7023EF6E" w:rsidR="008335E6" w:rsidRPr="008335E6" w:rsidRDefault="008335E6">
            <w:pPr>
              <w:pStyle w:val="Standard"/>
              <w:spacing w:after="120" w:line="276" w:lineRule="auto"/>
              <w:rPr>
                <w:rFonts w:ascii="Arial" w:hAnsi="Arial" w:cs="Arial"/>
                <w:i/>
                <w:color w:val="000000"/>
                <w:sz w:val="24"/>
                <w:szCs w:val="24"/>
                <w:shd w:val="clear" w:color="auto" w:fill="FFFF00"/>
              </w:rPr>
            </w:pPr>
          </w:p>
        </w:tc>
      </w:tr>
      <w:tr w:rsidR="00ED5490" w:rsidRPr="00B177C3" w14:paraId="02BE0812" w14:textId="77777777" w:rsidTr="59C7EC72">
        <w:trPr>
          <w:trHeight w:val="1180"/>
        </w:trPr>
        <w:tc>
          <w:tcPr>
            <w:tcW w:w="2105" w:type="dxa"/>
            <w:tcBorders>
              <w:right w:val="single" w:sz="4" w:space="0" w:color="000000" w:themeColor="text1"/>
            </w:tcBorders>
            <w:shd w:val="clear" w:color="auto" w:fill="auto"/>
            <w:tcMar>
              <w:top w:w="0" w:type="dxa"/>
              <w:left w:w="113" w:type="dxa"/>
              <w:bottom w:w="0" w:type="dxa"/>
              <w:right w:w="108" w:type="dxa"/>
            </w:tcMar>
          </w:tcPr>
          <w:p w14:paraId="2D0791F4" w14:textId="77777777" w:rsidR="00ED5490" w:rsidRPr="00B177C3" w:rsidRDefault="00C05A11">
            <w:pPr>
              <w:pStyle w:val="Standard"/>
              <w:spacing w:after="120" w:line="276" w:lineRule="auto"/>
              <w:rPr>
                <w:rFonts w:ascii="Arial" w:hAnsi="Arial" w:cs="Arial"/>
              </w:rPr>
            </w:pPr>
            <w:r w:rsidRPr="00B177C3">
              <w:rPr>
                <w:rFonts w:ascii="Arial" w:hAnsi="Arial" w:cs="Arial"/>
                <w:b/>
                <w:color w:val="000000"/>
                <w:sz w:val="24"/>
                <w:szCs w:val="24"/>
                <w:shd w:val="clear" w:color="auto" w:fill="FFFF00"/>
              </w:rPr>
              <w:t>Project start Date</w:t>
            </w:r>
          </w:p>
          <w:p w14:paraId="1676FA69" w14:textId="77777777" w:rsidR="00ED5490" w:rsidRPr="00B177C3" w:rsidRDefault="00C05A11">
            <w:pPr>
              <w:pStyle w:val="Standard"/>
              <w:spacing w:after="120" w:line="276" w:lineRule="auto"/>
              <w:rPr>
                <w:rFonts w:ascii="Arial" w:hAnsi="Arial" w:cs="Arial"/>
              </w:rPr>
            </w:pPr>
            <w:r w:rsidRPr="00B177C3">
              <w:rPr>
                <w:rFonts w:ascii="Arial" w:hAnsi="Arial" w:cs="Arial"/>
                <w:b/>
                <w:color w:val="000000"/>
                <w:sz w:val="24"/>
                <w:szCs w:val="24"/>
                <w:shd w:val="clear" w:color="auto" w:fill="FFFF00"/>
              </w:rPr>
              <w:t>Notice period for cancellation</w:t>
            </w:r>
          </w:p>
          <w:p w14:paraId="6D714D88" w14:textId="77777777" w:rsidR="00ED5490" w:rsidRPr="00B177C3" w:rsidRDefault="00C05A11">
            <w:pPr>
              <w:pStyle w:val="Standard"/>
              <w:spacing w:after="120" w:line="276" w:lineRule="auto"/>
              <w:rPr>
                <w:rFonts w:ascii="Arial" w:hAnsi="Arial" w:cs="Arial"/>
              </w:rPr>
            </w:pPr>
            <w:r w:rsidRPr="00B177C3">
              <w:rPr>
                <w:rFonts w:ascii="Arial" w:hAnsi="Arial" w:cs="Arial"/>
                <w:b/>
                <w:color w:val="000000"/>
                <w:sz w:val="24"/>
                <w:szCs w:val="24"/>
                <w:shd w:val="clear" w:color="auto" w:fill="FFFF00"/>
              </w:rPr>
              <w:lastRenderedPageBreak/>
              <w:t>[Project Notice Period]:</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A52D099" w14:textId="642234B0" w:rsidR="00B57417" w:rsidRPr="00B57417" w:rsidRDefault="00B57417" w:rsidP="00B57417">
            <w:pPr>
              <w:rPr>
                <w:rFonts w:ascii="Arial" w:hAnsi="Arial" w:cs="Arial"/>
                <w:sz w:val="24"/>
                <w:szCs w:val="24"/>
              </w:rPr>
            </w:pPr>
            <w:r w:rsidRPr="00B57417">
              <w:rPr>
                <w:rFonts w:ascii="Arial" w:hAnsi="Arial" w:cs="Arial"/>
                <w:sz w:val="24"/>
                <w:szCs w:val="24"/>
              </w:rPr>
              <w:lastRenderedPageBreak/>
              <w:t xml:space="preserve">The contract will be let on a </w:t>
            </w:r>
            <w:r w:rsidR="00804910">
              <w:rPr>
                <w:rFonts w:ascii="Arial" w:hAnsi="Arial" w:cs="Arial"/>
                <w:sz w:val="24"/>
                <w:szCs w:val="24"/>
              </w:rPr>
              <w:t>3</w:t>
            </w:r>
            <w:r w:rsidRPr="00B57417">
              <w:rPr>
                <w:rFonts w:ascii="Arial" w:hAnsi="Arial" w:cs="Arial"/>
                <w:sz w:val="24"/>
                <w:szCs w:val="24"/>
              </w:rPr>
              <w:t xml:space="preserve">-year basis with annual break clauses. The contract will start in </w:t>
            </w:r>
            <w:r w:rsidR="00804910">
              <w:rPr>
                <w:rFonts w:ascii="Arial" w:hAnsi="Arial" w:cs="Arial"/>
                <w:sz w:val="24"/>
                <w:szCs w:val="24"/>
              </w:rPr>
              <w:t>October</w:t>
            </w:r>
            <w:r w:rsidRPr="00B57417">
              <w:rPr>
                <w:rFonts w:ascii="Arial" w:hAnsi="Arial" w:cs="Arial"/>
                <w:sz w:val="24"/>
                <w:szCs w:val="24"/>
              </w:rPr>
              <w:t xml:space="preserve"> 2023. The contract will be no commitment to spend and will be subject to funding, PASS approval and supplier performance. </w:t>
            </w:r>
          </w:p>
          <w:p w14:paraId="04CBFDC0" w14:textId="7054A30A" w:rsidR="00B57417" w:rsidRPr="007F1B5F" w:rsidRDefault="00B57417" w:rsidP="00B57417">
            <w:pPr>
              <w:rPr>
                <w:rFonts w:ascii="Arial" w:hAnsi="Arial" w:cs="Arial"/>
                <w:sz w:val="24"/>
                <w:szCs w:val="24"/>
              </w:rPr>
            </w:pPr>
            <w:r w:rsidRPr="00B57417">
              <w:rPr>
                <w:rFonts w:ascii="Arial" w:hAnsi="Arial" w:cs="Arial"/>
                <w:sz w:val="24"/>
                <w:szCs w:val="24"/>
              </w:rPr>
              <w:t xml:space="preserve">The maximum expiry date of </w:t>
            </w:r>
            <w:r w:rsidR="000F1F05">
              <w:rPr>
                <w:rFonts w:ascii="Arial" w:hAnsi="Arial" w:cs="Arial"/>
                <w:sz w:val="24"/>
                <w:szCs w:val="24"/>
              </w:rPr>
              <w:t>10</w:t>
            </w:r>
            <w:r w:rsidR="00804910">
              <w:rPr>
                <w:rFonts w:ascii="Arial" w:hAnsi="Arial" w:cs="Arial"/>
                <w:sz w:val="24"/>
                <w:szCs w:val="24"/>
              </w:rPr>
              <w:t xml:space="preserve"> October</w:t>
            </w:r>
            <w:r w:rsidRPr="00B57417">
              <w:rPr>
                <w:rFonts w:ascii="Arial" w:hAnsi="Arial" w:cs="Arial"/>
                <w:sz w:val="24"/>
                <w:szCs w:val="24"/>
              </w:rPr>
              <w:t xml:space="preserve"> 202</w:t>
            </w:r>
            <w:r w:rsidR="00804910">
              <w:rPr>
                <w:rFonts w:ascii="Arial" w:hAnsi="Arial" w:cs="Arial"/>
                <w:sz w:val="24"/>
                <w:szCs w:val="24"/>
              </w:rPr>
              <w:t>6</w:t>
            </w:r>
            <w:r w:rsidRPr="00B57417">
              <w:rPr>
                <w:rFonts w:ascii="Arial" w:hAnsi="Arial" w:cs="Arial"/>
                <w:sz w:val="24"/>
                <w:szCs w:val="24"/>
              </w:rPr>
              <w:t>.</w:t>
            </w:r>
          </w:p>
          <w:p w14:paraId="642962F1" w14:textId="77777777" w:rsidR="00B6119B" w:rsidRPr="00B177C3" w:rsidRDefault="00B6119B">
            <w:pPr>
              <w:pStyle w:val="Standard"/>
              <w:spacing w:after="120" w:line="276" w:lineRule="auto"/>
              <w:rPr>
                <w:rFonts w:ascii="Arial" w:hAnsi="Arial" w:cs="Arial"/>
              </w:rPr>
            </w:pPr>
          </w:p>
          <w:p w14:paraId="0B1D6BD2" w14:textId="77777777" w:rsidR="00ED5490" w:rsidRPr="00B177C3" w:rsidRDefault="00ED5490" w:rsidP="00265DBE">
            <w:pPr>
              <w:pStyle w:val="Standard"/>
              <w:spacing w:after="120" w:line="276" w:lineRule="auto"/>
              <w:rPr>
                <w:rFonts w:ascii="Arial" w:hAnsi="Arial" w:cs="Arial"/>
                <w:color w:val="000000"/>
                <w:sz w:val="24"/>
                <w:szCs w:val="24"/>
              </w:rPr>
            </w:pPr>
          </w:p>
        </w:tc>
      </w:tr>
      <w:tr w:rsidR="00ED5490" w:rsidRPr="00B177C3" w14:paraId="751D6121" w14:textId="77777777" w:rsidTr="59C7EC72">
        <w:trPr>
          <w:trHeight w:val="1180"/>
        </w:trPr>
        <w:tc>
          <w:tcPr>
            <w:tcW w:w="2105" w:type="dxa"/>
            <w:tcBorders>
              <w:right w:val="single" w:sz="4" w:space="0" w:color="000000" w:themeColor="text1"/>
            </w:tcBorders>
            <w:shd w:val="clear" w:color="auto" w:fill="auto"/>
            <w:tcMar>
              <w:top w:w="0" w:type="dxa"/>
              <w:left w:w="113" w:type="dxa"/>
              <w:bottom w:w="0" w:type="dxa"/>
              <w:right w:w="108" w:type="dxa"/>
            </w:tcMar>
          </w:tcPr>
          <w:p w14:paraId="4F485788" w14:textId="77777777" w:rsidR="00ED5490" w:rsidRPr="00B177C3" w:rsidRDefault="00C05A11">
            <w:pPr>
              <w:pStyle w:val="Standard"/>
              <w:spacing w:after="120" w:line="276" w:lineRule="auto"/>
              <w:rPr>
                <w:rFonts w:ascii="Arial" w:hAnsi="Arial" w:cs="Arial"/>
              </w:rPr>
            </w:pPr>
            <w:r w:rsidRPr="00B177C3">
              <w:rPr>
                <w:rFonts w:ascii="Arial" w:hAnsi="Arial" w:cs="Arial"/>
                <w:b/>
                <w:color w:val="000000"/>
                <w:sz w:val="24"/>
                <w:szCs w:val="24"/>
                <w:shd w:val="clear" w:color="auto" w:fill="FFFF00"/>
              </w:rPr>
              <w:lastRenderedPageBreak/>
              <w:t>Overarching Brand/Campaign</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1A2913F" w14:textId="77777777" w:rsidR="00580510" w:rsidRDefault="002442D9">
            <w:pPr>
              <w:pStyle w:val="Standard"/>
              <w:spacing w:after="120" w:line="276" w:lineRule="auto"/>
              <w:rPr>
                <w:rFonts w:ascii="Arial" w:hAnsi="Arial" w:cs="Arial"/>
                <w:color w:val="000000"/>
                <w:sz w:val="24"/>
                <w:szCs w:val="24"/>
                <w:shd w:val="clear" w:color="auto" w:fill="FFFF00"/>
              </w:rPr>
            </w:pPr>
            <w:r w:rsidRPr="00F356BF">
              <w:rPr>
                <w:rFonts w:ascii="Arial" w:hAnsi="Arial" w:cs="Arial"/>
                <w:color w:val="000000"/>
                <w:sz w:val="24"/>
                <w:szCs w:val="24"/>
                <w:shd w:val="clear" w:color="auto" w:fill="FFFF00"/>
              </w:rPr>
              <w:t xml:space="preserve">This is a new </w:t>
            </w:r>
            <w:r w:rsidR="00893BBA" w:rsidRPr="00F356BF">
              <w:rPr>
                <w:rFonts w:ascii="Arial" w:hAnsi="Arial" w:cs="Arial"/>
                <w:color w:val="000000"/>
                <w:sz w:val="24"/>
                <w:szCs w:val="24"/>
                <w:shd w:val="clear" w:color="auto" w:fill="FFFF00"/>
              </w:rPr>
              <w:t xml:space="preserve">government recruitment campaign to </w:t>
            </w:r>
            <w:r w:rsidR="00BE244E" w:rsidRPr="00F356BF">
              <w:rPr>
                <w:rFonts w:ascii="Arial" w:hAnsi="Arial" w:cs="Arial"/>
                <w:color w:val="000000"/>
                <w:sz w:val="24"/>
                <w:szCs w:val="24"/>
                <w:shd w:val="clear" w:color="auto" w:fill="FFFF00"/>
              </w:rPr>
              <w:t xml:space="preserve">inspire and attract people to work in </w:t>
            </w:r>
            <w:r w:rsidR="00F57F68" w:rsidRPr="00F356BF">
              <w:rPr>
                <w:rFonts w:ascii="Arial" w:hAnsi="Arial" w:cs="Arial"/>
                <w:color w:val="000000"/>
                <w:sz w:val="24"/>
                <w:szCs w:val="24"/>
                <w:shd w:val="clear" w:color="auto" w:fill="FFFF00"/>
              </w:rPr>
              <w:t>early years and childc</w:t>
            </w:r>
            <w:r w:rsidR="00937986" w:rsidRPr="00F356BF">
              <w:rPr>
                <w:rFonts w:ascii="Arial" w:hAnsi="Arial" w:cs="Arial"/>
                <w:color w:val="000000"/>
                <w:sz w:val="24"/>
                <w:szCs w:val="24"/>
                <w:shd w:val="clear" w:color="auto" w:fill="FFFF00"/>
              </w:rPr>
              <w:t xml:space="preserve">are. </w:t>
            </w:r>
            <w:r w:rsidR="00400642" w:rsidRPr="00F356BF">
              <w:rPr>
                <w:rFonts w:ascii="Arial" w:hAnsi="Arial" w:cs="Arial"/>
                <w:color w:val="000000"/>
                <w:sz w:val="24"/>
                <w:szCs w:val="24"/>
                <w:shd w:val="clear" w:color="auto" w:fill="FFFF00"/>
              </w:rPr>
              <w:t xml:space="preserve">The </w:t>
            </w:r>
            <w:r w:rsidR="002C5501" w:rsidRPr="00F356BF">
              <w:rPr>
                <w:rFonts w:ascii="Arial" w:hAnsi="Arial" w:cs="Arial"/>
                <w:color w:val="000000"/>
                <w:sz w:val="24"/>
                <w:szCs w:val="24"/>
                <w:shd w:val="clear" w:color="auto" w:fill="FFFF00"/>
              </w:rPr>
              <w:t xml:space="preserve">creative will need </w:t>
            </w:r>
            <w:r w:rsidR="002C5501" w:rsidRPr="00BE35D3">
              <w:rPr>
                <w:rFonts w:ascii="Arial" w:hAnsi="Arial" w:cs="Arial"/>
                <w:color w:val="000000"/>
                <w:sz w:val="24"/>
                <w:szCs w:val="24"/>
                <w:shd w:val="clear" w:color="auto" w:fill="FFFF00"/>
              </w:rPr>
              <w:t xml:space="preserve">to carry the </w:t>
            </w:r>
            <w:r w:rsidR="00D16AA1" w:rsidRPr="00BE35D3">
              <w:rPr>
                <w:rFonts w:ascii="Arial" w:hAnsi="Arial" w:cs="Arial"/>
                <w:color w:val="000000"/>
                <w:sz w:val="24"/>
                <w:szCs w:val="24"/>
                <w:shd w:val="clear" w:color="auto" w:fill="FFFF00"/>
              </w:rPr>
              <w:t>HMG logo</w:t>
            </w:r>
            <w:r w:rsidR="000D0E1C" w:rsidRPr="00BE35D3">
              <w:rPr>
                <w:rFonts w:ascii="Arial" w:hAnsi="Arial" w:cs="Arial"/>
                <w:color w:val="000000"/>
                <w:sz w:val="24"/>
                <w:szCs w:val="24"/>
                <w:shd w:val="clear" w:color="auto" w:fill="FFFF00"/>
              </w:rPr>
              <w:t xml:space="preserve">. </w:t>
            </w:r>
            <w:r w:rsidR="008A4137" w:rsidRPr="00BE35D3">
              <w:rPr>
                <w:rFonts w:ascii="Arial" w:hAnsi="Arial" w:cs="Arial"/>
                <w:color w:val="000000"/>
                <w:sz w:val="24"/>
                <w:szCs w:val="24"/>
                <w:shd w:val="clear" w:color="auto" w:fill="FFFF00"/>
              </w:rPr>
              <w:t xml:space="preserve">The campaign will </w:t>
            </w:r>
            <w:r w:rsidR="00580510" w:rsidRPr="00BE35D3">
              <w:rPr>
                <w:rFonts w:ascii="Arial" w:hAnsi="Arial" w:cs="Arial"/>
                <w:color w:val="000000"/>
                <w:sz w:val="24"/>
                <w:szCs w:val="24"/>
                <w:shd w:val="clear" w:color="auto" w:fill="FFFF00"/>
              </w:rPr>
              <w:t>run across a range of media and include proactive PR</w:t>
            </w:r>
            <w:r w:rsidR="00580510" w:rsidRPr="00F356BF">
              <w:rPr>
                <w:rFonts w:ascii="Arial" w:hAnsi="Arial" w:cs="Arial"/>
                <w:color w:val="000000"/>
                <w:sz w:val="24"/>
                <w:szCs w:val="24"/>
                <w:shd w:val="clear" w:color="auto" w:fill="FFFF00"/>
              </w:rPr>
              <w:t>.</w:t>
            </w:r>
            <w:r w:rsidR="00580510">
              <w:rPr>
                <w:rFonts w:ascii="Arial" w:hAnsi="Arial" w:cs="Arial"/>
                <w:color w:val="000000"/>
                <w:sz w:val="24"/>
                <w:szCs w:val="24"/>
                <w:shd w:val="clear" w:color="auto" w:fill="FFFF00"/>
              </w:rPr>
              <w:t xml:space="preserve"> </w:t>
            </w:r>
          </w:p>
          <w:p w14:paraId="2552D0B4" w14:textId="258CC3EB" w:rsidR="00ED5490" w:rsidRPr="00B177C3" w:rsidRDefault="00ED5490">
            <w:pPr>
              <w:pStyle w:val="Standard"/>
              <w:spacing w:after="120" w:line="276" w:lineRule="auto"/>
              <w:rPr>
                <w:rFonts w:ascii="Arial" w:hAnsi="Arial" w:cs="Arial"/>
              </w:rPr>
            </w:pPr>
          </w:p>
        </w:tc>
      </w:tr>
      <w:tr w:rsidR="00ED5490" w:rsidRPr="00B177C3" w14:paraId="58747EF8" w14:textId="77777777" w:rsidTr="59C7EC72">
        <w:trPr>
          <w:trHeight w:val="1180"/>
        </w:trPr>
        <w:tc>
          <w:tcPr>
            <w:tcW w:w="2105" w:type="dxa"/>
            <w:tcBorders>
              <w:right w:val="single" w:sz="4" w:space="0" w:color="000000" w:themeColor="text1"/>
            </w:tcBorders>
            <w:shd w:val="clear" w:color="auto" w:fill="auto"/>
            <w:tcMar>
              <w:top w:w="0" w:type="dxa"/>
              <w:left w:w="113" w:type="dxa"/>
              <w:bottom w:w="0" w:type="dxa"/>
              <w:right w:w="108" w:type="dxa"/>
            </w:tcMar>
          </w:tcPr>
          <w:p w14:paraId="032423BB" w14:textId="77777777" w:rsidR="00ED5490" w:rsidRPr="00B177C3" w:rsidRDefault="00C05A11">
            <w:pPr>
              <w:pStyle w:val="Standard"/>
              <w:spacing w:after="120" w:line="276" w:lineRule="auto"/>
              <w:rPr>
                <w:rFonts w:ascii="Arial" w:hAnsi="Arial" w:cs="Arial"/>
              </w:rPr>
            </w:pPr>
            <w:r w:rsidRPr="00B177C3">
              <w:rPr>
                <w:rFonts w:ascii="Arial" w:hAnsi="Arial" w:cs="Arial"/>
                <w:b/>
                <w:color w:val="000000"/>
                <w:sz w:val="24"/>
                <w:szCs w:val="24"/>
                <w:shd w:val="clear" w:color="auto" w:fill="FFFF00"/>
              </w:rPr>
              <w:t>Deliverables</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C7B7069" w14:textId="77777777" w:rsidR="00ED5490" w:rsidRPr="00B177C3" w:rsidRDefault="00C05A11">
            <w:pPr>
              <w:pStyle w:val="Standard"/>
              <w:spacing w:after="120" w:line="276" w:lineRule="auto"/>
              <w:rPr>
                <w:rFonts w:ascii="Arial" w:hAnsi="Arial" w:cs="Arial"/>
              </w:rPr>
            </w:pPr>
            <w:r w:rsidRPr="00B177C3">
              <w:rPr>
                <w:rFonts w:ascii="Arial" w:hAnsi="Arial" w:cs="Arial"/>
                <w:color w:val="000000"/>
                <w:sz w:val="24"/>
                <w:szCs w:val="24"/>
                <w:shd w:val="clear" w:color="auto" w:fill="FFFF00"/>
              </w:rPr>
              <w:t>Set out a description of the Deliverables to be supplied by the Agency for this Project.</w:t>
            </w:r>
          </w:p>
          <w:p w14:paraId="46943DD2" w14:textId="77777777" w:rsidR="00ED5490" w:rsidRPr="00B177C3" w:rsidRDefault="00C05A11">
            <w:pPr>
              <w:pStyle w:val="Standard"/>
              <w:spacing w:after="120" w:line="276" w:lineRule="auto"/>
              <w:rPr>
                <w:rFonts w:ascii="Arial" w:hAnsi="Arial" w:cs="Arial"/>
              </w:rPr>
            </w:pPr>
            <w:r w:rsidRPr="00B177C3">
              <w:rPr>
                <w:rFonts w:ascii="Arial" w:hAnsi="Arial" w:cs="Arial"/>
                <w:color w:val="000000"/>
                <w:sz w:val="24"/>
                <w:szCs w:val="24"/>
                <w:shd w:val="clear" w:color="auto" w:fill="FFFF00"/>
              </w:rPr>
              <w:t>State any specific activities agreed in the pitch that are to be delivered as part of this campaign.</w:t>
            </w:r>
          </w:p>
          <w:p w14:paraId="40146B52" w14:textId="4EF2868A" w:rsidR="00ED5490" w:rsidRDefault="00C05A11">
            <w:pPr>
              <w:pStyle w:val="Standard"/>
              <w:spacing w:after="120" w:line="276" w:lineRule="auto"/>
              <w:rPr>
                <w:rFonts w:ascii="Arial" w:hAnsi="Arial" w:cs="Arial"/>
                <w:color w:val="000000"/>
                <w:sz w:val="24"/>
                <w:szCs w:val="24"/>
                <w:shd w:val="clear" w:color="auto" w:fill="FFFF00"/>
              </w:rPr>
            </w:pPr>
            <w:r w:rsidRPr="00BE35D3">
              <w:rPr>
                <w:rFonts w:ascii="Arial" w:hAnsi="Arial" w:cs="Arial"/>
                <w:color w:val="000000"/>
                <w:sz w:val="24"/>
                <w:szCs w:val="24"/>
                <w:shd w:val="clear" w:color="auto" w:fill="FFFF00"/>
              </w:rPr>
              <w:t>Ensure you capture any work across distinct specialisms or channels,</w:t>
            </w:r>
            <w:r w:rsidRPr="00B177C3">
              <w:rPr>
                <w:rFonts w:ascii="Arial" w:hAnsi="Arial" w:cs="Arial"/>
                <w:color w:val="000000"/>
                <w:sz w:val="24"/>
                <w:szCs w:val="24"/>
                <w:shd w:val="clear" w:color="auto" w:fill="FFFF00"/>
              </w:rPr>
              <w:t xml:space="preserve"> </w:t>
            </w:r>
          </w:p>
          <w:p w14:paraId="3AB821FE" w14:textId="749E51B2" w:rsidR="003374CC" w:rsidRPr="00AC1930" w:rsidRDefault="003374CC" w:rsidP="003374CC">
            <w:pPr>
              <w:pStyle w:val="Default"/>
              <w:rPr>
                <w:rFonts w:ascii="Arial" w:hAnsi="Arial" w:cs="Arial"/>
              </w:rPr>
            </w:pPr>
            <w:r w:rsidRPr="00AC1930">
              <w:rPr>
                <w:rFonts w:ascii="Arial" w:hAnsi="Arial" w:cs="Arial"/>
              </w:rPr>
              <w:t xml:space="preserve">All services &amp; deliverables will be agreed with DfE and in line with the below requirements and those set out within the brief at the procurement stage. These requirements may be flexible due to the nature of the Cabinet Office spending controls process and DfE will communicate any changes with the Agency. </w:t>
            </w:r>
          </w:p>
          <w:p w14:paraId="51BD9FED" w14:textId="64AD4C62" w:rsidR="003374CC" w:rsidRPr="003374CC" w:rsidRDefault="003374CC" w:rsidP="003374CC">
            <w:pPr>
              <w:pStyle w:val="Standard"/>
              <w:spacing w:after="120" w:line="276" w:lineRule="auto"/>
              <w:rPr>
                <w:rFonts w:ascii="Arial" w:hAnsi="Arial" w:cs="Arial"/>
                <w:color w:val="000000"/>
                <w:sz w:val="24"/>
                <w:szCs w:val="24"/>
                <w:shd w:val="clear" w:color="auto" w:fill="FFFF00"/>
              </w:rPr>
            </w:pPr>
            <w:r w:rsidRPr="00AC1930">
              <w:rPr>
                <w:rFonts w:ascii="Arial" w:hAnsi="Arial" w:cs="Arial"/>
                <w:sz w:val="24"/>
                <w:szCs w:val="24"/>
              </w:rPr>
              <w:t xml:space="preserve">DfE expects that the Agency will take on board feedback on the proposed strategy and will amend their approach to ensure the strategy fully meets the requirements and is suitable for the approach and target audience. </w:t>
            </w:r>
          </w:p>
          <w:p w14:paraId="5D23FF12" w14:textId="77777777" w:rsidR="00EC752D" w:rsidRPr="00E21BCA" w:rsidRDefault="00EC752D" w:rsidP="00EC752D">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48FD3F30" w14:textId="77777777" w:rsidR="00EC752D" w:rsidRPr="00E21BCA" w:rsidRDefault="00EC752D" w:rsidP="00EC752D">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366DF2A0" w14:textId="77777777" w:rsidR="00EC752D" w:rsidRPr="00E21BCA" w:rsidRDefault="00EC752D" w:rsidP="00EC752D">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3301A3F7" w14:textId="77777777" w:rsidR="00EC752D" w:rsidRPr="00E21BCA" w:rsidRDefault="00EC752D" w:rsidP="00EC752D">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542C949A" w14:textId="325EB742" w:rsidR="44890AA4" w:rsidRDefault="44890AA4" w:rsidP="44890AA4">
            <w:pPr>
              <w:rPr>
                <w:rFonts w:ascii="Arial" w:eastAsia="Times New Roman" w:hAnsi="Arial" w:cs="Arial"/>
                <w:sz w:val="24"/>
                <w:szCs w:val="24"/>
              </w:rPr>
            </w:pPr>
          </w:p>
          <w:p w14:paraId="1BA0C9C7" w14:textId="77777777" w:rsidR="00E23031" w:rsidRDefault="00E23031">
            <w:pPr>
              <w:pStyle w:val="Standard"/>
              <w:spacing w:after="120" w:line="276" w:lineRule="auto"/>
              <w:rPr>
                <w:rFonts w:ascii="Arial" w:hAnsi="Arial" w:cs="Arial"/>
                <w:color w:val="000000"/>
                <w:sz w:val="24"/>
                <w:szCs w:val="24"/>
                <w:shd w:val="clear" w:color="auto" w:fill="FFFF00"/>
              </w:rPr>
            </w:pPr>
          </w:p>
          <w:p w14:paraId="6A98C7D9" w14:textId="77777777" w:rsidR="005F5456" w:rsidRDefault="005F5456">
            <w:pPr>
              <w:pStyle w:val="Standard"/>
              <w:spacing w:after="120" w:line="276" w:lineRule="auto"/>
              <w:rPr>
                <w:rFonts w:ascii="Arial" w:hAnsi="Arial" w:cs="Arial"/>
                <w:color w:val="000000"/>
                <w:sz w:val="24"/>
                <w:szCs w:val="24"/>
                <w:shd w:val="clear" w:color="auto" w:fill="FFFF00"/>
              </w:rPr>
            </w:pPr>
          </w:p>
          <w:p w14:paraId="7995FD1F" w14:textId="77777777" w:rsidR="00EC752D" w:rsidRPr="00E21BCA" w:rsidRDefault="00EC752D" w:rsidP="00EC752D">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0A1C8C25" w14:textId="77777777" w:rsidR="00EC752D" w:rsidRPr="00E21BCA" w:rsidRDefault="00EC752D" w:rsidP="00EC752D">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043920EA" w14:textId="77777777" w:rsidR="00EC752D" w:rsidRPr="00E21BCA" w:rsidRDefault="00EC752D" w:rsidP="00EC752D">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1EB070B3" w14:textId="77777777" w:rsidR="00EC752D" w:rsidRPr="00E21BCA" w:rsidRDefault="00EC752D" w:rsidP="00EC752D">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5E310648" w14:textId="77777777" w:rsidR="00E23031" w:rsidRPr="00B177C3" w:rsidRDefault="00E23031">
            <w:pPr>
              <w:pStyle w:val="Standard"/>
              <w:spacing w:after="120" w:line="276" w:lineRule="auto"/>
              <w:rPr>
                <w:rFonts w:ascii="Arial" w:hAnsi="Arial" w:cs="Arial"/>
              </w:rPr>
            </w:pPr>
          </w:p>
          <w:p w14:paraId="0E0B0967" w14:textId="16877678" w:rsidR="00ED5490" w:rsidRPr="00B177C3" w:rsidRDefault="00ED5490" w:rsidP="0004199D">
            <w:pPr>
              <w:pStyle w:val="Standard"/>
              <w:spacing w:after="120" w:line="276" w:lineRule="auto"/>
              <w:rPr>
                <w:rFonts w:ascii="Arial" w:hAnsi="Arial" w:cs="Arial"/>
              </w:rPr>
            </w:pPr>
          </w:p>
        </w:tc>
      </w:tr>
      <w:tr w:rsidR="00ED5490" w:rsidRPr="00B177C3" w14:paraId="3D78E44C" w14:textId="77777777" w:rsidTr="59C7EC72">
        <w:trPr>
          <w:trHeight w:val="1180"/>
        </w:trPr>
        <w:tc>
          <w:tcPr>
            <w:tcW w:w="2105" w:type="dxa"/>
            <w:tcBorders>
              <w:right w:val="single" w:sz="4" w:space="0" w:color="000000" w:themeColor="text1"/>
            </w:tcBorders>
            <w:shd w:val="clear" w:color="auto" w:fill="auto"/>
            <w:tcMar>
              <w:top w:w="0" w:type="dxa"/>
              <w:left w:w="113" w:type="dxa"/>
              <w:bottom w:w="0" w:type="dxa"/>
              <w:right w:w="108" w:type="dxa"/>
            </w:tcMar>
          </w:tcPr>
          <w:p w14:paraId="0837E609" w14:textId="77777777" w:rsidR="00ED5490" w:rsidRPr="00B177C3" w:rsidRDefault="00C05A11">
            <w:pPr>
              <w:pStyle w:val="Standard"/>
              <w:spacing w:after="120" w:line="276" w:lineRule="auto"/>
              <w:rPr>
                <w:rFonts w:ascii="Arial" w:hAnsi="Arial" w:cs="Arial"/>
              </w:rPr>
            </w:pPr>
            <w:r w:rsidRPr="00B177C3">
              <w:rPr>
                <w:rFonts w:ascii="Arial" w:hAnsi="Arial" w:cs="Arial"/>
                <w:b/>
                <w:color w:val="000000"/>
                <w:sz w:val="24"/>
                <w:szCs w:val="24"/>
                <w:shd w:val="clear" w:color="auto" w:fill="FFFF00"/>
              </w:rPr>
              <w:t>Inclusion of Additional Schedules</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38096FF" w14:textId="77777777" w:rsidR="00ED5490" w:rsidRPr="00B177C3" w:rsidRDefault="00C05A11">
            <w:pPr>
              <w:pStyle w:val="Standard"/>
              <w:spacing w:after="120" w:line="276" w:lineRule="auto"/>
              <w:ind w:left="720"/>
              <w:rPr>
                <w:rFonts w:ascii="Arial" w:hAnsi="Arial" w:cs="Arial"/>
              </w:rPr>
            </w:pPr>
            <w:r w:rsidRPr="00B177C3">
              <w:rPr>
                <w:rFonts w:ascii="Arial" w:hAnsi="Arial" w:cs="Arial"/>
                <w:color w:val="000000"/>
                <w:sz w:val="24"/>
                <w:szCs w:val="24"/>
                <w:shd w:val="clear" w:color="auto" w:fill="FFFF00"/>
              </w:rPr>
              <w:t>The following Schedules are incorporated into this Statement of Work</w:t>
            </w:r>
          </w:p>
          <w:tbl>
            <w:tblPr>
              <w:tblW w:w="6230" w:type="dxa"/>
              <w:tblInd w:w="490" w:type="dxa"/>
              <w:tblLayout w:type="fixed"/>
              <w:tblCellMar>
                <w:left w:w="10" w:type="dxa"/>
                <w:right w:w="10" w:type="dxa"/>
              </w:tblCellMar>
              <w:tblLook w:val="0000" w:firstRow="0" w:lastRow="0" w:firstColumn="0" w:lastColumn="0" w:noHBand="0" w:noVBand="0"/>
            </w:tblPr>
            <w:tblGrid>
              <w:gridCol w:w="3297"/>
              <w:gridCol w:w="2933"/>
            </w:tblGrid>
            <w:tr w:rsidR="00ED5490" w:rsidRPr="00B177C3" w14:paraId="1B1ACF32"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DA986" w14:textId="77777777" w:rsidR="00ED5490" w:rsidRPr="00B177C3" w:rsidRDefault="00C05A11">
                  <w:pPr>
                    <w:pStyle w:val="Standard"/>
                    <w:spacing w:after="120"/>
                    <w:rPr>
                      <w:rFonts w:ascii="Arial" w:hAnsi="Arial" w:cs="Arial"/>
                    </w:rPr>
                  </w:pPr>
                  <w:r w:rsidRPr="00B177C3">
                    <w:rPr>
                      <w:rFonts w:ascii="Arial" w:hAnsi="Arial" w:cs="Arial"/>
                      <w:b/>
                      <w:color w:val="000000"/>
                      <w:sz w:val="24"/>
                      <w:szCs w:val="24"/>
                      <w:shd w:val="clear" w:color="auto" w:fill="FFFF00"/>
                    </w:rPr>
                    <w:lastRenderedPageBreak/>
                    <w:t>Schedule Name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614F" w14:textId="77777777" w:rsidR="00ED5490" w:rsidRPr="00B177C3" w:rsidRDefault="00C05A11">
                  <w:pPr>
                    <w:pStyle w:val="Standard"/>
                    <w:spacing w:after="120"/>
                    <w:rPr>
                      <w:rFonts w:ascii="Arial" w:hAnsi="Arial" w:cs="Arial"/>
                    </w:rPr>
                  </w:pPr>
                  <w:r w:rsidRPr="00B177C3">
                    <w:rPr>
                      <w:rFonts w:ascii="Arial" w:hAnsi="Arial" w:cs="Arial"/>
                      <w:b/>
                      <w:color w:val="000000"/>
                      <w:sz w:val="24"/>
                      <w:szCs w:val="24"/>
                      <w:shd w:val="clear" w:color="auto" w:fill="FFFF00"/>
                    </w:rPr>
                    <w:t xml:space="preserve">Incorporated </w:t>
                  </w:r>
                  <w:r w:rsidRPr="00B177C3">
                    <w:rPr>
                      <w:rFonts w:ascii="Arial" w:hAnsi="Arial" w:cs="Arial"/>
                      <w:color w:val="000000"/>
                      <w:sz w:val="24"/>
                      <w:szCs w:val="24"/>
                      <w:shd w:val="clear" w:color="auto" w:fill="FFFF00"/>
                    </w:rPr>
                    <w:t>(Mark with ‘X’ if incorporated)</w:t>
                  </w:r>
                </w:p>
              </w:tc>
            </w:tr>
            <w:tr w:rsidR="00ED5490" w:rsidRPr="00B177C3" w14:paraId="704ACD2C"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B6D2E" w14:textId="77777777" w:rsidR="00ED5490" w:rsidRPr="00B177C3" w:rsidRDefault="00C05A11">
                  <w:pPr>
                    <w:pStyle w:val="Standard"/>
                    <w:spacing w:after="120"/>
                    <w:rPr>
                      <w:rFonts w:ascii="Arial" w:hAnsi="Arial" w:cs="Arial"/>
                    </w:rPr>
                  </w:pPr>
                  <w:r w:rsidRPr="00B177C3">
                    <w:rPr>
                      <w:rFonts w:ascii="Arial" w:hAnsi="Arial" w:cs="Arial"/>
                      <w:color w:val="000000"/>
                      <w:sz w:val="24"/>
                      <w:szCs w:val="24"/>
                      <w:shd w:val="clear" w:color="auto" w:fill="FFFF00"/>
                    </w:rPr>
                    <w:t>Creative Advertising Services (online and/or offline)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86A81" w14:textId="74C7F5FB" w:rsidR="00ED5490" w:rsidRPr="00B177C3" w:rsidRDefault="001F28DE">
                  <w:pPr>
                    <w:pStyle w:val="Standard"/>
                    <w:spacing w:after="120"/>
                    <w:rPr>
                      <w:rFonts w:ascii="Arial" w:hAnsi="Arial" w:cs="Arial"/>
                      <w:color w:val="000000"/>
                      <w:sz w:val="24"/>
                      <w:szCs w:val="24"/>
                    </w:rPr>
                  </w:pPr>
                  <w:r>
                    <w:rPr>
                      <w:rFonts w:ascii="Arial" w:hAnsi="Arial" w:cs="Arial"/>
                      <w:color w:val="000000"/>
                      <w:sz w:val="24"/>
                      <w:szCs w:val="24"/>
                    </w:rPr>
                    <w:t>X</w:t>
                  </w:r>
                </w:p>
              </w:tc>
            </w:tr>
            <w:tr w:rsidR="00ED5490" w:rsidRPr="00B177C3" w14:paraId="499BA5EE"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E09FF" w14:textId="77777777" w:rsidR="00ED5490" w:rsidRPr="00B177C3" w:rsidRDefault="00C05A11">
                  <w:pPr>
                    <w:pStyle w:val="Standard"/>
                    <w:spacing w:after="120"/>
                    <w:rPr>
                      <w:rFonts w:ascii="Arial" w:hAnsi="Arial" w:cs="Arial"/>
                    </w:rPr>
                  </w:pPr>
                  <w:r w:rsidRPr="00B177C3">
                    <w:rPr>
                      <w:rFonts w:ascii="Arial" w:hAnsi="Arial" w:cs="Arial"/>
                      <w:color w:val="000000"/>
                      <w:sz w:val="24"/>
                      <w:szCs w:val="24"/>
                      <w:shd w:val="clear" w:color="auto" w:fill="FFFF00"/>
                    </w:rPr>
                    <w:t>Social Media Services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23C9A" w14:textId="24D99BB1" w:rsidR="00ED5490" w:rsidRPr="00B177C3" w:rsidRDefault="00ED5490">
                  <w:pPr>
                    <w:pStyle w:val="Standard"/>
                    <w:spacing w:after="120"/>
                    <w:rPr>
                      <w:rFonts w:ascii="Arial" w:hAnsi="Arial" w:cs="Arial"/>
                      <w:color w:val="000000"/>
                      <w:sz w:val="24"/>
                      <w:szCs w:val="24"/>
                    </w:rPr>
                  </w:pPr>
                </w:p>
              </w:tc>
            </w:tr>
            <w:tr w:rsidR="00ED5490" w:rsidRPr="00B177C3" w14:paraId="3142CCF2"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97376" w14:textId="77777777" w:rsidR="00ED5490" w:rsidRPr="00B177C3" w:rsidRDefault="00C05A11">
                  <w:pPr>
                    <w:pStyle w:val="Standard"/>
                    <w:spacing w:after="120"/>
                    <w:rPr>
                      <w:rFonts w:ascii="Arial" w:hAnsi="Arial" w:cs="Arial"/>
                    </w:rPr>
                  </w:pPr>
                  <w:r w:rsidRPr="00B177C3">
                    <w:rPr>
                      <w:rFonts w:ascii="Arial" w:hAnsi="Arial" w:cs="Arial"/>
                      <w:color w:val="000000"/>
                      <w:sz w:val="24"/>
                      <w:szCs w:val="24"/>
                      <w:shd w:val="clear" w:color="auto" w:fill="FFFF00"/>
                    </w:rPr>
                    <w:t>Public Relations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6FD9" w14:textId="40F24C83" w:rsidR="00ED5490" w:rsidRPr="00B177C3" w:rsidRDefault="001F28DE">
                  <w:pPr>
                    <w:pStyle w:val="Standard"/>
                    <w:spacing w:after="120"/>
                    <w:rPr>
                      <w:rFonts w:ascii="Arial" w:hAnsi="Arial" w:cs="Arial"/>
                      <w:color w:val="000000"/>
                      <w:sz w:val="24"/>
                      <w:szCs w:val="24"/>
                    </w:rPr>
                  </w:pPr>
                  <w:r>
                    <w:rPr>
                      <w:rFonts w:ascii="Arial" w:hAnsi="Arial" w:cs="Arial"/>
                      <w:color w:val="000000"/>
                      <w:sz w:val="24"/>
                      <w:szCs w:val="24"/>
                    </w:rPr>
                    <w:t>X</w:t>
                  </w:r>
                </w:p>
              </w:tc>
            </w:tr>
            <w:tr w:rsidR="00ED5490" w:rsidRPr="00B177C3" w14:paraId="06D587A9"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D3627" w14:textId="77777777" w:rsidR="00ED5490" w:rsidRPr="00B177C3" w:rsidRDefault="00C05A11">
                  <w:pPr>
                    <w:pStyle w:val="Standard"/>
                    <w:spacing w:after="120"/>
                    <w:rPr>
                      <w:rFonts w:ascii="Arial" w:hAnsi="Arial" w:cs="Arial"/>
                    </w:rPr>
                  </w:pPr>
                  <w:r w:rsidRPr="00B177C3">
                    <w:rPr>
                      <w:rFonts w:ascii="Arial" w:hAnsi="Arial" w:cs="Arial"/>
                      <w:color w:val="000000"/>
                      <w:sz w:val="24"/>
                      <w:szCs w:val="24"/>
                      <w:shd w:val="clear" w:color="auto" w:fill="FFFF00"/>
                    </w:rPr>
                    <w:t>Simple Software/website/app development</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378FD" w14:textId="1B77FACA" w:rsidR="00ED5490" w:rsidRPr="00B177C3" w:rsidRDefault="001F28DE">
                  <w:pPr>
                    <w:pStyle w:val="Standard"/>
                    <w:spacing w:after="120"/>
                    <w:rPr>
                      <w:rFonts w:ascii="Arial" w:hAnsi="Arial" w:cs="Arial"/>
                      <w:color w:val="000000"/>
                      <w:sz w:val="24"/>
                      <w:szCs w:val="24"/>
                    </w:rPr>
                  </w:pPr>
                  <w:r>
                    <w:rPr>
                      <w:rFonts w:ascii="Arial" w:hAnsi="Arial" w:cs="Arial"/>
                      <w:color w:val="000000"/>
                      <w:sz w:val="24"/>
                      <w:szCs w:val="24"/>
                    </w:rPr>
                    <w:t>X</w:t>
                  </w:r>
                </w:p>
              </w:tc>
            </w:tr>
            <w:tr w:rsidR="00ED5490" w:rsidRPr="00B177C3" w14:paraId="423C0710"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21AB6" w14:textId="77777777" w:rsidR="00ED5490" w:rsidRPr="00B177C3" w:rsidRDefault="00C05A11">
                  <w:pPr>
                    <w:pStyle w:val="Standard"/>
                    <w:spacing w:after="120"/>
                    <w:rPr>
                      <w:rFonts w:ascii="Arial" w:hAnsi="Arial" w:cs="Arial"/>
                    </w:rPr>
                  </w:pPr>
                  <w:r w:rsidRPr="00B177C3">
                    <w:rPr>
                      <w:rFonts w:ascii="Arial" w:hAnsi="Arial" w:cs="Arial"/>
                      <w:color w:val="000000"/>
                      <w:sz w:val="24"/>
                      <w:szCs w:val="24"/>
                      <w:shd w:val="clear" w:color="auto" w:fill="FFFF00"/>
                    </w:rPr>
                    <w:t>Below the line/experiential</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9A6C" w14:textId="77777777" w:rsidR="00ED5490" w:rsidRPr="00B177C3" w:rsidRDefault="00ED5490">
                  <w:pPr>
                    <w:pStyle w:val="Standard"/>
                    <w:spacing w:after="120"/>
                    <w:rPr>
                      <w:rFonts w:ascii="Arial" w:hAnsi="Arial" w:cs="Arial"/>
                      <w:color w:val="000000"/>
                      <w:sz w:val="24"/>
                      <w:szCs w:val="24"/>
                    </w:rPr>
                  </w:pPr>
                </w:p>
              </w:tc>
            </w:tr>
          </w:tbl>
          <w:p w14:paraId="13E7C4E3" w14:textId="77777777" w:rsidR="00ED5490" w:rsidRPr="00B177C3" w:rsidRDefault="00ED5490">
            <w:pPr>
              <w:pStyle w:val="Standard"/>
              <w:spacing w:after="120" w:line="276" w:lineRule="auto"/>
              <w:rPr>
                <w:rFonts w:ascii="Arial" w:hAnsi="Arial" w:cs="Arial"/>
                <w:color w:val="000000"/>
                <w:sz w:val="24"/>
                <w:szCs w:val="24"/>
              </w:rPr>
            </w:pPr>
          </w:p>
        </w:tc>
      </w:tr>
      <w:tr w:rsidR="00ED5490" w:rsidRPr="00B177C3" w14:paraId="75192A9F" w14:textId="77777777" w:rsidTr="59C7EC72">
        <w:trPr>
          <w:trHeight w:val="860"/>
        </w:trPr>
        <w:tc>
          <w:tcPr>
            <w:tcW w:w="2105" w:type="dxa"/>
            <w:tcBorders>
              <w:right w:val="single" w:sz="4" w:space="0" w:color="000000" w:themeColor="text1"/>
            </w:tcBorders>
            <w:shd w:val="clear" w:color="auto" w:fill="auto"/>
            <w:tcMar>
              <w:top w:w="0" w:type="dxa"/>
              <w:left w:w="113" w:type="dxa"/>
              <w:bottom w:w="0" w:type="dxa"/>
              <w:right w:w="108" w:type="dxa"/>
            </w:tcMar>
          </w:tcPr>
          <w:p w14:paraId="61DB1B6A" w14:textId="77777777" w:rsidR="00ED5490" w:rsidRPr="00B177C3" w:rsidRDefault="00C05A11">
            <w:pPr>
              <w:pStyle w:val="Standard"/>
              <w:spacing w:after="120" w:line="276" w:lineRule="auto"/>
              <w:rPr>
                <w:rFonts w:ascii="Arial" w:hAnsi="Arial" w:cs="Arial"/>
              </w:rPr>
            </w:pPr>
            <w:r w:rsidRPr="00B177C3">
              <w:rPr>
                <w:rFonts w:ascii="Arial" w:hAnsi="Arial" w:cs="Arial"/>
                <w:b/>
                <w:color w:val="000000"/>
                <w:sz w:val="24"/>
                <w:szCs w:val="24"/>
                <w:shd w:val="clear" w:color="auto" w:fill="FFFF00"/>
              </w:rPr>
              <w:lastRenderedPageBreak/>
              <w:t>Project Plan:</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3C55079" w14:textId="77777777" w:rsidR="00ED5490" w:rsidRDefault="00C05A11">
            <w:pPr>
              <w:pStyle w:val="Standard"/>
              <w:spacing w:after="120" w:line="276" w:lineRule="auto"/>
              <w:rPr>
                <w:rFonts w:ascii="Arial" w:hAnsi="Arial" w:cs="Arial"/>
                <w:i/>
                <w:color w:val="000000"/>
                <w:sz w:val="24"/>
                <w:szCs w:val="24"/>
                <w:shd w:val="clear" w:color="auto" w:fill="FFFF00"/>
              </w:rPr>
            </w:pPr>
            <w:r w:rsidRPr="00B177C3">
              <w:rPr>
                <w:rFonts w:ascii="Arial" w:hAnsi="Arial" w:cs="Arial"/>
                <w:i/>
                <w:color w:val="000000"/>
                <w:sz w:val="24"/>
                <w:szCs w:val="24"/>
                <w:shd w:val="clear" w:color="auto" w:fill="FFFF00"/>
              </w:rPr>
              <w:t>Set out the timing of each phase of the project, any key dates and/ or delivery of the Services and/or the Deliverables (if known)</w:t>
            </w:r>
          </w:p>
          <w:p w14:paraId="4A377CCC" w14:textId="77777777" w:rsidR="009D6063" w:rsidRDefault="009D6063">
            <w:pPr>
              <w:pStyle w:val="Standard"/>
              <w:spacing w:after="120" w:line="276" w:lineRule="auto"/>
              <w:rPr>
                <w:rFonts w:ascii="Arial" w:hAnsi="Arial" w:cs="Arial"/>
                <w:sz w:val="24"/>
                <w:szCs w:val="24"/>
              </w:rPr>
            </w:pPr>
            <w:r w:rsidRPr="007F1B5F">
              <w:rPr>
                <w:rFonts w:ascii="Arial" w:hAnsi="Arial" w:cs="Arial"/>
                <w:sz w:val="24"/>
                <w:szCs w:val="24"/>
              </w:rPr>
              <w:t>To be set out in discussion</w:t>
            </w:r>
            <w:r>
              <w:rPr>
                <w:rFonts w:ascii="Arial" w:hAnsi="Arial" w:cs="Arial"/>
                <w:sz w:val="24"/>
                <w:szCs w:val="24"/>
              </w:rPr>
              <w:t xml:space="preserve"> based on client briefs</w:t>
            </w:r>
          </w:p>
          <w:p w14:paraId="050B5602" w14:textId="77777777" w:rsidR="008371AB" w:rsidRPr="00E21BCA" w:rsidRDefault="008371AB" w:rsidP="008371AB">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1EEF3B5B" w14:textId="77777777" w:rsidR="008371AB" w:rsidRPr="00E21BCA" w:rsidRDefault="008371AB" w:rsidP="008371AB">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5AC4E77A" w14:textId="77777777" w:rsidR="008371AB" w:rsidRPr="00E21BCA" w:rsidRDefault="008371AB" w:rsidP="008371AB">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2DB78940" w14:textId="2148E87A" w:rsidR="00702A96" w:rsidRPr="00B177C3" w:rsidRDefault="00702A96" w:rsidP="008371AB">
            <w:pPr>
              <w:pStyle w:val="Standard"/>
              <w:spacing w:after="120" w:line="276" w:lineRule="auto"/>
              <w:ind w:left="720"/>
              <w:rPr>
                <w:rFonts w:ascii="Arial" w:hAnsi="Arial" w:cs="Arial"/>
              </w:rPr>
            </w:pPr>
          </w:p>
        </w:tc>
      </w:tr>
      <w:tr w:rsidR="00ED5490" w:rsidRPr="00B177C3" w14:paraId="2801EC37" w14:textId="77777777" w:rsidTr="59C7EC72">
        <w:trPr>
          <w:trHeight w:val="2460"/>
        </w:trPr>
        <w:tc>
          <w:tcPr>
            <w:tcW w:w="2105" w:type="dxa"/>
            <w:tcBorders>
              <w:right w:val="single" w:sz="4" w:space="0" w:color="000000" w:themeColor="text1"/>
            </w:tcBorders>
            <w:shd w:val="clear" w:color="auto" w:fill="auto"/>
            <w:tcMar>
              <w:top w:w="0" w:type="dxa"/>
              <w:left w:w="113" w:type="dxa"/>
              <w:bottom w:w="0" w:type="dxa"/>
              <w:right w:w="108" w:type="dxa"/>
            </w:tcMar>
          </w:tcPr>
          <w:p w14:paraId="618515D0" w14:textId="77777777" w:rsidR="00ED5490" w:rsidRPr="00B177C3" w:rsidRDefault="00C05A11">
            <w:pPr>
              <w:pStyle w:val="Standard"/>
              <w:spacing w:after="120" w:line="276" w:lineRule="auto"/>
              <w:rPr>
                <w:rFonts w:ascii="Arial" w:hAnsi="Arial" w:cs="Arial"/>
              </w:rPr>
            </w:pPr>
            <w:r w:rsidRPr="00B177C3">
              <w:rPr>
                <w:rFonts w:ascii="Arial" w:hAnsi="Arial" w:cs="Arial"/>
                <w:b/>
                <w:color w:val="000000"/>
                <w:sz w:val="24"/>
                <w:szCs w:val="24"/>
                <w:shd w:val="clear" w:color="auto" w:fill="FFFF00"/>
              </w:rPr>
              <w:t>Contract Charges:</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C647884" w14:textId="4FA198F7" w:rsidR="00ED5490" w:rsidRDefault="00ED5490">
            <w:pPr>
              <w:pStyle w:val="Standard"/>
              <w:spacing w:after="120" w:line="276" w:lineRule="auto"/>
              <w:ind w:left="720"/>
              <w:rPr>
                <w:rFonts w:ascii="Arial" w:hAnsi="Arial" w:cs="Arial"/>
                <w:i/>
                <w:color w:val="000000"/>
                <w:sz w:val="24"/>
                <w:szCs w:val="24"/>
                <w:shd w:val="clear" w:color="auto" w:fill="FFFF00"/>
              </w:rPr>
            </w:pPr>
          </w:p>
          <w:p w14:paraId="3D197030" w14:textId="77777777" w:rsidR="00887EFA" w:rsidRPr="007F1B5F" w:rsidRDefault="00887EFA" w:rsidP="00887EFA">
            <w:pPr>
              <w:rPr>
                <w:rFonts w:ascii="Arial" w:hAnsi="Arial" w:cs="Arial"/>
                <w:sz w:val="24"/>
                <w:szCs w:val="24"/>
              </w:rPr>
            </w:pPr>
            <w:r w:rsidRPr="007F1B5F">
              <w:rPr>
                <w:rFonts w:ascii="Arial" w:hAnsi="Arial" w:cs="Arial"/>
                <w:sz w:val="24"/>
                <w:szCs w:val="24"/>
              </w:rPr>
              <w:t>All rates should be less than the maximum rates set out in the Agency rate card submitted as part of the original framework evaluation as set out in Framework Schedule 3 (a copy is included below).</w:t>
            </w:r>
          </w:p>
          <w:p w14:paraId="13F1B0CA" w14:textId="77777777" w:rsidR="00887EFA" w:rsidRPr="007F1B5F" w:rsidRDefault="00887EFA" w:rsidP="00887EFA">
            <w:pPr>
              <w:rPr>
                <w:rFonts w:ascii="Arial" w:hAnsi="Arial" w:cs="Arial"/>
                <w:sz w:val="24"/>
                <w:szCs w:val="24"/>
              </w:rPr>
            </w:pPr>
          </w:p>
          <w:p w14:paraId="3A17F692" w14:textId="0DE9489D" w:rsidR="00887EFA" w:rsidRPr="007F1B5F" w:rsidRDefault="529F54BF" w:rsidP="00887EFA">
            <w:pPr>
              <w:rPr>
                <w:rFonts w:ascii="Arial" w:hAnsi="Arial" w:cs="Arial"/>
                <w:sz w:val="24"/>
                <w:szCs w:val="24"/>
              </w:rPr>
            </w:pPr>
            <w:r w:rsidRPr="6A218BD5">
              <w:rPr>
                <w:rFonts w:ascii="Arial" w:hAnsi="Arial" w:cs="Arial"/>
                <w:sz w:val="24"/>
                <w:szCs w:val="24"/>
              </w:rPr>
              <w:t xml:space="preserve">The Contract Charges shall be calculated using the hourly charge out rates shown in the Agency’s rate card, provided that the total Contract Charges shall not exceed </w:t>
            </w:r>
            <w:r w:rsidR="4314B203" w:rsidRPr="6A218BD5">
              <w:rPr>
                <w:rFonts w:ascii="Arial" w:hAnsi="Arial" w:cs="Arial"/>
                <w:sz w:val="24"/>
                <w:szCs w:val="24"/>
              </w:rPr>
              <w:t>£3,240,000</w:t>
            </w:r>
            <w:r w:rsidR="1FF7C55D" w:rsidRPr="6A218BD5">
              <w:rPr>
                <w:rFonts w:ascii="Arial" w:hAnsi="Arial" w:cs="Arial"/>
                <w:sz w:val="24"/>
                <w:szCs w:val="24"/>
              </w:rPr>
              <w:t xml:space="preserve"> </w:t>
            </w:r>
            <w:proofErr w:type="spellStart"/>
            <w:r w:rsidR="1FF7C55D" w:rsidRPr="6A218BD5">
              <w:rPr>
                <w:rFonts w:ascii="Arial" w:hAnsi="Arial" w:cs="Arial"/>
                <w:sz w:val="24"/>
                <w:szCs w:val="24"/>
              </w:rPr>
              <w:t>ex.</w:t>
            </w:r>
            <w:r w:rsidR="6AE13A7B" w:rsidRPr="6A218BD5">
              <w:rPr>
                <w:rFonts w:ascii="Arial" w:hAnsi="Arial" w:cs="Arial"/>
                <w:sz w:val="24"/>
                <w:szCs w:val="24"/>
              </w:rPr>
              <w:t>VAT</w:t>
            </w:r>
            <w:proofErr w:type="spellEnd"/>
            <w:r w:rsidR="4314B203" w:rsidRPr="6A218BD5">
              <w:rPr>
                <w:rFonts w:ascii="Arial" w:hAnsi="Arial" w:cs="Arial"/>
                <w:sz w:val="24"/>
                <w:szCs w:val="24"/>
              </w:rPr>
              <w:t xml:space="preserve"> </w:t>
            </w:r>
            <w:r w:rsidRPr="6A218BD5">
              <w:rPr>
                <w:rFonts w:ascii="Arial" w:hAnsi="Arial" w:cs="Arial"/>
                <w:sz w:val="24"/>
                <w:szCs w:val="24"/>
              </w:rPr>
              <w:t xml:space="preserve">over a maximum of </w:t>
            </w:r>
            <w:r w:rsidR="4314B203" w:rsidRPr="6A218BD5">
              <w:rPr>
                <w:rFonts w:ascii="Arial" w:hAnsi="Arial" w:cs="Arial"/>
                <w:sz w:val="24"/>
                <w:szCs w:val="24"/>
              </w:rPr>
              <w:t>3</w:t>
            </w:r>
            <w:r w:rsidRPr="6A218BD5">
              <w:rPr>
                <w:rFonts w:ascii="Arial" w:hAnsi="Arial" w:cs="Arial"/>
                <w:sz w:val="24"/>
                <w:szCs w:val="24"/>
              </w:rPr>
              <w:t xml:space="preserve"> years total contract term. For the avoidance of doubt, the Contract Charges shall be inclusive of all third-party costs.</w:t>
            </w:r>
          </w:p>
          <w:p w14:paraId="445B19ED" w14:textId="77777777" w:rsidR="00887EFA" w:rsidRPr="007F1B5F" w:rsidRDefault="00887EFA" w:rsidP="00887EFA">
            <w:pPr>
              <w:rPr>
                <w:rFonts w:ascii="Arial" w:hAnsi="Arial" w:cs="Arial"/>
                <w:sz w:val="24"/>
                <w:szCs w:val="24"/>
              </w:rPr>
            </w:pPr>
          </w:p>
          <w:p w14:paraId="75FE7F99" w14:textId="77777777" w:rsidR="00887EFA" w:rsidRDefault="00887EFA" w:rsidP="00887EFA">
            <w:pPr>
              <w:rPr>
                <w:rFonts w:ascii="Arial" w:hAnsi="Arial" w:cs="Arial"/>
                <w:sz w:val="24"/>
                <w:szCs w:val="24"/>
              </w:rPr>
            </w:pPr>
            <w:r w:rsidRPr="007F1B5F">
              <w:rPr>
                <w:rFonts w:ascii="Arial" w:hAnsi="Arial" w:cs="Arial"/>
                <w:sz w:val="24"/>
                <w:szCs w:val="24"/>
              </w:rPr>
              <w:t xml:space="preserve">Invoices should be submitted </w:t>
            </w:r>
            <w:r w:rsidRPr="00916ECF">
              <w:rPr>
                <w:rFonts w:ascii="Arial" w:hAnsi="Arial" w:cs="Arial"/>
                <w:sz w:val="24"/>
                <w:szCs w:val="24"/>
              </w:rPr>
              <w:t xml:space="preserve">monthly with a breakdown of costs, </w:t>
            </w:r>
            <w:r>
              <w:rPr>
                <w:rFonts w:ascii="Arial" w:hAnsi="Arial" w:cs="Arial"/>
                <w:sz w:val="24"/>
                <w:szCs w:val="24"/>
              </w:rPr>
              <w:t xml:space="preserve">with invoice submissions </w:t>
            </w:r>
            <w:r w:rsidRPr="00916ECF">
              <w:rPr>
                <w:rFonts w:ascii="Arial" w:hAnsi="Arial" w:cs="Arial"/>
                <w:sz w:val="24"/>
                <w:szCs w:val="24"/>
              </w:rPr>
              <w:t>consolidated within a three-day window</w:t>
            </w:r>
            <w:r>
              <w:rPr>
                <w:rFonts w:ascii="Arial" w:hAnsi="Arial" w:cs="Arial"/>
                <w:sz w:val="24"/>
                <w:szCs w:val="24"/>
              </w:rPr>
              <w:t xml:space="preserve"> each month</w:t>
            </w:r>
            <w:r w:rsidRPr="00916ECF">
              <w:rPr>
                <w:rFonts w:ascii="Arial" w:hAnsi="Arial" w:cs="Arial"/>
                <w:sz w:val="24"/>
                <w:szCs w:val="24"/>
              </w:rPr>
              <w:t>.</w:t>
            </w:r>
          </w:p>
          <w:p w14:paraId="0464A6DC" w14:textId="77777777" w:rsidR="00EC752D" w:rsidRPr="00E21BCA" w:rsidRDefault="00EC752D" w:rsidP="00EC752D">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246205D6" w14:textId="77777777" w:rsidR="00EC752D" w:rsidRPr="00E21BCA" w:rsidRDefault="00EC752D" w:rsidP="00EC752D">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5F86BA42" w14:textId="77777777" w:rsidR="00EC752D" w:rsidRPr="00E21BCA" w:rsidRDefault="00EC752D" w:rsidP="00EC752D">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4EA455CF" w14:textId="77777777" w:rsidR="00EC752D" w:rsidRPr="00E21BCA" w:rsidRDefault="00EC752D" w:rsidP="00EC752D">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173F3991" w14:textId="5F95798B" w:rsidR="00A7148A" w:rsidRPr="007F1B5F" w:rsidRDefault="00A7148A" w:rsidP="00887EFA">
            <w:pPr>
              <w:rPr>
                <w:rFonts w:ascii="Arial" w:hAnsi="Arial" w:cs="Arial"/>
                <w:sz w:val="24"/>
                <w:szCs w:val="24"/>
              </w:rPr>
            </w:pPr>
          </w:p>
          <w:p w14:paraId="1988967D" w14:textId="30FB8B3D" w:rsidR="00422A37" w:rsidRPr="00887EFA" w:rsidRDefault="00422A37">
            <w:pPr>
              <w:pStyle w:val="Standard"/>
              <w:spacing w:after="120" w:line="276" w:lineRule="auto"/>
              <w:ind w:left="720"/>
              <w:rPr>
                <w:rFonts w:ascii="Arial" w:hAnsi="Arial" w:cs="Arial"/>
                <w:iCs/>
              </w:rPr>
            </w:pPr>
          </w:p>
        </w:tc>
      </w:tr>
      <w:tr w:rsidR="00ED5490" w:rsidRPr="00B177C3" w14:paraId="64B26235" w14:textId="77777777" w:rsidTr="59C7EC72">
        <w:trPr>
          <w:trHeight w:val="940"/>
        </w:trPr>
        <w:tc>
          <w:tcPr>
            <w:tcW w:w="2105" w:type="dxa"/>
            <w:tcBorders>
              <w:right w:val="single" w:sz="4" w:space="0" w:color="000000" w:themeColor="text1"/>
            </w:tcBorders>
            <w:shd w:val="clear" w:color="auto" w:fill="auto"/>
            <w:tcMar>
              <w:top w:w="0" w:type="dxa"/>
              <w:left w:w="113" w:type="dxa"/>
              <w:bottom w:w="0" w:type="dxa"/>
              <w:right w:w="108" w:type="dxa"/>
            </w:tcMar>
          </w:tcPr>
          <w:p w14:paraId="6CCFB34C" w14:textId="77777777" w:rsidR="00ED5490" w:rsidRPr="00B177C3" w:rsidRDefault="00C05A11">
            <w:pPr>
              <w:pStyle w:val="Standard"/>
              <w:spacing w:after="120" w:line="276" w:lineRule="auto"/>
              <w:rPr>
                <w:rFonts w:ascii="Arial" w:hAnsi="Arial" w:cs="Arial"/>
              </w:rPr>
            </w:pPr>
            <w:r w:rsidRPr="00B177C3">
              <w:rPr>
                <w:rFonts w:ascii="Arial" w:hAnsi="Arial" w:cs="Arial"/>
                <w:b/>
                <w:color w:val="000000"/>
                <w:sz w:val="24"/>
                <w:szCs w:val="24"/>
                <w:shd w:val="clear" w:color="auto" w:fill="FFFF00"/>
              </w:rPr>
              <w:lastRenderedPageBreak/>
              <w:t>Client Assets:</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71E6916" w14:textId="000FF59C" w:rsidR="00ED5490" w:rsidRPr="00B177C3" w:rsidRDefault="00D121B9">
            <w:pPr>
              <w:pStyle w:val="Standard"/>
              <w:spacing w:after="120" w:line="276" w:lineRule="auto"/>
              <w:rPr>
                <w:rFonts w:ascii="Arial" w:hAnsi="Arial" w:cs="Arial"/>
              </w:rPr>
            </w:pPr>
            <w:r>
              <w:rPr>
                <w:rFonts w:ascii="Arial" w:hAnsi="Arial" w:cs="Arial"/>
                <w:i/>
                <w:color w:val="000000"/>
                <w:sz w:val="24"/>
                <w:szCs w:val="24"/>
                <w:shd w:val="clear" w:color="auto" w:fill="FFFF00"/>
              </w:rPr>
              <w:t xml:space="preserve"> N/A</w:t>
            </w:r>
          </w:p>
        </w:tc>
      </w:tr>
      <w:tr w:rsidR="00ED5490" w:rsidRPr="00B177C3" w14:paraId="34F642EA" w14:textId="77777777" w:rsidTr="59C7EC72">
        <w:trPr>
          <w:trHeight w:val="940"/>
        </w:trPr>
        <w:tc>
          <w:tcPr>
            <w:tcW w:w="2105" w:type="dxa"/>
            <w:tcBorders>
              <w:right w:val="single" w:sz="4" w:space="0" w:color="000000" w:themeColor="text1"/>
            </w:tcBorders>
            <w:shd w:val="clear" w:color="auto" w:fill="auto"/>
            <w:tcMar>
              <w:top w:w="0" w:type="dxa"/>
              <w:left w:w="113" w:type="dxa"/>
              <w:bottom w:w="0" w:type="dxa"/>
              <w:right w:w="108" w:type="dxa"/>
            </w:tcMar>
          </w:tcPr>
          <w:p w14:paraId="2A6E76C7" w14:textId="77777777" w:rsidR="00ED5490" w:rsidRPr="00B177C3" w:rsidRDefault="00C05A11">
            <w:pPr>
              <w:pStyle w:val="Standard"/>
              <w:spacing w:after="120" w:line="276" w:lineRule="auto"/>
              <w:rPr>
                <w:rFonts w:ascii="Arial" w:hAnsi="Arial" w:cs="Arial"/>
              </w:rPr>
            </w:pPr>
            <w:r w:rsidRPr="00B177C3">
              <w:rPr>
                <w:rFonts w:ascii="Arial" w:hAnsi="Arial" w:cs="Arial"/>
                <w:b/>
                <w:color w:val="000000"/>
                <w:sz w:val="24"/>
                <w:szCs w:val="24"/>
                <w:shd w:val="clear" w:color="auto" w:fill="FFFF00"/>
              </w:rPr>
              <w:t>International locations</w:t>
            </w:r>
            <w:r w:rsidRPr="00B177C3">
              <w:rPr>
                <w:rFonts w:ascii="Arial" w:hAnsi="Arial" w:cs="Arial"/>
                <w:b/>
                <w:color w:val="000000"/>
                <w:sz w:val="24"/>
                <w:szCs w:val="24"/>
              </w:rPr>
              <w:t>:</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ACF7CDE" w14:textId="1EDF5CDC" w:rsidR="00ED5490" w:rsidRPr="00B177C3" w:rsidRDefault="00932DEC">
            <w:pPr>
              <w:pStyle w:val="Standard"/>
              <w:spacing w:after="120" w:line="276" w:lineRule="auto"/>
              <w:rPr>
                <w:rFonts w:ascii="Arial" w:hAnsi="Arial" w:cs="Arial"/>
              </w:rPr>
            </w:pPr>
            <w:r w:rsidRPr="00916ECF">
              <w:rPr>
                <w:rFonts w:ascii="Arial" w:hAnsi="Arial" w:cs="Arial"/>
                <w:sz w:val="24"/>
                <w:szCs w:val="24"/>
              </w:rPr>
              <w:t>UK Only</w:t>
            </w:r>
          </w:p>
        </w:tc>
      </w:tr>
      <w:tr w:rsidR="00ED5490" w:rsidRPr="00B177C3" w14:paraId="32A94409" w14:textId="77777777" w:rsidTr="59C7EC72">
        <w:trPr>
          <w:trHeight w:val="1180"/>
        </w:trPr>
        <w:tc>
          <w:tcPr>
            <w:tcW w:w="2105" w:type="dxa"/>
            <w:tcBorders>
              <w:right w:val="single" w:sz="4" w:space="0" w:color="000000" w:themeColor="text1"/>
            </w:tcBorders>
            <w:shd w:val="clear" w:color="auto" w:fill="auto"/>
            <w:tcMar>
              <w:top w:w="0" w:type="dxa"/>
              <w:left w:w="113" w:type="dxa"/>
              <w:bottom w:w="0" w:type="dxa"/>
              <w:right w:w="108" w:type="dxa"/>
            </w:tcMar>
          </w:tcPr>
          <w:p w14:paraId="6671E4FF" w14:textId="77777777" w:rsidR="00ED5490" w:rsidRPr="00B177C3" w:rsidRDefault="00C05A11">
            <w:pPr>
              <w:pStyle w:val="Standard"/>
              <w:spacing w:after="120" w:line="276" w:lineRule="auto"/>
              <w:rPr>
                <w:rFonts w:ascii="Arial" w:hAnsi="Arial" w:cs="Arial"/>
              </w:rPr>
            </w:pPr>
            <w:r w:rsidRPr="00B177C3">
              <w:rPr>
                <w:rFonts w:ascii="Arial" w:hAnsi="Arial" w:cs="Arial"/>
                <w:b/>
                <w:color w:val="000000"/>
                <w:sz w:val="24"/>
                <w:szCs w:val="24"/>
                <w:shd w:val="clear" w:color="auto" w:fill="FFFF00"/>
              </w:rPr>
              <w:t>Client Affiliates:</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806B4A3" w14:textId="2A9BB7B7" w:rsidR="00ED5490" w:rsidRDefault="00C05A11">
            <w:pPr>
              <w:pStyle w:val="Standard"/>
              <w:spacing w:after="120" w:line="276" w:lineRule="auto"/>
              <w:rPr>
                <w:rFonts w:ascii="Arial" w:hAnsi="Arial" w:cs="Arial"/>
                <w:i/>
                <w:color w:val="000000"/>
                <w:sz w:val="24"/>
                <w:szCs w:val="24"/>
                <w:shd w:val="clear" w:color="auto" w:fill="FFFF00"/>
              </w:rPr>
            </w:pPr>
            <w:r w:rsidRPr="00B177C3">
              <w:rPr>
                <w:rFonts w:ascii="Arial" w:hAnsi="Arial" w:cs="Arial"/>
                <w:i/>
                <w:color w:val="000000"/>
                <w:sz w:val="24"/>
                <w:szCs w:val="24"/>
                <w:shd w:val="clear" w:color="auto" w:fill="FFFF00"/>
              </w:rPr>
              <w:t>If relevant, set out any Client Affiliates which will be using Deliverables</w:t>
            </w:r>
            <w:r w:rsidR="00765132">
              <w:rPr>
                <w:rFonts w:ascii="Arial" w:hAnsi="Arial" w:cs="Arial"/>
                <w:i/>
                <w:color w:val="000000"/>
                <w:sz w:val="24"/>
                <w:szCs w:val="24"/>
                <w:shd w:val="clear" w:color="auto" w:fill="FFFF00"/>
              </w:rPr>
              <w:t>:</w:t>
            </w:r>
          </w:p>
          <w:p w14:paraId="3FF0EF8B" w14:textId="01AA51A1" w:rsidR="002D050E" w:rsidRDefault="004E697A" w:rsidP="002D050E">
            <w:pPr>
              <w:pStyle w:val="Standard"/>
              <w:numPr>
                <w:ilvl w:val="0"/>
                <w:numId w:val="335"/>
              </w:numPr>
              <w:spacing w:after="120" w:line="276" w:lineRule="auto"/>
              <w:rPr>
                <w:rFonts w:ascii="Arial" w:hAnsi="Arial" w:cs="Arial"/>
                <w:iCs/>
              </w:rPr>
            </w:pPr>
            <w:r>
              <w:rPr>
                <w:rFonts w:ascii="Arial" w:hAnsi="Arial" w:cs="Arial"/>
                <w:iCs/>
              </w:rPr>
              <w:t>HMG</w:t>
            </w:r>
            <w:r w:rsidR="004950E8">
              <w:rPr>
                <w:rFonts w:ascii="Arial" w:hAnsi="Arial" w:cs="Arial"/>
                <w:iCs/>
              </w:rPr>
              <w:t xml:space="preserve"> (including </w:t>
            </w:r>
            <w:r w:rsidR="00A252FB">
              <w:rPr>
                <w:rFonts w:ascii="Arial" w:hAnsi="Arial" w:cs="Arial"/>
                <w:iCs/>
              </w:rPr>
              <w:t>but not limited to DWP, Jo</w:t>
            </w:r>
            <w:r w:rsidR="00E31662">
              <w:rPr>
                <w:rFonts w:ascii="Arial" w:hAnsi="Arial" w:cs="Arial"/>
                <w:iCs/>
              </w:rPr>
              <w:t>bcentre</w:t>
            </w:r>
            <w:r w:rsidR="00A01D1F">
              <w:rPr>
                <w:rFonts w:ascii="Arial" w:hAnsi="Arial" w:cs="Arial"/>
                <w:iCs/>
              </w:rPr>
              <w:t xml:space="preserve"> +, HMT, DLU</w:t>
            </w:r>
            <w:r w:rsidR="00B00FE3">
              <w:rPr>
                <w:rFonts w:ascii="Arial" w:hAnsi="Arial" w:cs="Arial"/>
                <w:iCs/>
              </w:rPr>
              <w:t>HC</w:t>
            </w:r>
            <w:r w:rsidR="00A01D1F">
              <w:rPr>
                <w:rFonts w:ascii="Arial" w:hAnsi="Arial" w:cs="Arial"/>
                <w:iCs/>
              </w:rPr>
              <w:t>, DCMS</w:t>
            </w:r>
            <w:r w:rsidR="000F4F27">
              <w:rPr>
                <w:rFonts w:ascii="Arial" w:hAnsi="Arial" w:cs="Arial"/>
                <w:iCs/>
              </w:rPr>
              <w:t>)</w:t>
            </w:r>
          </w:p>
          <w:p w14:paraId="4C58D198" w14:textId="2D59EB4C" w:rsidR="00094592" w:rsidRDefault="00F64444" w:rsidP="002D050E">
            <w:pPr>
              <w:pStyle w:val="Standard"/>
              <w:numPr>
                <w:ilvl w:val="0"/>
                <w:numId w:val="335"/>
              </w:numPr>
              <w:spacing w:after="120" w:line="276" w:lineRule="auto"/>
              <w:rPr>
                <w:rFonts w:ascii="Arial" w:hAnsi="Arial" w:cs="Arial"/>
                <w:iCs/>
              </w:rPr>
            </w:pPr>
            <w:r>
              <w:rPr>
                <w:rFonts w:ascii="Arial" w:hAnsi="Arial" w:cs="Arial"/>
                <w:iCs/>
              </w:rPr>
              <w:t>Local Authorities</w:t>
            </w:r>
            <w:r w:rsidR="00A517F7">
              <w:rPr>
                <w:rFonts w:ascii="Arial" w:hAnsi="Arial" w:cs="Arial"/>
                <w:iCs/>
              </w:rPr>
              <w:t xml:space="preserve"> (including Family Hubs)</w:t>
            </w:r>
          </w:p>
          <w:p w14:paraId="3A6AEA3F" w14:textId="61CC0B1E" w:rsidR="00FC0B37" w:rsidRPr="002D050E" w:rsidRDefault="00A517F7" w:rsidP="00A761BD">
            <w:pPr>
              <w:pStyle w:val="Standard"/>
              <w:numPr>
                <w:ilvl w:val="0"/>
                <w:numId w:val="335"/>
              </w:numPr>
              <w:spacing w:after="120" w:line="276" w:lineRule="auto"/>
              <w:rPr>
                <w:rFonts w:ascii="Arial" w:hAnsi="Arial" w:cs="Arial"/>
                <w:iCs/>
              </w:rPr>
            </w:pPr>
            <w:r>
              <w:rPr>
                <w:rFonts w:ascii="Arial" w:hAnsi="Arial" w:cs="Arial"/>
                <w:iCs/>
              </w:rPr>
              <w:t>DfE’s external stakeholders (including but not limited to</w:t>
            </w:r>
            <w:r w:rsidR="00006369">
              <w:rPr>
                <w:rFonts w:ascii="Arial" w:hAnsi="Arial" w:cs="Arial"/>
                <w:iCs/>
              </w:rPr>
              <w:t xml:space="preserve"> Pacey, Early Years Alliance, NDNA, </w:t>
            </w:r>
            <w:r w:rsidR="00B4319E">
              <w:rPr>
                <w:rFonts w:ascii="Arial" w:hAnsi="Arial" w:cs="Arial"/>
                <w:iCs/>
              </w:rPr>
              <w:t>early years providers</w:t>
            </w:r>
            <w:r w:rsidR="00E06CDA">
              <w:rPr>
                <w:rFonts w:ascii="Arial" w:hAnsi="Arial" w:cs="Arial"/>
                <w:iCs/>
              </w:rPr>
              <w:t>, National Careers Service,</w:t>
            </w:r>
            <w:r w:rsidR="00C65D53">
              <w:rPr>
                <w:rFonts w:ascii="Arial" w:hAnsi="Arial" w:cs="Arial"/>
                <w:iCs/>
              </w:rPr>
              <w:t xml:space="preserve"> schools &amp; colleges)</w:t>
            </w:r>
          </w:p>
        </w:tc>
      </w:tr>
      <w:tr w:rsidR="00ED5490" w:rsidRPr="00B177C3" w14:paraId="0E26B3B7" w14:textId="77777777" w:rsidTr="001269B9">
        <w:trPr>
          <w:trHeight w:val="1180"/>
        </w:trPr>
        <w:tc>
          <w:tcPr>
            <w:tcW w:w="2105" w:type="dxa"/>
            <w:tcBorders>
              <w:right w:val="single" w:sz="4" w:space="0" w:color="000000" w:themeColor="text1"/>
            </w:tcBorders>
            <w:shd w:val="clear" w:color="auto" w:fill="auto"/>
            <w:tcMar>
              <w:top w:w="0" w:type="dxa"/>
              <w:left w:w="113" w:type="dxa"/>
              <w:bottom w:w="0" w:type="dxa"/>
              <w:right w:w="108" w:type="dxa"/>
            </w:tcMar>
          </w:tcPr>
          <w:p w14:paraId="22A3DC3F" w14:textId="77777777" w:rsidR="00ED5490" w:rsidRPr="00B177C3" w:rsidRDefault="00C05A11">
            <w:pPr>
              <w:pStyle w:val="Standard"/>
              <w:spacing w:after="120" w:line="276" w:lineRule="auto"/>
              <w:rPr>
                <w:rFonts w:ascii="Arial" w:hAnsi="Arial" w:cs="Arial"/>
              </w:rPr>
            </w:pPr>
            <w:r w:rsidRPr="6A218BD5">
              <w:rPr>
                <w:rFonts w:ascii="Arial" w:hAnsi="Arial" w:cs="Arial"/>
                <w:b/>
                <w:bCs/>
                <w:color w:val="000000"/>
                <w:sz w:val="24"/>
                <w:szCs w:val="24"/>
                <w:shd w:val="clear" w:color="auto" w:fill="FFFF00"/>
              </w:rPr>
              <w:t>Special Terms:</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0345219A" w14:textId="77777777" w:rsidR="00ED5490" w:rsidRPr="00D04462" w:rsidRDefault="00C05A11">
            <w:pPr>
              <w:pStyle w:val="Standard"/>
              <w:spacing w:after="120" w:line="276" w:lineRule="auto"/>
              <w:rPr>
                <w:rFonts w:ascii="Arial" w:hAnsi="Arial" w:cs="Arial"/>
              </w:rPr>
            </w:pPr>
            <w:r w:rsidRPr="00D04462">
              <w:rPr>
                <w:rFonts w:ascii="Arial" w:hAnsi="Arial" w:cs="Arial"/>
                <w:i/>
                <w:color w:val="000000"/>
                <w:sz w:val="24"/>
                <w:szCs w:val="24"/>
                <w:shd w:val="clear" w:color="auto" w:fill="FFFF00"/>
              </w:rPr>
              <w:t xml:space="preserve">Set out any special terms that are intended to take precedence over the Call-Off Terms and/or the Schedules to the Call-Off Terms such as, security requirements, warranties, specific insurance requirements, </w:t>
            </w:r>
            <w:r w:rsidRPr="00D04462">
              <w:rPr>
                <w:rFonts w:ascii="Arial" w:hAnsi="Arial" w:cs="Arial"/>
                <w:i/>
                <w:color w:val="222222"/>
                <w:sz w:val="24"/>
                <w:szCs w:val="24"/>
                <w:shd w:val="clear" w:color="auto" w:fill="FFFF00"/>
              </w:rPr>
              <w:t>any specific data reporting requirements etc.</w:t>
            </w:r>
            <w:r w:rsidRPr="00D04462">
              <w:rPr>
                <w:rFonts w:ascii="Arial" w:hAnsi="Arial" w:cs="Arial"/>
                <w:i/>
                <w:color w:val="000000"/>
                <w:sz w:val="24"/>
                <w:szCs w:val="24"/>
                <w:shd w:val="clear" w:color="auto" w:fill="FFFF00"/>
              </w:rPr>
              <w:t>.</w:t>
            </w:r>
          </w:p>
        </w:tc>
      </w:tr>
      <w:tr w:rsidR="00ED5490" w:rsidRPr="00B177C3" w14:paraId="7F600CDC" w14:textId="77777777" w:rsidTr="59C7EC72">
        <w:trPr>
          <w:trHeight w:val="860"/>
        </w:trPr>
        <w:tc>
          <w:tcPr>
            <w:tcW w:w="2105" w:type="dxa"/>
            <w:tcBorders>
              <w:right w:val="single" w:sz="4" w:space="0" w:color="000000" w:themeColor="text1"/>
            </w:tcBorders>
            <w:shd w:val="clear" w:color="auto" w:fill="auto"/>
            <w:tcMar>
              <w:top w:w="0" w:type="dxa"/>
              <w:left w:w="113" w:type="dxa"/>
              <w:bottom w:w="0" w:type="dxa"/>
              <w:right w:w="108" w:type="dxa"/>
            </w:tcMar>
          </w:tcPr>
          <w:p w14:paraId="7DC931BF" w14:textId="77777777" w:rsidR="00ED5490" w:rsidRPr="00B177C3" w:rsidRDefault="00C05A11">
            <w:pPr>
              <w:pStyle w:val="Standard"/>
              <w:spacing w:after="120" w:line="276" w:lineRule="auto"/>
              <w:rPr>
                <w:rFonts w:ascii="Arial" w:hAnsi="Arial" w:cs="Arial"/>
              </w:rPr>
            </w:pPr>
            <w:r w:rsidRPr="00B177C3">
              <w:rPr>
                <w:rFonts w:ascii="Arial" w:hAnsi="Arial" w:cs="Arial"/>
                <w:b/>
                <w:color w:val="000000"/>
                <w:sz w:val="24"/>
                <w:szCs w:val="24"/>
                <w:shd w:val="clear" w:color="auto" w:fill="FFFF00"/>
              </w:rPr>
              <w:t>Key Individuals:</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903CC82" w14:textId="77777777" w:rsidR="00ED5490" w:rsidRDefault="00C05A11">
            <w:pPr>
              <w:pStyle w:val="Standard"/>
              <w:spacing w:after="120" w:line="276" w:lineRule="auto"/>
              <w:rPr>
                <w:rFonts w:ascii="Arial" w:hAnsi="Arial" w:cs="Arial"/>
                <w:i/>
                <w:color w:val="000000"/>
                <w:sz w:val="24"/>
                <w:szCs w:val="24"/>
                <w:shd w:val="clear" w:color="auto" w:fill="FFFF00"/>
              </w:rPr>
            </w:pPr>
            <w:r w:rsidRPr="00B177C3">
              <w:rPr>
                <w:rFonts w:ascii="Arial" w:hAnsi="Arial" w:cs="Arial"/>
                <w:i/>
                <w:color w:val="000000"/>
                <w:sz w:val="24"/>
                <w:szCs w:val="24"/>
                <w:shd w:val="clear" w:color="auto" w:fill="FFFF00"/>
              </w:rPr>
              <w:t>Set out details of the key personnel from the Agency for this Project if relevant.</w:t>
            </w:r>
          </w:p>
          <w:p w14:paraId="2A762709" w14:textId="77777777" w:rsidR="00700A48" w:rsidRPr="00E21BCA" w:rsidRDefault="00700A48" w:rsidP="00700A48">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2A865B0F" w14:textId="77777777" w:rsidR="00344502" w:rsidRPr="00B177C3" w:rsidRDefault="00344502" w:rsidP="00700A48">
            <w:pPr>
              <w:pStyle w:val="Standard"/>
              <w:spacing w:after="100"/>
              <w:rPr>
                <w:rFonts w:ascii="Arial" w:hAnsi="Arial" w:cs="Arial"/>
              </w:rPr>
            </w:pPr>
          </w:p>
        </w:tc>
      </w:tr>
      <w:tr w:rsidR="00ED5490" w:rsidRPr="00B177C3" w14:paraId="686B2AD5" w14:textId="77777777" w:rsidTr="59C7EC72">
        <w:trPr>
          <w:trHeight w:val="920"/>
        </w:trPr>
        <w:tc>
          <w:tcPr>
            <w:tcW w:w="2105" w:type="dxa"/>
            <w:tcBorders>
              <w:right w:val="single" w:sz="4" w:space="0" w:color="000000" w:themeColor="text1"/>
            </w:tcBorders>
            <w:shd w:val="clear" w:color="auto" w:fill="auto"/>
            <w:tcMar>
              <w:top w:w="0" w:type="dxa"/>
              <w:left w:w="113" w:type="dxa"/>
              <w:bottom w:w="0" w:type="dxa"/>
              <w:right w:w="108" w:type="dxa"/>
            </w:tcMar>
          </w:tcPr>
          <w:p w14:paraId="22DA5FE4" w14:textId="77777777" w:rsidR="00ED5490" w:rsidRPr="00B177C3" w:rsidRDefault="00C05A11">
            <w:pPr>
              <w:pStyle w:val="Standard"/>
              <w:spacing w:after="120" w:line="276" w:lineRule="auto"/>
              <w:rPr>
                <w:rFonts w:ascii="Arial" w:hAnsi="Arial" w:cs="Arial"/>
              </w:rPr>
            </w:pPr>
            <w:r w:rsidRPr="00B177C3">
              <w:rPr>
                <w:rFonts w:ascii="Arial" w:hAnsi="Arial" w:cs="Arial"/>
                <w:b/>
                <w:color w:val="000000"/>
                <w:sz w:val="24"/>
                <w:szCs w:val="24"/>
                <w:shd w:val="clear" w:color="auto" w:fill="FFFF00"/>
              </w:rPr>
              <w:t>Authorised Agency Approver:</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632455E" w14:textId="77777777" w:rsidR="00ED5490" w:rsidRDefault="00C05A11">
            <w:pPr>
              <w:pStyle w:val="Standard"/>
              <w:spacing w:after="120" w:line="276" w:lineRule="auto"/>
              <w:rPr>
                <w:rFonts w:ascii="Arial" w:hAnsi="Arial" w:cs="Arial"/>
                <w:i/>
                <w:color w:val="000000"/>
                <w:sz w:val="24"/>
                <w:szCs w:val="24"/>
                <w:shd w:val="clear" w:color="auto" w:fill="FFFF00"/>
              </w:rPr>
            </w:pPr>
            <w:r w:rsidRPr="00B177C3">
              <w:rPr>
                <w:rFonts w:ascii="Arial" w:hAnsi="Arial" w:cs="Arial"/>
                <w:i/>
                <w:color w:val="000000"/>
                <w:sz w:val="24"/>
                <w:szCs w:val="24"/>
                <w:shd w:val="clear" w:color="auto" w:fill="FFFF00"/>
              </w:rPr>
              <w:t>Set out details of the person(s) who have the authority to agree day to day decisions on behalf of Agency for this project.</w:t>
            </w:r>
          </w:p>
          <w:p w14:paraId="2E9D6CFE" w14:textId="0A8F4076" w:rsidR="005575B6" w:rsidRPr="00B177C3" w:rsidRDefault="00186033" w:rsidP="00186033">
            <w:pPr>
              <w:pStyle w:val="Standard"/>
              <w:spacing w:after="120" w:line="276" w:lineRule="auto"/>
              <w:rPr>
                <w:rFonts w:ascii="Arial" w:hAnsi="Arial" w:cs="Arial"/>
              </w:rPr>
            </w:pPr>
            <w:r w:rsidRPr="00BF7540">
              <w:rPr>
                <w:rFonts w:ascii="Arial" w:hAnsi="Arial" w:cs="Arial"/>
                <w:sz w:val="24"/>
                <w:szCs w:val="24"/>
              </w:rPr>
              <w:t>James Fox</w:t>
            </w:r>
          </w:p>
        </w:tc>
      </w:tr>
      <w:tr w:rsidR="00ED5490" w:rsidRPr="00B177C3" w14:paraId="2BBA5EF1" w14:textId="77777777" w:rsidTr="59C7EC72">
        <w:trPr>
          <w:trHeight w:val="860"/>
        </w:trPr>
        <w:tc>
          <w:tcPr>
            <w:tcW w:w="2105" w:type="dxa"/>
            <w:tcBorders>
              <w:right w:val="single" w:sz="4" w:space="0" w:color="000000" w:themeColor="text1"/>
            </w:tcBorders>
            <w:shd w:val="clear" w:color="auto" w:fill="auto"/>
            <w:tcMar>
              <w:top w:w="0" w:type="dxa"/>
              <w:left w:w="113" w:type="dxa"/>
              <w:bottom w:w="0" w:type="dxa"/>
              <w:right w:w="108" w:type="dxa"/>
            </w:tcMar>
          </w:tcPr>
          <w:p w14:paraId="7257100F" w14:textId="77777777" w:rsidR="00ED5490" w:rsidRPr="00B177C3" w:rsidRDefault="00C05A11">
            <w:pPr>
              <w:pStyle w:val="Standard"/>
              <w:spacing w:after="120" w:line="276" w:lineRule="auto"/>
              <w:rPr>
                <w:rFonts w:ascii="Arial" w:hAnsi="Arial" w:cs="Arial"/>
              </w:rPr>
            </w:pPr>
            <w:r w:rsidRPr="00B177C3">
              <w:rPr>
                <w:rFonts w:ascii="Arial" w:hAnsi="Arial" w:cs="Arial"/>
                <w:b/>
                <w:color w:val="000000"/>
                <w:sz w:val="24"/>
                <w:szCs w:val="24"/>
                <w:shd w:val="clear" w:color="auto" w:fill="FFFF00"/>
              </w:rPr>
              <w:t>Authorised Client Approver:</w:t>
            </w:r>
          </w:p>
        </w:tc>
        <w:tc>
          <w:tcPr>
            <w:tcW w:w="6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797A970" w14:textId="77777777" w:rsidR="00700A48" w:rsidRPr="00E21BCA" w:rsidRDefault="00700A48" w:rsidP="00700A48">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110FF1C2" w14:textId="5672A7AE" w:rsidR="00BA7425" w:rsidRPr="00B177C3" w:rsidRDefault="00BA7425">
            <w:pPr>
              <w:pStyle w:val="Standard"/>
              <w:spacing w:after="120" w:line="276" w:lineRule="auto"/>
              <w:rPr>
                <w:rFonts w:ascii="Arial" w:hAnsi="Arial" w:cs="Arial"/>
              </w:rPr>
            </w:pPr>
          </w:p>
        </w:tc>
      </w:tr>
    </w:tbl>
    <w:p w14:paraId="27D9179F" w14:textId="77777777" w:rsidR="00ED5490" w:rsidRPr="00B177C3" w:rsidRDefault="00ED5490">
      <w:pPr>
        <w:pStyle w:val="Standard"/>
        <w:keepNext/>
        <w:spacing w:after="120" w:line="276" w:lineRule="auto"/>
        <w:rPr>
          <w:rFonts w:ascii="Arial" w:hAnsi="Arial" w:cs="Arial"/>
          <w:color w:val="000000"/>
          <w:sz w:val="24"/>
          <w:szCs w:val="24"/>
        </w:rPr>
      </w:pPr>
    </w:p>
    <w:p w14:paraId="0ECC50D2" w14:textId="77777777" w:rsidR="00FF1E25" w:rsidRPr="00E21BCA" w:rsidRDefault="00C05A11" w:rsidP="00FF1E25">
      <w:pPr>
        <w:autoSpaceDE w:val="0"/>
        <w:rPr>
          <w:rFonts w:ascii="Arial" w:hAnsi="Arial" w:cs="Arial"/>
          <w:sz w:val="24"/>
          <w:szCs w:val="24"/>
          <w:lang w:eastAsia="en-GB"/>
        </w:rPr>
      </w:pPr>
      <w:r w:rsidRPr="00B177C3">
        <w:rPr>
          <w:rFonts w:ascii="Arial" w:hAnsi="Arial" w:cs="Arial"/>
          <w:color w:val="000000"/>
          <w:sz w:val="24"/>
          <w:szCs w:val="24"/>
          <w:shd w:val="clear" w:color="auto" w:fill="FFFF00"/>
        </w:rPr>
        <w:t>Signed by</w:t>
      </w:r>
      <w:r w:rsidR="00FF1E25">
        <w:rPr>
          <w:rFonts w:ascii="Arial" w:hAnsi="Arial" w:cs="Arial"/>
          <w:color w:val="000000"/>
          <w:sz w:val="24"/>
          <w:szCs w:val="24"/>
          <w:shd w:val="clear" w:color="auto" w:fill="FFFF00"/>
        </w:rPr>
        <w:t xml:space="preserve"> </w:t>
      </w:r>
      <w:r w:rsidR="00FF1E25" w:rsidRPr="00413E21">
        <w:rPr>
          <w:rFonts w:ascii="Arial" w:hAnsi="Arial" w:cs="Arial"/>
          <w:sz w:val="24"/>
          <w:szCs w:val="24"/>
          <w:highlight w:val="black"/>
          <w:lang w:eastAsia="en-GB"/>
        </w:rPr>
        <w:t>&lt;REDACTED&gt;</w:t>
      </w:r>
    </w:p>
    <w:p w14:paraId="4E6C00F5" w14:textId="4F453D30" w:rsidR="00ED5490" w:rsidRPr="00B177C3" w:rsidRDefault="00ED5490">
      <w:pPr>
        <w:pStyle w:val="Standard"/>
        <w:spacing w:after="120" w:line="276" w:lineRule="auto"/>
        <w:rPr>
          <w:rFonts w:ascii="Arial" w:hAnsi="Arial" w:cs="Arial"/>
        </w:rPr>
      </w:pPr>
    </w:p>
    <w:p w14:paraId="7BCB425A" w14:textId="61B550D1" w:rsidR="00FF1E25" w:rsidRPr="00E21BCA" w:rsidRDefault="00C05A11" w:rsidP="00FF1E25">
      <w:pPr>
        <w:autoSpaceDE w:val="0"/>
        <w:rPr>
          <w:rFonts w:ascii="Arial" w:hAnsi="Arial" w:cs="Arial"/>
          <w:sz w:val="24"/>
          <w:szCs w:val="24"/>
          <w:lang w:eastAsia="en-GB"/>
        </w:rPr>
      </w:pPr>
      <w:r w:rsidRPr="00B177C3">
        <w:rPr>
          <w:rFonts w:ascii="Arial" w:hAnsi="Arial" w:cs="Arial"/>
          <w:color w:val="000000"/>
          <w:sz w:val="24"/>
          <w:szCs w:val="24"/>
          <w:shd w:val="clear" w:color="auto" w:fill="FFFF00"/>
        </w:rPr>
        <w:t>by (print name):</w:t>
      </w:r>
      <w:r w:rsidR="00FF1E25" w:rsidRPr="00FF1E25">
        <w:rPr>
          <w:rFonts w:ascii="Arial" w:hAnsi="Arial" w:cs="Arial"/>
          <w:sz w:val="24"/>
          <w:szCs w:val="24"/>
          <w:highlight w:val="black"/>
          <w:lang w:eastAsia="en-GB"/>
        </w:rPr>
        <w:t xml:space="preserve"> </w:t>
      </w:r>
      <w:r w:rsidR="00FF1E25" w:rsidRPr="00413E21">
        <w:rPr>
          <w:rFonts w:ascii="Arial" w:hAnsi="Arial" w:cs="Arial"/>
          <w:sz w:val="24"/>
          <w:szCs w:val="24"/>
          <w:highlight w:val="black"/>
          <w:lang w:eastAsia="en-GB"/>
        </w:rPr>
        <w:t>&lt;REDACTED&gt;</w:t>
      </w:r>
    </w:p>
    <w:p w14:paraId="206D9AD0" w14:textId="3FBD716E" w:rsidR="00ED5490" w:rsidRPr="00B177C3" w:rsidRDefault="00ED5490">
      <w:pPr>
        <w:pStyle w:val="Standard"/>
        <w:spacing w:after="120" w:line="276" w:lineRule="auto"/>
        <w:rPr>
          <w:rFonts w:ascii="Arial" w:hAnsi="Arial" w:cs="Arial"/>
        </w:rPr>
      </w:pPr>
    </w:p>
    <w:p w14:paraId="27D8CEF1" w14:textId="77777777" w:rsidR="00ED5490" w:rsidRPr="00B177C3" w:rsidRDefault="00C05A11">
      <w:pPr>
        <w:pStyle w:val="Standard"/>
        <w:spacing w:after="120" w:line="276" w:lineRule="auto"/>
        <w:rPr>
          <w:rFonts w:ascii="Arial" w:hAnsi="Arial" w:cs="Arial"/>
        </w:rPr>
      </w:pPr>
      <w:r w:rsidRPr="00B177C3">
        <w:rPr>
          <w:rFonts w:ascii="Arial" w:hAnsi="Arial" w:cs="Arial"/>
          <w:color w:val="000000"/>
          <w:sz w:val="24"/>
          <w:szCs w:val="24"/>
          <w:shd w:val="clear" w:color="auto" w:fill="FFFF00"/>
        </w:rPr>
        <w:t>As Agency Authorised Approver for and on behalf of</w:t>
      </w:r>
    </w:p>
    <w:p w14:paraId="4387C1ED" w14:textId="09119447" w:rsidR="00ED5490" w:rsidRPr="00B422E6" w:rsidRDefault="00C05A11">
      <w:pPr>
        <w:pStyle w:val="Standard"/>
        <w:spacing w:after="120" w:line="276" w:lineRule="auto"/>
        <w:rPr>
          <w:rFonts w:ascii="Arial" w:hAnsi="Arial" w:cs="Arial"/>
          <w:b/>
          <w:bCs/>
        </w:rPr>
      </w:pPr>
      <w:r w:rsidRPr="00B422E6">
        <w:rPr>
          <w:rFonts w:ascii="Arial" w:hAnsi="Arial" w:cs="Arial"/>
          <w:b/>
          <w:bCs/>
          <w:color w:val="000000"/>
          <w:sz w:val="24"/>
          <w:szCs w:val="24"/>
          <w:shd w:val="clear" w:color="auto" w:fill="FFFF00"/>
        </w:rPr>
        <w:t>[</w:t>
      </w:r>
      <w:r w:rsidR="00F157A4" w:rsidRPr="00B422E6">
        <w:rPr>
          <w:rFonts w:ascii="Arial" w:hAnsi="Arial" w:cs="Arial"/>
          <w:b/>
          <w:bCs/>
          <w:color w:val="000000"/>
          <w:sz w:val="24"/>
          <w:szCs w:val="24"/>
          <w:shd w:val="clear" w:color="auto" w:fill="FFFF00"/>
        </w:rPr>
        <w:t>HAVAS</w:t>
      </w:r>
      <w:r w:rsidRPr="00B422E6">
        <w:rPr>
          <w:rFonts w:ascii="Arial" w:hAnsi="Arial" w:cs="Arial"/>
          <w:b/>
          <w:bCs/>
          <w:color w:val="000000"/>
          <w:sz w:val="24"/>
          <w:szCs w:val="24"/>
          <w:shd w:val="clear" w:color="auto" w:fill="FFFF00"/>
        </w:rPr>
        <w:t>]</w:t>
      </w:r>
      <w:r w:rsidRPr="00B422E6">
        <w:rPr>
          <w:rFonts w:ascii="Arial" w:hAnsi="Arial" w:cs="Arial"/>
          <w:b/>
          <w:bCs/>
          <w:color w:val="000000"/>
          <w:sz w:val="24"/>
          <w:szCs w:val="24"/>
          <w:shd w:val="clear" w:color="auto" w:fill="FFFF00"/>
        </w:rPr>
        <w:tab/>
      </w:r>
      <w:r w:rsidRPr="00B422E6">
        <w:rPr>
          <w:rFonts w:ascii="Arial" w:hAnsi="Arial" w:cs="Arial"/>
          <w:b/>
          <w:bCs/>
          <w:color w:val="000000"/>
          <w:sz w:val="24"/>
          <w:szCs w:val="24"/>
          <w:shd w:val="clear" w:color="auto" w:fill="FFFF00"/>
        </w:rPr>
        <w:tab/>
      </w:r>
      <w:r w:rsidRPr="00B422E6">
        <w:rPr>
          <w:rFonts w:ascii="Arial" w:hAnsi="Arial" w:cs="Arial"/>
          <w:b/>
          <w:bCs/>
          <w:color w:val="000000"/>
          <w:sz w:val="24"/>
          <w:szCs w:val="24"/>
          <w:shd w:val="clear" w:color="auto" w:fill="FFFF00"/>
        </w:rPr>
        <w:tab/>
      </w:r>
      <w:r w:rsidRPr="00B422E6">
        <w:rPr>
          <w:rFonts w:ascii="Arial" w:hAnsi="Arial" w:cs="Arial"/>
          <w:b/>
          <w:bCs/>
          <w:color w:val="000000"/>
          <w:sz w:val="24"/>
          <w:szCs w:val="24"/>
          <w:shd w:val="clear" w:color="auto" w:fill="FFFF00"/>
        </w:rPr>
        <w:tab/>
      </w:r>
      <w:r w:rsidRPr="00B422E6">
        <w:rPr>
          <w:rFonts w:ascii="Arial" w:hAnsi="Arial" w:cs="Arial"/>
          <w:b/>
          <w:bCs/>
          <w:color w:val="000000"/>
          <w:sz w:val="24"/>
          <w:szCs w:val="24"/>
          <w:shd w:val="clear" w:color="auto" w:fill="FFFF00"/>
        </w:rPr>
        <w:tab/>
      </w:r>
      <w:r w:rsidRPr="00B422E6">
        <w:rPr>
          <w:rFonts w:ascii="Arial" w:hAnsi="Arial" w:cs="Arial"/>
          <w:b/>
          <w:bCs/>
          <w:color w:val="000000"/>
          <w:sz w:val="24"/>
          <w:szCs w:val="24"/>
          <w:shd w:val="clear" w:color="auto" w:fill="FFFF00"/>
        </w:rPr>
        <w:tab/>
      </w:r>
      <w:r w:rsidRPr="00B422E6">
        <w:rPr>
          <w:rFonts w:ascii="Arial" w:hAnsi="Arial" w:cs="Arial"/>
          <w:b/>
          <w:bCs/>
          <w:color w:val="000000"/>
          <w:sz w:val="24"/>
          <w:szCs w:val="24"/>
          <w:shd w:val="clear" w:color="auto" w:fill="FFFF00"/>
        </w:rPr>
        <w:tab/>
      </w:r>
    </w:p>
    <w:p w14:paraId="5698991F" w14:textId="77777777" w:rsidR="00FF1E25" w:rsidRPr="00E21BCA" w:rsidRDefault="00C05A11" w:rsidP="00FF1E25">
      <w:pPr>
        <w:autoSpaceDE w:val="0"/>
        <w:rPr>
          <w:rFonts w:ascii="Arial" w:hAnsi="Arial" w:cs="Arial"/>
          <w:sz w:val="24"/>
          <w:szCs w:val="24"/>
          <w:lang w:eastAsia="en-GB"/>
        </w:rPr>
      </w:pPr>
      <w:r w:rsidRPr="00B177C3">
        <w:rPr>
          <w:rFonts w:ascii="Arial" w:hAnsi="Arial" w:cs="Arial"/>
          <w:color w:val="000000"/>
          <w:sz w:val="24"/>
          <w:szCs w:val="24"/>
          <w:shd w:val="clear" w:color="auto" w:fill="FFFF00"/>
        </w:rPr>
        <w:t>Date</w:t>
      </w:r>
      <w:r w:rsidR="00FF1E25" w:rsidRPr="00413E21">
        <w:rPr>
          <w:rFonts w:ascii="Arial" w:hAnsi="Arial" w:cs="Arial"/>
          <w:sz w:val="24"/>
          <w:szCs w:val="24"/>
          <w:highlight w:val="black"/>
          <w:lang w:eastAsia="en-GB"/>
        </w:rPr>
        <w:t>&lt;REDACTED&gt;</w:t>
      </w:r>
    </w:p>
    <w:p w14:paraId="4A277AC9" w14:textId="373729AE" w:rsidR="00ED5490" w:rsidRPr="00B177C3" w:rsidRDefault="00C05A11">
      <w:pPr>
        <w:pStyle w:val="Standard"/>
        <w:spacing w:after="120" w:line="276" w:lineRule="auto"/>
        <w:rPr>
          <w:rFonts w:ascii="Arial" w:hAnsi="Arial" w:cs="Arial"/>
        </w:rPr>
      </w:pPr>
      <w:r w:rsidRPr="00B177C3">
        <w:rPr>
          <w:rFonts w:ascii="Arial" w:hAnsi="Arial" w:cs="Arial"/>
          <w:color w:val="000000"/>
          <w:sz w:val="24"/>
          <w:szCs w:val="24"/>
          <w:shd w:val="clear" w:color="auto" w:fill="FFFF00"/>
        </w:rPr>
        <w:tab/>
      </w:r>
      <w:r w:rsidRPr="00B177C3">
        <w:rPr>
          <w:rFonts w:ascii="Arial" w:hAnsi="Arial" w:cs="Arial"/>
          <w:color w:val="000000"/>
          <w:sz w:val="24"/>
          <w:szCs w:val="24"/>
          <w:shd w:val="clear" w:color="auto" w:fill="FFFF00"/>
        </w:rPr>
        <w:tab/>
      </w:r>
      <w:r w:rsidRPr="00B177C3">
        <w:rPr>
          <w:rFonts w:ascii="Arial" w:hAnsi="Arial" w:cs="Arial"/>
          <w:color w:val="000000"/>
          <w:sz w:val="24"/>
          <w:szCs w:val="24"/>
          <w:shd w:val="clear" w:color="auto" w:fill="FFFF00"/>
        </w:rPr>
        <w:tab/>
      </w:r>
    </w:p>
    <w:p w14:paraId="7A625F2C" w14:textId="72BD0B33" w:rsidR="00FF1E25" w:rsidRPr="00E21BCA" w:rsidRDefault="00C05A11" w:rsidP="00FF1E25">
      <w:pPr>
        <w:autoSpaceDE w:val="0"/>
        <w:rPr>
          <w:rFonts w:ascii="Arial" w:hAnsi="Arial" w:cs="Arial"/>
          <w:sz w:val="24"/>
          <w:szCs w:val="24"/>
          <w:lang w:eastAsia="en-GB"/>
        </w:rPr>
      </w:pPr>
      <w:r w:rsidRPr="00B177C3">
        <w:rPr>
          <w:rFonts w:ascii="Arial" w:hAnsi="Arial" w:cs="Arial"/>
          <w:color w:val="000000"/>
          <w:sz w:val="24"/>
          <w:szCs w:val="24"/>
          <w:shd w:val="clear" w:color="auto" w:fill="FFFF00"/>
        </w:rPr>
        <w:t>Signed by</w:t>
      </w:r>
      <w:r w:rsidR="00FF1E25">
        <w:rPr>
          <w:rFonts w:ascii="Arial" w:hAnsi="Arial" w:cs="Arial"/>
          <w:color w:val="000000"/>
          <w:sz w:val="24"/>
          <w:szCs w:val="24"/>
          <w:shd w:val="clear" w:color="auto" w:fill="FFFF00"/>
        </w:rPr>
        <w:t>:</w:t>
      </w:r>
      <w:r w:rsidR="00FF1E25" w:rsidRPr="00FF1E25">
        <w:rPr>
          <w:rFonts w:ascii="Arial" w:hAnsi="Arial" w:cs="Arial"/>
          <w:sz w:val="24"/>
          <w:szCs w:val="24"/>
          <w:highlight w:val="black"/>
          <w:lang w:eastAsia="en-GB"/>
        </w:rPr>
        <w:t xml:space="preserve"> </w:t>
      </w:r>
      <w:r w:rsidR="00FF1E25" w:rsidRPr="00413E21">
        <w:rPr>
          <w:rFonts w:ascii="Arial" w:hAnsi="Arial" w:cs="Arial"/>
          <w:sz w:val="24"/>
          <w:szCs w:val="24"/>
          <w:highlight w:val="black"/>
          <w:lang w:eastAsia="en-GB"/>
        </w:rPr>
        <w:t>&lt;REDACTED&gt;</w:t>
      </w:r>
    </w:p>
    <w:p w14:paraId="679E5B1E" w14:textId="2AEA1F3C" w:rsidR="00ED5490" w:rsidRPr="00B177C3" w:rsidRDefault="00ED5490">
      <w:pPr>
        <w:pStyle w:val="Standard"/>
        <w:spacing w:after="120" w:line="276" w:lineRule="auto"/>
        <w:rPr>
          <w:rFonts w:ascii="Arial" w:hAnsi="Arial" w:cs="Arial"/>
        </w:rPr>
      </w:pPr>
    </w:p>
    <w:p w14:paraId="2B56C1D6" w14:textId="77777777" w:rsidR="00FF1E25" w:rsidRPr="00E21BCA" w:rsidRDefault="00C05A11" w:rsidP="00FF1E25">
      <w:pPr>
        <w:autoSpaceDE w:val="0"/>
        <w:rPr>
          <w:rFonts w:ascii="Arial" w:hAnsi="Arial" w:cs="Arial"/>
          <w:sz w:val="24"/>
          <w:szCs w:val="24"/>
          <w:lang w:eastAsia="en-GB"/>
        </w:rPr>
      </w:pPr>
      <w:r w:rsidRPr="00B177C3">
        <w:rPr>
          <w:rFonts w:ascii="Arial" w:hAnsi="Arial" w:cs="Arial"/>
          <w:color w:val="000000"/>
          <w:sz w:val="24"/>
          <w:szCs w:val="24"/>
          <w:shd w:val="clear" w:color="auto" w:fill="FFFF00"/>
        </w:rPr>
        <w:t>by (print name)</w:t>
      </w:r>
      <w:r w:rsidR="00C53D9B">
        <w:rPr>
          <w:rFonts w:ascii="Arial" w:hAnsi="Arial" w:cs="Arial"/>
          <w:color w:val="000000"/>
          <w:sz w:val="24"/>
          <w:szCs w:val="24"/>
          <w:shd w:val="clear" w:color="auto" w:fill="FFFF00"/>
        </w:rPr>
        <w:t>:</w:t>
      </w:r>
      <w:r w:rsidR="00CA7C7F">
        <w:rPr>
          <w:rFonts w:ascii="Arial" w:hAnsi="Arial" w:cs="Arial"/>
          <w:color w:val="000000"/>
          <w:sz w:val="24"/>
          <w:szCs w:val="24"/>
          <w:shd w:val="clear" w:color="auto" w:fill="FFFF00"/>
        </w:rPr>
        <w:t xml:space="preserve"> </w:t>
      </w:r>
      <w:r w:rsidR="00FF1E25" w:rsidRPr="00413E21">
        <w:rPr>
          <w:rFonts w:ascii="Arial" w:hAnsi="Arial" w:cs="Arial"/>
          <w:sz w:val="24"/>
          <w:szCs w:val="24"/>
          <w:highlight w:val="black"/>
          <w:lang w:eastAsia="en-GB"/>
        </w:rPr>
        <w:t>&lt;REDACTED&gt;</w:t>
      </w:r>
    </w:p>
    <w:p w14:paraId="411A6F88" w14:textId="3A56FA45" w:rsidR="00ED5490" w:rsidRPr="00B177C3" w:rsidRDefault="00ED5490">
      <w:pPr>
        <w:pStyle w:val="Standard"/>
        <w:spacing w:after="120" w:line="276" w:lineRule="auto"/>
        <w:rPr>
          <w:rFonts w:ascii="Arial" w:hAnsi="Arial" w:cs="Arial"/>
        </w:rPr>
      </w:pPr>
    </w:p>
    <w:p w14:paraId="2E3581E2" w14:textId="77777777" w:rsidR="00ED5490" w:rsidRPr="00B177C3" w:rsidRDefault="00C05A11">
      <w:pPr>
        <w:pStyle w:val="Standard"/>
        <w:spacing w:after="120" w:line="276" w:lineRule="auto"/>
        <w:rPr>
          <w:rFonts w:ascii="Arial" w:hAnsi="Arial" w:cs="Arial"/>
        </w:rPr>
      </w:pPr>
      <w:r w:rsidRPr="00B177C3">
        <w:rPr>
          <w:rFonts w:ascii="Arial" w:hAnsi="Arial" w:cs="Arial"/>
          <w:color w:val="000000"/>
          <w:sz w:val="24"/>
          <w:szCs w:val="24"/>
          <w:shd w:val="clear" w:color="auto" w:fill="FFFF00"/>
        </w:rPr>
        <w:t>As Client Authorised Approver for and on behalf of</w:t>
      </w:r>
    </w:p>
    <w:p w14:paraId="55C48DE5" w14:textId="31E2B685" w:rsidR="00ED5490" w:rsidRPr="00B422E6" w:rsidRDefault="00C05A11">
      <w:pPr>
        <w:pStyle w:val="Standard"/>
        <w:spacing w:after="120" w:line="276" w:lineRule="auto"/>
        <w:rPr>
          <w:rFonts w:ascii="Arial" w:hAnsi="Arial" w:cs="Arial"/>
          <w:b/>
          <w:bCs/>
        </w:rPr>
      </w:pPr>
      <w:r w:rsidRPr="00B422E6">
        <w:rPr>
          <w:rFonts w:ascii="Arial" w:hAnsi="Arial" w:cs="Arial"/>
          <w:b/>
          <w:bCs/>
          <w:color w:val="000000"/>
          <w:sz w:val="24"/>
          <w:szCs w:val="24"/>
          <w:shd w:val="clear" w:color="auto" w:fill="FFFF00"/>
        </w:rPr>
        <w:t>[</w:t>
      </w:r>
      <w:r w:rsidR="00896AD3" w:rsidRPr="00B422E6">
        <w:rPr>
          <w:rFonts w:ascii="Arial" w:hAnsi="Arial" w:cs="Arial"/>
          <w:b/>
          <w:bCs/>
          <w:color w:val="000000"/>
          <w:sz w:val="24"/>
          <w:szCs w:val="24"/>
          <w:shd w:val="clear" w:color="auto" w:fill="FFFF00"/>
        </w:rPr>
        <w:t>The Department for Education</w:t>
      </w:r>
      <w:r w:rsidRPr="00B422E6">
        <w:rPr>
          <w:rFonts w:ascii="Arial" w:hAnsi="Arial" w:cs="Arial"/>
          <w:b/>
          <w:bCs/>
          <w:color w:val="000000"/>
          <w:sz w:val="24"/>
          <w:szCs w:val="24"/>
          <w:shd w:val="clear" w:color="auto" w:fill="FFFF00"/>
        </w:rPr>
        <w:t>]</w:t>
      </w:r>
      <w:r w:rsidRPr="00B422E6">
        <w:rPr>
          <w:rFonts w:ascii="Arial" w:hAnsi="Arial" w:cs="Arial"/>
          <w:b/>
          <w:bCs/>
          <w:color w:val="000000"/>
          <w:sz w:val="24"/>
          <w:szCs w:val="24"/>
          <w:shd w:val="clear" w:color="auto" w:fill="FFFF00"/>
        </w:rPr>
        <w:tab/>
      </w:r>
      <w:r w:rsidRPr="00B422E6">
        <w:rPr>
          <w:rFonts w:ascii="Arial" w:hAnsi="Arial" w:cs="Arial"/>
          <w:b/>
          <w:bCs/>
          <w:color w:val="000000"/>
          <w:sz w:val="24"/>
          <w:szCs w:val="24"/>
          <w:shd w:val="clear" w:color="auto" w:fill="FFFF00"/>
        </w:rPr>
        <w:tab/>
      </w:r>
      <w:r w:rsidRPr="00B422E6">
        <w:rPr>
          <w:rFonts w:ascii="Arial" w:hAnsi="Arial" w:cs="Arial"/>
          <w:b/>
          <w:bCs/>
          <w:color w:val="000000"/>
          <w:sz w:val="24"/>
          <w:szCs w:val="24"/>
          <w:shd w:val="clear" w:color="auto" w:fill="FFFF00"/>
        </w:rPr>
        <w:tab/>
      </w:r>
      <w:r w:rsidRPr="00B422E6">
        <w:rPr>
          <w:rFonts w:ascii="Arial" w:hAnsi="Arial" w:cs="Arial"/>
          <w:b/>
          <w:bCs/>
          <w:color w:val="000000"/>
          <w:sz w:val="24"/>
          <w:szCs w:val="24"/>
          <w:shd w:val="clear" w:color="auto" w:fill="FFFF00"/>
        </w:rPr>
        <w:tab/>
      </w:r>
      <w:r w:rsidRPr="00B422E6">
        <w:rPr>
          <w:rFonts w:ascii="Arial" w:hAnsi="Arial" w:cs="Arial"/>
          <w:b/>
          <w:bCs/>
          <w:color w:val="000000"/>
          <w:sz w:val="24"/>
          <w:szCs w:val="24"/>
          <w:shd w:val="clear" w:color="auto" w:fill="FFFF00"/>
        </w:rPr>
        <w:tab/>
      </w:r>
      <w:r w:rsidRPr="00B422E6">
        <w:rPr>
          <w:rFonts w:ascii="Arial" w:hAnsi="Arial" w:cs="Arial"/>
          <w:b/>
          <w:bCs/>
          <w:color w:val="000000"/>
          <w:sz w:val="24"/>
          <w:szCs w:val="24"/>
          <w:shd w:val="clear" w:color="auto" w:fill="FFFF00"/>
        </w:rPr>
        <w:tab/>
      </w:r>
      <w:r w:rsidRPr="00B422E6">
        <w:rPr>
          <w:rFonts w:ascii="Arial" w:hAnsi="Arial" w:cs="Arial"/>
          <w:b/>
          <w:bCs/>
          <w:color w:val="000000"/>
          <w:sz w:val="24"/>
          <w:szCs w:val="24"/>
          <w:shd w:val="clear" w:color="auto" w:fill="FFFF00"/>
        </w:rPr>
        <w:tab/>
      </w:r>
    </w:p>
    <w:p w14:paraId="79D0CB4D" w14:textId="56D51A44" w:rsidR="00FF1E25" w:rsidRPr="00E21BCA" w:rsidRDefault="00C05A11" w:rsidP="00FF1E25">
      <w:pPr>
        <w:autoSpaceDE w:val="0"/>
        <w:rPr>
          <w:rFonts w:ascii="Arial" w:hAnsi="Arial" w:cs="Arial"/>
          <w:sz w:val="24"/>
          <w:szCs w:val="24"/>
          <w:lang w:eastAsia="en-GB"/>
        </w:rPr>
      </w:pPr>
      <w:r w:rsidRPr="00B177C3">
        <w:rPr>
          <w:rFonts w:ascii="Arial" w:hAnsi="Arial" w:cs="Arial"/>
          <w:color w:val="000000"/>
          <w:sz w:val="24"/>
          <w:szCs w:val="24"/>
          <w:shd w:val="clear" w:color="auto" w:fill="FFFF00"/>
        </w:rPr>
        <w:t>Date</w:t>
      </w:r>
      <w:r w:rsidR="00FF1E25">
        <w:rPr>
          <w:rFonts w:ascii="Arial" w:hAnsi="Arial" w:cs="Arial"/>
          <w:color w:val="000000"/>
          <w:sz w:val="24"/>
          <w:szCs w:val="24"/>
          <w:shd w:val="clear" w:color="auto" w:fill="FFFF00"/>
        </w:rPr>
        <w:t>:</w:t>
      </w:r>
      <w:r w:rsidR="00FF1E25" w:rsidRPr="00FF1E25">
        <w:rPr>
          <w:rFonts w:ascii="Arial" w:hAnsi="Arial" w:cs="Arial"/>
          <w:sz w:val="24"/>
          <w:szCs w:val="24"/>
          <w:highlight w:val="black"/>
          <w:lang w:eastAsia="en-GB"/>
        </w:rPr>
        <w:t xml:space="preserve"> </w:t>
      </w:r>
      <w:r w:rsidR="00FF1E25" w:rsidRPr="00413E21">
        <w:rPr>
          <w:rFonts w:ascii="Arial" w:hAnsi="Arial" w:cs="Arial"/>
          <w:sz w:val="24"/>
          <w:szCs w:val="24"/>
          <w:highlight w:val="black"/>
          <w:lang w:eastAsia="en-GB"/>
        </w:rPr>
        <w:t>&lt;REDACTED&gt;</w:t>
      </w:r>
    </w:p>
    <w:p w14:paraId="70847F60" w14:textId="026674E0" w:rsidR="00ED5490" w:rsidRPr="00B177C3" w:rsidRDefault="000C67AC">
      <w:pPr>
        <w:pStyle w:val="Standard"/>
        <w:spacing w:after="120" w:line="276" w:lineRule="auto"/>
        <w:rPr>
          <w:rFonts w:ascii="Arial" w:hAnsi="Arial" w:cs="Arial"/>
        </w:rPr>
      </w:pPr>
      <w:r>
        <w:rPr>
          <w:rFonts w:ascii="Arial" w:hAnsi="Arial" w:cs="Arial"/>
        </w:rPr>
        <w:t>ss</w:t>
      </w:r>
    </w:p>
    <w:p w14:paraId="26178960" w14:textId="77777777" w:rsidR="00ED5490" w:rsidRPr="00B177C3" w:rsidRDefault="00C05A11">
      <w:pPr>
        <w:pStyle w:val="Standard"/>
        <w:spacing w:after="200" w:line="276" w:lineRule="auto"/>
        <w:rPr>
          <w:rFonts w:ascii="Arial" w:hAnsi="Arial" w:cs="Arial"/>
        </w:rPr>
      </w:pPr>
      <w:r w:rsidRPr="00B177C3">
        <w:rPr>
          <w:rFonts w:ascii="Arial" w:hAnsi="Arial" w:cs="Arial"/>
          <w:b/>
          <w:color w:val="000000"/>
          <w:sz w:val="24"/>
          <w:szCs w:val="24"/>
        </w:rPr>
        <w:t xml:space="preserve"> </w:t>
      </w:r>
    </w:p>
    <w:p w14:paraId="6FFDF952" w14:textId="77777777" w:rsidR="00ED5490" w:rsidRPr="00B177C3" w:rsidRDefault="00ED5490">
      <w:pPr>
        <w:pStyle w:val="Standard"/>
        <w:rPr>
          <w:rFonts w:ascii="Arial" w:hAnsi="Arial" w:cs="Arial"/>
          <w:sz w:val="24"/>
          <w:szCs w:val="24"/>
        </w:rPr>
      </w:pPr>
    </w:p>
    <w:p w14:paraId="7D52A9A2" w14:textId="77777777" w:rsidR="00ED5490" w:rsidRPr="00B177C3" w:rsidRDefault="00C05A11">
      <w:pPr>
        <w:pStyle w:val="Standard"/>
        <w:keepNext/>
        <w:keepLines/>
        <w:widowControl w:val="0"/>
        <w:spacing w:before="20" w:after="20"/>
        <w:ind w:left="360" w:hanging="360"/>
        <w:rPr>
          <w:rFonts w:ascii="Arial" w:hAnsi="Arial" w:cs="Arial"/>
        </w:rPr>
      </w:pPr>
      <w:bookmarkStart w:id="19" w:name="_heading=h.gjdgxs"/>
      <w:bookmarkEnd w:id="19"/>
      <w:r w:rsidRPr="00B177C3">
        <w:rPr>
          <w:rFonts w:ascii="Arial" w:hAnsi="Arial" w:cs="Arial"/>
          <w:b/>
          <w:color w:val="000000"/>
          <w:sz w:val="28"/>
          <w:szCs w:val="28"/>
        </w:rPr>
        <w:t>Call-Off Schedule 1 (Transparency Reports)</w:t>
      </w:r>
    </w:p>
    <w:p w14:paraId="6742ACF3" w14:textId="77777777" w:rsidR="00ED5490" w:rsidRPr="00B177C3" w:rsidRDefault="00C05A11">
      <w:pPr>
        <w:pStyle w:val="Standard"/>
        <w:spacing w:after="0" w:line="276" w:lineRule="auto"/>
        <w:ind w:left="360" w:hanging="360"/>
        <w:rPr>
          <w:rFonts w:ascii="Arial" w:hAnsi="Arial" w:cs="Arial"/>
        </w:rPr>
      </w:pPr>
      <w:r w:rsidRPr="00B177C3">
        <w:rPr>
          <w:rFonts w:ascii="Arial" w:hAnsi="Arial" w:cs="Arial"/>
          <w:color w:val="000000"/>
          <w:sz w:val="24"/>
          <w:szCs w:val="24"/>
        </w:rPr>
        <w:t>1.1 The Agency recognises that the Client is subject to PPN 01/17 (Updates to transparency principles v1.1 (</w:t>
      </w:r>
      <w:hyperlink r:id="rId12" w:history="1">
        <w:r w:rsidRPr="00B177C3">
          <w:rPr>
            <w:rFonts w:ascii="Arial" w:hAnsi="Arial" w:cs="Arial"/>
            <w:color w:val="0000FF"/>
            <w:sz w:val="24"/>
            <w:szCs w:val="24"/>
            <w:u w:val="single"/>
          </w:rPr>
          <w:t>https://www.gov.uk/government/publications/procurement-policy-note-0117-update-to-transparency-principles</w:t>
        </w:r>
      </w:hyperlink>
      <w:r w:rsidRPr="00B177C3">
        <w:rPr>
          <w:rFonts w:ascii="Arial" w:hAnsi="Arial" w:cs="Arial"/>
          <w:color w:val="000000"/>
          <w:sz w:val="24"/>
          <w:szCs w:val="24"/>
        </w:rPr>
        <w:t>). The Agency shall comply with the provisions of this Schedule in order to assist the Client with its compliance with its obligations under that PPN.</w:t>
      </w:r>
    </w:p>
    <w:p w14:paraId="03F1E549" w14:textId="77777777" w:rsidR="00ED5490" w:rsidRPr="00B177C3" w:rsidRDefault="00ED5490">
      <w:pPr>
        <w:pStyle w:val="Standard"/>
        <w:spacing w:after="0" w:line="276" w:lineRule="auto"/>
        <w:ind w:left="720" w:hanging="720"/>
        <w:rPr>
          <w:rFonts w:ascii="Arial" w:hAnsi="Arial" w:cs="Arial"/>
          <w:color w:val="000000"/>
          <w:sz w:val="24"/>
          <w:szCs w:val="24"/>
        </w:rPr>
      </w:pPr>
    </w:p>
    <w:p w14:paraId="71F5D06C" w14:textId="77777777" w:rsidR="00ED5490" w:rsidRPr="00B177C3" w:rsidRDefault="00C05A11">
      <w:pPr>
        <w:pStyle w:val="Standard"/>
        <w:spacing w:after="0" w:line="276" w:lineRule="auto"/>
        <w:ind w:left="360" w:hanging="360"/>
        <w:rPr>
          <w:rFonts w:ascii="Arial" w:hAnsi="Arial" w:cs="Arial"/>
        </w:rPr>
      </w:pPr>
      <w:r w:rsidRPr="00B177C3">
        <w:rPr>
          <w:rFonts w:ascii="Arial" w:hAnsi="Arial" w:cs="Arial"/>
          <w:color w:val="000000"/>
          <w:sz w:val="24"/>
          <w:szCs w:val="24"/>
        </w:rPr>
        <w:t>1.2</w:t>
      </w:r>
      <w:r w:rsidRPr="00B177C3">
        <w:rPr>
          <w:rFonts w:ascii="Arial" w:hAnsi="Arial" w:cs="Arial"/>
          <w:color w:val="000000"/>
          <w:sz w:val="24"/>
          <w:szCs w:val="24"/>
        </w:rPr>
        <w:tab/>
        <w:t>Without prejudice to the Agency’s reporting requirements set out in the Framework Contract, within three (3) Months of the Start Date the Agency shall submit to the Client for Approval (such Approval not to be unreasonably withheld or delayed) draft Transparency Reports consistent with the content requirements and format set out in the Annex of this Schedule.</w:t>
      </w:r>
    </w:p>
    <w:p w14:paraId="7E49B432" w14:textId="77777777" w:rsidR="00ED5490" w:rsidRPr="00B177C3" w:rsidRDefault="00ED5490">
      <w:pPr>
        <w:pStyle w:val="Standard"/>
        <w:spacing w:after="0" w:line="276" w:lineRule="auto"/>
        <w:rPr>
          <w:rFonts w:ascii="Arial" w:hAnsi="Arial" w:cs="Arial"/>
          <w:color w:val="000000"/>
          <w:sz w:val="24"/>
          <w:szCs w:val="24"/>
        </w:rPr>
      </w:pPr>
    </w:p>
    <w:p w14:paraId="6C92D0D5" w14:textId="77777777" w:rsidR="00ED5490" w:rsidRPr="00B177C3" w:rsidRDefault="00C05A11">
      <w:pPr>
        <w:pStyle w:val="Standard"/>
        <w:spacing w:after="0" w:line="276" w:lineRule="auto"/>
        <w:ind w:left="360" w:hanging="360"/>
        <w:rPr>
          <w:rFonts w:ascii="Arial" w:hAnsi="Arial" w:cs="Arial"/>
        </w:rPr>
      </w:pPr>
      <w:r w:rsidRPr="00B177C3">
        <w:rPr>
          <w:rFonts w:ascii="Arial" w:hAnsi="Arial" w:cs="Arial"/>
          <w:color w:val="000000"/>
          <w:sz w:val="24"/>
          <w:szCs w:val="24"/>
        </w:rPr>
        <w:t>1.3 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If the Parties fail to agree on a draft Transparency Report the Client shall determine what should be included. Any other disagreement in connection with Transparency Reports shall be treated as a Dispute.</w:t>
      </w:r>
    </w:p>
    <w:p w14:paraId="57626028" w14:textId="77777777" w:rsidR="00ED5490" w:rsidRPr="00B177C3" w:rsidRDefault="00ED5490">
      <w:pPr>
        <w:pStyle w:val="Standard"/>
        <w:spacing w:after="0" w:line="276" w:lineRule="auto"/>
        <w:ind w:left="720" w:hanging="720"/>
        <w:rPr>
          <w:rFonts w:ascii="Arial" w:hAnsi="Arial" w:cs="Arial"/>
          <w:color w:val="000000"/>
          <w:sz w:val="24"/>
          <w:szCs w:val="24"/>
        </w:rPr>
      </w:pPr>
    </w:p>
    <w:p w14:paraId="740FC435" w14:textId="77777777" w:rsidR="00ED5490" w:rsidRPr="00B177C3" w:rsidRDefault="00C05A11">
      <w:pPr>
        <w:pStyle w:val="Standard"/>
        <w:spacing w:after="0" w:line="276" w:lineRule="auto"/>
        <w:ind w:left="360" w:hanging="360"/>
        <w:rPr>
          <w:rFonts w:ascii="Arial" w:hAnsi="Arial" w:cs="Arial"/>
        </w:rPr>
      </w:pPr>
      <w:r w:rsidRPr="00B177C3">
        <w:rPr>
          <w:rFonts w:ascii="Arial" w:hAnsi="Arial" w:cs="Arial"/>
          <w:color w:val="000000"/>
          <w:sz w:val="24"/>
          <w:szCs w:val="24"/>
        </w:rPr>
        <w:t>1.4 The Agency shall provide accurate and up-to-date versions of each Transparency Report to the Client at the frequency referred to in the Annex of this Schedule.</w:t>
      </w:r>
    </w:p>
    <w:p w14:paraId="1BE711C1" w14:textId="77777777" w:rsidR="00ED5490" w:rsidRPr="00B177C3" w:rsidRDefault="00ED5490">
      <w:pPr>
        <w:pStyle w:val="Standard"/>
        <w:rPr>
          <w:rFonts w:ascii="Arial" w:hAnsi="Arial" w:cs="Arial"/>
          <w:color w:val="000000"/>
          <w:sz w:val="24"/>
          <w:szCs w:val="24"/>
        </w:rPr>
      </w:pPr>
    </w:p>
    <w:p w14:paraId="0AA0CD31" w14:textId="77777777" w:rsidR="00ED5490" w:rsidRPr="00B177C3" w:rsidRDefault="00ED5490">
      <w:pPr>
        <w:pStyle w:val="Standard"/>
        <w:keepNext/>
        <w:keepLines/>
        <w:widowControl w:val="0"/>
        <w:spacing w:before="20" w:after="20"/>
        <w:ind w:left="360" w:hanging="360"/>
        <w:rPr>
          <w:rFonts w:ascii="Arial" w:hAnsi="Arial" w:cs="Arial"/>
          <w:b/>
          <w:color w:val="000000"/>
          <w:sz w:val="28"/>
          <w:szCs w:val="28"/>
        </w:rPr>
      </w:pPr>
      <w:bookmarkStart w:id="20" w:name="_heading=h.z337ya"/>
      <w:bookmarkEnd w:id="20"/>
    </w:p>
    <w:p w14:paraId="55EC8D7E" w14:textId="77777777" w:rsidR="00ED5490" w:rsidRPr="00B177C3" w:rsidRDefault="00ED5490">
      <w:pPr>
        <w:pageBreakBefore/>
        <w:widowControl w:val="0"/>
        <w:suppressAutoHyphens w:val="0"/>
        <w:rPr>
          <w:rFonts w:ascii="Arial" w:hAnsi="Arial" w:cs="Arial"/>
          <w:b/>
          <w:color w:val="000000"/>
          <w:sz w:val="28"/>
          <w:szCs w:val="28"/>
        </w:rPr>
      </w:pPr>
    </w:p>
    <w:p w14:paraId="6EFCF98E" w14:textId="77777777" w:rsidR="00ED5490" w:rsidRPr="00B177C3" w:rsidRDefault="00C05A11">
      <w:pPr>
        <w:suppressAutoHyphens w:val="0"/>
        <w:spacing w:after="160"/>
        <w:textAlignment w:val="auto"/>
        <w:rPr>
          <w:rFonts w:ascii="Arial" w:hAnsi="Arial" w:cs="Arial"/>
        </w:rPr>
      </w:pPr>
      <w:r w:rsidRPr="00B177C3">
        <w:rPr>
          <w:rFonts w:ascii="Arial" w:eastAsia="Times New Roman" w:hAnsi="Arial" w:cs="Arial"/>
          <w:b/>
          <w:bCs/>
          <w:color w:val="000000"/>
          <w:sz w:val="40"/>
          <w:szCs w:val="40"/>
          <w:lang w:eastAsia="en-GB" w:bidi="ar-SA"/>
        </w:rPr>
        <w:t>Annex A: List of Transparency Reports</w:t>
      </w:r>
    </w:p>
    <w:tbl>
      <w:tblPr>
        <w:tblW w:w="8992" w:type="dxa"/>
        <w:tblLayout w:type="fixed"/>
        <w:tblCellMar>
          <w:left w:w="10" w:type="dxa"/>
          <w:right w:w="10" w:type="dxa"/>
        </w:tblCellMar>
        <w:tblLook w:val="0000" w:firstRow="0" w:lastRow="0" w:firstColumn="0" w:lastColumn="0" w:noHBand="0" w:noVBand="0"/>
      </w:tblPr>
      <w:tblGrid>
        <w:gridCol w:w="1838"/>
        <w:gridCol w:w="2658"/>
        <w:gridCol w:w="2248"/>
        <w:gridCol w:w="2248"/>
      </w:tblGrid>
      <w:tr w:rsidR="008C1E7E" w14:paraId="7930DF37" w14:textId="77777777" w:rsidTr="00C65D53">
        <w:trPr>
          <w:trHeight w:val="123"/>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4A435" w14:textId="77777777" w:rsidR="008C1E7E" w:rsidRDefault="008C1E7E" w:rsidP="00C65D53">
            <w:r>
              <w:rPr>
                <w:rFonts w:ascii="Arial" w:eastAsia="Arial" w:hAnsi="Arial" w:cs="Arial"/>
                <w:b/>
                <w:color w:val="000000"/>
                <w:sz w:val="24"/>
                <w:szCs w:val="24"/>
              </w:rPr>
              <w:t xml:space="preserve">Title </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563F" w14:textId="77777777" w:rsidR="008C1E7E" w:rsidRDefault="008C1E7E" w:rsidP="00C65D53">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5BCA6" w14:textId="77777777" w:rsidR="008C1E7E" w:rsidRDefault="008C1E7E" w:rsidP="00C65D53">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31F9E" w14:textId="77777777" w:rsidR="008C1E7E" w:rsidRDefault="008C1E7E" w:rsidP="00C65D53">
            <w:r>
              <w:rPr>
                <w:rFonts w:ascii="Arial" w:eastAsia="Arial" w:hAnsi="Arial" w:cs="Arial"/>
                <w:b/>
                <w:color w:val="000000"/>
                <w:sz w:val="24"/>
                <w:szCs w:val="24"/>
              </w:rPr>
              <w:t xml:space="preserve">Frequency </w:t>
            </w:r>
          </w:p>
        </w:tc>
      </w:tr>
      <w:tr w:rsidR="008C1E7E" w14:paraId="1979D3F2" w14:textId="77777777" w:rsidTr="00C65D53">
        <w:trPr>
          <w:trHeight w:val="21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033B2" w14:textId="77777777" w:rsidR="008C1E7E" w:rsidRDefault="008C1E7E" w:rsidP="00C65D53">
            <w:pPr>
              <w:tabs>
                <w:tab w:val="left" w:pos="3380"/>
              </w:tabs>
              <w:rPr>
                <w:rFonts w:ascii="Arial" w:eastAsia="Arial" w:hAnsi="Arial" w:cs="Arial"/>
                <w:color w:val="000000"/>
                <w:sz w:val="24"/>
                <w:szCs w:val="24"/>
              </w:rPr>
            </w:pPr>
            <w:r>
              <w:rPr>
                <w:rFonts w:ascii="Arial" w:eastAsia="Arial" w:hAnsi="Arial" w:cs="Arial"/>
                <w:color w:val="000000"/>
                <w:sz w:val="24"/>
                <w:szCs w:val="24"/>
              </w:rPr>
              <w:t>Performance</w:t>
            </w:r>
            <w:r>
              <w:rPr>
                <w:rFonts w:ascii="Arial" w:eastAsia="Arial" w:hAnsi="Arial" w:cs="Arial"/>
                <w:color w:val="000000"/>
                <w:sz w:val="24"/>
                <w:szCs w:val="24"/>
              </w:rPr>
              <w:tab/>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C111A" w14:textId="77777777" w:rsidR="008C1E7E" w:rsidRDefault="008C1E7E" w:rsidP="00C65D53">
            <w:pPr>
              <w:rPr>
                <w:rFonts w:ascii="Arial" w:eastAsia="Arial" w:hAnsi="Arial" w:cs="Arial"/>
                <w:color w:val="000000"/>
                <w:sz w:val="24"/>
                <w:szCs w:val="24"/>
              </w:rPr>
            </w:pPr>
            <w:r>
              <w:rPr>
                <w:rFonts w:ascii="Arial" w:eastAsia="Arial" w:hAnsi="Arial" w:cs="Arial"/>
                <w:color w:val="000000"/>
                <w:sz w:val="24"/>
                <w:szCs w:val="24"/>
              </w:rPr>
              <w:t xml:space="preserve">Performance of the contract against agreed KPI’s and any performance issues/rectification plans in place.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D953" w14:textId="77777777" w:rsidR="008C1E7E" w:rsidRDefault="008C1E7E" w:rsidP="00C65D53">
            <w:pPr>
              <w:rPr>
                <w:rFonts w:ascii="Arial" w:eastAsia="Arial" w:hAnsi="Arial" w:cs="Arial"/>
                <w:color w:val="000000"/>
                <w:sz w:val="24"/>
                <w:szCs w:val="24"/>
              </w:rPr>
            </w:pPr>
            <w:r>
              <w:rPr>
                <w:rFonts w:ascii="Arial" w:eastAsia="Arial" w:hAnsi="Arial" w:cs="Arial"/>
                <w:color w:val="000000"/>
                <w:sz w:val="24"/>
                <w:szCs w:val="24"/>
              </w:rPr>
              <w:t>Microsoft Word Report</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22590" w14:textId="029E6D36" w:rsidR="008C1E7E" w:rsidRDefault="008C1E7E" w:rsidP="00C65D53">
            <w:pPr>
              <w:rPr>
                <w:rFonts w:ascii="Arial" w:eastAsia="Arial" w:hAnsi="Arial" w:cs="Arial"/>
                <w:color w:val="000000"/>
                <w:sz w:val="24"/>
                <w:szCs w:val="24"/>
              </w:rPr>
            </w:pPr>
            <w:r w:rsidRPr="00011A05">
              <w:rPr>
                <w:rFonts w:ascii="Arial" w:eastAsia="Arial" w:hAnsi="Arial" w:cs="Arial"/>
                <w:color w:val="000000"/>
                <w:sz w:val="24"/>
                <w:szCs w:val="24"/>
                <w:highlight w:val="yellow"/>
              </w:rPr>
              <w:t>Quarterly</w:t>
            </w:r>
          </w:p>
          <w:p w14:paraId="41529DBB" w14:textId="669DF75C" w:rsidR="00FC3C1C" w:rsidRDefault="005B44A9" w:rsidP="00C65D53">
            <w:pPr>
              <w:rPr>
                <w:rFonts w:ascii="Arial" w:eastAsia="Arial" w:hAnsi="Arial" w:cs="Arial"/>
                <w:color w:val="000000"/>
                <w:sz w:val="24"/>
                <w:szCs w:val="24"/>
              </w:rPr>
            </w:pPr>
            <w:r>
              <w:rPr>
                <w:rFonts w:ascii="Arial" w:eastAsia="Arial" w:hAnsi="Arial" w:cs="Arial"/>
                <w:color w:val="000000"/>
                <w:sz w:val="24"/>
                <w:szCs w:val="24"/>
              </w:rPr>
              <w:t>Bi-Annually (S</w:t>
            </w:r>
            <w:r w:rsidR="004C0B90">
              <w:rPr>
                <w:rFonts w:ascii="Arial" w:eastAsia="Arial" w:hAnsi="Arial" w:cs="Arial"/>
                <w:color w:val="000000"/>
                <w:sz w:val="24"/>
                <w:szCs w:val="24"/>
              </w:rPr>
              <w:t>ocial Value</w:t>
            </w:r>
            <w:r>
              <w:rPr>
                <w:rFonts w:ascii="Arial" w:eastAsia="Arial" w:hAnsi="Arial" w:cs="Arial"/>
                <w:color w:val="000000"/>
                <w:sz w:val="24"/>
                <w:szCs w:val="24"/>
              </w:rPr>
              <w:t>)</w:t>
            </w:r>
          </w:p>
        </w:tc>
      </w:tr>
      <w:tr w:rsidR="008C1E7E" w14:paraId="45F79E36" w14:textId="77777777" w:rsidTr="00C65D53">
        <w:trPr>
          <w:trHeight w:val="155"/>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4A98D" w14:textId="77777777" w:rsidR="008C1E7E" w:rsidRDefault="008C1E7E" w:rsidP="00C65D53">
            <w:pPr>
              <w:rPr>
                <w:rFonts w:ascii="Arial" w:eastAsia="Arial" w:hAnsi="Arial" w:cs="Arial"/>
                <w:color w:val="000000"/>
                <w:sz w:val="24"/>
                <w:szCs w:val="24"/>
              </w:rPr>
            </w:pPr>
            <w:r>
              <w:rPr>
                <w:rFonts w:ascii="Arial" w:eastAsia="Arial" w:hAnsi="Arial" w:cs="Arial"/>
                <w:color w:val="000000"/>
                <w:sz w:val="24"/>
                <w:szCs w:val="24"/>
              </w:rPr>
              <w:t>Order Contract Charges</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0BC" w14:textId="77777777" w:rsidR="008C1E7E" w:rsidRDefault="008C1E7E" w:rsidP="00C65D53">
            <w:pPr>
              <w:rPr>
                <w:rFonts w:ascii="Arial" w:eastAsia="Arial" w:hAnsi="Arial" w:cs="Arial"/>
                <w:color w:val="000000"/>
                <w:sz w:val="24"/>
                <w:szCs w:val="24"/>
              </w:rPr>
            </w:pPr>
            <w:r>
              <w:rPr>
                <w:rFonts w:ascii="Arial" w:eastAsia="Arial" w:hAnsi="Arial" w:cs="Arial"/>
                <w:color w:val="000000"/>
                <w:sz w:val="24"/>
                <w:szCs w:val="24"/>
              </w:rPr>
              <w:t xml:space="preserve">Contract charges to include staffing day rates, third party and other item breakdowns to demonstrate overall charges for the period.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C5F2D" w14:textId="77777777" w:rsidR="008C1E7E" w:rsidRDefault="008C1E7E" w:rsidP="00C65D53">
            <w:pPr>
              <w:rPr>
                <w:rFonts w:ascii="Arial" w:eastAsia="Arial" w:hAnsi="Arial" w:cs="Arial"/>
                <w:color w:val="000000"/>
                <w:sz w:val="24"/>
                <w:szCs w:val="24"/>
              </w:rPr>
            </w:pPr>
            <w:r>
              <w:rPr>
                <w:rFonts w:ascii="Arial" w:eastAsia="Arial" w:hAnsi="Arial" w:cs="Arial"/>
                <w:color w:val="000000"/>
                <w:sz w:val="24"/>
                <w:szCs w:val="24"/>
              </w:rPr>
              <w:t>Microsoft Excel Report</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C01A3" w14:textId="77777777" w:rsidR="008C1E7E" w:rsidRDefault="008C1E7E" w:rsidP="00C65D53">
            <w:r>
              <w:rPr>
                <w:rFonts w:ascii="Arial" w:eastAsia="Arial" w:hAnsi="Arial" w:cs="Arial"/>
                <w:color w:val="000000"/>
                <w:sz w:val="24"/>
                <w:szCs w:val="24"/>
              </w:rPr>
              <w:t>6 monthly</w:t>
            </w:r>
          </w:p>
        </w:tc>
      </w:tr>
    </w:tbl>
    <w:p w14:paraId="356236C2" w14:textId="77777777" w:rsidR="00ED5490" w:rsidRPr="008C1E7E" w:rsidRDefault="00ED5490">
      <w:pPr>
        <w:pStyle w:val="Standard"/>
        <w:keepNext/>
        <w:keepLines/>
        <w:widowControl w:val="0"/>
        <w:spacing w:before="20" w:after="20"/>
        <w:ind w:left="360" w:hanging="360"/>
        <w:rPr>
          <w:rFonts w:ascii="Arial" w:hAnsi="Arial" w:cs="Arial"/>
          <w:bCs/>
          <w:color w:val="000000"/>
          <w:sz w:val="28"/>
          <w:szCs w:val="28"/>
        </w:rPr>
      </w:pPr>
    </w:p>
    <w:p w14:paraId="13DB87B2" w14:textId="77777777" w:rsidR="00ED5490" w:rsidRPr="00B177C3" w:rsidRDefault="00ED5490">
      <w:pPr>
        <w:pageBreakBefore/>
        <w:widowControl w:val="0"/>
        <w:suppressAutoHyphens w:val="0"/>
        <w:rPr>
          <w:rFonts w:ascii="Arial" w:hAnsi="Arial" w:cs="Arial"/>
          <w:b/>
          <w:color w:val="000000"/>
          <w:sz w:val="28"/>
          <w:szCs w:val="28"/>
        </w:rPr>
      </w:pPr>
    </w:p>
    <w:p w14:paraId="67F17B9F" w14:textId="77777777" w:rsidR="00ED5490" w:rsidRPr="00B177C3" w:rsidRDefault="00ED5490">
      <w:pPr>
        <w:pStyle w:val="Standard"/>
        <w:keepNext/>
        <w:keepLines/>
        <w:widowControl w:val="0"/>
        <w:spacing w:before="20" w:after="20"/>
        <w:ind w:left="360" w:hanging="360"/>
        <w:rPr>
          <w:rFonts w:ascii="Arial" w:hAnsi="Arial" w:cs="Arial"/>
          <w:b/>
          <w:color w:val="000000"/>
          <w:sz w:val="28"/>
          <w:szCs w:val="28"/>
        </w:rPr>
      </w:pPr>
    </w:p>
    <w:p w14:paraId="3620794D" w14:textId="77777777" w:rsidR="00ED5490" w:rsidRPr="00B177C3" w:rsidRDefault="00ED5490">
      <w:pPr>
        <w:widowControl w:val="0"/>
        <w:suppressAutoHyphens w:val="0"/>
        <w:rPr>
          <w:rFonts w:ascii="Arial" w:hAnsi="Arial" w:cs="Arial"/>
          <w:b/>
          <w:color w:val="000000"/>
          <w:sz w:val="28"/>
          <w:szCs w:val="28"/>
        </w:rPr>
      </w:pPr>
    </w:p>
    <w:p w14:paraId="16DA4017" w14:textId="42696E56" w:rsidR="00ED5490" w:rsidRPr="00B177C3" w:rsidRDefault="00C05A11">
      <w:pPr>
        <w:pStyle w:val="Standard"/>
        <w:keepNext/>
        <w:keepLines/>
        <w:widowControl w:val="0"/>
        <w:spacing w:before="20" w:after="20"/>
        <w:ind w:left="360" w:hanging="360"/>
        <w:rPr>
          <w:rFonts w:ascii="Arial" w:hAnsi="Arial" w:cs="Arial"/>
        </w:rPr>
      </w:pPr>
      <w:r w:rsidRPr="00B177C3">
        <w:rPr>
          <w:rFonts w:ascii="Arial" w:hAnsi="Arial" w:cs="Arial"/>
          <w:b/>
          <w:color w:val="000000"/>
          <w:sz w:val="28"/>
          <w:szCs w:val="28"/>
        </w:rPr>
        <w:t>Call-Off Schedule 2 (Staff Transfer)</w:t>
      </w:r>
      <w:r w:rsidR="006A225B">
        <w:rPr>
          <w:rFonts w:ascii="Arial" w:hAnsi="Arial" w:cs="Arial"/>
          <w:b/>
          <w:color w:val="000000"/>
          <w:sz w:val="28"/>
          <w:szCs w:val="28"/>
        </w:rPr>
        <w:t xml:space="preserve"> N/A</w:t>
      </w:r>
    </w:p>
    <w:p w14:paraId="29B84D03" w14:textId="77777777" w:rsidR="00ED5490" w:rsidRPr="00B177C3" w:rsidRDefault="00C05A11">
      <w:pPr>
        <w:pStyle w:val="Standard"/>
        <w:keepNext/>
        <w:keepLines/>
        <w:pageBreakBefore/>
        <w:widowControl w:val="0"/>
        <w:spacing w:before="20" w:after="20"/>
        <w:ind w:left="360" w:hanging="360"/>
        <w:rPr>
          <w:rFonts w:ascii="Arial" w:hAnsi="Arial" w:cs="Arial"/>
        </w:rPr>
      </w:pPr>
      <w:bookmarkStart w:id="21" w:name="_heading=h.nmf14n"/>
      <w:bookmarkStart w:id="22" w:name="_heading=h.37m2jsg"/>
      <w:bookmarkStart w:id="23" w:name="_heading=h.1mrcu09"/>
      <w:bookmarkStart w:id="24" w:name="_heading=h.46r0co2"/>
      <w:bookmarkStart w:id="25" w:name="_heading=h.2lwamvv"/>
      <w:bookmarkStart w:id="26" w:name="_heading=h.111kx3o"/>
      <w:bookmarkStart w:id="27" w:name="_heading=h.3l18frh"/>
      <w:bookmarkStart w:id="28" w:name="_heading=h.2afmg28"/>
      <w:bookmarkStart w:id="29" w:name="_heading=h.pkwqa1"/>
      <w:bookmarkStart w:id="30" w:name="_heading=h.39kk8xu"/>
      <w:bookmarkStart w:id="31" w:name="_heading=h.1opuj5n"/>
      <w:bookmarkStart w:id="32" w:name="_heading=h.48pi1tg"/>
      <w:bookmarkStart w:id="33" w:name="_heading=h.2nusc19"/>
      <w:bookmarkStart w:id="34" w:name="_heading=h.1302m92"/>
      <w:bookmarkStart w:id="35" w:name="_heading=h.3mzq4wv"/>
      <w:bookmarkStart w:id="36" w:name="_heading=h.2250f4o"/>
      <w:bookmarkStart w:id="37" w:name="_heading=h.haapch"/>
      <w:bookmarkStart w:id="38" w:name="_heading=h.319y80a"/>
      <w:bookmarkStart w:id="39" w:name="_heading=h.1gf8i83"/>
      <w:bookmarkStart w:id="40" w:name="_heading=h.40ew0vw"/>
      <w:bookmarkStart w:id="41" w:name="_heading=h.2fk6b3p"/>
      <w:bookmarkStart w:id="42" w:name="_heading=h.upglbi"/>
      <w:bookmarkStart w:id="43" w:name="_heading=h.3ep43zb"/>
      <w:bookmarkStart w:id="44" w:name="_heading=h.1tuee7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B177C3">
        <w:rPr>
          <w:rFonts w:ascii="Arial" w:hAnsi="Arial" w:cs="Arial"/>
          <w:b/>
          <w:color w:val="000000"/>
          <w:sz w:val="28"/>
          <w:szCs w:val="28"/>
        </w:rPr>
        <w:lastRenderedPageBreak/>
        <w:t>Call-Off Schedule 3 (Continuous Improvement)</w:t>
      </w:r>
    </w:p>
    <w:p w14:paraId="1E6F2437" w14:textId="77777777" w:rsidR="00ED5490" w:rsidRPr="00B177C3" w:rsidRDefault="00C05A11">
      <w:pPr>
        <w:pStyle w:val="Standard"/>
        <w:keepNext/>
        <w:numPr>
          <w:ilvl w:val="0"/>
          <w:numId w:val="294"/>
        </w:numPr>
        <w:tabs>
          <w:tab w:val="left" w:pos="499"/>
        </w:tabs>
        <w:spacing w:before="120" w:after="240"/>
        <w:ind w:left="357" w:hanging="357"/>
        <w:rPr>
          <w:rFonts w:ascii="Arial" w:hAnsi="Arial" w:cs="Arial"/>
        </w:rPr>
      </w:pPr>
      <w:r w:rsidRPr="00B177C3">
        <w:rPr>
          <w:rFonts w:ascii="Arial" w:hAnsi="Arial" w:cs="Arial"/>
          <w:b/>
          <w:color w:val="000000"/>
          <w:sz w:val="24"/>
          <w:szCs w:val="24"/>
        </w:rPr>
        <w:t>Client’s Rights</w:t>
      </w:r>
    </w:p>
    <w:p w14:paraId="28CD0755" w14:textId="77777777" w:rsidR="00ED5490" w:rsidRPr="00B177C3" w:rsidRDefault="00C05A11">
      <w:pPr>
        <w:pStyle w:val="Standard"/>
        <w:numPr>
          <w:ilvl w:val="1"/>
          <w:numId w:val="32"/>
        </w:numPr>
        <w:tabs>
          <w:tab w:val="left" w:pos="2070"/>
        </w:tabs>
        <w:spacing w:before="120" w:after="120"/>
        <w:ind w:left="936" w:hanging="576"/>
        <w:rPr>
          <w:rFonts w:ascii="Arial" w:hAnsi="Arial" w:cs="Arial"/>
        </w:rPr>
      </w:pPr>
      <w:r w:rsidRPr="00B177C3">
        <w:rPr>
          <w:rFonts w:ascii="Arial" w:hAnsi="Arial" w:cs="Arial"/>
          <w:color w:val="000000"/>
          <w:sz w:val="24"/>
          <w:szCs w:val="24"/>
        </w:rPr>
        <w:t>The Client and the Agency recognise that, where specified in Framework Schedule 4 (Framework Management), the Client may give CCS the right to enforce the Client's rights under this Schedule.</w:t>
      </w:r>
    </w:p>
    <w:p w14:paraId="5C9F07F1" w14:textId="77777777" w:rsidR="00ED5490" w:rsidRPr="00B177C3" w:rsidRDefault="00C05A11">
      <w:pPr>
        <w:pStyle w:val="Standard"/>
        <w:keepNext/>
        <w:numPr>
          <w:ilvl w:val="0"/>
          <w:numId w:val="32"/>
        </w:numPr>
        <w:tabs>
          <w:tab w:val="left" w:pos="499"/>
        </w:tabs>
        <w:spacing w:before="120" w:after="240"/>
        <w:ind w:left="357" w:hanging="357"/>
        <w:rPr>
          <w:rFonts w:ascii="Arial" w:hAnsi="Arial" w:cs="Arial"/>
        </w:rPr>
      </w:pPr>
      <w:r w:rsidRPr="00B177C3">
        <w:rPr>
          <w:rFonts w:ascii="Arial" w:hAnsi="Arial" w:cs="Arial"/>
          <w:b/>
          <w:color w:val="000000"/>
          <w:sz w:val="24"/>
          <w:szCs w:val="24"/>
        </w:rPr>
        <w:t>Agency’s Obligations</w:t>
      </w:r>
    </w:p>
    <w:p w14:paraId="5C008E01" w14:textId="77777777" w:rsidR="00ED5490" w:rsidRPr="00B177C3" w:rsidRDefault="00C05A11">
      <w:pPr>
        <w:pStyle w:val="Standard"/>
        <w:numPr>
          <w:ilvl w:val="1"/>
          <w:numId w:val="32"/>
        </w:numPr>
        <w:tabs>
          <w:tab w:val="left" w:pos="2070"/>
        </w:tabs>
        <w:spacing w:before="120" w:after="120"/>
        <w:ind w:left="936" w:hanging="576"/>
        <w:rPr>
          <w:rFonts w:ascii="Arial" w:hAnsi="Arial" w:cs="Arial"/>
        </w:rPr>
      </w:pPr>
      <w:bookmarkStart w:id="45" w:name="_heading=h.4du1wux"/>
      <w:bookmarkEnd w:id="45"/>
      <w:r w:rsidRPr="00B177C3">
        <w:rPr>
          <w:rFonts w:ascii="Arial" w:hAnsi="Arial" w:cs="Arial"/>
          <w:color w:val="000000"/>
          <w:sz w:val="24"/>
          <w:szCs w:val="24"/>
        </w:rPr>
        <w:t xml:space="preserve">The Agency must, throughout the Contract Period, identify new or potential improvements to the provision of the Deliverables with a view to reducing the Client’s costs (including the Charges) and/or improving the quality and efficiency of the Deliverables and their supply to the Client.  </w:t>
      </w:r>
    </w:p>
    <w:p w14:paraId="1C5493F5" w14:textId="77777777" w:rsidR="00ED5490" w:rsidRPr="00B177C3" w:rsidRDefault="00C05A11">
      <w:pPr>
        <w:pStyle w:val="Standard"/>
        <w:numPr>
          <w:ilvl w:val="1"/>
          <w:numId w:val="32"/>
        </w:numPr>
        <w:tabs>
          <w:tab w:val="left" w:pos="2070"/>
        </w:tabs>
        <w:spacing w:before="120" w:after="120"/>
        <w:ind w:left="936" w:hanging="576"/>
        <w:rPr>
          <w:rFonts w:ascii="Arial" w:hAnsi="Arial" w:cs="Arial"/>
        </w:rPr>
      </w:pPr>
      <w:r w:rsidRPr="00B177C3">
        <w:rPr>
          <w:rFonts w:ascii="Arial" w:hAnsi="Arial" w:cs="Arial"/>
          <w:color w:val="000000"/>
          <w:sz w:val="24"/>
          <w:szCs w:val="24"/>
        </w:rPr>
        <w:t>The Agency must adopt a policy of continuous improvement in relation to the Deliverables, which must include regular reviews with the Client of the Deliverables and the way it provides them, with a view to reducing the Client's costs (including the Charges) and/or improving the quality and efficiency of the Deliverables.  The Agency and the Client must provide each other with any information relevant to meeting this objective.</w:t>
      </w:r>
    </w:p>
    <w:p w14:paraId="73BCDE70" w14:textId="77777777" w:rsidR="00ED5490" w:rsidRPr="00B177C3" w:rsidRDefault="00C05A11">
      <w:pPr>
        <w:pStyle w:val="Standard"/>
        <w:numPr>
          <w:ilvl w:val="1"/>
          <w:numId w:val="32"/>
        </w:numPr>
        <w:tabs>
          <w:tab w:val="left" w:pos="2070"/>
        </w:tabs>
        <w:spacing w:before="120" w:after="120"/>
        <w:ind w:left="936" w:hanging="576"/>
        <w:rPr>
          <w:rFonts w:ascii="Arial" w:hAnsi="Arial" w:cs="Arial"/>
        </w:rPr>
      </w:pPr>
      <w:bookmarkStart w:id="46" w:name="_heading=h.2szc72q"/>
      <w:bookmarkEnd w:id="46"/>
      <w:r w:rsidRPr="00B177C3">
        <w:rPr>
          <w:rFonts w:ascii="Arial" w:hAnsi="Arial" w:cs="Arial"/>
          <w:color w:val="000000"/>
          <w:sz w:val="24"/>
          <w:szCs w:val="24"/>
        </w:rPr>
        <w:t>In addition to Paragraph 2.1, the Agency shall produce at the start of each Contract Year a plan for improving the provision of Deliverables and/or reducing the Charges (without adversely affecting the performance of this Contract) during that Contract Year (</w:t>
      </w:r>
      <w:r w:rsidRPr="00B177C3">
        <w:rPr>
          <w:rFonts w:ascii="Arial" w:hAnsi="Arial" w:cs="Arial"/>
          <w:b/>
          <w:color w:val="000000"/>
          <w:sz w:val="24"/>
          <w:szCs w:val="24"/>
        </w:rPr>
        <w:t>"Continuous Improvement Plan"</w:t>
      </w:r>
      <w:r w:rsidRPr="00B177C3">
        <w:rPr>
          <w:rFonts w:ascii="Arial" w:hAnsi="Arial" w:cs="Arial"/>
          <w:color w:val="000000"/>
          <w:sz w:val="24"/>
          <w:szCs w:val="24"/>
        </w:rPr>
        <w:t>) for the Client's Approval.  The Continuous Improvement Plan must include, as a minimum, proposals:</w:t>
      </w:r>
    </w:p>
    <w:p w14:paraId="2FAE76FC" w14:textId="77777777" w:rsidR="00ED5490" w:rsidRPr="00B177C3" w:rsidRDefault="00C05A11">
      <w:pPr>
        <w:pStyle w:val="Standard"/>
        <w:numPr>
          <w:ilvl w:val="2"/>
          <w:numId w:val="3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identifying the emergence of relevant new and evolving technologies;</w:t>
      </w:r>
    </w:p>
    <w:p w14:paraId="5317649B" w14:textId="77777777" w:rsidR="00ED5490" w:rsidRPr="00B177C3" w:rsidRDefault="00C05A11">
      <w:pPr>
        <w:pStyle w:val="Standard"/>
        <w:numPr>
          <w:ilvl w:val="2"/>
          <w:numId w:val="32"/>
        </w:numPr>
        <w:tabs>
          <w:tab w:val="left" w:pos="3641"/>
          <w:tab w:val="left" w:pos="3783"/>
        </w:tabs>
        <w:spacing w:before="120" w:after="120"/>
        <w:ind w:left="1656"/>
        <w:rPr>
          <w:rFonts w:ascii="Arial" w:hAnsi="Arial" w:cs="Arial"/>
        </w:rPr>
      </w:pPr>
      <w:bookmarkStart w:id="47" w:name="_heading=h.184mhaj"/>
      <w:bookmarkEnd w:id="47"/>
      <w:r w:rsidRPr="00B177C3">
        <w:rPr>
          <w:rFonts w:ascii="Arial" w:hAnsi="Arial" w:cs="Arial"/>
          <w:color w:val="000000"/>
          <w:sz w:val="24"/>
          <w:szCs w:val="24"/>
        </w:rPr>
        <w:t>changes in business processes of the Agency or the Client and ways of working that would provide cost savings and/or enhanced benefits to the Client (such as methods of interaction, supply chain efficiencies, reduction in energy consumption and methods of sale);</w:t>
      </w:r>
    </w:p>
    <w:p w14:paraId="437B7DF4" w14:textId="77777777" w:rsidR="00ED5490" w:rsidRPr="00B177C3" w:rsidRDefault="00C05A11">
      <w:pPr>
        <w:pStyle w:val="Standard"/>
        <w:numPr>
          <w:ilvl w:val="2"/>
          <w:numId w:val="3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739BC5D7" w14:textId="77777777" w:rsidR="00ED5490" w:rsidRPr="00B177C3" w:rsidRDefault="00C05A11">
      <w:pPr>
        <w:pStyle w:val="Standard"/>
        <w:numPr>
          <w:ilvl w:val="2"/>
          <w:numId w:val="3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measuring and reducing the sustainability impacts of the Agency's operations and supply-chains relating to the Deliverables, and identifying opportunities to assist the Client in meeting their sustainability objectives.</w:t>
      </w:r>
    </w:p>
    <w:p w14:paraId="3A01BEE5" w14:textId="77777777" w:rsidR="00ED5490" w:rsidRPr="00B177C3" w:rsidRDefault="00C05A11">
      <w:pPr>
        <w:pStyle w:val="Standard"/>
        <w:numPr>
          <w:ilvl w:val="1"/>
          <w:numId w:val="32"/>
        </w:numPr>
        <w:tabs>
          <w:tab w:val="left" w:pos="2070"/>
        </w:tabs>
        <w:spacing w:before="120" w:after="120"/>
        <w:ind w:left="936" w:hanging="576"/>
        <w:rPr>
          <w:rFonts w:ascii="Arial" w:hAnsi="Arial" w:cs="Arial"/>
        </w:rPr>
      </w:pPr>
      <w:r w:rsidRPr="00B177C3">
        <w:rPr>
          <w:rFonts w:ascii="Arial" w:hAnsi="Arial" w:cs="Arial"/>
          <w:color w:val="000000"/>
          <w:sz w:val="24"/>
          <w:szCs w:val="24"/>
        </w:rPr>
        <w:t>The initial Continuous Improvement Plan for the first (1</w:t>
      </w:r>
      <w:r w:rsidRPr="00B177C3">
        <w:rPr>
          <w:rFonts w:ascii="Arial" w:hAnsi="Arial" w:cs="Arial"/>
          <w:color w:val="000000"/>
          <w:sz w:val="24"/>
          <w:szCs w:val="24"/>
          <w:vertAlign w:val="superscript"/>
        </w:rPr>
        <w:t>st</w:t>
      </w:r>
      <w:r w:rsidRPr="00B177C3">
        <w:rPr>
          <w:rFonts w:ascii="Arial" w:hAnsi="Arial" w:cs="Arial"/>
          <w:color w:val="000000"/>
          <w:sz w:val="24"/>
          <w:szCs w:val="24"/>
        </w:rPr>
        <w:t xml:space="preserve">) Contract Year shall be submitted by the Agency to the Client for Approval within one hundred (100) Working Days of the first Order or six (6) Months following the Start Date, whichever is earlier.  </w:t>
      </w:r>
    </w:p>
    <w:p w14:paraId="70051F58" w14:textId="77777777" w:rsidR="00ED5490" w:rsidRPr="00B177C3" w:rsidRDefault="00C05A11">
      <w:pPr>
        <w:pStyle w:val="Standard"/>
        <w:numPr>
          <w:ilvl w:val="1"/>
          <w:numId w:val="32"/>
        </w:numPr>
        <w:tabs>
          <w:tab w:val="left" w:pos="2070"/>
        </w:tabs>
        <w:spacing w:before="120" w:after="120"/>
        <w:ind w:left="936" w:hanging="576"/>
        <w:rPr>
          <w:rFonts w:ascii="Arial" w:hAnsi="Arial" w:cs="Arial"/>
        </w:rPr>
      </w:pPr>
      <w:bookmarkStart w:id="48" w:name="_heading=h.3s49zyc"/>
      <w:bookmarkEnd w:id="48"/>
      <w:r w:rsidRPr="00B177C3">
        <w:rPr>
          <w:rFonts w:ascii="Arial" w:hAnsi="Arial" w:cs="Arial"/>
          <w:color w:val="000000"/>
          <w:sz w:val="24"/>
          <w:szCs w:val="24"/>
        </w:rPr>
        <w:t xml:space="preserve">The Client shall notify the Agency of its Approval or rejection of the proposed Continuous Improvement Plan or any updates to it within twenty (20) Working Days of receipt.  If it is rejected then the Agency shall, within ten (10) Working Days of receipt of notice of rejection, submit a revised </w:t>
      </w:r>
      <w:r w:rsidRPr="00B177C3">
        <w:rPr>
          <w:rFonts w:ascii="Arial" w:hAnsi="Arial" w:cs="Arial"/>
          <w:color w:val="000000"/>
          <w:sz w:val="24"/>
          <w:szCs w:val="24"/>
        </w:rPr>
        <w:lastRenderedPageBreak/>
        <w:t>Continuous Improvement Plan reflecting the changes required.  Once Approved, it becomes the Continuous Improvement Plan for the purposes of this Contract.</w:t>
      </w:r>
    </w:p>
    <w:p w14:paraId="0F90701A" w14:textId="77777777" w:rsidR="00ED5490" w:rsidRPr="00B177C3" w:rsidRDefault="00C05A11">
      <w:pPr>
        <w:pStyle w:val="Standard"/>
        <w:numPr>
          <w:ilvl w:val="1"/>
          <w:numId w:val="32"/>
        </w:numPr>
        <w:tabs>
          <w:tab w:val="left" w:pos="2070"/>
        </w:tabs>
        <w:spacing w:before="120" w:after="120"/>
        <w:ind w:left="936" w:hanging="576"/>
        <w:rPr>
          <w:rFonts w:ascii="Arial" w:hAnsi="Arial" w:cs="Arial"/>
        </w:rPr>
      </w:pPr>
      <w:bookmarkStart w:id="49" w:name="_heading=h.279ka65"/>
      <w:bookmarkEnd w:id="49"/>
      <w:r w:rsidRPr="00B177C3">
        <w:rPr>
          <w:rFonts w:ascii="Arial" w:hAnsi="Arial" w:cs="Arial"/>
          <w:color w:val="000000"/>
          <w:sz w:val="24"/>
          <w:szCs w:val="24"/>
        </w:rPr>
        <w:t>The Agency must provide sufficient information with each suggested improvement to enable a decision on whether to implement it. The Agency shall provide any further information as requested.</w:t>
      </w:r>
    </w:p>
    <w:p w14:paraId="3329561C" w14:textId="77777777" w:rsidR="00ED5490" w:rsidRPr="00B177C3" w:rsidRDefault="00C05A11">
      <w:pPr>
        <w:pStyle w:val="Standard"/>
        <w:numPr>
          <w:ilvl w:val="1"/>
          <w:numId w:val="32"/>
        </w:numPr>
        <w:tabs>
          <w:tab w:val="left" w:pos="2070"/>
        </w:tabs>
        <w:spacing w:before="120" w:after="120"/>
        <w:ind w:left="936" w:hanging="576"/>
        <w:rPr>
          <w:rFonts w:ascii="Arial" w:hAnsi="Arial" w:cs="Arial"/>
        </w:rPr>
      </w:pPr>
      <w:r w:rsidRPr="00B177C3">
        <w:rPr>
          <w:rFonts w:ascii="Arial" w:hAnsi="Arial" w:cs="Arial"/>
          <w:color w:val="000000"/>
          <w:sz w:val="24"/>
          <w:szCs w:val="24"/>
        </w:rPr>
        <w:t>If the Client wishes to incorporate any improvement into this Contract, it must request a Variation in accordance with the Variation Procedure and the Agency must implement such Variation at no additional cost to the Client or CCS.</w:t>
      </w:r>
    </w:p>
    <w:p w14:paraId="53D940A5" w14:textId="77777777" w:rsidR="00ED5490" w:rsidRPr="00B177C3" w:rsidRDefault="00C05A11">
      <w:pPr>
        <w:pStyle w:val="Standard"/>
        <w:keepNext/>
        <w:numPr>
          <w:ilvl w:val="1"/>
          <w:numId w:val="32"/>
        </w:numPr>
        <w:tabs>
          <w:tab w:val="left" w:pos="2070"/>
        </w:tabs>
        <w:spacing w:before="120" w:after="120"/>
        <w:ind w:left="936" w:hanging="576"/>
        <w:rPr>
          <w:rFonts w:ascii="Arial" w:hAnsi="Arial" w:cs="Arial"/>
        </w:rPr>
      </w:pPr>
      <w:r w:rsidRPr="00B177C3">
        <w:rPr>
          <w:rFonts w:ascii="Arial" w:hAnsi="Arial" w:cs="Arial"/>
          <w:color w:val="000000"/>
          <w:sz w:val="24"/>
          <w:szCs w:val="24"/>
        </w:rPr>
        <w:t>Once the first Continuous Improvement Plan has been Approved in accordance with Paragraph 2.5:</w:t>
      </w:r>
    </w:p>
    <w:p w14:paraId="5091D6ED" w14:textId="77777777" w:rsidR="00ED5490" w:rsidRPr="00B177C3" w:rsidRDefault="00C05A11">
      <w:pPr>
        <w:pStyle w:val="Standard"/>
        <w:numPr>
          <w:ilvl w:val="2"/>
          <w:numId w:val="3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the Agency shall use all reasonable endeavours to implement any agreed deliverables in accordance with the Continuous Improvement Plan; and</w:t>
      </w:r>
    </w:p>
    <w:p w14:paraId="05EF2BE6" w14:textId="77777777" w:rsidR="00ED5490" w:rsidRPr="00B177C3" w:rsidRDefault="00C05A11">
      <w:pPr>
        <w:pStyle w:val="Standard"/>
        <w:numPr>
          <w:ilvl w:val="2"/>
          <w:numId w:val="3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the Parties agree to meet as soon as reasonably possible following the start of each quarter (or as otherwise agreed between the Parties) to review the Agency's progress against the Continuous Improvement Plan.</w:t>
      </w:r>
    </w:p>
    <w:p w14:paraId="4373DC50" w14:textId="77777777" w:rsidR="00ED5490" w:rsidRPr="00B177C3" w:rsidRDefault="00C05A11">
      <w:pPr>
        <w:pStyle w:val="Standard"/>
        <w:numPr>
          <w:ilvl w:val="1"/>
          <w:numId w:val="32"/>
        </w:numPr>
        <w:tabs>
          <w:tab w:val="left" w:pos="2070"/>
        </w:tabs>
        <w:spacing w:before="120" w:after="120"/>
        <w:ind w:left="936" w:hanging="576"/>
        <w:rPr>
          <w:rFonts w:ascii="Arial" w:hAnsi="Arial" w:cs="Arial"/>
        </w:rPr>
      </w:pPr>
      <w:r w:rsidRPr="00B177C3">
        <w:rPr>
          <w:rFonts w:ascii="Arial" w:hAnsi="Arial" w:cs="Arial"/>
          <w:color w:val="000000"/>
          <w:sz w:val="24"/>
          <w:szCs w:val="24"/>
        </w:rPr>
        <w:t>The Agency shall update the Continuous Improvement Plan as and when required but at least once every Contract Year (after the first (1</w:t>
      </w:r>
      <w:r w:rsidRPr="00B177C3">
        <w:rPr>
          <w:rFonts w:ascii="Arial" w:hAnsi="Arial" w:cs="Arial"/>
          <w:color w:val="000000"/>
          <w:sz w:val="24"/>
          <w:szCs w:val="24"/>
          <w:vertAlign w:val="superscript"/>
        </w:rPr>
        <w:t>st</w:t>
      </w:r>
      <w:r w:rsidRPr="00B177C3">
        <w:rPr>
          <w:rFonts w:ascii="Arial" w:hAnsi="Arial" w:cs="Arial"/>
          <w:color w:val="000000"/>
          <w:sz w:val="24"/>
          <w:szCs w:val="24"/>
        </w:rPr>
        <w:t>) Contract Year) in accordance with the procedure and timescales set out in Paragraph 2.3.</w:t>
      </w:r>
    </w:p>
    <w:p w14:paraId="4ED7C706" w14:textId="77777777" w:rsidR="00ED5490" w:rsidRPr="00B177C3" w:rsidRDefault="00C05A11">
      <w:pPr>
        <w:pStyle w:val="Standard"/>
        <w:numPr>
          <w:ilvl w:val="1"/>
          <w:numId w:val="32"/>
        </w:numPr>
        <w:tabs>
          <w:tab w:val="left" w:pos="2070"/>
        </w:tabs>
        <w:spacing w:before="120" w:after="120"/>
        <w:ind w:left="936" w:hanging="576"/>
        <w:rPr>
          <w:rFonts w:ascii="Arial" w:hAnsi="Arial" w:cs="Arial"/>
        </w:rPr>
      </w:pPr>
      <w:r w:rsidRPr="00B177C3">
        <w:rPr>
          <w:rFonts w:ascii="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46FB027A" w14:textId="77777777" w:rsidR="00ED5490" w:rsidRPr="00B177C3" w:rsidRDefault="00C05A11">
      <w:pPr>
        <w:pStyle w:val="Standard"/>
        <w:numPr>
          <w:ilvl w:val="1"/>
          <w:numId w:val="32"/>
        </w:numPr>
        <w:tabs>
          <w:tab w:val="left" w:pos="2070"/>
        </w:tabs>
        <w:spacing w:before="120" w:after="120"/>
        <w:ind w:left="936" w:hanging="576"/>
        <w:rPr>
          <w:rFonts w:ascii="Arial" w:hAnsi="Arial" w:cs="Arial"/>
        </w:rPr>
      </w:pPr>
      <w:r w:rsidRPr="00B177C3">
        <w:rPr>
          <w:rFonts w:ascii="Arial" w:hAnsi="Arial" w:cs="Arial"/>
          <w:color w:val="000000"/>
          <w:sz w:val="24"/>
          <w:szCs w:val="24"/>
        </w:rPr>
        <w:t>Should the Agency's costs in providing the Deliverables to the Client be reduced as a result of any changes implemented, all of the cost savings shall be passed on to the Client by way of a consequential and immediate reduction in the Charges for the Deliverables.</w:t>
      </w:r>
    </w:p>
    <w:p w14:paraId="269ADF3C" w14:textId="77777777" w:rsidR="00ED5490" w:rsidRPr="00B177C3" w:rsidRDefault="00C05A11">
      <w:pPr>
        <w:pStyle w:val="Standard"/>
        <w:numPr>
          <w:ilvl w:val="1"/>
          <w:numId w:val="32"/>
        </w:numPr>
        <w:tabs>
          <w:tab w:val="left" w:pos="2070"/>
        </w:tabs>
        <w:spacing w:before="120" w:after="120"/>
        <w:ind w:left="936" w:hanging="576"/>
        <w:jc w:val="both"/>
        <w:rPr>
          <w:rFonts w:ascii="Arial" w:hAnsi="Arial" w:cs="Arial"/>
        </w:rPr>
      </w:pPr>
      <w:r w:rsidRPr="00B177C3">
        <w:rPr>
          <w:rFonts w:ascii="Arial" w:hAnsi="Arial" w:cs="Arial"/>
          <w:color w:val="000000"/>
          <w:sz w:val="24"/>
          <w:szCs w:val="24"/>
        </w:rPr>
        <w:t>If at any time during the Term the Agency reduces its Framework Prices for Deliverables provided in accordance with the terms of the Framework Contract, the Agency shall immediately reduce the Charges for the Deliverables under the Call-Off Contract by the same amount.  This obligation applies whether or not the Deliverables are offered in a catalogue provided under the Framework Contract.</w:t>
      </w:r>
    </w:p>
    <w:p w14:paraId="1E72BD44" w14:textId="77777777" w:rsidR="00ED5490" w:rsidRPr="00B177C3" w:rsidRDefault="00ED5490">
      <w:pPr>
        <w:pStyle w:val="Standard"/>
        <w:keepNext/>
        <w:tabs>
          <w:tab w:val="left" w:pos="2070"/>
        </w:tabs>
        <w:spacing w:before="120" w:after="120"/>
        <w:ind w:left="936" w:hanging="567"/>
        <w:rPr>
          <w:rFonts w:ascii="Arial" w:hAnsi="Arial" w:cs="Arial"/>
          <w:color w:val="000000"/>
          <w:sz w:val="24"/>
          <w:szCs w:val="24"/>
        </w:rPr>
      </w:pPr>
    </w:p>
    <w:p w14:paraId="32D3A395" w14:textId="77777777" w:rsidR="00ED5490" w:rsidRPr="00B177C3" w:rsidRDefault="00ED5490">
      <w:pPr>
        <w:pStyle w:val="Standard"/>
        <w:rPr>
          <w:rFonts w:ascii="Arial" w:hAnsi="Arial" w:cs="Arial"/>
          <w:b/>
          <w:sz w:val="24"/>
          <w:szCs w:val="24"/>
        </w:rPr>
      </w:pPr>
    </w:p>
    <w:p w14:paraId="7C3768B6" w14:textId="77777777" w:rsidR="00ED5490" w:rsidRPr="00B177C3" w:rsidRDefault="00ED5490">
      <w:pPr>
        <w:widowControl w:val="0"/>
        <w:suppressAutoHyphens w:val="0"/>
        <w:rPr>
          <w:rFonts w:ascii="Arial" w:hAnsi="Arial" w:cs="Arial"/>
          <w:b/>
          <w:color w:val="000000"/>
          <w:sz w:val="28"/>
          <w:szCs w:val="28"/>
        </w:rPr>
      </w:pPr>
      <w:bookmarkStart w:id="50" w:name="_heading=h.meukdy"/>
      <w:bookmarkEnd w:id="50"/>
    </w:p>
    <w:p w14:paraId="74B9094C" w14:textId="77777777" w:rsidR="00ED5490" w:rsidRPr="00B177C3" w:rsidRDefault="00ED5490">
      <w:pPr>
        <w:pageBreakBefore/>
        <w:widowControl w:val="0"/>
        <w:suppressAutoHyphens w:val="0"/>
        <w:rPr>
          <w:rFonts w:ascii="Arial" w:hAnsi="Arial" w:cs="Arial"/>
          <w:b/>
          <w:color w:val="000000"/>
          <w:sz w:val="28"/>
          <w:szCs w:val="28"/>
        </w:rPr>
      </w:pPr>
    </w:p>
    <w:p w14:paraId="79A69A1F" w14:textId="77777777" w:rsidR="00ED5490" w:rsidRPr="00B177C3" w:rsidRDefault="00C05A11">
      <w:pPr>
        <w:pStyle w:val="Standard"/>
        <w:keepNext/>
        <w:keepLines/>
        <w:pageBreakBefore/>
        <w:widowControl w:val="0"/>
        <w:spacing w:before="20" w:after="20"/>
        <w:ind w:left="360" w:hanging="360"/>
        <w:rPr>
          <w:rFonts w:ascii="Arial" w:hAnsi="Arial" w:cs="Arial"/>
        </w:rPr>
      </w:pPr>
      <w:r w:rsidRPr="00B177C3">
        <w:rPr>
          <w:rFonts w:ascii="Arial" w:hAnsi="Arial" w:cs="Arial"/>
          <w:b/>
          <w:color w:val="000000"/>
          <w:sz w:val="28"/>
          <w:szCs w:val="28"/>
        </w:rPr>
        <w:lastRenderedPageBreak/>
        <w:t>Call-Off Schedule 4 (Proposal)</w:t>
      </w:r>
    </w:p>
    <w:p w14:paraId="07739EA9" w14:textId="77777777" w:rsidR="00ED5490" w:rsidRPr="00B177C3" w:rsidRDefault="00ED5490">
      <w:pPr>
        <w:pStyle w:val="Standard"/>
        <w:rPr>
          <w:rFonts w:ascii="Arial" w:hAnsi="Arial" w:cs="Arial"/>
          <w:b/>
          <w:sz w:val="24"/>
          <w:szCs w:val="24"/>
        </w:rPr>
      </w:pPr>
    </w:p>
    <w:p w14:paraId="7AA0AF2C" w14:textId="77777777" w:rsidR="002274F3" w:rsidRPr="00E21BCA" w:rsidRDefault="002274F3" w:rsidP="002274F3">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016D1D54" w14:textId="77777777" w:rsidR="002274F3" w:rsidRPr="00E21BCA" w:rsidRDefault="002274F3" w:rsidP="002274F3">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520ADA2F" w14:textId="77777777" w:rsidR="002274F3" w:rsidRPr="00E21BCA" w:rsidRDefault="002274F3" w:rsidP="002274F3">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05611F89" w14:textId="77777777" w:rsidR="002274F3" w:rsidRPr="00E21BCA" w:rsidRDefault="002274F3" w:rsidP="002274F3">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359CE9AF" w14:textId="09C8E25D" w:rsidR="00ED5490" w:rsidRPr="00B177C3" w:rsidRDefault="00ED5490">
      <w:pPr>
        <w:pStyle w:val="Standard"/>
        <w:rPr>
          <w:rFonts w:ascii="Arial" w:hAnsi="Arial" w:cs="Arial"/>
          <w:sz w:val="24"/>
          <w:szCs w:val="24"/>
        </w:rPr>
      </w:pPr>
    </w:p>
    <w:p w14:paraId="5FBDA66E" w14:textId="77777777" w:rsidR="00ED5490" w:rsidRPr="00B177C3" w:rsidRDefault="00ED5490">
      <w:pPr>
        <w:widowControl w:val="0"/>
        <w:suppressAutoHyphens w:val="0"/>
        <w:rPr>
          <w:rFonts w:ascii="Arial" w:hAnsi="Arial" w:cs="Arial"/>
          <w:b/>
          <w:color w:val="000000"/>
          <w:sz w:val="28"/>
          <w:szCs w:val="28"/>
        </w:rPr>
      </w:pPr>
      <w:bookmarkStart w:id="51" w:name="_heading=h.36ei31r"/>
      <w:bookmarkEnd w:id="51"/>
    </w:p>
    <w:p w14:paraId="09A6AB39" w14:textId="77777777" w:rsidR="00ED5490" w:rsidRPr="00B177C3" w:rsidRDefault="00C05A11">
      <w:pPr>
        <w:pStyle w:val="Standard"/>
        <w:keepNext/>
        <w:keepLines/>
        <w:pageBreakBefore/>
        <w:widowControl w:val="0"/>
        <w:spacing w:before="20" w:after="20"/>
        <w:ind w:left="360" w:hanging="360"/>
        <w:rPr>
          <w:rFonts w:ascii="Arial" w:hAnsi="Arial" w:cs="Arial"/>
        </w:rPr>
      </w:pPr>
      <w:r w:rsidRPr="00B177C3">
        <w:rPr>
          <w:rFonts w:ascii="Arial" w:hAnsi="Arial" w:cs="Arial"/>
          <w:b/>
          <w:color w:val="000000"/>
          <w:sz w:val="28"/>
          <w:szCs w:val="28"/>
        </w:rPr>
        <w:lastRenderedPageBreak/>
        <w:t>Call-Off Schedule 5 (Pricing Details)</w:t>
      </w:r>
    </w:p>
    <w:p w14:paraId="5A035457" w14:textId="77777777" w:rsidR="00ED5490" w:rsidRPr="00B177C3" w:rsidRDefault="00ED5490">
      <w:pPr>
        <w:pStyle w:val="Standard"/>
        <w:tabs>
          <w:tab w:val="left" w:pos="720"/>
          <w:tab w:val="center" w:pos="4513"/>
          <w:tab w:val="right" w:pos="9026"/>
        </w:tabs>
        <w:spacing w:after="0"/>
        <w:jc w:val="both"/>
        <w:rPr>
          <w:rFonts w:ascii="Arial" w:eastAsia="Arial" w:hAnsi="Arial" w:cs="Arial"/>
          <w:b/>
          <w:smallCaps/>
          <w:sz w:val="24"/>
          <w:szCs w:val="24"/>
        </w:rPr>
      </w:pPr>
    </w:p>
    <w:p w14:paraId="4CC77502" w14:textId="77777777" w:rsidR="00ED5490" w:rsidRDefault="00C05A11">
      <w:pPr>
        <w:pStyle w:val="Standard"/>
        <w:spacing w:after="200" w:line="276" w:lineRule="auto"/>
        <w:rPr>
          <w:rFonts w:ascii="Arial" w:hAnsi="Arial" w:cs="Arial"/>
          <w:sz w:val="24"/>
          <w:szCs w:val="24"/>
        </w:rPr>
      </w:pPr>
      <w:r w:rsidRPr="00B177C3">
        <w:rPr>
          <w:rFonts w:ascii="Arial" w:hAnsi="Arial" w:cs="Arial"/>
          <w:b/>
          <w:sz w:val="24"/>
          <w:szCs w:val="24"/>
        </w:rPr>
        <w:t>[</w:t>
      </w:r>
      <w:r w:rsidRPr="00B177C3">
        <w:rPr>
          <w:rFonts w:ascii="Arial" w:hAnsi="Arial" w:cs="Arial"/>
          <w:b/>
          <w:sz w:val="24"/>
          <w:szCs w:val="24"/>
          <w:shd w:val="clear" w:color="auto" w:fill="FFFF00"/>
        </w:rPr>
        <w:t xml:space="preserve">Guidance Note: </w:t>
      </w:r>
      <w:r w:rsidRPr="00B177C3">
        <w:rPr>
          <w:rFonts w:ascii="Arial" w:hAnsi="Arial" w:cs="Arial"/>
          <w:sz w:val="24"/>
          <w:szCs w:val="24"/>
        </w:rPr>
        <w:t>This Schedule should be used to show further detailed pricing information, in addition to the pricing in the Order Form]</w:t>
      </w:r>
    </w:p>
    <w:p w14:paraId="3129212D" w14:textId="77777777" w:rsidR="002274F3" w:rsidRPr="00E21BCA" w:rsidRDefault="002274F3" w:rsidP="002274F3">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11EA944A" w14:textId="77777777" w:rsidR="002274F3" w:rsidRPr="00E21BCA" w:rsidRDefault="002274F3" w:rsidP="002274F3">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6F47A5A9" w14:textId="77777777" w:rsidR="002274F3" w:rsidRPr="00E21BCA" w:rsidRDefault="002274F3" w:rsidP="002274F3">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2AAB28E0" w14:textId="77777777" w:rsidR="002274F3" w:rsidRPr="00E21BCA" w:rsidRDefault="002274F3" w:rsidP="002274F3">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46CA1259" w14:textId="7A1FCDDA" w:rsidR="00912C02" w:rsidRPr="00B177C3" w:rsidRDefault="00912C02">
      <w:pPr>
        <w:pStyle w:val="Standard"/>
        <w:spacing w:after="200" w:line="276" w:lineRule="auto"/>
        <w:rPr>
          <w:rFonts w:ascii="Arial" w:hAnsi="Arial" w:cs="Arial"/>
        </w:rPr>
      </w:pPr>
    </w:p>
    <w:p w14:paraId="1AE09AAE" w14:textId="77777777" w:rsidR="00ED5490" w:rsidRPr="00B177C3" w:rsidRDefault="00ED5490">
      <w:pPr>
        <w:pStyle w:val="Standard"/>
        <w:rPr>
          <w:rFonts w:ascii="Arial" w:hAnsi="Arial" w:cs="Arial"/>
          <w:sz w:val="24"/>
          <w:szCs w:val="24"/>
        </w:rPr>
      </w:pPr>
    </w:p>
    <w:p w14:paraId="359ACD98" w14:textId="77777777" w:rsidR="00ED5490" w:rsidRPr="00B177C3" w:rsidRDefault="00ED5490">
      <w:pPr>
        <w:pStyle w:val="Standard"/>
        <w:tabs>
          <w:tab w:val="center" w:pos="4513"/>
          <w:tab w:val="right" w:pos="9026"/>
        </w:tabs>
        <w:spacing w:after="0"/>
        <w:rPr>
          <w:rFonts w:ascii="Arial" w:hAnsi="Arial" w:cs="Arial"/>
          <w:b/>
          <w:color w:val="000000"/>
          <w:sz w:val="24"/>
          <w:szCs w:val="24"/>
        </w:rPr>
      </w:pPr>
      <w:bookmarkStart w:id="52" w:name="_heading=h.1ljsd9k"/>
      <w:bookmarkEnd w:id="52"/>
    </w:p>
    <w:p w14:paraId="389FF7E8" w14:textId="77777777" w:rsidR="00ED5490" w:rsidRPr="00B177C3" w:rsidRDefault="00C05A11">
      <w:pPr>
        <w:pStyle w:val="Standard"/>
        <w:keepNext/>
        <w:keepLines/>
        <w:pageBreakBefore/>
        <w:widowControl w:val="0"/>
        <w:spacing w:before="20" w:after="20"/>
        <w:ind w:left="360" w:hanging="360"/>
        <w:rPr>
          <w:rFonts w:ascii="Arial" w:hAnsi="Arial" w:cs="Arial"/>
        </w:rPr>
      </w:pPr>
      <w:bookmarkStart w:id="53" w:name="_heading=h.45jfvxd"/>
      <w:bookmarkEnd w:id="53"/>
      <w:r w:rsidRPr="00B177C3">
        <w:rPr>
          <w:rFonts w:ascii="Arial" w:hAnsi="Arial" w:cs="Arial"/>
          <w:b/>
          <w:color w:val="000000"/>
          <w:sz w:val="28"/>
          <w:szCs w:val="28"/>
        </w:rPr>
        <w:lastRenderedPageBreak/>
        <w:t>Call-Off Schedule 7 (Key Agency Staff)</w:t>
      </w:r>
    </w:p>
    <w:p w14:paraId="6BF6414A" w14:textId="77777777" w:rsidR="00ED5490" w:rsidRPr="00B177C3" w:rsidRDefault="00C05A11">
      <w:pPr>
        <w:pStyle w:val="Standard"/>
        <w:tabs>
          <w:tab w:val="left" w:pos="1701"/>
        </w:tabs>
        <w:spacing w:before="120" w:after="120"/>
        <w:ind w:left="567" w:hanging="567"/>
        <w:rPr>
          <w:rFonts w:ascii="Arial" w:hAnsi="Arial" w:cs="Arial"/>
        </w:rPr>
      </w:pPr>
      <w:r w:rsidRPr="00B177C3">
        <w:rPr>
          <w:rFonts w:ascii="Arial" w:hAnsi="Arial" w:cs="Arial"/>
          <w:color w:val="000000"/>
          <w:sz w:val="24"/>
          <w:szCs w:val="24"/>
        </w:rPr>
        <w:t>1.1</w:t>
      </w:r>
      <w:r w:rsidRPr="00B177C3">
        <w:rPr>
          <w:rFonts w:ascii="Arial" w:hAnsi="Arial" w:cs="Arial"/>
          <w:color w:val="000000"/>
          <w:sz w:val="24"/>
          <w:szCs w:val="24"/>
        </w:rPr>
        <w:tab/>
        <w:t>The Order Form (Letter of Appointment) lists the key roles (“</w:t>
      </w:r>
      <w:r w:rsidRPr="00B177C3">
        <w:rPr>
          <w:rFonts w:ascii="Arial" w:hAnsi="Arial" w:cs="Arial"/>
          <w:b/>
          <w:color w:val="000000"/>
          <w:sz w:val="24"/>
          <w:szCs w:val="24"/>
        </w:rPr>
        <w:t>Key Roles</w:t>
      </w:r>
      <w:r w:rsidRPr="00B177C3">
        <w:rPr>
          <w:rFonts w:ascii="Arial" w:hAnsi="Arial" w:cs="Arial"/>
          <w:color w:val="000000"/>
          <w:sz w:val="24"/>
          <w:szCs w:val="24"/>
        </w:rPr>
        <w:t>”) and names of the persons who the Agency shall appoint to fill those Key Roles at the Start Date.</w:t>
      </w:r>
    </w:p>
    <w:p w14:paraId="6133B50F" w14:textId="77777777" w:rsidR="00ED5490" w:rsidRPr="00B177C3" w:rsidRDefault="00C05A11">
      <w:pPr>
        <w:pStyle w:val="Standard"/>
        <w:tabs>
          <w:tab w:val="left" w:pos="1701"/>
        </w:tabs>
        <w:spacing w:before="120" w:after="120"/>
        <w:ind w:left="567" w:hanging="567"/>
        <w:rPr>
          <w:rFonts w:ascii="Arial" w:hAnsi="Arial" w:cs="Arial"/>
        </w:rPr>
      </w:pPr>
      <w:r w:rsidRPr="00B177C3">
        <w:rPr>
          <w:rFonts w:ascii="Arial" w:hAnsi="Arial" w:cs="Arial"/>
          <w:color w:val="000000"/>
          <w:sz w:val="24"/>
          <w:szCs w:val="24"/>
        </w:rPr>
        <w:t>1.2</w:t>
      </w:r>
      <w:r w:rsidRPr="00B177C3">
        <w:rPr>
          <w:rFonts w:ascii="Arial" w:hAnsi="Arial" w:cs="Arial"/>
          <w:color w:val="000000"/>
          <w:sz w:val="24"/>
          <w:szCs w:val="24"/>
        </w:rPr>
        <w:tab/>
        <w:t>The Agency shall ensure that the Key Staff fulfil the Key Roles at all times during the Contract Period.</w:t>
      </w:r>
    </w:p>
    <w:p w14:paraId="17B5DFFC" w14:textId="77777777" w:rsidR="00ED5490" w:rsidRPr="00B177C3" w:rsidRDefault="00C05A11">
      <w:pPr>
        <w:pStyle w:val="Standard"/>
        <w:tabs>
          <w:tab w:val="left" w:pos="1701"/>
        </w:tabs>
        <w:spacing w:before="120" w:after="120"/>
        <w:ind w:left="567" w:hanging="567"/>
        <w:rPr>
          <w:rFonts w:ascii="Arial" w:hAnsi="Arial" w:cs="Arial"/>
        </w:rPr>
      </w:pPr>
      <w:r w:rsidRPr="00B177C3">
        <w:rPr>
          <w:rFonts w:ascii="Arial" w:hAnsi="Arial" w:cs="Arial"/>
          <w:color w:val="000000"/>
          <w:sz w:val="24"/>
          <w:szCs w:val="24"/>
        </w:rPr>
        <w:t>1.3</w:t>
      </w:r>
      <w:r w:rsidRPr="00B177C3">
        <w:rPr>
          <w:rFonts w:ascii="Arial" w:hAnsi="Arial" w:cs="Arial"/>
          <w:color w:val="000000"/>
          <w:sz w:val="24"/>
          <w:szCs w:val="24"/>
        </w:rPr>
        <w:tab/>
        <w:t xml:space="preserve">The Client may identify any further roles as being Key Roles and, following agreement to the same by the Agency, the relevant person selected to fill those Key Roles shall be included on the list of Key Staff.  </w:t>
      </w:r>
    </w:p>
    <w:p w14:paraId="375E90BA" w14:textId="77777777" w:rsidR="00ED5490" w:rsidRPr="00B177C3" w:rsidRDefault="00C05A11">
      <w:pPr>
        <w:pStyle w:val="Standard"/>
        <w:keepNext/>
        <w:tabs>
          <w:tab w:val="left" w:pos="1701"/>
        </w:tabs>
        <w:spacing w:before="120" w:after="120"/>
        <w:ind w:left="567" w:hanging="567"/>
        <w:rPr>
          <w:rFonts w:ascii="Arial" w:hAnsi="Arial" w:cs="Arial"/>
        </w:rPr>
      </w:pPr>
      <w:r w:rsidRPr="00B177C3">
        <w:rPr>
          <w:rFonts w:ascii="Arial" w:hAnsi="Arial" w:cs="Arial"/>
          <w:color w:val="000000"/>
          <w:sz w:val="24"/>
          <w:szCs w:val="24"/>
        </w:rPr>
        <w:t>1.4</w:t>
      </w:r>
      <w:r w:rsidRPr="00B177C3">
        <w:rPr>
          <w:rFonts w:ascii="Arial" w:hAnsi="Arial" w:cs="Arial"/>
          <w:color w:val="000000"/>
          <w:sz w:val="24"/>
          <w:szCs w:val="24"/>
        </w:rPr>
        <w:tab/>
        <w:t>The Agency shall not and shall procure that any Subcontractor shall not remove or replace any Key Staff unless:</w:t>
      </w:r>
    </w:p>
    <w:p w14:paraId="41E302AA" w14:textId="77777777" w:rsidR="00ED5490" w:rsidRPr="00B177C3" w:rsidRDefault="00C05A11">
      <w:pPr>
        <w:pStyle w:val="Standard"/>
        <w:tabs>
          <w:tab w:val="left" w:pos="3403"/>
        </w:tabs>
        <w:spacing w:before="120" w:after="120"/>
        <w:ind w:left="1418" w:hanging="851"/>
        <w:rPr>
          <w:rFonts w:ascii="Arial" w:hAnsi="Arial" w:cs="Arial"/>
        </w:rPr>
      </w:pPr>
      <w:r w:rsidRPr="00B177C3">
        <w:rPr>
          <w:rFonts w:ascii="Arial" w:hAnsi="Arial" w:cs="Arial"/>
          <w:color w:val="000000"/>
          <w:sz w:val="24"/>
          <w:szCs w:val="24"/>
        </w:rPr>
        <w:t>1.4.1</w:t>
      </w:r>
      <w:r w:rsidRPr="00B177C3">
        <w:rPr>
          <w:rFonts w:ascii="Arial" w:hAnsi="Arial" w:cs="Arial"/>
          <w:color w:val="000000"/>
          <w:sz w:val="24"/>
          <w:szCs w:val="24"/>
        </w:rPr>
        <w:tab/>
        <w:t>requested to do so by the Client or the Client Approves such removal or replacement (not to be unreasonably withheld or delayed);</w:t>
      </w:r>
    </w:p>
    <w:p w14:paraId="3CEA1E75" w14:textId="77777777" w:rsidR="00ED5490" w:rsidRPr="00B177C3" w:rsidRDefault="00C05A11">
      <w:pPr>
        <w:pStyle w:val="Standard"/>
        <w:tabs>
          <w:tab w:val="left" w:pos="3403"/>
        </w:tabs>
        <w:spacing w:before="120" w:after="120"/>
        <w:ind w:left="1418" w:hanging="851"/>
        <w:rPr>
          <w:rFonts w:ascii="Arial" w:hAnsi="Arial" w:cs="Arial"/>
        </w:rPr>
      </w:pPr>
      <w:r w:rsidRPr="00B177C3">
        <w:rPr>
          <w:rFonts w:ascii="Arial" w:hAnsi="Arial" w:cs="Arial"/>
          <w:color w:val="000000"/>
          <w:sz w:val="24"/>
          <w:szCs w:val="24"/>
        </w:rPr>
        <w:t>1.4.2</w:t>
      </w:r>
      <w:r w:rsidRPr="00B177C3">
        <w:rPr>
          <w:rFonts w:ascii="Arial" w:hAnsi="Arial" w:cs="Arial"/>
          <w:color w:val="000000"/>
          <w:sz w:val="24"/>
          <w:szCs w:val="24"/>
        </w:rPr>
        <w:tab/>
        <w:t>the person concerned resigns, retires or dies or is on maternity or long-term sick leave; or</w:t>
      </w:r>
    </w:p>
    <w:p w14:paraId="7C9F3B27" w14:textId="77777777" w:rsidR="00ED5490" w:rsidRPr="00B177C3" w:rsidRDefault="00C05A11">
      <w:pPr>
        <w:pStyle w:val="Standard"/>
        <w:tabs>
          <w:tab w:val="left" w:pos="3403"/>
        </w:tabs>
        <w:spacing w:before="120" w:after="120"/>
        <w:ind w:left="1418" w:hanging="851"/>
        <w:rPr>
          <w:rFonts w:ascii="Arial" w:hAnsi="Arial" w:cs="Arial"/>
        </w:rPr>
      </w:pPr>
      <w:r w:rsidRPr="00B177C3">
        <w:rPr>
          <w:rFonts w:ascii="Arial" w:hAnsi="Arial" w:cs="Arial"/>
          <w:color w:val="000000"/>
          <w:sz w:val="24"/>
          <w:szCs w:val="24"/>
        </w:rPr>
        <w:t>1.4.3</w:t>
      </w:r>
      <w:r w:rsidRPr="00B177C3">
        <w:rPr>
          <w:rFonts w:ascii="Arial" w:hAnsi="Arial" w:cs="Arial"/>
          <w:color w:val="000000"/>
          <w:sz w:val="24"/>
          <w:szCs w:val="24"/>
        </w:rPr>
        <w:tab/>
        <w:t>the person’s employment or contractual arrangement with the Agency or Subcontractor is terminated for material breach of contract by the employee.</w:t>
      </w:r>
    </w:p>
    <w:p w14:paraId="03AD4068" w14:textId="77777777" w:rsidR="00ED5490" w:rsidRPr="00B177C3" w:rsidRDefault="00ED5490">
      <w:pPr>
        <w:pStyle w:val="Standard"/>
        <w:tabs>
          <w:tab w:val="left" w:pos="3403"/>
        </w:tabs>
        <w:spacing w:before="120" w:after="120"/>
        <w:ind w:left="1418" w:hanging="851"/>
        <w:rPr>
          <w:rFonts w:ascii="Arial" w:hAnsi="Arial" w:cs="Arial"/>
          <w:color w:val="000000"/>
          <w:sz w:val="24"/>
          <w:szCs w:val="24"/>
        </w:rPr>
      </w:pPr>
    </w:p>
    <w:p w14:paraId="288C855D" w14:textId="77777777" w:rsidR="00ED5490" w:rsidRPr="00B177C3" w:rsidRDefault="00C05A11">
      <w:pPr>
        <w:pStyle w:val="Standard"/>
        <w:keepNext/>
        <w:tabs>
          <w:tab w:val="left" w:pos="1701"/>
        </w:tabs>
        <w:spacing w:before="120" w:after="120"/>
        <w:ind w:left="567" w:hanging="567"/>
        <w:rPr>
          <w:rFonts w:ascii="Arial" w:hAnsi="Arial" w:cs="Arial"/>
        </w:rPr>
      </w:pPr>
      <w:r w:rsidRPr="00B177C3">
        <w:rPr>
          <w:rFonts w:ascii="Arial" w:hAnsi="Arial" w:cs="Arial"/>
          <w:color w:val="000000"/>
          <w:sz w:val="24"/>
          <w:szCs w:val="24"/>
        </w:rPr>
        <w:t>1.5</w:t>
      </w:r>
      <w:r w:rsidRPr="00B177C3">
        <w:rPr>
          <w:rFonts w:ascii="Arial" w:hAnsi="Arial" w:cs="Arial"/>
          <w:color w:val="000000"/>
          <w:sz w:val="24"/>
          <w:szCs w:val="24"/>
        </w:rPr>
        <w:tab/>
        <w:t>The Agency shall:</w:t>
      </w:r>
    </w:p>
    <w:p w14:paraId="31E50160" w14:textId="77777777" w:rsidR="00ED5490" w:rsidRPr="00B177C3" w:rsidRDefault="00C05A11">
      <w:pPr>
        <w:pStyle w:val="Standard"/>
        <w:tabs>
          <w:tab w:val="left" w:pos="3403"/>
        </w:tabs>
        <w:spacing w:before="120" w:after="120"/>
        <w:ind w:left="1418" w:hanging="851"/>
        <w:rPr>
          <w:rFonts w:ascii="Arial" w:hAnsi="Arial" w:cs="Arial"/>
        </w:rPr>
      </w:pPr>
      <w:r w:rsidRPr="00B177C3">
        <w:rPr>
          <w:rFonts w:ascii="Arial" w:hAnsi="Arial" w:cs="Arial"/>
          <w:color w:val="000000"/>
          <w:sz w:val="24"/>
          <w:szCs w:val="24"/>
        </w:rPr>
        <w:t>1.5.1</w:t>
      </w:r>
      <w:r w:rsidRPr="00B177C3">
        <w:rPr>
          <w:rFonts w:ascii="Arial" w:hAnsi="Arial" w:cs="Arial"/>
          <w:color w:val="000000"/>
          <w:sz w:val="24"/>
          <w:szCs w:val="24"/>
        </w:rPr>
        <w:tab/>
        <w:t>notify the Client promptly of the absence of any Key Staff (other than for short-term sickness or holidays of two (2) weeks or less, in which case the Agency shall ensure appropriate temporary cover for that Key Role);</w:t>
      </w:r>
    </w:p>
    <w:p w14:paraId="39728961" w14:textId="77777777" w:rsidR="00ED5490" w:rsidRPr="00B177C3" w:rsidRDefault="00C05A11">
      <w:pPr>
        <w:pStyle w:val="Standard"/>
        <w:tabs>
          <w:tab w:val="left" w:pos="3403"/>
        </w:tabs>
        <w:spacing w:before="120" w:after="120"/>
        <w:ind w:left="1418" w:hanging="851"/>
        <w:rPr>
          <w:rFonts w:ascii="Arial" w:hAnsi="Arial" w:cs="Arial"/>
        </w:rPr>
      </w:pPr>
      <w:r w:rsidRPr="00B177C3">
        <w:rPr>
          <w:rFonts w:ascii="Arial" w:hAnsi="Arial" w:cs="Arial"/>
          <w:color w:val="000000"/>
          <w:sz w:val="24"/>
          <w:szCs w:val="24"/>
        </w:rPr>
        <w:t>1.5.2</w:t>
      </w:r>
      <w:r w:rsidRPr="00B177C3">
        <w:rPr>
          <w:rFonts w:ascii="Arial" w:hAnsi="Arial" w:cs="Arial"/>
          <w:color w:val="000000"/>
          <w:sz w:val="24"/>
          <w:szCs w:val="24"/>
        </w:rPr>
        <w:tab/>
        <w:t>ensure that any Key Role is not vacant for any longer than ten (10) Working Days;</w:t>
      </w:r>
    </w:p>
    <w:p w14:paraId="7A0D2F58" w14:textId="52952EFA" w:rsidR="00ED5490" w:rsidRPr="00B177C3" w:rsidRDefault="00C05A11">
      <w:pPr>
        <w:pStyle w:val="Standard"/>
        <w:tabs>
          <w:tab w:val="left" w:pos="3403"/>
        </w:tabs>
        <w:spacing w:before="120" w:after="120"/>
        <w:ind w:left="1418" w:hanging="851"/>
        <w:rPr>
          <w:rFonts w:ascii="Arial" w:hAnsi="Arial" w:cs="Arial"/>
        </w:rPr>
      </w:pPr>
      <w:r w:rsidRPr="00B177C3">
        <w:rPr>
          <w:rFonts w:ascii="Arial" w:hAnsi="Arial" w:cs="Arial"/>
          <w:color w:val="000000"/>
          <w:sz w:val="24"/>
          <w:szCs w:val="24"/>
        </w:rPr>
        <w:t>1.5.3</w:t>
      </w:r>
      <w:r w:rsidRPr="00B177C3">
        <w:rPr>
          <w:rFonts w:ascii="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r w:rsidR="00AA6085">
        <w:rPr>
          <w:rFonts w:ascii="Arial" w:hAnsi="Arial" w:cs="Arial"/>
          <w:color w:val="000000"/>
          <w:sz w:val="24"/>
          <w:szCs w:val="24"/>
        </w:rPr>
        <w:t xml:space="preserve"> or </w:t>
      </w:r>
      <w:r w:rsidR="008C094F">
        <w:rPr>
          <w:rFonts w:ascii="Arial" w:hAnsi="Arial" w:cs="Arial"/>
          <w:color w:val="000000"/>
          <w:sz w:val="24"/>
          <w:szCs w:val="24"/>
        </w:rPr>
        <w:t>where standard notice periods are shorter (for example with Key junior staff) four (4) weeks’ notice;</w:t>
      </w:r>
    </w:p>
    <w:p w14:paraId="66DE2C64" w14:textId="77777777" w:rsidR="00ED5490" w:rsidRPr="00B177C3" w:rsidRDefault="00C05A11">
      <w:pPr>
        <w:pStyle w:val="Standard"/>
        <w:tabs>
          <w:tab w:val="left" w:pos="3403"/>
        </w:tabs>
        <w:spacing w:before="120" w:after="120"/>
        <w:ind w:left="1418" w:hanging="851"/>
        <w:rPr>
          <w:rFonts w:ascii="Arial" w:hAnsi="Arial" w:cs="Arial"/>
        </w:rPr>
      </w:pPr>
      <w:r w:rsidRPr="00B177C3">
        <w:rPr>
          <w:rFonts w:ascii="Arial" w:hAnsi="Arial" w:cs="Arial"/>
          <w:color w:val="000000"/>
          <w:sz w:val="24"/>
          <w:szCs w:val="24"/>
        </w:rPr>
        <w:t>1.5.4</w:t>
      </w:r>
      <w:r w:rsidRPr="00B177C3">
        <w:rPr>
          <w:rFonts w:ascii="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7459E80B" w14:textId="77777777" w:rsidR="00ED5490" w:rsidRPr="00B177C3" w:rsidRDefault="00C05A11">
      <w:pPr>
        <w:pStyle w:val="Standard"/>
        <w:tabs>
          <w:tab w:val="left" w:pos="3403"/>
        </w:tabs>
        <w:spacing w:before="120" w:after="120"/>
        <w:ind w:left="1418" w:hanging="851"/>
        <w:rPr>
          <w:rFonts w:ascii="Arial" w:hAnsi="Arial" w:cs="Arial"/>
        </w:rPr>
      </w:pPr>
      <w:r w:rsidRPr="00B177C3">
        <w:rPr>
          <w:rFonts w:ascii="Arial" w:hAnsi="Arial" w:cs="Arial"/>
          <w:color w:val="000000"/>
          <w:sz w:val="24"/>
          <w:szCs w:val="24"/>
        </w:rPr>
        <w:t>1.5.5</w:t>
      </w:r>
      <w:r w:rsidRPr="00B177C3">
        <w:rPr>
          <w:rFonts w:ascii="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3827E788" w14:textId="77777777" w:rsidR="00ED5490" w:rsidRPr="00B177C3" w:rsidRDefault="00ED5490">
      <w:pPr>
        <w:pStyle w:val="Standard"/>
        <w:tabs>
          <w:tab w:val="left" w:pos="3970"/>
        </w:tabs>
        <w:spacing w:before="120" w:after="120"/>
        <w:ind w:left="1985" w:hanging="851"/>
        <w:rPr>
          <w:rFonts w:ascii="Arial" w:hAnsi="Arial" w:cs="Arial"/>
          <w:color w:val="000000"/>
          <w:sz w:val="24"/>
          <w:szCs w:val="24"/>
        </w:rPr>
      </w:pPr>
    </w:p>
    <w:p w14:paraId="6DEA17DB" w14:textId="77777777" w:rsidR="00ED5490" w:rsidRPr="00B177C3" w:rsidRDefault="00C05A11">
      <w:pPr>
        <w:pStyle w:val="Standard"/>
        <w:spacing w:after="200" w:line="276" w:lineRule="auto"/>
        <w:ind w:left="720" w:hanging="720"/>
        <w:rPr>
          <w:rFonts w:ascii="Arial" w:hAnsi="Arial" w:cs="Arial"/>
        </w:rPr>
      </w:pPr>
      <w:r w:rsidRPr="00B177C3">
        <w:rPr>
          <w:rFonts w:ascii="Arial" w:hAnsi="Arial" w:cs="Arial"/>
          <w:sz w:val="24"/>
          <w:szCs w:val="24"/>
        </w:rPr>
        <w:lastRenderedPageBreak/>
        <w:t>1.6</w:t>
      </w:r>
      <w:r w:rsidRPr="00B177C3">
        <w:rPr>
          <w:rFonts w:ascii="Arial" w:hAnsi="Arial" w:cs="Arial"/>
          <w:sz w:val="24"/>
          <w:szCs w:val="24"/>
        </w:rPr>
        <w:tab/>
        <w:t>The Client may require the Agency to remove or procure that any Subcontractor shall remove any Key Staff that the Client considers in any respect unsatisfactory. The Client shall not be liable for the cost of replacing any Key Staff.</w:t>
      </w:r>
    </w:p>
    <w:p w14:paraId="48A22964" w14:textId="77777777" w:rsidR="00ED5490" w:rsidRPr="00B177C3" w:rsidRDefault="00ED5490">
      <w:pPr>
        <w:pStyle w:val="Standard"/>
        <w:keepNext/>
        <w:pageBreakBefore/>
        <w:rPr>
          <w:rFonts w:ascii="Arial" w:hAnsi="Arial" w:cs="Arial"/>
          <w:b/>
          <w:color w:val="000000"/>
          <w:sz w:val="24"/>
          <w:szCs w:val="24"/>
        </w:rPr>
      </w:pPr>
    </w:p>
    <w:p w14:paraId="101AAC7C" w14:textId="77777777" w:rsidR="00ED5490" w:rsidRPr="00B177C3" w:rsidRDefault="00C05A11">
      <w:pPr>
        <w:pStyle w:val="Standard"/>
        <w:keepNext/>
        <w:keepLines/>
        <w:widowControl w:val="0"/>
        <w:spacing w:before="20" w:after="20"/>
        <w:ind w:left="360" w:hanging="360"/>
        <w:rPr>
          <w:rFonts w:ascii="Arial" w:hAnsi="Arial" w:cs="Arial"/>
        </w:rPr>
      </w:pPr>
      <w:bookmarkStart w:id="54" w:name="_heading=h.2y3w247"/>
      <w:bookmarkEnd w:id="54"/>
      <w:r w:rsidRPr="00B177C3">
        <w:rPr>
          <w:rFonts w:ascii="Arial" w:hAnsi="Arial" w:cs="Arial"/>
          <w:b/>
          <w:color w:val="000000"/>
          <w:sz w:val="28"/>
          <w:szCs w:val="28"/>
        </w:rPr>
        <w:t>Call-Off Schedule 8 (Business Continuity and Disaster Recovery)</w:t>
      </w:r>
    </w:p>
    <w:p w14:paraId="6A57CBA3" w14:textId="77777777" w:rsidR="00ED5490" w:rsidRPr="00B177C3" w:rsidRDefault="00C05A11">
      <w:pPr>
        <w:pStyle w:val="Standard"/>
        <w:keepNext/>
        <w:numPr>
          <w:ilvl w:val="0"/>
          <w:numId w:val="297"/>
        </w:numPr>
        <w:tabs>
          <w:tab w:val="left" w:pos="-7200"/>
        </w:tabs>
        <w:spacing w:before="240" w:after="240"/>
        <w:rPr>
          <w:rFonts w:ascii="Arial" w:hAnsi="Arial" w:cs="Arial"/>
        </w:rPr>
      </w:pPr>
      <w:r w:rsidRPr="00B177C3">
        <w:rPr>
          <w:rFonts w:ascii="Arial" w:hAnsi="Arial" w:cs="Arial"/>
          <w:b/>
          <w:smallCaps/>
          <w:color w:val="000000"/>
          <w:sz w:val="24"/>
          <w:szCs w:val="24"/>
        </w:rPr>
        <w:t>D</w:t>
      </w:r>
      <w:r w:rsidRPr="00B177C3">
        <w:rPr>
          <w:rFonts w:ascii="Arial" w:hAnsi="Arial" w:cs="Arial"/>
          <w:b/>
          <w:color w:val="000000"/>
          <w:sz w:val="24"/>
          <w:szCs w:val="24"/>
        </w:rPr>
        <w:t>efinitions</w:t>
      </w:r>
    </w:p>
    <w:p w14:paraId="452C2E11" w14:textId="77777777" w:rsidR="00ED5490" w:rsidRPr="00B177C3" w:rsidRDefault="00C05A11">
      <w:pPr>
        <w:pStyle w:val="Standard"/>
        <w:keepNext/>
        <w:numPr>
          <w:ilvl w:val="1"/>
          <w:numId w:val="16"/>
        </w:numPr>
        <w:spacing w:before="120" w:after="120"/>
        <w:rPr>
          <w:rFonts w:ascii="Arial" w:hAnsi="Arial" w:cs="Arial"/>
        </w:rPr>
      </w:pPr>
      <w:r w:rsidRPr="00B177C3">
        <w:rPr>
          <w:rFonts w:ascii="Arial" w:hAnsi="Arial" w:cs="Arial"/>
          <w:color w:val="000000"/>
          <w:sz w:val="24"/>
          <w:szCs w:val="24"/>
        </w:rPr>
        <w:t>In this Schedule, the following words shall have the following meanings and they shall supplement Joint Schedule 1 (Definitions):</w:t>
      </w:r>
    </w:p>
    <w:tbl>
      <w:tblPr>
        <w:tblW w:w="8172" w:type="dxa"/>
        <w:tblInd w:w="1008" w:type="dxa"/>
        <w:tblLayout w:type="fixed"/>
        <w:tblCellMar>
          <w:left w:w="10" w:type="dxa"/>
          <w:right w:w="10" w:type="dxa"/>
        </w:tblCellMar>
        <w:tblLook w:val="0000" w:firstRow="0" w:lastRow="0" w:firstColumn="0" w:lastColumn="0" w:noHBand="0" w:noVBand="0"/>
      </w:tblPr>
      <w:tblGrid>
        <w:gridCol w:w="3097"/>
        <w:gridCol w:w="5075"/>
      </w:tblGrid>
      <w:tr w:rsidR="00ED5490" w:rsidRPr="00B177C3" w14:paraId="1B7D9627" w14:textId="77777777">
        <w:tc>
          <w:tcPr>
            <w:tcW w:w="3097" w:type="dxa"/>
            <w:shd w:val="clear" w:color="auto" w:fill="auto"/>
            <w:tcMar>
              <w:top w:w="0" w:type="dxa"/>
              <w:left w:w="108" w:type="dxa"/>
              <w:bottom w:w="0" w:type="dxa"/>
              <w:right w:w="108" w:type="dxa"/>
            </w:tcMar>
          </w:tcPr>
          <w:p w14:paraId="4AF013B3"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"BCDR Plan"</w:t>
            </w:r>
          </w:p>
        </w:tc>
        <w:tc>
          <w:tcPr>
            <w:tcW w:w="5075" w:type="dxa"/>
            <w:shd w:val="clear" w:color="auto" w:fill="auto"/>
            <w:tcMar>
              <w:top w:w="0" w:type="dxa"/>
              <w:left w:w="108" w:type="dxa"/>
              <w:bottom w:w="0" w:type="dxa"/>
              <w:right w:w="108" w:type="dxa"/>
            </w:tcMar>
          </w:tcPr>
          <w:p w14:paraId="7730857A" w14:textId="77777777" w:rsidR="00ED5490" w:rsidRPr="00B177C3" w:rsidRDefault="00C05A11">
            <w:pPr>
              <w:pStyle w:val="Standard"/>
              <w:tabs>
                <w:tab w:val="left" w:pos="-9"/>
              </w:tabs>
              <w:spacing w:after="120"/>
              <w:rPr>
                <w:rFonts w:ascii="Arial" w:hAnsi="Arial" w:cs="Arial"/>
              </w:rPr>
            </w:pPr>
            <w:r w:rsidRPr="00B177C3">
              <w:rPr>
                <w:rFonts w:ascii="Arial" w:hAnsi="Arial" w:cs="Arial"/>
                <w:color w:val="000000"/>
                <w:sz w:val="24"/>
                <w:szCs w:val="24"/>
              </w:rPr>
              <w:t>has the meaning given to it in Paragraph 2.2 of this Schedule;</w:t>
            </w:r>
          </w:p>
        </w:tc>
      </w:tr>
      <w:tr w:rsidR="00ED5490" w:rsidRPr="00B177C3" w14:paraId="1926A5E0" w14:textId="77777777">
        <w:tc>
          <w:tcPr>
            <w:tcW w:w="3097" w:type="dxa"/>
            <w:shd w:val="clear" w:color="auto" w:fill="auto"/>
            <w:tcMar>
              <w:top w:w="0" w:type="dxa"/>
              <w:left w:w="108" w:type="dxa"/>
              <w:bottom w:w="0" w:type="dxa"/>
              <w:right w:w="108" w:type="dxa"/>
            </w:tcMar>
          </w:tcPr>
          <w:p w14:paraId="3BF62152"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"Business Continuity Plan"</w:t>
            </w:r>
          </w:p>
        </w:tc>
        <w:tc>
          <w:tcPr>
            <w:tcW w:w="5075" w:type="dxa"/>
            <w:shd w:val="clear" w:color="auto" w:fill="auto"/>
            <w:tcMar>
              <w:top w:w="0" w:type="dxa"/>
              <w:left w:w="108" w:type="dxa"/>
              <w:bottom w:w="0" w:type="dxa"/>
              <w:right w:w="108" w:type="dxa"/>
            </w:tcMar>
          </w:tcPr>
          <w:p w14:paraId="6C6927BE" w14:textId="77777777" w:rsidR="00ED5490" w:rsidRPr="00B177C3" w:rsidRDefault="00C05A11">
            <w:pPr>
              <w:pStyle w:val="Standard"/>
              <w:tabs>
                <w:tab w:val="left" w:pos="-9"/>
              </w:tabs>
              <w:spacing w:after="120"/>
              <w:rPr>
                <w:rFonts w:ascii="Arial" w:hAnsi="Arial" w:cs="Arial"/>
              </w:rPr>
            </w:pPr>
            <w:r w:rsidRPr="00B177C3">
              <w:rPr>
                <w:rFonts w:ascii="Arial" w:hAnsi="Arial" w:cs="Arial"/>
                <w:color w:val="000000"/>
                <w:sz w:val="24"/>
                <w:szCs w:val="24"/>
              </w:rPr>
              <w:t>has the meaning given to it in Paragraph 2.3.2 of this Schedule;</w:t>
            </w:r>
          </w:p>
        </w:tc>
      </w:tr>
      <w:tr w:rsidR="00ED5490" w:rsidRPr="00B177C3" w14:paraId="4EDF0F15" w14:textId="77777777">
        <w:tc>
          <w:tcPr>
            <w:tcW w:w="3097" w:type="dxa"/>
            <w:shd w:val="clear" w:color="auto" w:fill="auto"/>
            <w:tcMar>
              <w:top w:w="0" w:type="dxa"/>
              <w:left w:w="108" w:type="dxa"/>
              <w:bottom w:w="0" w:type="dxa"/>
              <w:right w:w="108" w:type="dxa"/>
            </w:tcMar>
          </w:tcPr>
          <w:p w14:paraId="7AB653F8"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"Disaster"</w:t>
            </w:r>
          </w:p>
        </w:tc>
        <w:tc>
          <w:tcPr>
            <w:tcW w:w="5075" w:type="dxa"/>
            <w:shd w:val="clear" w:color="auto" w:fill="auto"/>
            <w:tcMar>
              <w:top w:w="0" w:type="dxa"/>
              <w:left w:w="108" w:type="dxa"/>
              <w:bottom w:w="0" w:type="dxa"/>
              <w:right w:w="108" w:type="dxa"/>
            </w:tcMar>
          </w:tcPr>
          <w:p w14:paraId="3FC049E1" w14:textId="77777777" w:rsidR="00ED5490" w:rsidRPr="00B177C3" w:rsidRDefault="00C05A11">
            <w:pPr>
              <w:pStyle w:val="Standard"/>
              <w:tabs>
                <w:tab w:val="left" w:pos="-9"/>
              </w:tabs>
              <w:spacing w:after="120"/>
              <w:rPr>
                <w:rFonts w:ascii="Arial" w:hAnsi="Arial" w:cs="Arial"/>
              </w:rPr>
            </w:pPr>
            <w:bookmarkStart w:id="55" w:name="_heading=h.1d96cc0"/>
            <w:bookmarkEnd w:id="55"/>
            <w:r w:rsidRPr="00B177C3">
              <w:rPr>
                <w:rFonts w:ascii="Arial" w:hAnsi="Arial" w:cs="Arial"/>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ED5490" w:rsidRPr="00B177C3" w14:paraId="6C58F836" w14:textId="77777777">
        <w:tc>
          <w:tcPr>
            <w:tcW w:w="3097" w:type="dxa"/>
            <w:shd w:val="clear" w:color="auto" w:fill="auto"/>
            <w:tcMar>
              <w:top w:w="0" w:type="dxa"/>
              <w:left w:w="108" w:type="dxa"/>
              <w:bottom w:w="0" w:type="dxa"/>
              <w:right w:w="108" w:type="dxa"/>
            </w:tcMar>
          </w:tcPr>
          <w:p w14:paraId="5E528A5E"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"Disaster Recovery Deliverables"</w:t>
            </w:r>
          </w:p>
        </w:tc>
        <w:tc>
          <w:tcPr>
            <w:tcW w:w="5075" w:type="dxa"/>
            <w:shd w:val="clear" w:color="auto" w:fill="auto"/>
            <w:tcMar>
              <w:top w:w="0" w:type="dxa"/>
              <w:left w:w="108" w:type="dxa"/>
              <w:bottom w:w="0" w:type="dxa"/>
              <w:right w:w="108" w:type="dxa"/>
            </w:tcMar>
          </w:tcPr>
          <w:p w14:paraId="1F932E03" w14:textId="77777777" w:rsidR="00ED5490" w:rsidRPr="00B177C3" w:rsidRDefault="00C05A11">
            <w:pPr>
              <w:pStyle w:val="Standard"/>
              <w:tabs>
                <w:tab w:val="left" w:pos="-179"/>
                <w:tab w:val="left" w:pos="-9"/>
              </w:tabs>
              <w:spacing w:after="120"/>
              <w:rPr>
                <w:rFonts w:ascii="Arial" w:hAnsi="Arial" w:cs="Arial"/>
              </w:rPr>
            </w:pPr>
            <w:r w:rsidRPr="00B177C3">
              <w:rPr>
                <w:rFonts w:ascii="Arial" w:hAnsi="Arial" w:cs="Arial"/>
                <w:color w:val="000000"/>
                <w:sz w:val="24"/>
                <w:szCs w:val="24"/>
              </w:rPr>
              <w:t>the Deliverables embodied in the processes and procedures for restoring the provision of Deliverables following the occurrence of a Disaster;</w:t>
            </w:r>
          </w:p>
        </w:tc>
      </w:tr>
      <w:tr w:rsidR="00ED5490" w:rsidRPr="00B177C3" w14:paraId="38C04D20" w14:textId="77777777">
        <w:tc>
          <w:tcPr>
            <w:tcW w:w="3097" w:type="dxa"/>
            <w:shd w:val="clear" w:color="auto" w:fill="auto"/>
            <w:tcMar>
              <w:top w:w="0" w:type="dxa"/>
              <w:left w:w="108" w:type="dxa"/>
              <w:bottom w:w="0" w:type="dxa"/>
              <w:right w:w="108" w:type="dxa"/>
            </w:tcMar>
          </w:tcPr>
          <w:p w14:paraId="2C3728A1"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"Disaster Recovery Plan"</w:t>
            </w:r>
          </w:p>
        </w:tc>
        <w:tc>
          <w:tcPr>
            <w:tcW w:w="5075" w:type="dxa"/>
            <w:shd w:val="clear" w:color="auto" w:fill="auto"/>
            <w:tcMar>
              <w:top w:w="0" w:type="dxa"/>
              <w:left w:w="108" w:type="dxa"/>
              <w:bottom w:w="0" w:type="dxa"/>
              <w:right w:w="108" w:type="dxa"/>
            </w:tcMar>
          </w:tcPr>
          <w:p w14:paraId="5B1E6973" w14:textId="77777777" w:rsidR="00ED5490" w:rsidRPr="00B177C3" w:rsidRDefault="00C05A11">
            <w:pPr>
              <w:pStyle w:val="Standard"/>
              <w:tabs>
                <w:tab w:val="left" w:pos="-9"/>
              </w:tabs>
              <w:spacing w:after="120"/>
              <w:rPr>
                <w:rFonts w:ascii="Arial" w:hAnsi="Arial" w:cs="Arial"/>
              </w:rPr>
            </w:pPr>
            <w:r w:rsidRPr="00B177C3">
              <w:rPr>
                <w:rFonts w:ascii="Arial" w:hAnsi="Arial" w:cs="Arial"/>
                <w:color w:val="000000"/>
                <w:sz w:val="24"/>
                <w:szCs w:val="24"/>
              </w:rPr>
              <w:t>has the meaning given to it in Paragraph 2.3.3 of this Schedule;</w:t>
            </w:r>
          </w:p>
        </w:tc>
      </w:tr>
      <w:tr w:rsidR="00ED5490" w:rsidRPr="00B177C3" w14:paraId="069532C6" w14:textId="77777777">
        <w:tc>
          <w:tcPr>
            <w:tcW w:w="3097" w:type="dxa"/>
            <w:shd w:val="clear" w:color="auto" w:fill="auto"/>
            <w:tcMar>
              <w:top w:w="0" w:type="dxa"/>
              <w:left w:w="108" w:type="dxa"/>
              <w:bottom w:w="0" w:type="dxa"/>
              <w:right w:w="108" w:type="dxa"/>
            </w:tcMar>
          </w:tcPr>
          <w:p w14:paraId="445B9120"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"Disaster Recovery System"</w:t>
            </w:r>
          </w:p>
        </w:tc>
        <w:tc>
          <w:tcPr>
            <w:tcW w:w="5075" w:type="dxa"/>
            <w:shd w:val="clear" w:color="auto" w:fill="auto"/>
            <w:tcMar>
              <w:top w:w="0" w:type="dxa"/>
              <w:left w:w="108" w:type="dxa"/>
              <w:bottom w:w="0" w:type="dxa"/>
              <w:right w:w="108" w:type="dxa"/>
            </w:tcMar>
          </w:tcPr>
          <w:p w14:paraId="07DB63ED" w14:textId="77777777" w:rsidR="00ED5490" w:rsidRPr="00B177C3" w:rsidRDefault="00C05A11">
            <w:pPr>
              <w:pStyle w:val="Standard"/>
              <w:tabs>
                <w:tab w:val="left" w:pos="-9"/>
              </w:tabs>
              <w:spacing w:after="120"/>
              <w:rPr>
                <w:rFonts w:ascii="Arial" w:hAnsi="Arial" w:cs="Arial"/>
              </w:rPr>
            </w:pPr>
            <w:r w:rsidRPr="00B177C3">
              <w:rPr>
                <w:rFonts w:ascii="Arial" w:hAnsi="Arial" w:cs="Arial"/>
                <w:color w:val="000000"/>
                <w:sz w:val="24"/>
                <w:szCs w:val="24"/>
              </w:rPr>
              <w:t>the system embodied in the processes and procedures for restoring the provision of Deliverables following the occurrence of a Disaster;</w:t>
            </w:r>
          </w:p>
        </w:tc>
      </w:tr>
      <w:tr w:rsidR="00ED5490" w:rsidRPr="00B177C3" w14:paraId="035487D5" w14:textId="77777777">
        <w:trPr>
          <w:trHeight w:val="567"/>
        </w:trPr>
        <w:tc>
          <w:tcPr>
            <w:tcW w:w="3097" w:type="dxa"/>
            <w:shd w:val="clear" w:color="auto" w:fill="auto"/>
            <w:tcMar>
              <w:top w:w="0" w:type="dxa"/>
              <w:left w:w="108" w:type="dxa"/>
              <w:bottom w:w="0" w:type="dxa"/>
              <w:right w:w="108" w:type="dxa"/>
            </w:tcMar>
          </w:tcPr>
          <w:p w14:paraId="24C987D5"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"Related Agency"</w:t>
            </w:r>
          </w:p>
        </w:tc>
        <w:tc>
          <w:tcPr>
            <w:tcW w:w="5075" w:type="dxa"/>
            <w:shd w:val="clear" w:color="auto" w:fill="auto"/>
            <w:tcMar>
              <w:top w:w="0" w:type="dxa"/>
              <w:left w:w="108" w:type="dxa"/>
              <w:bottom w:w="0" w:type="dxa"/>
              <w:right w:w="108" w:type="dxa"/>
            </w:tcMar>
          </w:tcPr>
          <w:p w14:paraId="626CCF2B" w14:textId="77777777" w:rsidR="00ED5490" w:rsidRPr="00B177C3" w:rsidRDefault="00C05A11">
            <w:pPr>
              <w:pStyle w:val="Standard"/>
              <w:tabs>
                <w:tab w:val="left" w:pos="-9"/>
              </w:tabs>
              <w:spacing w:after="120"/>
              <w:rPr>
                <w:rFonts w:ascii="Arial" w:hAnsi="Arial" w:cs="Arial"/>
              </w:rPr>
            </w:pPr>
            <w:r w:rsidRPr="00B177C3">
              <w:rPr>
                <w:rFonts w:ascii="Arial" w:hAnsi="Arial" w:cs="Arial"/>
                <w:color w:val="000000"/>
                <w:sz w:val="24"/>
                <w:szCs w:val="24"/>
              </w:rPr>
              <w:t>any person who provides Deliverables to the Client which are related to the Deliverables from time to time;</w:t>
            </w:r>
          </w:p>
        </w:tc>
      </w:tr>
      <w:tr w:rsidR="00ED5490" w:rsidRPr="00B177C3" w14:paraId="49252441" w14:textId="77777777">
        <w:trPr>
          <w:trHeight w:val="567"/>
        </w:trPr>
        <w:tc>
          <w:tcPr>
            <w:tcW w:w="3097" w:type="dxa"/>
            <w:shd w:val="clear" w:color="auto" w:fill="auto"/>
            <w:tcMar>
              <w:top w:w="0" w:type="dxa"/>
              <w:left w:w="108" w:type="dxa"/>
              <w:bottom w:w="0" w:type="dxa"/>
              <w:right w:w="108" w:type="dxa"/>
            </w:tcMar>
          </w:tcPr>
          <w:p w14:paraId="5CEB965F"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"Review Report"</w:t>
            </w:r>
          </w:p>
        </w:tc>
        <w:tc>
          <w:tcPr>
            <w:tcW w:w="5075" w:type="dxa"/>
            <w:shd w:val="clear" w:color="auto" w:fill="auto"/>
            <w:tcMar>
              <w:top w:w="0" w:type="dxa"/>
              <w:left w:w="108" w:type="dxa"/>
              <w:bottom w:w="0" w:type="dxa"/>
              <w:right w:w="108" w:type="dxa"/>
            </w:tcMar>
          </w:tcPr>
          <w:p w14:paraId="54F4A9DB" w14:textId="77777777" w:rsidR="00ED5490" w:rsidRPr="00B177C3" w:rsidRDefault="00C05A11">
            <w:pPr>
              <w:pStyle w:val="Standard"/>
              <w:tabs>
                <w:tab w:val="left" w:pos="-9"/>
              </w:tabs>
              <w:spacing w:after="120"/>
              <w:rPr>
                <w:rFonts w:ascii="Arial" w:hAnsi="Arial" w:cs="Arial"/>
              </w:rPr>
            </w:pPr>
            <w:r w:rsidRPr="00B177C3">
              <w:rPr>
                <w:rFonts w:ascii="Arial" w:hAnsi="Arial" w:cs="Arial"/>
                <w:color w:val="000000"/>
                <w:sz w:val="24"/>
                <w:szCs w:val="24"/>
              </w:rPr>
              <w:t>has the meaning given to it in Paragraph 6.3 of this Schedule; and</w:t>
            </w:r>
          </w:p>
        </w:tc>
      </w:tr>
      <w:tr w:rsidR="00ED5490" w:rsidRPr="00B177C3" w14:paraId="6EC74353" w14:textId="77777777">
        <w:tc>
          <w:tcPr>
            <w:tcW w:w="3097" w:type="dxa"/>
            <w:shd w:val="clear" w:color="auto" w:fill="auto"/>
            <w:tcMar>
              <w:top w:w="0" w:type="dxa"/>
              <w:left w:w="108" w:type="dxa"/>
              <w:bottom w:w="0" w:type="dxa"/>
              <w:right w:w="108" w:type="dxa"/>
            </w:tcMar>
          </w:tcPr>
          <w:p w14:paraId="30ECA875"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"Agency's Proposals"</w:t>
            </w:r>
          </w:p>
        </w:tc>
        <w:tc>
          <w:tcPr>
            <w:tcW w:w="5075" w:type="dxa"/>
            <w:shd w:val="clear" w:color="auto" w:fill="auto"/>
            <w:tcMar>
              <w:top w:w="0" w:type="dxa"/>
              <w:left w:w="108" w:type="dxa"/>
              <w:bottom w:w="0" w:type="dxa"/>
              <w:right w:w="108" w:type="dxa"/>
            </w:tcMar>
          </w:tcPr>
          <w:p w14:paraId="020757FD" w14:textId="77777777" w:rsidR="00ED5490" w:rsidRPr="00B177C3" w:rsidRDefault="00C05A11">
            <w:pPr>
              <w:pStyle w:val="Standard"/>
              <w:tabs>
                <w:tab w:val="left" w:pos="-9"/>
              </w:tabs>
              <w:spacing w:after="120"/>
              <w:rPr>
                <w:rFonts w:ascii="Arial" w:hAnsi="Arial" w:cs="Arial"/>
              </w:rPr>
            </w:pPr>
            <w:r w:rsidRPr="00B177C3">
              <w:rPr>
                <w:rFonts w:ascii="Arial" w:hAnsi="Arial" w:cs="Arial"/>
                <w:color w:val="000000"/>
                <w:sz w:val="24"/>
                <w:szCs w:val="24"/>
              </w:rPr>
              <w:t>has the meaning given to it in Paragraph 6.3 of this Schedule;</w:t>
            </w:r>
          </w:p>
        </w:tc>
      </w:tr>
    </w:tbl>
    <w:p w14:paraId="6D6EACC1" w14:textId="77777777" w:rsidR="00ED5490" w:rsidRPr="00B177C3" w:rsidRDefault="00C05A11">
      <w:pPr>
        <w:pStyle w:val="Standard"/>
        <w:keepNext/>
        <w:numPr>
          <w:ilvl w:val="0"/>
          <w:numId w:val="16"/>
        </w:numPr>
        <w:tabs>
          <w:tab w:val="left" w:pos="-7200"/>
        </w:tabs>
        <w:spacing w:before="240" w:after="240"/>
        <w:rPr>
          <w:rFonts w:ascii="Arial" w:hAnsi="Arial" w:cs="Arial"/>
        </w:rPr>
      </w:pPr>
      <w:r w:rsidRPr="00B177C3">
        <w:rPr>
          <w:rFonts w:ascii="Arial" w:hAnsi="Arial" w:cs="Arial"/>
          <w:b/>
          <w:color w:val="000000"/>
          <w:sz w:val="24"/>
          <w:szCs w:val="24"/>
        </w:rPr>
        <w:t>BCDR Plan</w:t>
      </w:r>
    </w:p>
    <w:p w14:paraId="49E664B8" w14:textId="77777777" w:rsidR="00ED5490" w:rsidRPr="00B177C3" w:rsidRDefault="00C05A11">
      <w:pPr>
        <w:pStyle w:val="Standard"/>
        <w:numPr>
          <w:ilvl w:val="1"/>
          <w:numId w:val="16"/>
        </w:numPr>
        <w:spacing w:before="120" w:after="120"/>
        <w:rPr>
          <w:rFonts w:ascii="Arial" w:hAnsi="Arial" w:cs="Arial"/>
        </w:rPr>
      </w:pPr>
      <w:bookmarkStart w:id="56" w:name="_heading=h.1fob9te"/>
      <w:bookmarkEnd w:id="56"/>
      <w:r w:rsidRPr="00B177C3">
        <w:rPr>
          <w:rFonts w:ascii="Arial" w:hAnsi="Arial" w:cs="Arial"/>
          <w:color w:val="000000"/>
          <w:sz w:val="24"/>
          <w:szCs w:val="24"/>
        </w:rPr>
        <w:t>The Client and the Agency recognise that, where specified in Schedule 4 (Framework Management), CCS shall have the right to enforce the Client's rights under this Schedule.</w:t>
      </w:r>
    </w:p>
    <w:p w14:paraId="26B2C362" w14:textId="77777777" w:rsidR="00ED5490" w:rsidRPr="00B177C3" w:rsidRDefault="00C05A11">
      <w:pPr>
        <w:pStyle w:val="Standard"/>
        <w:numPr>
          <w:ilvl w:val="1"/>
          <w:numId w:val="16"/>
        </w:numPr>
        <w:spacing w:before="120" w:after="120"/>
        <w:rPr>
          <w:rFonts w:ascii="Arial" w:hAnsi="Arial" w:cs="Arial"/>
        </w:rPr>
      </w:pPr>
      <w:r w:rsidRPr="00B177C3">
        <w:rPr>
          <w:rFonts w:ascii="Arial" w:hAnsi="Arial" w:cs="Arial"/>
          <w:color w:val="000000"/>
          <w:sz w:val="24"/>
          <w:szCs w:val="24"/>
        </w:rPr>
        <w:t xml:space="preserve">At least ninety (90) Working Days prior to the Start Date the Agency shall prepare and deliver to the Client for the Client’s written approval a plan (a </w:t>
      </w:r>
      <w:r w:rsidRPr="00B177C3">
        <w:rPr>
          <w:rFonts w:ascii="Arial" w:hAnsi="Arial" w:cs="Arial"/>
          <w:b/>
          <w:color w:val="000000"/>
          <w:sz w:val="24"/>
          <w:szCs w:val="24"/>
        </w:rPr>
        <w:t>“BCDR Plan”</w:t>
      </w:r>
      <w:r w:rsidRPr="00B177C3">
        <w:rPr>
          <w:rFonts w:ascii="Arial" w:hAnsi="Arial" w:cs="Arial"/>
          <w:color w:val="000000"/>
          <w:sz w:val="24"/>
          <w:szCs w:val="24"/>
        </w:rPr>
        <w:t>), which shall detail the processes and arrangements that the Agency shall follow to:</w:t>
      </w:r>
    </w:p>
    <w:p w14:paraId="32FE4697"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lastRenderedPageBreak/>
        <w:t>ensure continuity of the business processes and operations supported by the Services following any failure or disruption of any element of the Deliverables; and</w:t>
      </w:r>
    </w:p>
    <w:p w14:paraId="5FE6ED57"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the recovery of the Deliverables in the event of a Disaster</w:t>
      </w:r>
    </w:p>
    <w:p w14:paraId="392BFE52" w14:textId="77777777" w:rsidR="00ED5490" w:rsidRPr="00B177C3" w:rsidRDefault="00C05A11">
      <w:pPr>
        <w:pStyle w:val="Standard"/>
        <w:keepNext/>
        <w:numPr>
          <w:ilvl w:val="1"/>
          <w:numId w:val="16"/>
        </w:numPr>
        <w:spacing w:before="120" w:after="120"/>
        <w:rPr>
          <w:rFonts w:ascii="Arial" w:hAnsi="Arial" w:cs="Arial"/>
        </w:rPr>
      </w:pPr>
      <w:r w:rsidRPr="00B177C3">
        <w:rPr>
          <w:rFonts w:ascii="Arial" w:hAnsi="Arial" w:cs="Arial"/>
          <w:color w:val="000000"/>
          <w:sz w:val="24"/>
          <w:szCs w:val="24"/>
        </w:rPr>
        <w:t>The BCDR Plan shall be divided into three sections:</w:t>
      </w:r>
    </w:p>
    <w:p w14:paraId="67C84FDA"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bookmarkStart w:id="57" w:name="_heading=h.3znysh7"/>
      <w:bookmarkEnd w:id="57"/>
      <w:r w:rsidRPr="00B177C3">
        <w:rPr>
          <w:rFonts w:ascii="Arial" w:hAnsi="Arial" w:cs="Arial"/>
          <w:color w:val="000000"/>
          <w:sz w:val="24"/>
          <w:szCs w:val="24"/>
        </w:rPr>
        <w:t>Section 1 which shall set out general principles applicable to the BCDR Plan;</w:t>
      </w:r>
    </w:p>
    <w:p w14:paraId="0AAC43A7"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 xml:space="preserve">Section 2 which shall relate to business continuity (the </w:t>
      </w:r>
      <w:r w:rsidRPr="00B177C3">
        <w:rPr>
          <w:rFonts w:ascii="Arial" w:hAnsi="Arial" w:cs="Arial"/>
          <w:b/>
          <w:color w:val="000000"/>
          <w:sz w:val="24"/>
          <w:szCs w:val="24"/>
        </w:rPr>
        <w:t>"Business Continuity Plan"</w:t>
      </w:r>
      <w:r w:rsidRPr="00B177C3">
        <w:rPr>
          <w:rFonts w:ascii="Arial" w:hAnsi="Arial" w:cs="Arial"/>
          <w:color w:val="000000"/>
          <w:sz w:val="24"/>
          <w:szCs w:val="24"/>
        </w:rPr>
        <w:t>); and</w:t>
      </w:r>
    </w:p>
    <w:p w14:paraId="0DAC0EE6"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bookmarkStart w:id="58" w:name="_heading=h.tyjcwt"/>
      <w:bookmarkEnd w:id="58"/>
      <w:r w:rsidRPr="00B177C3">
        <w:rPr>
          <w:rFonts w:ascii="Arial" w:hAnsi="Arial" w:cs="Arial"/>
          <w:color w:val="000000"/>
          <w:sz w:val="24"/>
          <w:szCs w:val="24"/>
        </w:rPr>
        <w:t xml:space="preserve">Section 3 which shall relate to disaster recovery (the </w:t>
      </w:r>
      <w:r w:rsidRPr="00B177C3">
        <w:rPr>
          <w:rFonts w:ascii="Arial" w:hAnsi="Arial" w:cs="Arial"/>
          <w:b/>
          <w:color w:val="000000"/>
          <w:sz w:val="24"/>
          <w:szCs w:val="24"/>
        </w:rPr>
        <w:t>"Disaster Recovery Plan"</w:t>
      </w:r>
      <w:r w:rsidRPr="00B177C3">
        <w:rPr>
          <w:rFonts w:ascii="Arial" w:hAnsi="Arial" w:cs="Arial"/>
          <w:color w:val="000000"/>
          <w:sz w:val="24"/>
          <w:szCs w:val="24"/>
        </w:rPr>
        <w:t>).</w:t>
      </w:r>
    </w:p>
    <w:p w14:paraId="1CC44DFF" w14:textId="77777777" w:rsidR="00ED5490" w:rsidRPr="00B177C3" w:rsidRDefault="00C05A11">
      <w:pPr>
        <w:pStyle w:val="Standard"/>
        <w:numPr>
          <w:ilvl w:val="1"/>
          <w:numId w:val="16"/>
        </w:numPr>
        <w:spacing w:before="120" w:after="120"/>
        <w:rPr>
          <w:rFonts w:ascii="Arial" w:hAnsi="Arial" w:cs="Arial"/>
        </w:rPr>
      </w:pPr>
      <w:bookmarkStart w:id="59" w:name="_heading=h.3dy6vkm"/>
      <w:bookmarkEnd w:id="59"/>
      <w:r w:rsidRPr="00B177C3">
        <w:rPr>
          <w:rFonts w:ascii="Arial" w:hAnsi="Arial" w:cs="Arial"/>
          <w:color w:val="000000"/>
          <w:sz w:val="24"/>
          <w:szCs w:val="24"/>
        </w:rPr>
        <w:t>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31F0EB35" w14:textId="77777777" w:rsidR="00ED5490" w:rsidRPr="00B177C3" w:rsidRDefault="00C05A11">
      <w:pPr>
        <w:pStyle w:val="Standard"/>
        <w:keepNext/>
        <w:numPr>
          <w:ilvl w:val="0"/>
          <w:numId w:val="16"/>
        </w:numPr>
        <w:tabs>
          <w:tab w:val="left" w:pos="-7200"/>
        </w:tabs>
        <w:spacing w:before="240" w:after="240"/>
        <w:rPr>
          <w:rFonts w:ascii="Arial" w:hAnsi="Arial" w:cs="Arial"/>
        </w:rPr>
      </w:pPr>
      <w:bookmarkStart w:id="60" w:name="_heading=h.1t3h5sf"/>
      <w:bookmarkEnd w:id="60"/>
      <w:r w:rsidRPr="00B177C3">
        <w:rPr>
          <w:rFonts w:ascii="Arial" w:hAnsi="Arial" w:cs="Arial"/>
          <w:b/>
          <w:color w:val="000000"/>
          <w:sz w:val="24"/>
          <w:szCs w:val="24"/>
        </w:rPr>
        <w:t>General Principles of the BCDR Plan (Section 1)</w:t>
      </w:r>
    </w:p>
    <w:p w14:paraId="027C133E" w14:textId="77777777" w:rsidR="00ED5490" w:rsidRPr="00B177C3" w:rsidRDefault="00C05A11">
      <w:pPr>
        <w:pStyle w:val="Standard"/>
        <w:keepNext/>
        <w:numPr>
          <w:ilvl w:val="1"/>
          <w:numId w:val="16"/>
        </w:numPr>
        <w:spacing w:before="120" w:after="120"/>
        <w:rPr>
          <w:rFonts w:ascii="Arial" w:hAnsi="Arial" w:cs="Arial"/>
        </w:rPr>
      </w:pPr>
      <w:r w:rsidRPr="00B177C3">
        <w:rPr>
          <w:rFonts w:ascii="Arial" w:hAnsi="Arial" w:cs="Arial"/>
          <w:color w:val="000000"/>
          <w:sz w:val="24"/>
          <w:szCs w:val="24"/>
        </w:rPr>
        <w:t>Section 1 of the BCDR Plan shall:</w:t>
      </w:r>
    </w:p>
    <w:p w14:paraId="6CFAF3D5"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set out how the business continuity and disaster recovery elements of the BCDR Plan link to each other;</w:t>
      </w:r>
    </w:p>
    <w:p w14:paraId="72692911"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provide details of how the invocation of any element of the BCDR Plan may impact upon the provision of the Deliverables and any goods and/or services provided to the Client by a Related Agency;</w:t>
      </w:r>
    </w:p>
    <w:p w14:paraId="4759574E"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contain an obligation upon the Agency to liaise with the Client and any Related Agencies with respect to business continuity and disaster recovery;</w:t>
      </w:r>
    </w:p>
    <w:p w14:paraId="497714FD"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detail how the BCDR Plan interoperates with any overarching disaster recovery or business continuity plan of the Client and any of its other Related Agency in each case as notified to the Agency by the Client from time to time;</w:t>
      </w:r>
    </w:p>
    <w:p w14:paraId="786D1CF3"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contain a communication strategy including details of an incident and problem management service and advice and help desk facility which can be accessed via multiple channels;</w:t>
      </w:r>
    </w:p>
    <w:p w14:paraId="0CFC9DD3" w14:textId="77777777" w:rsidR="00ED5490" w:rsidRPr="00B177C3" w:rsidRDefault="00C05A11">
      <w:pPr>
        <w:pStyle w:val="Standard"/>
        <w:keepNext/>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contain a risk analysis, including:</w:t>
      </w:r>
    </w:p>
    <w:p w14:paraId="523F71C1" w14:textId="77777777" w:rsidR="00ED5490" w:rsidRPr="00B177C3" w:rsidRDefault="00C05A11">
      <w:pPr>
        <w:pStyle w:val="Standard"/>
        <w:numPr>
          <w:ilvl w:val="3"/>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failure or disruption scenarios and assessments of likely frequency of occurrence;</w:t>
      </w:r>
    </w:p>
    <w:p w14:paraId="66FBEB9A" w14:textId="77777777" w:rsidR="00ED5490" w:rsidRPr="00B177C3" w:rsidRDefault="00C05A11">
      <w:pPr>
        <w:pStyle w:val="Standard"/>
        <w:numPr>
          <w:ilvl w:val="3"/>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identification of any single points of failure within the provision of Deliverables and processes for managing those risks;</w:t>
      </w:r>
    </w:p>
    <w:p w14:paraId="698A61C3" w14:textId="77777777" w:rsidR="00ED5490" w:rsidRPr="00B177C3" w:rsidRDefault="00C05A11">
      <w:pPr>
        <w:pStyle w:val="Standard"/>
        <w:numPr>
          <w:ilvl w:val="3"/>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identification of risks arising from the interaction of the provision of Deliverables with the goods and/or services provided by a Related Agency; and</w:t>
      </w:r>
    </w:p>
    <w:p w14:paraId="7CD5687A" w14:textId="77777777" w:rsidR="00ED5490" w:rsidRPr="00B177C3" w:rsidRDefault="00C05A11">
      <w:pPr>
        <w:pStyle w:val="Standard"/>
        <w:numPr>
          <w:ilvl w:val="3"/>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lastRenderedPageBreak/>
        <w:t>a business impact analysis of different anticipated failures or disruptions;</w:t>
      </w:r>
    </w:p>
    <w:p w14:paraId="22160D14"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provide for documentation of processes, including business processes, and procedures;</w:t>
      </w:r>
    </w:p>
    <w:p w14:paraId="43007C60"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set out key contact details for the Agency (and any Subcontractors) and for the Client;</w:t>
      </w:r>
    </w:p>
    <w:p w14:paraId="04B04CFD"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identify the procedures for reverting to "normal service";</w:t>
      </w:r>
    </w:p>
    <w:p w14:paraId="7A863EC7"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set out method(s) of recovering or updating data collected (or which ought to have been collected) during a failure or disruption to minimise data loss;</w:t>
      </w:r>
    </w:p>
    <w:p w14:paraId="0B235354"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identify the responsibilities (if any) that the Client has agreed it will assume in the event of the invocation of the BCDR Plan; and</w:t>
      </w:r>
    </w:p>
    <w:p w14:paraId="65407AE1"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provide for the provision of technical assistance to key contacts at the Client as required by the Client to inform decisions in support of the Client’s business continuity plans.</w:t>
      </w:r>
    </w:p>
    <w:p w14:paraId="75B700DF" w14:textId="77777777" w:rsidR="00ED5490" w:rsidRPr="00B177C3" w:rsidRDefault="00C05A11">
      <w:pPr>
        <w:pStyle w:val="Standard"/>
        <w:keepNext/>
        <w:numPr>
          <w:ilvl w:val="1"/>
          <w:numId w:val="16"/>
        </w:numPr>
        <w:spacing w:before="120" w:after="120"/>
        <w:rPr>
          <w:rFonts w:ascii="Arial" w:hAnsi="Arial" w:cs="Arial"/>
        </w:rPr>
      </w:pPr>
      <w:r w:rsidRPr="00B177C3">
        <w:rPr>
          <w:rFonts w:ascii="Arial" w:hAnsi="Arial" w:cs="Arial"/>
          <w:color w:val="000000"/>
          <w:sz w:val="24"/>
          <w:szCs w:val="24"/>
        </w:rPr>
        <w:t>The BCDR Plan shall be designed so as to ensure that:</w:t>
      </w:r>
    </w:p>
    <w:p w14:paraId="08A963E0"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the Deliverables are provided in accordance with this Contract at all times during and after the invocation of the BCDR Plan;</w:t>
      </w:r>
    </w:p>
    <w:p w14:paraId="65693B66"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the adverse impact of any Disaster is minimised as far as reasonably possible;</w:t>
      </w:r>
    </w:p>
    <w:p w14:paraId="1118ACA5"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it complies with the relevant provisions of ISO/IEC 27002; ISO22301/ISO22313   and all other industry standards from time to time in force; and</w:t>
      </w:r>
    </w:p>
    <w:p w14:paraId="7AA401B1"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it details a process for the management of disaster recovery testing.</w:t>
      </w:r>
    </w:p>
    <w:p w14:paraId="00E1D5A5" w14:textId="77777777" w:rsidR="00ED5490" w:rsidRPr="00B177C3" w:rsidRDefault="00C05A11">
      <w:pPr>
        <w:pStyle w:val="Standard"/>
        <w:numPr>
          <w:ilvl w:val="1"/>
          <w:numId w:val="16"/>
        </w:numPr>
        <w:spacing w:before="120" w:after="120"/>
        <w:rPr>
          <w:rFonts w:ascii="Arial" w:hAnsi="Arial" w:cs="Arial"/>
        </w:rPr>
      </w:pPr>
      <w:r w:rsidRPr="00B177C3">
        <w:rPr>
          <w:rFonts w:ascii="Arial" w:hAnsi="Arial" w:cs="Arial"/>
          <w:color w:val="000000"/>
          <w:sz w:val="24"/>
          <w:szCs w:val="24"/>
        </w:rPr>
        <w:t>The BCDR Plan shall be upgradeable and sufficiently flexible to support any changes to the Deliverables and the business operations supported by the provision of Deliverables.</w:t>
      </w:r>
    </w:p>
    <w:p w14:paraId="72CDD59C" w14:textId="77777777" w:rsidR="00ED5490" w:rsidRPr="00B177C3" w:rsidRDefault="00C05A11">
      <w:pPr>
        <w:pStyle w:val="Standard"/>
        <w:numPr>
          <w:ilvl w:val="1"/>
          <w:numId w:val="16"/>
        </w:numPr>
        <w:spacing w:before="120" w:after="120"/>
        <w:rPr>
          <w:rFonts w:ascii="Arial" w:hAnsi="Arial" w:cs="Arial"/>
        </w:rPr>
      </w:pPr>
      <w:r w:rsidRPr="00B177C3">
        <w:rPr>
          <w:rFonts w:ascii="Arial" w:hAnsi="Arial" w:cs="Arial"/>
          <w:color w:val="000000"/>
          <w:sz w:val="24"/>
          <w:szCs w:val="24"/>
        </w:rPr>
        <w:t>The Agency shall not be entitled to any relief from its obligations under the Performance Indicators (PI’s) or Service levels, or to any increase in the Charges to the extent that a Disaster occurs as a consequence of any breach by the Agency of this Contract.</w:t>
      </w:r>
    </w:p>
    <w:p w14:paraId="5D88A421" w14:textId="77777777" w:rsidR="00ED5490" w:rsidRPr="00B177C3" w:rsidRDefault="00C05A11">
      <w:pPr>
        <w:pStyle w:val="Standard"/>
        <w:keepNext/>
        <w:numPr>
          <w:ilvl w:val="0"/>
          <w:numId w:val="16"/>
        </w:numPr>
        <w:tabs>
          <w:tab w:val="left" w:pos="-7200"/>
        </w:tabs>
        <w:spacing w:before="240" w:after="240"/>
        <w:rPr>
          <w:rFonts w:ascii="Arial" w:hAnsi="Arial" w:cs="Arial"/>
        </w:rPr>
      </w:pPr>
      <w:r w:rsidRPr="00B177C3">
        <w:rPr>
          <w:rFonts w:ascii="Arial" w:hAnsi="Arial" w:cs="Arial"/>
          <w:b/>
          <w:color w:val="000000"/>
          <w:sz w:val="24"/>
          <w:szCs w:val="24"/>
        </w:rPr>
        <w:t>Business Continuity (Section 2)</w:t>
      </w:r>
    </w:p>
    <w:p w14:paraId="5E0D5EED" w14:textId="77777777" w:rsidR="00ED5490" w:rsidRPr="00B177C3" w:rsidRDefault="00C05A11">
      <w:pPr>
        <w:pStyle w:val="Standard"/>
        <w:numPr>
          <w:ilvl w:val="1"/>
          <w:numId w:val="16"/>
        </w:numPr>
        <w:spacing w:before="120" w:after="120"/>
        <w:rPr>
          <w:rFonts w:ascii="Arial" w:hAnsi="Arial" w:cs="Arial"/>
        </w:rPr>
      </w:pPr>
      <w:bookmarkStart w:id="61" w:name="_heading=h.4d34og8"/>
      <w:bookmarkEnd w:id="61"/>
      <w:r w:rsidRPr="00B177C3">
        <w:rPr>
          <w:rFonts w:ascii="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41FF9B3D"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the alternative processes, options and responsibilities that may be adopted in the event of a failure in or disruption to the provision of Deliverables; and</w:t>
      </w:r>
    </w:p>
    <w:p w14:paraId="05F357A5"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the steps to be taken by the Agency upon resumption of the provision of Deliverables in order to address the effect of the failure or disruption.</w:t>
      </w:r>
    </w:p>
    <w:p w14:paraId="6375F84E" w14:textId="77777777" w:rsidR="00ED5490" w:rsidRPr="00B177C3" w:rsidRDefault="00C05A11">
      <w:pPr>
        <w:pStyle w:val="Standard"/>
        <w:keepNext/>
        <w:numPr>
          <w:ilvl w:val="1"/>
          <w:numId w:val="16"/>
        </w:numPr>
        <w:spacing w:before="120" w:after="120"/>
        <w:rPr>
          <w:rFonts w:ascii="Arial" w:hAnsi="Arial" w:cs="Arial"/>
        </w:rPr>
      </w:pPr>
      <w:r w:rsidRPr="00B177C3">
        <w:rPr>
          <w:rFonts w:ascii="Arial" w:hAnsi="Arial" w:cs="Arial"/>
          <w:color w:val="000000"/>
          <w:sz w:val="24"/>
          <w:szCs w:val="24"/>
        </w:rPr>
        <w:lastRenderedPageBreak/>
        <w:t>The Business Continuity Plan shall:</w:t>
      </w:r>
    </w:p>
    <w:p w14:paraId="3FC3BE59"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address the various possible levels of failures of or disruptions to the provision of Deliverables;</w:t>
      </w:r>
    </w:p>
    <w:p w14:paraId="536A3964"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bookmarkStart w:id="62" w:name="_heading=h.2s8eyo1"/>
      <w:bookmarkEnd w:id="62"/>
      <w:r w:rsidRPr="00B177C3">
        <w:rPr>
          <w:rFonts w:ascii="Arial" w:hAnsi="Arial" w:cs="Arial"/>
          <w:color w:val="000000"/>
          <w:sz w:val="24"/>
          <w:szCs w:val="24"/>
        </w:rPr>
        <w:t>set out the goods and/or services to be provided and the steps to be taken to remedy the different levels of failures of and disruption to the Deliverables;</w:t>
      </w:r>
    </w:p>
    <w:p w14:paraId="2D28A219"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ADF5AB9"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set out the circumstances in which the Business Continuity Plan is invoked.</w:t>
      </w:r>
    </w:p>
    <w:p w14:paraId="35A8232E" w14:textId="77777777" w:rsidR="00ED5490" w:rsidRPr="00B177C3" w:rsidRDefault="00C05A11">
      <w:pPr>
        <w:pStyle w:val="Standard"/>
        <w:keepNext/>
        <w:numPr>
          <w:ilvl w:val="0"/>
          <w:numId w:val="16"/>
        </w:numPr>
        <w:tabs>
          <w:tab w:val="left" w:pos="-7200"/>
        </w:tabs>
        <w:spacing w:before="240" w:after="240"/>
        <w:rPr>
          <w:rFonts w:ascii="Arial" w:hAnsi="Arial" w:cs="Arial"/>
        </w:rPr>
      </w:pPr>
      <w:r w:rsidRPr="00B177C3">
        <w:rPr>
          <w:rFonts w:ascii="Arial" w:hAnsi="Arial" w:cs="Arial"/>
          <w:b/>
          <w:color w:val="000000"/>
          <w:sz w:val="24"/>
          <w:szCs w:val="24"/>
        </w:rPr>
        <w:t>Disaster Recovery (Section 3)</w:t>
      </w:r>
    </w:p>
    <w:p w14:paraId="0E5A697D" w14:textId="77777777" w:rsidR="00ED5490" w:rsidRPr="00B177C3" w:rsidRDefault="00C05A11">
      <w:pPr>
        <w:pStyle w:val="Standard"/>
        <w:numPr>
          <w:ilvl w:val="1"/>
          <w:numId w:val="16"/>
        </w:numPr>
        <w:spacing w:before="120" w:after="120"/>
        <w:rPr>
          <w:rFonts w:ascii="Arial" w:hAnsi="Arial" w:cs="Arial"/>
        </w:rPr>
      </w:pPr>
      <w:bookmarkStart w:id="63" w:name="_heading=h.3x8tuzt"/>
      <w:bookmarkEnd w:id="63"/>
      <w:r w:rsidRPr="00B177C3">
        <w:rPr>
          <w:rFonts w:ascii="Arial" w:hAnsi="Arial" w:cs="Arial"/>
          <w:color w:val="000000"/>
          <w:sz w:val="24"/>
          <w:szCs w:val="24"/>
        </w:rPr>
        <w:t>The Disaster Recovery Plan (which shall be invoked only upon the occurrence of a Disaster) shall be designed to ensure that upon the occurrence of a Disaster the Agency ensures continuity of the business operations of the Client supported by the Services following any Disaster or during any period of service failure or disruption with, as far as reasonably possible, minimal adverse impact.</w:t>
      </w:r>
    </w:p>
    <w:p w14:paraId="3D8DA8B7" w14:textId="77777777" w:rsidR="00ED5490" w:rsidRPr="00B177C3" w:rsidRDefault="00C05A11">
      <w:pPr>
        <w:pStyle w:val="Standard"/>
        <w:keepNext/>
        <w:numPr>
          <w:ilvl w:val="1"/>
          <w:numId w:val="16"/>
        </w:numPr>
        <w:spacing w:before="120" w:after="120"/>
        <w:rPr>
          <w:rFonts w:ascii="Arial" w:hAnsi="Arial" w:cs="Arial"/>
        </w:rPr>
      </w:pPr>
      <w:r w:rsidRPr="00B177C3">
        <w:rPr>
          <w:rFonts w:ascii="Arial" w:hAnsi="Arial" w:cs="Arial"/>
          <w:color w:val="000000"/>
          <w:sz w:val="24"/>
          <w:szCs w:val="24"/>
        </w:rPr>
        <w:t>The Agency's BCDR Plan shall include an approach to business continuity and disaster recovery that addresses the following:</w:t>
      </w:r>
    </w:p>
    <w:p w14:paraId="7E8E592E"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loss of access to the Client Premises;</w:t>
      </w:r>
    </w:p>
    <w:p w14:paraId="36003EB6"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loss of utilities to the Client Premises;</w:t>
      </w:r>
    </w:p>
    <w:p w14:paraId="42728F7A"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loss of the Agency's helpdesk or CAFM system;</w:t>
      </w:r>
    </w:p>
    <w:p w14:paraId="3FF72079"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loss of a Subcontractor;</w:t>
      </w:r>
    </w:p>
    <w:p w14:paraId="06A5A40B"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emergency notification and escalation process;</w:t>
      </w:r>
    </w:p>
    <w:p w14:paraId="1B92E48F"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contact lists;</w:t>
      </w:r>
    </w:p>
    <w:p w14:paraId="6D56FC04"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staff training and awareness;</w:t>
      </w:r>
    </w:p>
    <w:p w14:paraId="3D0F1CE4"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BCDR Plan testing;</w:t>
      </w:r>
    </w:p>
    <w:p w14:paraId="07D41EFD"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post implementation review process;</w:t>
      </w:r>
    </w:p>
    <w:p w14:paraId="6FB58050"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210863F1"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details of how the Agency shall ensure compliance with security standards ensuring that compliance is maintained for any period during which the Disaster Recovery Plan is invoked;</w:t>
      </w:r>
    </w:p>
    <w:p w14:paraId="59EED729"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lastRenderedPageBreak/>
        <w:t>access controls to any disaster recovery sites used by the Agency in relation to its obligations pursuant to this Schedule; and</w:t>
      </w:r>
    </w:p>
    <w:p w14:paraId="3AC12C17"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testing and management arrangements.</w:t>
      </w:r>
    </w:p>
    <w:p w14:paraId="1FC55349" w14:textId="77777777" w:rsidR="00ED5490" w:rsidRPr="00B177C3" w:rsidRDefault="00C05A11">
      <w:pPr>
        <w:pStyle w:val="Standard"/>
        <w:keepNext/>
        <w:numPr>
          <w:ilvl w:val="0"/>
          <w:numId w:val="16"/>
        </w:numPr>
        <w:tabs>
          <w:tab w:val="left" w:pos="-7200"/>
        </w:tabs>
        <w:spacing w:before="240" w:after="240"/>
        <w:rPr>
          <w:rFonts w:ascii="Arial" w:hAnsi="Arial" w:cs="Arial"/>
        </w:rPr>
      </w:pPr>
      <w:r w:rsidRPr="00B177C3">
        <w:rPr>
          <w:rFonts w:ascii="Arial" w:hAnsi="Arial" w:cs="Arial"/>
          <w:b/>
          <w:color w:val="000000"/>
          <w:sz w:val="24"/>
          <w:szCs w:val="24"/>
        </w:rPr>
        <w:t>Review and changing the BCDR Plan</w:t>
      </w:r>
    </w:p>
    <w:p w14:paraId="7018E4B1" w14:textId="77777777" w:rsidR="00ED5490" w:rsidRPr="00B177C3" w:rsidRDefault="00C05A11">
      <w:pPr>
        <w:pStyle w:val="Standard"/>
        <w:keepNext/>
        <w:numPr>
          <w:ilvl w:val="1"/>
          <w:numId w:val="16"/>
        </w:numPr>
        <w:spacing w:before="120" w:after="120"/>
        <w:rPr>
          <w:rFonts w:ascii="Arial" w:hAnsi="Arial" w:cs="Arial"/>
        </w:rPr>
      </w:pPr>
      <w:bookmarkStart w:id="64" w:name="_heading=h.2ce457m"/>
      <w:bookmarkEnd w:id="64"/>
      <w:r w:rsidRPr="00B177C3">
        <w:rPr>
          <w:rFonts w:ascii="Arial" w:hAnsi="Arial" w:cs="Arial"/>
          <w:color w:val="000000"/>
          <w:sz w:val="24"/>
          <w:szCs w:val="24"/>
        </w:rPr>
        <w:t>The Agency shall review the BCDR Plan:</w:t>
      </w:r>
    </w:p>
    <w:p w14:paraId="060A5DF4"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on a regular basis and as a minimum once every six (6) Months;</w:t>
      </w:r>
    </w:p>
    <w:p w14:paraId="56C312A9"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bookmarkStart w:id="65" w:name="_heading=h.rjefff"/>
      <w:bookmarkEnd w:id="65"/>
      <w:r w:rsidRPr="00B177C3">
        <w:rPr>
          <w:rFonts w:ascii="Arial" w:hAnsi="Arial" w:cs="Arial"/>
          <w:color w:val="000000"/>
          <w:sz w:val="24"/>
          <w:szCs w:val="24"/>
        </w:rPr>
        <w:t>within three (3) calendar Months of the BCDR Plan (or any part) having been invoked pursuant to Paragraph 7; and</w:t>
      </w:r>
    </w:p>
    <w:p w14:paraId="14AFC001"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bookmarkStart w:id="66" w:name="_heading=h.35nkun2"/>
      <w:bookmarkEnd w:id="66"/>
      <w:r w:rsidRPr="00B177C3">
        <w:rPr>
          <w:rFonts w:ascii="Arial" w:hAnsi="Arial" w:cs="Arial"/>
          <w:color w:val="000000"/>
          <w:sz w:val="24"/>
          <w:szCs w:val="24"/>
        </w:rPr>
        <w:t>where the Client requests in writing any additional reviews (over and above those provided for in Paragraphs 6.1.1 and 6.1.2 of this Schedule) whereupon the Agency shall conduct such reviews in accordance with the Client’s written requirements. Prior to starting its review, the Agency shall provide an accurate written estimate of the total costs payable by the Client for the Client’s approval.  The costs of both Parties of any such additional reviews shall be met by the Client except that the Agency shall not be entitled to charge the Client for any costs that it may incur above any estimate without the Client’s prior written approval.</w:t>
      </w:r>
    </w:p>
    <w:p w14:paraId="35659B57" w14:textId="77777777" w:rsidR="00ED5490" w:rsidRPr="00B177C3" w:rsidRDefault="00C05A11">
      <w:pPr>
        <w:pStyle w:val="Standard"/>
        <w:numPr>
          <w:ilvl w:val="1"/>
          <w:numId w:val="16"/>
        </w:numPr>
        <w:spacing w:before="120" w:after="120"/>
        <w:rPr>
          <w:rFonts w:ascii="Arial" w:hAnsi="Arial" w:cs="Arial"/>
        </w:rPr>
      </w:pPr>
      <w:bookmarkStart w:id="67" w:name="_heading=h.1ksv4uv"/>
      <w:bookmarkEnd w:id="67"/>
      <w:r w:rsidRPr="00B177C3">
        <w:rPr>
          <w:rFonts w:ascii="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the Client shall reasonably require.  </w:t>
      </w:r>
    </w:p>
    <w:p w14:paraId="16051C32" w14:textId="77777777" w:rsidR="00ED5490" w:rsidRPr="00B177C3" w:rsidRDefault="00C05A11">
      <w:pPr>
        <w:pStyle w:val="Standard"/>
        <w:numPr>
          <w:ilvl w:val="1"/>
          <w:numId w:val="16"/>
        </w:numPr>
        <w:spacing w:before="120" w:after="120"/>
        <w:rPr>
          <w:rFonts w:ascii="Arial" w:hAnsi="Arial" w:cs="Arial"/>
        </w:rPr>
      </w:pPr>
      <w:r w:rsidRPr="00B177C3">
        <w:rPr>
          <w:rFonts w:ascii="Arial" w:hAnsi="Arial" w:cs="Arial"/>
          <w:color w:val="000000"/>
          <w:sz w:val="24"/>
          <w:szCs w:val="24"/>
        </w:rPr>
        <w:t xml:space="preserve">The Agency shall, within twenty (20) Working Days of the conclusion of each such review of the BCDR Plan, provide to the Client a report (a </w:t>
      </w:r>
      <w:r w:rsidRPr="00B177C3">
        <w:rPr>
          <w:rFonts w:ascii="Arial" w:hAnsi="Arial" w:cs="Arial"/>
          <w:b/>
          <w:color w:val="000000"/>
          <w:sz w:val="24"/>
          <w:szCs w:val="24"/>
        </w:rPr>
        <w:t>"Review Report"</w:t>
      </w:r>
      <w:r w:rsidRPr="00B177C3">
        <w:rPr>
          <w:rFonts w:ascii="Arial" w:hAnsi="Arial" w:cs="Arial"/>
          <w:color w:val="000000"/>
          <w:sz w:val="24"/>
          <w:szCs w:val="24"/>
        </w:rPr>
        <w:t xml:space="preserve">) setting out the Agency's proposals (the </w:t>
      </w:r>
      <w:r w:rsidRPr="00B177C3">
        <w:rPr>
          <w:rFonts w:ascii="Arial" w:hAnsi="Arial" w:cs="Arial"/>
          <w:b/>
          <w:color w:val="000000"/>
          <w:sz w:val="24"/>
          <w:szCs w:val="24"/>
        </w:rPr>
        <w:t>"Agency's Proposals"</w:t>
      </w:r>
      <w:r w:rsidRPr="00B177C3">
        <w:rPr>
          <w:rFonts w:ascii="Arial" w:hAnsi="Arial" w:cs="Arial"/>
          <w:color w:val="000000"/>
          <w:sz w:val="24"/>
          <w:szCs w:val="24"/>
        </w:rPr>
        <w:t>) for addressing any changes in the risk profile and its proposals for amendments to the BCDR Plan.</w:t>
      </w:r>
    </w:p>
    <w:p w14:paraId="5D17577F" w14:textId="77777777" w:rsidR="00ED5490" w:rsidRPr="00B177C3" w:rsidRDefault="00C05A11">
      <w:pPr>
        <w:pStyle w:val="Standard"/>
        <w:numPr>
          <w:ilvl w:val="1"/>
          <w:numId w:val="16"/>
        </w:numPr>
        <w:spacing w:before="120" w:after="120"/>
        <w:rPr>
          <w:rFonts w:ascii="Arial" w:hAnsi="Arial" w:cs="Arial"/>
        </w:rPr>
      </w:pPr>
      <w:bookmarkStart w:id="68" w:name="_heading=h.2jxsxqh"/>
      <w:bookmarkEnd w:id="68"/>
      <w:r w:rsidRPr="00B177C3">
        <w:rPr>
          <w:rFonts w:ascii="Arial" w:hAnsi="Arial" w:cs="Arial"/>
          <w:color w:val="000000"/>
          <w:sz w:val="24"/>
          <w:szCs w:val="24"/>
        </w:rPr>
        <w:t>Following receipt of the Review Report and the Agency’s Proposals, the Parties shall use reasonable endeavours to agree the Review Report and the Agency's Proposals. If the Parties are unable to agree Review Report and the Agency's Proposals within twenty (20) Working Days of its submission, then such Dispute shall be resolved in accordance with the Dispute Resolution Procedure.</w:t>
      </w:r>
    </w:p>
    <w:p w14:paraId="638478DA" w14:textId="77777777" w:rsidR="00ED5490" w:rsidRPr="00B177C3" w:rsidRDefault="00C05A11">
      <w:pPr>
        <w:pStyle w:val="Standard"/>
        <w:numPr>
          <w:ilvl w:val="1"/>
          <w:numId w:val="16"/>
        </w:numPr>
        <w:spacing w:before="120" w:after="120"/>
        <w:rPr>
          <w:rFonts w:ascii="Arial" w:hAnsi="Arial" w:cs="Arial"/>
        </w:rPr>
      </w:pPr>
      <w:r w:rsidRPr="00B177C3">
        <w:rPr>
          <w:rFonts w:ascii="Arial" w:hAnsi="Arial" w:cs="Arial"/>
          <w:color w:val="000000"/>
          <w:sz w:val="24"/>
          <w:szCs w:val="24"/>
        </w:rPr>
        <w:t>The Agency shall as soon as is reasonably practicable after receiving the approval of the Agency's Proposals effect any change in its practices or procedures necessary so as to give effect to the Agency's Proposals. Any such change shall be at the Agency’s expense unless it can be reasonably shown that the changes are required because of a material change to the risk profile of the Deliverables.</w:t>
      </w:r>
    </w:p>
    <w:p w14:paraId="6C1D3B9A" w14:textId="77777777" w:rsidR="00ED5490" w:rsidRPr="00B177C3" w:rsidRDefault="00C05A11">
      <w:pPr>
        <w:pStyle w:val="Standard"/>
        <w:keepNext/>
        <w:numPr>
          <w:ilvl w:val="0"/>
          <w:numId w:val="16"/>
        </w:numPr>
        <w:tabs>
          <w:tab w:val="left" w:pos="504"/>
        </w:tabs>
        <w:spacing w:before="240" w:after="240"/>
        <w:ind w:left="504"/>
        <w:rPr>
          <w:rFonts w:ascii="Arial" w:hAnsi="Arial" w:cs="Arial"/>
        </w:rPr>
      </w:pPr>
      <w:bookmarkStart w:id="69" w:name="_heading=h.3bj1y38"/>
      <w:bookmarkEnd w:id="69"/>
      <w:r w:rsidRPr="00B177C3">
        <w:rPr>
          <w:rFonts w:ascii="Arial" w:hAnsi="Arial" w:cs="Arial"/>
          <w:b/>
          <w:color w:val="000000"/>
          <w:sz w:val="24"/>
          <w:szCs w:val="24"/>
        </w:rPr>
        <w:lastRenderedPageBreak/>
        <w:t>Testing the BCDR Plan</w:t>
      </w:r>
    </w:p>
    <w:p w14:paraId="38847F2D" w14:textId="77777777" w:rsidR="00ED5490" w:rsidRPr="00B177C3" w:rsidRDefault="00C05A11">
      <w:pPr>
        <w:pStyle w:val="Standard"/>
        <w:keepNext/>
        <w:numPr>
          <w:ilvl w:val="1"/>
          <w:numId w:val="16"/>
        </w:numPr>
        <w:spacing w:before="120" w:after="120"/>
        <w:rPr>
          <w:rFonts w:ascii="Arial" w:hAnsi="Arial" w:cs="Arial"/>
        </w:rPr>
      </w:pPr>
      <w:bookmarkStart w:id="70" w:name="_heading=h.1qoc8b1"/>
      <w:bookmarkEnd w:id="70"/>
      <w:r w:rsidRPr="00B177C3">
        <w:rPr>
          <w:rFonts w:ascii="Arial" w:hAnsi="Arial" w:cs="Arial"/>
          <w:color w:val="000000"/>
          <w:sz w:val="24"/>
          <w:szCs w:val="24"/>
        </w:rPr>
        <w:t>The Agency shall test the BCDR Plan:</w:t>
      </w:r>
    </w:p>
    <w:p w14:paraId="4E0FC17B"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regularly and in any event not less than once in every Contract Year;</w:t>
      </w:r>
    </w:p>
    <w:p w14:paraId="4D7E673F"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in the event of any major reconfiguration of the Deliverables</w:t>
      </w:r>
    </w:p>
    <w:p w14:paraId="054BB462"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 xml:space="preserve">at any time where the Client considers it necessary (acting in its sole discretion).  </w:t>
      </w:r>
    </w:p>
    <w:p w14:paraId="4453B492" w14:textId="77777777" w:rsidR="00ED5490" w:rsidRPr="00B177C3" w:rsidRDefault="00C05A11">
      <w:pPr>
        <w:pStyle w:val="Standard"/>
        <w:numPr>
          <w:ilvl w:val="1"/>
          <w:numId w:val="16"/>
        </w:numPr>
        <w:spacing w:before="120" w:after="120"/>
        <w:rPr>
          <w:rFonts w:ascii="Arial" w:hAnsi="Arial" w:cs="Arial"/>
        </w:rPr>
      </w:pPr>
      <w:bookmarkStart w:id="71" w:name="_heading=h.1y810tw"/>
      <w:bookmarkEnd w:id="71"/>
      <w:r w:rsidRPr="00B177C3">
        <w:rPr>
          <w:rFonts w:ascii="Arial" w:hAnsi="Arial" w:cs="Arial"/>
          <w:color w:val="000000"/>
          <w:sz w:val="24"/>
          <w:szCs w:val="24"/>
        </w:rPr>
        <w:t>If the Client requires an additional test of the BCDR Plan, it shall give the Agency written notice and the Agency shall conduct the test in accordance with the Client’s requirements and the relevant provisions of the BCDR Plan.  The Agency's costs of the additional test shall be borne by the Client unless the BCDR Plan fails the additional test in which case the Agency's costs of that failed test shall be borne by the Agency.</w:t>
      </w:r>
    </w:p>
    <w:p w14:paraId="5A431BE1" w14:textId="77777777" w:rsidR="00ED5490" w:rsidRPr="00B177C3" w:rsidRDefault="00C05A11">
      <w:pPr>
        <w:pStyle w:val="Standard"/>
        <w:numPr>
          <w:ilvl w:val="1"/>
          <w:numId w:val="16"/>
        </w:numPr>
        <w:spacing w:before="120" w:after="120"/>
        <w:rPr>
          <w:rFonts w:ascii="Arial" w:hAnsi="Arial" w:cs="Arial"/>
        </w:rPr>
      </w:pPr>
      <w:r w:rsidRPr="00B177C3">
        <w:rPr>
          <w:rFonts w:ascii="Arial" w:hAnsi="Arial" w:cs="Arial"/>
          <w:color w:val="000000"/>
          <w:sz w:val="24"/>
          <w:szCs w:val="24"/>
        </w:rPr>
        <w:t>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w:t>
      </w:r>
    </w:p>
    <w:p w14:paraId="5B917495" w14:textId="77777777" w:rsidR="00ED5490" w:rsidRPr="00B177C3" w:rsidRDefault="00C05A11">
      <w:pPr>
        <w:pStyle w:val="Standard"/>
        <w:numPr>
          <w:ilvl w:val="1"/>
          <w:numId w:val="16"/>
        </w:numPr>
        <w:spacing w:before="120" w:after="120"/>
        <w:rPr>
          <w:rFonts w:ascii="Arial" w:hAnsi="Arial" w:cs="Arial"/>
        </w:rPr>
      </w:pPr>
      <w:r w:rsidRPr="00B177C3">
        <w:rPr>
          <w:rFonts w:ascii="Arial" w:hAnsi="Arial" w:cs="Arial"/>
          <w:color w:val="000000"/>
          <w:sz w:val="24"/>
          <w:szCs w:val="24"/>
        </w:rPr>
        <w:t>The Agency shall ensure that any use by it or any Subcontractor of "live" data in such testing is first approved with the Client. Copies of live test data used in any such testing shall be (if so required by the Client) destroyed or returned to the Client on completion of the test.</w:t>
      </w:r>
    </w:p>
    <w:p w14:paraId="76325CE8" w14:textId="77777777" w:rsidR="00ED5490" w:rsidRPr="00B177C3" w:rsidRDefault="00C05A11">
      <w:pPr>
        <w:pStyle w:val="Standard"/>
        <w:keepNext/>
        <w:numPr>
          <w:ilvl w:val="1"/>
          <w:numId w:val="16"/>
        </w:numPr>
        <w:spacing w:before="120" w:after="120"/>
        <w:rPr>
          <w:rFonts w:ascii="Arial" w:hAnsi="Arial" w:cs="Arial"/>
        </w:rPr>
      </w:pPr>
      <w:r w:rsidRPr="00B177C3">
        <w:rPr>
          <w:rFonts w:ascii="Arial" w:hAnsi="Arial" w:cs="Arial"/>
          <w:color w:val="000000"/>
          <w:sz w:val="24"/>
          <w:szCs w:val="24"/>
        </w:rPr>
        <w:t>The Agency shall, within twenty (20) Working Days of the conclusion of each test, provide to the Client a report setting out:</w:t>
      </w:r>
    </w:p>
    <w:p w14:paraId="052315E3"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the outcome of the test;</w:t>
      </w:r>
    </w:p>
    <w:p w14:paraId="2E0B64A1"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any failures in the BCDR Plan (including the BCDR Plan's procedures) revealed by the test; and</w:t>
      </w:r>
    </w:p>
    <w:p w14:paraId="0620530D" w14:textId="77777777" w:rsidR="00ED5490" w:rsidRPr="00B177C3" w:rsidRDefault="00C05A11">
      <w:pPr>
        <w:pStyle w:val="Standard"/>
        <w:numPr>
          <w:ilvl w:val="2"/>
          <w:numId w:val="16"/>
        </w:numPr>
        <w:tabs>
          <w:tab w:val="left" w:pos="-12415"/>
          <w:tab w:val="left" w:pos="-12273"/>
        </w:tabs>
        <w:spacing w:before="120" w:after="120"/>
        <w:rPr>
          <w:rFonts w:ascii="Arial" w:hAnsi="Arial" w:cs="Arial"/>
        </w:rPr>
      </w:pPr>
      <w:r w:rsidRPr="00B177C3">
        <w:rPr>
          <w:rFonts w:ascii="Arial" w:hAnsi="Arial" w:cs="Arial"/>
          <w:color w:val="000000"/>
          <w:sz w:val="24"/>
          <w:szCs w:val="24"/>
        </w:rPr>
        <w:t>the Agency's proposals for remedying any such failures.</w:t>
      </w:r>
    </w:p>
    <w:p w14:paraId="211ED60B" w14:textId="77777777" w:rsidR="00ED5490" w:rsidRPr="00B177C3" w:rsidRDefault="00C05A11">
      <w:pPr>
        <w:pStyle w:val="Standard"/>
        <w:numPr>
          <w:ilvl w:val="1"/>
          <w:numId w:val="16"/>
        </w:numPr>
        <w:spacing w:before="120" w:after="120"/>
        <w:rPr>
          <w:rFonts w:ascii="Arial" w:hAnsi="Arial" w:cs="Arial"/>
        </w:rPr>
      </w:pPr>
      <w:bookmarkStart w:id="72" w:name="_heading=h.4anzqyu"/>
      <w:bookmarkEnd w:id="72"/>
      <w:r w:rsidRPr="00B177C3">
        <w:rPr>
          <w:rFonts w:ascii="Arial" w:hAnsi="Arial" w:cs="Arial"/>
          <w:color w:val="000000"/>
          <w:sz w:val="24"/>
          <w:szCs w:val="24"/>
        </w:rPr>
        <w:t>Following each test, the Agency shall take all measures requested by the Client to remedy any failures in the BCDR Plan and such remedial activity and re-testing shall be completed by the Agency, at its own cost, by the date reasonably required by the Client.</w:t>
      </w:r>
    </w:p>
    <w:p w14:paraId="37061FF1" w14:textId="77777777" w:rsidR="00ED5490" w:rsidRPr="00B177C3" w:rsidRDefault="00C05A11">
      <w:pPr>
        <w:pStyle w:val="Standard"/>
        <w:keepNext/>
        <w:numPr>
          <w:ilvl w:val="0"/>
          <w:numId w:val="16"/>
        </w:numPr>
        <w:tabs>
          <w:tab w:val="left" w:pos="-7200"/>
        </w:tabs>
        <w:spacing w:before="240" w:after="240"/>
        <w:rPr>
          <w:rFonts w:ascii="Arial" w:hAnsi="Arial" w:cs="Arial"/>
        </w:rPr>
      </w:pPr>
      <w:bookmarkStart w:id="73" w:name="_heading=h.2pta16n"/>
      <w:bookmarkEnd w:id="73"/>
      <w:r w:rsidRPr="00B177C3">
        <w:rPr>
          <w:rFonts w:ascii="Arial" w:hAnsi="Arial" w:cs="Arial"/>
          <w:b/>
          <w:color w:val="000000"/>
          <w:sz w:val="24"/>
          <w:szCs w:val="24"/>
        </w:rPr>
        <w:t>Invoking the BCDR Plan</w:t>
      </w:r>
    </w:p>
    <w:p w14:paraId="01042005" w14:textId="77777777" w:rsidR="00ED5490" w:rsidRPr="00B177C3" w:rsidRDefault="00C05A11">
      <w:pPr>
        <w:pStyle w:val="Standard"/>
        <w:numPr>
          <w:ilvl w:val="1"/>
          <w:numId w:val="16"/>
        </w:numPr>
        <w:spacing w:before="120" w:after="120"/>
        <w:rPr>
          <w:rFonts w:ascii="Arial" w:hAnsi="Arial" w:cs="Arial"/>
        </w:rPr>
      </w:pPr>
      <w:r w:rsidRPr="00B177C3">
        <w:rPr>
          <w:rFonts w:ascii="Arial" w:hAnsi="Arial" w:cs="Arial"/>
          <w:color w:val="000000"/>
          <w:sz w:val="24"/>
          <w:szCs w:val="24"/>
        </w:rPr>
        <w:t>In the event of a complete loss of service or in the event of a Disaster, the Agency shall immediately invoke the BCDR Plan (and shall inform the Client promptly of such invocation). In all other instances the Agency shall invoke or test the BCDR Plan only with the prior consent of the Client.</w:t>
      </w:r>
    </w:p>
    <w:p w14:paraId="164D0D87" w14:textId="77777777" w:rsidR="00ED5490" w:rsidRPr="00B177C3" w:rsidRDefault="00C05A11">
      <w:pPr>
        <w:pStyle w:val="Standard"/>
        <w:keepNext/>
        <w:numPr>
          <w:ilvl w:val="0"/>
          <w:numId w:val="16"/>
        </w:numPr>
        <w:tabs>
          <w:tab w:val="left" w:pos="504"/>
        </w:tabs>
        <w:spacing w:before="240" w:after="240"/>
        <w:ind w:left="504"/>
        <w:rPr>
          <w:rFonts w:ascii="Arial" w:hAnsi="Arial" w:cs="Arial"/>
        </w:rPr>
      </w:pPr>
      <w:r w:rsidRPr="00B177C3">
        <w:rPr>
          <w:rFonts w:ascii="Arial" w:hAnsi="Arial" w:cs="Arial"/>
          <w:b/>
          <w:smallCaps/>
          <w:color w:val="000000"/>
          <w:sz w:val="24"/>
          <w:szCs w:val="24"/>
        </w:rPr>
        <w:t>C</w:t>
      </w:r>
      <w:r w:rsidRPr="00B177C3">
        <w:rPr>
          <w:rFonts w:ascii="Arial" w:hAnsi="Arial" w:cs="Arial"/>
          <w:b/>
          <w:color w:val="000000"/>
          <w:sz w:val="24"/>
          <w:szCs w:val="24"/>
        </w:rPr>
        <w:t>ircumstances beyond your control</w:t>
      </w:r>
    </w:p>
    <w:p w14:paraId="250C9FE1" w14:textId="77777777" w:rsidR="00ED5490" w:rsidRPr="00B177C3" w:rsidRDefault="00C05A11">
      <w:pPr>
        <w:pStyle w:val="Standard"/>
        <w:numPr>
          <w:ilvl w:val="1"/>
          <w:numId w:val="16"/>
        </w:numPr>
        <w:spacing w:before="120" w:after="120"/>
        <w:rPr>
          <w:rFonts w:ascii="Arial" w:hAnsi="Arial" w:cs="Arial"/>
        </w:rPr>
      </w:pPr>
      <w:r w:rsidRPr="00B177C3">
        <w:rPr>
          <w:rFonts w:ascii="Arial" w:hAnsi="Arial" w:cs="Arial"/>
          <w:color w:val="000000"/>
          <w:sz w:val="24"/>
          <w:szCs w:val="24"/>
        </w:rPr>
        <w:t>The Agency shall not be entitled to relief under Clause 20 (Circumstances beyond your control) if it would not have been impacted by the Force Majeure Event had it not failed to comply with its obligations under this Schedule.</w:t>
      </w:r>
    </w:p>
    <w:p w14:paraId="705E43AE" w14:textId="77777777" w:rsidR="00ED5490" w:rsidRPr="00B177C3" w:rsidRDefault="00ED5490">
      <w:pPr>
        <w:pStyle w:val="Standard"/>
        <w:rPr>
          <w:rFonts w:ascii="Arial" w:hAnsi="Arial" w:cs="Arial"/>
          <w:color w:val="000000"/>
          <w:sz w:val="24"/>
          <w:szCs w:val="24"/>
        </w:rPr>
      </w:pPr>
    </w:p>
    <w:p w14:paraId="6B575099" w14:textId="77777777" w:rsidR="00ED5490" w:rsidRPr="00B177C3" w:rsidRDefault="00C05A11">
      <w:pPr>
        <w:pStyle w:val="Standard"/>
        <w:pageBreakBefore/>
        <w:spacing w:before="240" w:after="120"/>
        <w:ind w:hanging="567"/>
        <w:rPr>
          <w:rFonts w:ascii="Arial" w:hAnsi="Arial" w:cs="Arial"/>
        </w:rPr>
      </w:pPr>
      <w:r w:rsidRPr="00B177C3">
        <w:rPr>
          <w:rFonts w:ascii="Arial" w:hAnsi="Arial" w:cs="Arial"/>
          <w:b/>
          <w:sz w:val="28"/>
          <w:szCs w:val="28"/>
        </w:rPr>
        <w:lastRenderedPageBreak/>
        <w:t>Call-Off Schedule 9 (Security)</w:t>
      </w:r>
    </w:p>
    <w:p w14:paraId="0FBBF2D9" w14:textId="77777777" w:rsidR="00ED5490" w:rsidRPr="00B177C3" w:rsidRDefault="00C05A11">
      <w:pPr>
        <w:pStyle w:val="Standard"/>
        <w:spacing w:before="240" w:after="120"/>
        <w:ind w:left="567" w:hanging="567"/>
        <w:rPr>
          <w:rFonts w:ascii="Arial" w:hAnsi="Arial" w:cs="Arial"/>
        </w:rPr>
      </w:pPr>
      <w:r w:rsidRPr="00B177C3">
        <w:rPr>
          <w:rFonts w:ascii="Arial" w:hAnsi="Arial" w:cs="Arial"/>
          <w:b/>
          <w:color w:val="000000"/>
          <w:sz w:val="24"/>
          <w:szCs w:val="24"/>
          <w:shd w:val="clear" w:color="auto" w:fill="FFFF00"/>
        </w:rPr>
        <w:t>[Guidance Note:</w:t>
      </w:r>
      <w:r w:rsidRPr="00B177C3">
        <w:rPr>
          <w:rFonts w:ascii="Arial" w:hAnsi="Arial" w:cs="Arial"/>
          <w:b/>
          <w:color w:val="000000"/>
          <w:sz w:val="24"/>
          <w:szCs w:val="24"/>
        </w:rPr>
        <w:t xml:space="preserve"> Client</w:t>
      </w:r>
      <w:r w:rsidRPr="00B177C3">
        <w:rPr>
          <w:rFonts w:ascii="Arial" w:hAnsi="Arial" w:cs="Arial"/>
          <w:color w:val="000000"/>
          <w:sz w:val="24"/>
          <w:szCs w:val="24"/>
        </w:rPr>
        <w:t xml:space="preserve"> to Select whether or when Part A (Short Form Security Requirements) or Part B (Long Form Security Requirements) should apply. Part B should be considered where there is a high level of risk to personal or sensitive data.]</w:t>
      </w:r>
    </w:p>
    <w:p w14:paraId="38602CA6" w14:textId="77777777" w:rsidR="00ED5490" w:rsidRPr="00B177C3" w:rsidRDefault="00C05A11">
      <w:pPr>
        <w:pStyle w:val="Standard"/>
        <w:spacing w:before="240" w:after="120"/>
        <w:ind w:hanging="567"/>
        <w:rPr>
          <w:rFonts w:ascii="Arial" w:hAnsi="Arial" w:cs="Arial"/>
        </w:rPr>
      </w:pPr>
      <w:r w:rsidRPr="00B177C3">
        <w:rPr>
          <w:rFonts w:ascii="Arial" w:hAnsi="Arial" w:cs="Arial"/>
          <w:sz w:val="24"/>
          <w:szCs w:val="24"/>
        </w:rPr>
        <w:t xml:space="preserve"> </w:t>
      </w:r>
      <w:r w:rsidRPr="00B177C3">
        <w:rPr>
          <w:rFonts w:ascii="Arial" w:hAnsi="Arial" w:cs="Arial"/>
          <w:b/>
          <w:color w:val="000000"/>
          <w:sz w:val="24"/>
          <w:szCs w:val="24"/>
        </w:rPr>
        <w:t>Part A: Short Form Security Requirements</w:t>
      </w:r>
    </w:p>
    <w:p w14:paraId="5C9DB086" w14:textId="77777777" w:rsidR="00ED5490" w:rsidRPr="00B177C3" w:rsidRDefault="00C05A11">
      <w:pPr>
        <w:pStyle w:val="Standard"/>
        <w:keepNext/>
        <w:numPr>
          <w:ilvl w:val="0"/>
          <w:numId w:val="298"/>
        </w:numPr>
        <w:tabs>
          <w:tab w:val="left" w:pos="-3600"/>
        </w:tabs>
        <w:spacing w:before="240" w:after="240"/>
        <w:rPr>
          <w:rFonts w:ascii="Arial" w:hAnsi="Arial" w:cs="Arial"/>
        </w:rPr>
      </w:pPr>
      <w:r w:rsidRPr="00B177C3">
        <w:rPr>
          <w:rFonts w:ascii="Arial" w:hAnsi="Arial" w:cs="Arial"/>
          <w:b/>
          <w:smallCaps/>
          <w:color w:val="000000"/>
          <w:sz w:val="24"/>
          <w:szCs w:val="24"/>
        </w:rPr>
        <w:t>D</w:t>
      </w:r>
      <w:r w:rsidRPr="00B177C3">
        <w:rPr>
          <w:rFonts w:ascii="Arial" w:hAnsi="Arial" w:cs="Arial"/>
          <w:b/>
          <w:color w:val="000000"/>
          <w:sz w:val="24"/>
          <w:szCs w:val="24"/>
        </w:rPr>
        <w:t>efinitions</w:t>
      </w:r>
    </w:p>
    <w:p w14:paraId="2889E4D0" w14:textId="77777777" w:rsidR="00ED5490" w:rsidRPr="00B177C3" w:rsidRDefault="00C05A11">
      <w:pPr>
        <w:pStyle w:val="Standard"/>
        <w:keepNext/>
        <w:numPr>
          <w:ilvl w:val="1"/>
          <w:numId w:val="22"/>
        </w:numPr>
        <w:tabs>
          <w:tab w:val="left" w:pos="-5306"/>
        </w:tabs>
        <w:spacing w:before="120" w:after="120"/>
        <w:ind w:hanging="568"/>
        <w:rPr>
          <w:rFonts w:ascii="Arial" w:hAnsi="Arial" w:cs="Arial"/>
        </w:rPr>
      </w:pPr>
      <w:r w:rsidRPr="00B177C3">
        <w:rPr>
          <w:rFonts w:ascii="Arial" w:hAnsi="Arial" w:cs="Arial"/>
          <w:color w:val="000000"/>
          <w:sz w:val="24"/>
          <w:szCs w:val="24"/>
        </w:rPr>
        <w:t>In this Schedule, the following words shall have the following meanings and they shall supplement Joint Schedule 1 (Definitions):</w:t>
      </w:r>
    </w:p>
    <w:tbl>
      <w:tblPr>
        <w:tblW w:w="8234" w:type="dxa"/>
        <w:tblInd w:w="1008" w:type="dxa"/>
        <w:tblLayout w:type="fixed"/>
        <w:tblCellMar>
          <w:left w:w="10" w:type="dxa"/>
          <w:right w:w="10" w:type="dxa"/>
        </w:tblCellMar>
        <w:tblLook w:val="0000" w:firstRow="0" w:lastRow="0" w:firstColumn="0" w:lastColumn="0" w:noHBand="0" w:noVBand="0"/>
      </w:tblPr>
      <w:tblGrid>
        <w:gridCol w:w="2501"/>
        <w:gridCol w:w="5733"/>
      </w:tblGrid>
      <w:tr w:rsidR="00ED5490" w:rsidRPr="00B177C3" w14:paraId="1FFDE036" w14:textId="77777777">
        <w:tc>
          <w:tcPr>
            <w:tcW w:w="2501" w:type="dxa"/>
            <w:shd w:val="clear" w:color="auto" w:fill="auto"/>
            <w:tcMar>
              <w:top w:w="0" w:type="dxa"/>
              <w:left w:w="108" w:type="dxa"/>
              <w:bottom w:w="0" w:type="dxa"/>
              <w:right w:w="108" w:type="dxa"/>
            </w:tcMar>
          </w:tcPr>
          <w:p w14:paraId="4D1BDB20" w14:textId="77777777" w:rsidR="00ED5490" w:rsidRPr="00B177C3" w:rsidRDefault="00C05A11">
            <w:pPr>
              <w:pStyle w:val="Standard"/>
              <w:spacing w:after="120"/>
              <w:ind w:left="-108" w:firstLine="108"/>
              <w:rPr>
                <w:rFonts w:ascii="Arial" w:hAnsi="Arial" w:cs="Arial"/>
              </w:rPr>
            </w:pPr>
            <w:r w:rsidRPr="00B177C3">
              <w:rPr>
                <w:rFonts w:ascii="Arial" w:hAnsi="Arial" w:cs="Arial"/>
                <w:b/>
                <w:color w:val="000000"/>
                <w:sz w:val="24"/>
                <w:szCs w:val="24"/>
              </w:rPr>
              <w:t>"Breach of Security"</w:t>
            </w:r>
          </w:p>
        </w:tc>
        <w:tc>
          <w:tcPr>
            <w:tcW w:w="5733" w:type="dxa"/>
            <w:shd w:val="clear" w:color="auto" w:fill="auto"/>
            <w:tcMar>
              <w:top w:w="0" w:type="dxa"/>
              <w:left w:w="108" w:type="dxa"/>
              <w:bottom w:w="0" w:type="dxa"/>
              <w:right w:w="108" w:type="dxa"/>
            </w:tcMar>
          </w:tcPr>
          <w:p w14:paraId="40B2331E" w14:textId="77777777" w:rsidR="00ED5490" w:rsidRPr="00B177C3" w:rsidRDefault="00C05A11">
            <w:pPr>
              <w:pStyle w:val="Standard"/>
              <w:tabs>
                <w:tab w:val="left" w:pos="-9"/>
              </w:tabs>
              <w:spacing w:after="120"/>
              <w:rPr>
                <w:rFonts w:ascii="Arial" w:hAnsi="Arial" w:cs="Arial"/>
              </w:rPr>
            </w:pPr>
            <w:r w:rsidRPr="00B177C3">
              <w:rPr>
                <w:rFonts w:ascii="Arial" w:hAnsi="Arial" w:cs="Arial"/>
                <w:color w:val="000000"/>
                <w:sz w:val="24"/>
                <w:szCs w:val="24"/>
              </w:rPr>
              <w:t>the occurrence of:</w:t>
            </w:r>
          </w:p>
          <w:p w14:paraId="0F5FCD3C" w14:textId="77777777" w:rsidR="00ED5490" w:rsidRPr="00B177C3" w:rsidRDefault="00C05A11">
            <w:pPr>
              <w:pStyle w:val="Standard"/>
              <w:numPr>
                <w:ilvl w:val="1"/>
                <w:numId w:val="23"/>
              </w:numPr>
              <w:tabs>
                <w:tab w:val="left" w:pos="-7056"/>
              </w:tabs>
              <w:spacing w:after="120"/>
              <w:rPr>
                <w:rFonts w:ascii="Arial" w:hAnsi="Arial" w:cs="Arial"/>
              </w:rPr>
            </w:pPr>
            <w:r w:rsidRPr="00B177C3">
              <w:rPr>
                <w:rFonts w:ascii="Arial" w:hAnsi="Arial" w:cs="Arial"/>
                <w:color w:val="000000"/>
                <w:sz w:val="24"/>
                <w:szCs w:val="24"/>
              </w:rPr>
              <w:t>any unauthorised access to or use of the Deliverables, the Sites and/or any Information and Communication Technology ("ICT"), information or data (including the Confidential Information and the Government Data) used by the Client and/or the Agency in connection with this Contract; and/or</w:t>
            </w:r>
          </w:p>
          <w:p w14:paraId="69512746" w14:textId="77777777" w:rsidR="00ED5490" w:rsidRPr="00B177C3" w:rsidRDefault="00C05A11">
            <w:pPr>
              <w:pStyle w:val="Standard"/>
              <w:numPr>
                <w:ilvl w:val="1"/>
                <w:numId w:val="23"/>
              </w:numPr>
              <w:tabs>
                <w:tab w:val="left" w:pos="-7056"/>
              </w:tabs>
              <w:spacing w:after="120"/>
              <w:rPr>
                <w:rFonts w:ascii="Arial" w:hAnsi="Arial" w:cs="Arial"/>
              </w:rPr>
            </w:pPr>
            <w:r w:rsidRPr="00B177C3">
              <w:rPr>
                <w:rFonts w:ascii="Arial" w:hAnsi="Arial" w:cs="Arial"/>
                <w:color w:val="000000"/>
                <w:sz w:val="24"/>
                <w:szCs w:val="24"/>
              </w:rPr>
              <w:t>the loss and/or unauthorised disclosure of any information or data (including the Confidential Information and the Government Data), including any copies of such information or data, used by the Client and/or the Agency in connection with this Contract,</w:t>
            </w:r>
          </w:p>
          <w:p w14:paraId="695C9646" w14:textId="77777777" w:rsidR="00ED5490" w:rsidRPr="00B177C3" w:rsidRDefault="00C05A11">
            <w:pPr>
              <w:pStyle w:val="Standard"/>
              <w:tabs>
                <w:tab w:val="left" w:pos="-9"/>
              </w:tabs>
              <w:spacing w:after="120"/>
              <w:rPr>
                <w:rFonts w:ascii="Arial" w:hAnsi="Arial" w:cs="Arial"/>
              </w:rPr>
            </w:pPr>
            <w:r w:rsidRPr="00B177C3">
              <w:rPr>
                <w:rFonts w:ascii="Arial" w:hAnsi="Arial" w:cs="Arial"/>
                <w:color w:val="000000"/>
                <w:sz w:val="24"/>
                <w:szCs w:val="24"/>
              </w:rPr>
              <w:t>in either case as more particularly set out in the Security Policy where the Client has required compliance therewith in accordance with paragraph 2.2;</w:t>
            </w:r>
          </w:p>
        </w:tc>
      </w:tr>
      <w:tr w:rsidR="00ED5490" w:rsidRPr="00B177C3" w14:paraId="2A250B8E" w14:textId="77777777">
        <w:tc>
          <w:tcPr>
            <w:tcW w:w="2501" w:type="dxa"/>
            <w:shd w:val="clear" w:color="auto" w:fill="auto"/>
            <w:tcMar>
              <w:top w:w="0" w:type="dxa"/>
              <w:left w:w="108" w:type="dxa"/>
              <w:bottom w:w="0" w:type="dxa"/>
              <w:right w:w="108" w:type="dxa"/>
            </w:tcMar>
          </w:tcPr>
          <w:p w14:paraId="698F36DB" w14:textId="77777777" w:rsidR="00ED5490" w:rsidRPr="00B177C3" w:rsidRDefault="00C05A11">
            <w:pPr>
              <w:pStyle w:val="Standard"/>
              <w:spacing w:after="120"/>
              <w:ind w:left="-108" w:firstLine="108"/>
              <w:rPr>
                <w:rFonts w:ascii="Arial" w:hAnsi="Arial" w:cs="Arial"/>
              </w:rPr>
            </w:pPr>
            <w:r w:rsidRPr="00B177C3">
              <w:rPr>
                <w:rFonts w:ascii="Arial" w:hAnsi="Arial" w:cs="Arial"/>
                <w:b/>
                <w:color w:val="000000"/>
                <w:sz w:val="24"/>
                <w:szCs w:val="24"/>
              </w:rPr>
              <w:t>"Security Management Plan"</w:t>
            </w:r>
          </w:p>
        </w:tc>
        <w:tc>
          <w:tcPr>
            <w:tcW w:w="5733" w:type="dxa"/>
            <w:shd w:val="clear" w:color="auto" w:fill="auto"/>
            <w:tcMar>
              <w:top w:w="0" w:type="dxa"/>
              <w:left w:w="108" w:type="dxa"/>
              <w:bottom w:w="0" w:type="dxa"/>
              <w:right w:w="108" w:type="dxa"/>
            </w:tcMar>
          </w:tcPr>
          <w:p w14:paraId="36385516" w14:textId="77777777" w:rsidR="00ED5490" w:rsidRPr="00B177C3" w:rsidRDefault="00C05A11">
            <w:pPr>
              <w:pStyle w:val="Standard"/>
              <w:tabs>
                <w:tab w:val="left" w:pos="-179"/>
              </w:tabs>
              <w:spacing w:after="120"/>
              <w:rPr>
                <w:rFonts w:ascii="Arial" w:hAnsi="Arial" w:cs="Arial"/>
              </w:rPr>
            </w:pPr>
            <w:r w:rsidRPr="00B177C3">
              <w:rPr>
                <w:rFonts w:ascii="Arial" w:hAnsi="Arial" w:cs="Arial"/>
                <w:color w:val="000000"/>
                <w:sz w:val="24"/>
                <w:szCs w:val="24"/>
              </w:rPr>
              <w:t>the Agency's security management plan prepared pursuant to this Schedule, a draft of which has been provided by the Agency to the Client and as updated from time to time.</w:t>
            </w:r>
          </w:p>
        </w:tc>
      </w:tr>
    </w:tbl>
    <w:p w14:paraId="6A3902E7" w14:textId="77777777" w:rsidR="00ED5490" w:rsidRPr="00B177C3" w:rsidRDefault="00C05A11">
      <w:pPr>
        <w:pStyle w:val="Standard"/>
        <w:keepNext/>
        <w:numPr>
          <w:ilvl w:val="0"/>
          <w:numId w:val="22"/>
        </w:numPr>
        <w:tabs>
          <w:tab w:val="left" w:pos="-3600"/>
        </w:tabs>
        <w:spacing w:before="240" w:after="240"/>
        <w:rPr>
          <w:rFonts w:ascii="Arial" w:hAnsi="Arial" w:cs="Arial"/>
        </w:rPr>
      </w:pPr>
      <w:r w:rsidRPr="00B177C3">
        <w:rPr>
          <w:rFonts w:ascii="Arial" w:hAnsi="Arial" w:cs="Arial"/>
          <w:b/>
          <w:color w:val="000000"/>
          <w:sz w:val="24"/>
          <w:szCs w:val="24"/>
        </w:rPr>
        <w:t>Complying with security requirements and updates to them</w:t>
      </w:r>
    </w:p>
    <w:p w14:paraId="28313A3A" w14:textId="77777777" w:rsidR="00ED5490" w:rsidRPr="00B177C3" w:rsidRDefault="00C05A11">
      <w:pPr>
        <w:pStyle w:val="Standard"/>
        <w:numPr>
          <w:ilvl w:val="1"/>
          <w:numId w:val="22"/>
        </w:numPr>
        <w:tabs>
          <w:tab w:val="left" w:pos="-5306"/>
        </w:tabs>
        <w:spacing w:before="120" w:after="120"/>
        <w:ind w:hanging="568"/>
        <w:rPr>
          <w:rFonts w:ascii="Arial" w:hAnsi="Arial" w:cs="Arial"/>
        </w:rPr>
      </w:pPr>
      <w:r w:rsidRPr="00B177C3">
        <w:rPr>
          <w:rFonts w:ascii="Arial" w:hAnsi="Arial" w:cs="Arial"/>
          <w:color w:val="000000"/>
          <w:sz w:val="24"/>
          <w:szCs w:val="24"/>
        </w:rPr>
        <w:t>The Client and the Agency recognise that, where specified in Framework Schedule 4 (Framework Management), CCS shall have the right to enforce the Client's rights under this Schedule.</w:t>
      </w:r>
    </w:p>
    <w:p w14:paraId="0393828A" w14:textId="69B903C6" w:rsidR="00ED5490" w:rsidRPr="00B177C3" w:rsidRDefault="00C05A11">
      <w:pPr>
        <w:pStyle w:val="Standard"/>
        <w:numPr>
          <w:ilvl w:val="1"/>
          <w:numId w:val="22"/>
        </w:numPr>
        <w:tabs>
          <w:tab w:val="left" w:pos="-5306"/>
        </w:tabs>
        <w:spacing w:before="120" w:after="120"/>
        <w:ind w:hanging="568"/>
        <w:rPr>
          <w:rFonts w:ascii="Arial" w:hAnsi="Arial" w:cs="Arial"/>
        </w:rPr>
      </w:pPr>
      <w:r w:rsidRPr="00B177C3">
        <w:rPr>
          <w:rFonts w:ascii="Arial" w:hAnsi="Arial" w:cs="Arial"/>
          <w:color w:val="000000"/>
          <w:sz w:val="24"/>
          <w:szCs w:val="24"/>
        </w:rPr>
        <w:t xml:space="preserve">The Agency shall comply with the requirements in this Schedule in respect of the Security Management Plan. Where specified by a Client that has undertaken a Further Competition it shall also comply with the Security </w:t>
      </w:r>
      <w:r w:rsidR="00C52269" w:rsidRPr="00B177C3">
        <w:rPr>
          <w:rFonts w:ascii="Arial" w:hAnsi="Arial" w:cs="Arial"/>
          <w:color w:val="000000"/>
          <w:sz w:val="24"/>
          <w:szCs w:val="24"/>
        </w:rPr>
        <w:t>Policy and</w:t>
      </w:r>
      <w:r w:rsidRPr="00B177C3">
        <w:rPr>
          <w:rFonts w:ascii="Arial" w:hAnsi="Arial" w:cs="Arial"/>
          <w:color w:val="000000"/>
          <w:sz w:val="24"/>
          <w:szCs w:val="24"/>
        </w:rPr>
        <w:t xml:space="preserve"> shall ensure that the Security Management Plan produced by the Agency fully complies with the Security Policy.</w:t>
      </w:r>
    </w:p>
    <w:p w14:paraId="4D0395D7" w14:textId="77777777" w:rsidR="00ED5490" w:rsidRPr="00B177C3" w:rsidRDefault="00C05A11">
      <w:pPr>
        <w:pStyle w:val="Standard"/>
        <w:numPr>
          <w:ilvl w:val="1"/>
          <w:numId w:val="22"/>
        </w:numPr>
        <w:tabs>
          <w:tab w:val="left" w:pos="-5306"/>
        </w:tabs>
        <w:spacing w:before="120" w:after="120"/>
        <w:ind w:hanging="568"/>
        <w:rPr>
          <w:rFonts w:ascii="Arial" w:hAnsi="Arial" w:cs="Arial"/>
        </w:rPr>
      </w:pPr>
      <w:r w:rsidRPr="00B177C3">
        <w:rPr>
          <w:rFonts w:ascii="Arial" w:hAnsi="Arial" w:cs="Arial"/>
          <w:color w:val="000000"/>
          <w:sz w:val="24"/>
          <w:szCs w:val="24"/>
        </w:rPr>
        <w:lastRenderedPageBreak/>
        <w:t>Where the Security Policy applies the Client shall notify the Agency of any changes or proposed changes to the Security Policy.</w:t>
      </w:r>
    </w:p>
    <w:p w14:paraId="1D982B4E" w14:textId="77777777" w:rsidR="00ED5490" w:rsidRPr="00B177C3" w:rsidRDefault="00C05A11">
      <w:pPr>
        <w:pStyle w:val="Standard"/>
        <w:numPr>
          <w:ilvl w:val="1"/>
          <w:numId w:val="22"/>
        </w:numPr>
        <w:tabs>
          <w:tab w:val="left" w:pos="-5306"/>
        </w:tabs>
        <w:spacing w:before="120" w:after="120"/>
        <w:ind w:hanging="568"/>
        <w:rPr>
          <w:rFonts w:ascii="Arial" w:hAnsi="Arial" w:cs="Arial"/>
        </w:rPr>
      </w:pPr>
      <w:r w:rsidRPr="00B177C3">
        <w:rPr>
          <w:rFonts w:ascii="Arial" w:hAnsi="Arial" w:cs="Arial"/>
          <w:color w:val="000000"/>
          <w:sz w:val="24"/>
          <w:szCs w:val="24"/>
        </w:rPr>
        <w:t>If the Agency believes that a change or proposed change to the Security Policy will have a material and unavoidable cost implication to the provision of the Deliverables it may propose a Variation to the Client. In doing so, the Agency must support its request by providing evidence of the cause of any increased costs and the steps that it has taken to mitigate those costs.  Any change to the Charges shall be subject to the Variation Procedure.</w:t>
      </w:r>
    </w:p>
    <w:p w14:paraId="71C20CC6" w14:textId="77777777" w:rsidR="00ED5490" w:rsidRPr="00B177C3" w:rsidRDefault="00C05A11">
      <w:pPr>
        <w:pStyle w:val="Standard"/>
        <w:numPr>
          <w:ilvl w:val="1"/>
          <w:numId w:val="22"/>
        </w:numPr>
        <w:tabs>
          <w:tab w:val="left" w:pos="-5306"/>
        </w:tabs>
        <w:spacing w:before="120" w:after="120"/>
        <w:ind w:hanging="568"/>
        <w:rPr>
          <w:rFonts w:ascii="Arial" w:hAnsi="Arial" w:cs="Arial"/>
        </w:rPr>
      </w:pPr>
      <w:r w:rsidRPr="00B177C3">
        <w:rPr>
          <w:rFonts w:ascii="Arial" w:hAnsi="Arial" w:cs="Arial"/>
          <w:color w:val="000000"/>
          <w:sz w:val="24"/>
          <w:szCs w:val="24"/>
        </w:rPr>
        <w:t>Until and/or unless a change to the Charges is agreed by the Client pursuant to the Variation Procedure the Agency shall continue to provide the Deliverables in accordance with its existing obligations.</w:t>
      </w:r>
    </w:p>
    <w:p w14:paraId="3C710609" w14:textId="77777777" w:rsidR="00ED5490" w:rsidRPr="00B177C3" w:rsidRDefault="00C05A11">
      <w:pPr>
        <w:pStyle w:val="Standard"/>
        <w:keepNext/>
        <w:numPr>
          <w:ilvl w:val="0"/>
          <w:numId w:val="22"/>
        </w:numPr>
        <w:tabs>
          <w:tab w:val="left" w:pos="-3600"/>
        </w:tabs>
        <w:spacing w:before="240" w:after="240"/>
        <w:rPr>
          <w:rFonts w:ascii="Arial" w:hAnsi="Arial" w:cs="Arial"/>
        </w:rPr>
      </w:pPr>
      <w:r w:rsidRPr="00B177C3">
        <w:rPr>
          <w:rFonts w:ascii="Arial" w:hAnsi="Arial" w:cs="Arial"/>
          <w:b/>
          <w:color w:val="000000"/>
          <w:sz w:val="24"/>
          <w:szCs w:val="24"/>
        </w:rPr>
        <w:t>Security Standards</w:t>
      </w:r>
    </w:p>
    <w:p w14:paraId="570155B8" w14:textId="77777777" w:rsidR="00ED5490" w:rsidRPr="00B177C3" w:rsidRDefault="00C05A11">
      <w:pPr>
        <w:pStyle w:val="Standard"/>
        <w:numPr>
          <w:ilvl w:val="1"/>
          <w:numId w:val="22"/>
        </w:numPr>
        <w:tabs>
          <w:tab w:val="left" w:pos="-5306"/>
        </w:tabs>
        <w:spacing w:before="120" w:after="120"/>
        <w:ind w:hanging="568"/>
        <w:rPr>
          <w:rFonts w:ascii="Arial" w:hAnsi="Arial" w:cs="Arial"/>
        </w:rPr>
      </w:pPr>
      <w:r w:rsidRPr="00B177C3">
        <w:rPr>
          <w:rFonts w:ascii="Arial" w:hAnsi="Arial" w:cs="Arial"/>
          <w:color w:val="000000"/>
          <w:sz w:val="24"/>
          <w:szCs w:val="24"/>
        </w:rPr>
        <w:t>The Agency acknowledges that the Client places great emphasis on the reliability of the performance of the Deliverables, confidentiality, integrity and availability of information and consequently on security.</w:t>
      </w:r>
    </w:p>
    <w:p w14:paraId="69425480" w14:textId="77777777" w:rsidR="00ED5490" w:rsidRPr="00B177C3" w:rsidRDefault="00C05A11">
      <w:pPr>
        <w:pStyle w:val="Standard"/>
        <w:keepNext/>
        <w:numPr>
          <w:ilvl w:val="1"/>
          <w:numId w:val="22"/>
        </w:numPr>
        <w:tabs>
          <w:tab w:val="left" w:pos="-5306"/>
        </w:tabs>
        <w:spacing w:before="120" w:after="120"/>
        <w:ind w:hanging="568"/>
        <w:rPr>
          <w:rFonts w:ascii="Arial" w:hAnsi="Arial" w:cs="Arial"/>
        </w:rPr>
      </w:pPr>
      <w:r w:rsidRPr="00B177C3">
        <w:rPr>
          <w:rFonts w:ascii="Arial" w:hAnsi="Arial" w:cs="Arial"/>
          <w:color w:val="000000"/>
          <w:sz w:val="24"/>
          <w:szCs w:val="24"/>
        </w:rPr>
        <w:t>The Agency shall be responsible for the effective performance of its security obligations and shall at all times provide a level of security which:</w:t>
      </w:r>
    </w:p>
    <w:p w14:paraId="30B0987B" w14:textId="77777777" w:rsidR="00ED5490" w:rsidRPr="00B177C3" w:rsidRDefault="00C05A11">
      <w:pPr>
        <w:pStyle w:val="Standard"/>
        <w:numPr>
          <w:ilvl w:val="2"/>
          <w:numId w:val="22"/>
        </w:numPr>
        <w:tabs>
          <w:tab w:val="left" w:pos="3605"/>
          <w:tab w:val="left" w:pos="3747"/>
        </w:tabs>
        <w:spacing w:before="120" w:after="120"/>
        <w:ind w:left="1620"/>
        <w:rPr>
          <w:rFonts w:ascii="Arial" w:hAnsi="Arial" w:cs="Arial"/>
        </w:rPr>
      </w:pPr>
      <w:r w:rsidRPr="00B177C3">
        <w:rPr>
          <w:rFonts w:ascii="Arial" w:hAnsi="Arial" w:cs="Arial"/>
          <w:color w:val="000000"/>
          <w:sz w:val="24"/>
          <w:szCs w:val="24"/>
        </w:rPr>
        <w:t>is in accordance with the Law and this Contract;</w:t>
      </w:r>
    </w:p>
    <w:p w14:paraId="01D66255" w14:textId="77777777" w:rsidR="00ED5490" w:rsidRPr="00B177C3" w:rsidRDefault="00C05A11">
      <w:pPr>
        <w:pStyle w:val="Standard"/>
        <w:numPr>
          <w:ilvl w:val="2"/>
          <w:numId w:val="22"/>
        </w:numPr>
        <w:tabs>
          <w:tab w:val="left" w:pos="3605"/>
          <w:tab w:val="left" w:pos="3747"/>
        </w:tabs>
        <w:spacing w:before="120" w:after="120"/>
        <w:ind w:left="1620"/>
        <w:rPr>
          <w:rFonts w:ascii="Arial" w:hAnsi="Arial" w:cs="Arial"/>
        </w:rPr>
      </w:pPr>
      <w:r w:rsidRPr="00B177C3">
        <w:rPr>
          <w:rFonts w:ascii="Arial" w:hAnsi="Arial" w:cs="Arial"/>
          <w:color w:val="000000"/>
          <w:sz w:val="24"/>
          <w:szCs w:val="24"/>
        </w:rPr>
        <w:t>as a minimum demonstrates Good Industry Practice;</w:t>
      </w:r>
    </w:p>
    <w:p w14:paraId="1886FA79" w14:textId="77777777" w:rsidR="00ED5490" w:rsidRPr="00B177C3" w:rsidRDefault="00C05A11">
      <w:pPr>
        <w:pStyle w:val="Standard"/>
        <w:numPr>
          <w:ilvl w:val="2"/>
          <w:numId w:val="22"/>
        </w:numPr>
        <w:tabs>
          <w:tab w:val="left" w:pos="3605"/>
          <w:tab w:val="left" w:pos="3747"/>
        </w:tabs>
        <w:spacing w:before="120" w:after="120"/>
        <w:ind w:left="1620"/>
        <w:rPr>
          <w:rFonts w:ascii="Arial" w:hAnsi="Arial" w:cs="Arial"/>
        </w:rPr>
      </w:pPr>
      <w:r w:rsidRPr="00B177C3">
        <w:rPr>
          <w:rFonts w:ascii="Arial" w:hAnsi="Arial" w:cs="Arial"/>
          <w:color w:val="000000"/>
          <w:sz w:val="24"/>
          <w:szCs w:val="24"/>
        </w:rPr>
        <w:t>meets any specific security threats of immediate relevance to the Deliverables and/or the Government Data; and</w:t>
      </w:r>
    </w:p>
    <w:p w14:paraId="0D43B227" w14:textId="77777777" w:rsidR="00ED5490" w:rsidRPr="00B177C3" w:rsidRDefault="00C05A11">
      <w:pPr>
        <w:pStyle w:val="Standard"/>
        <w:numPr>
          <w:ilvl w:val="2"/>
          <w:numId w:val="22"/>
        </w:numPr>
        <w:tabs>
          <w:tab w:val="left" w:pos="3605"/>
          <w:tab w:val="left" w:pos="3747"/>
        </w:tabs>
        <w:spacing w:before="120" w:after="120"/>
        <w:ind w:left="1620"/>
        <w:rPr>
          <w:rFonts w:ascii="Arial" w:hAnsi="Arial" w:cs="Arial"/>
        </w:rPr>
      </w:pPr>
      <w:r w:rsidRPr="00B177C3">
        <w:rPr>
          <w:rFonts w:ascii="Arial" w:hAnsi="Arial" w:cs="Arial"/>
          <w:color w:val="000000"/>
          <w:sz w:val="24"/>
          <w:szCs w:val="24"/>
        </w:rPr>
        <w:t>where specified by the Client in accordance with paragraph 2.2 complies with the Security Policy and the ICT Policy.</w:t>
      </w:r>
    </w:p>
    <w:p w14:paraId="79164381" w14:textId="77777777" w:rsidR="00ED5490" w:rsidRPr="00B177C3" w:rsidRDefault="00C05A11">
      <w:pPr>
        <w:pStyle w:val="Standard"/>
        <w:numPr>
          <w:ilvl w:val="1"/>
          <w:numId w:val="22"/>
        </w:numPr>
        <w:tabs>
          <w:tab w:val="left" w:pos="-5306"/>
        </w:tabs>
        <w:spacing w:before="120" w:after="120"/>
        <w:ind w:hanging="568"/>
        <w:rPr>
          <w:rFonts w:ascii="Arial" w:hAnsi="Arial" w:cs="Arial"/>
        </w:rPr>
      </w:pPr>
      <w:r w:rsidRPr="00B177C3">
        <w:rPr>
          <w:rFonts w:ascii="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Agency from time to time.</w:t>
      </w:r>
    </w:p>
    <w:p w14:paraId="662894B0" w14:textId="77777777" w:rsidR="00ED5490" w:rsidRPr="00B177C3" w:rsidRDefault="00C05A11">
      <w:pPr>
        <w:pStyle w:val="Standard"/>
        <w:numPr>
          <w:ilvl w:val="1"/>
          <w:numId w:val="22"/>
        </w:numPr>
        <w:tabs>
          <w:tab w:val="left" w:pos="-5306"/>
        </w:tabs>
        <w:spacing w:before="120" w:after="120"/>
        <w:ind w:hanging="568"/>
        <w:rPr>
          <w:rFonts w:ascii="Arial" w:hAnsi="Arial" w:cs="Arial"/>
        </w:rPr>
      </w:pPr>
      <w:r w:rsidRPr="00B177C3">
        <w:rPr>
          <w:rFonts w:ascii="Arial" w:hAnsi="Arial" w:cs="Arial"/>
          <w:color w:val="000000"/>
          <w:sz w:val="24"/>
          <w:szCs w:val="24"/>
        </w:rPr>
        <w:t>In the event of any inconsistency in the provisions of the above standards, guidance and policies, the Agency should notify the Client's Representative of such inconsistency immediately upon becoming aware of the same, and the Client's Representative shall, as soon as practicable, advise the Agency which provision the Agency shall be required to comply with.</w:t>
      </w:r>
    </w:p>
    <w:p w14:paraId="3DDD0246" w14:textId="77777777" w:rsidR="00ED5490" w:rsidRPr="00B177C3" w:rsidRDefault="00C05A11">
      <w:pPr>
        <w:pStyle w:val="Standard"/>
        <w:keepNext/>
        <w:numPr>
          <w:ilvl w:val="0"/>
          <w:numId w:val="22"/>
        </w:numPr>
        <w:tabs>
          <w:tab w:val="left" w:pos="-3600"/>
        </w:tabs>
        <w:spacing w:before="240" w:after="240"/>
        <w:rPr>
          <w:rFonts w:ascii="Arial" w:hAnsi="Arial" w:cs="Arial"/>
        </w:rPr>
      </w:pPr>
      <w:r w:rsidRPr="00B177C3">
        <w:rPr>
          <w:rFonts w:ascii="Arial" w:hAnsi="Arial" w:cs="Arial"/>
          <w:b/>
          <w:smallCaps/>
          <w:color w:val="000000"/>
          <w:sz w:val="24"/>
          <w:szCs w:val="24"/>
        </w:rPr>
        <w:t>S</w:t>
      </w:r>
      <w:r w:rsidRPr="00B177C3">
        <w:rPr>
          <w:rFonts w:ascii="Arial" w:hAnsi="Arial" w:cs="Arial"/>
          <w:b/>
          <w:color w:val="000000"/>
          <w:sz w:val="24"/>
          <w:szCs w:val="24"/>
        </w:rPr>
        <w:t>ecurity Management Plan</w:t>
      </w:r>
    </w:p>
    <w:p w14:paraId="62AD0534" w14:textId="77777777" w:rsidR="00ED5490" w:rsidRPr="00B177C3" w:rsidRDefault="00C05A11">
      <w:pPr>
        <w:pStyle w:val="Standard"/>
        <w:keepNext/>
        <w:numPr>
          <w:ilvl w:val="1"/>
          <w:numId w:val="22"/>
        </w:numPr>
        <w:tabs>
          <w:tab w:val="left" w:pos="-5306"/>
        </w:tabs>
        <w:spacing w:before="120" w:after="120"/>
        <w:ind w:hanging="568"/>
        <w:rPr>
          <w:rFonts w:ascii="Arial" w:hAnsi="Arial" w:cs="Arial"/>
        </w:rPr>
      </w:pPr>
      <w:r w:rsidRPr="00B177C3">
        <w:rPr>
          <w:rFonts w:ascii="Arial" w:hAnsi="Arial" w:cs="Arial"/>
          <w:b/>
          <w:color w:val="000000"/>
          <w:sz w:val="24"/>
          <w:szCs w:val="24"/>
        </w:rPr>
        <w:t>Introduction</w:t>
      </w:r>
    </w:p>
    <w:p w14:paraId="22AD8A90" w14:textId="77777777" w:rsidR="00ED5490" w:rsidRPr="00B177C3" w:rsidRDefault="00C05A11">
      <w:pPr>
        <w:pStyle w:val="Standard"/>
        <w:numPr>
          <w:ilvl w:val="2"/>
          <w:numId w:val="22"/>
        </w:numPr>
        <w:tabs>
          <w:tab w:val="left" w:pos="3605"/>
          <w:tab w:val="left" w:pos="3747"/>
        </w:tabs>
        <w:spacing w:before="120" w:after="120"/>
        <w:ind w:left="1620"/>
        <w:rPr>
          <w:rFonts w:ascii="Arial" w:hAnsi="Arial" w:cs="Arial"/>
        </w:rPr>
      </w:pPr>
      <w:r w:rsidRPr="00B177C3">
        <w:rPr>
          <w:rFonts w:ascii="Arial" w:hAnsi="Arial" w:cs="Arial"/>
          <w:color w:val="000000"/>
          <w:sz w:val="24"/>
          <w:szCs w:val="24"/>
        </w:rPr>
        <w:t>The Agency shall develop and maintain a Security Management Plan in accordance with this Schedule. The Agency shall thereafter comply with its obligations set out in the Security Management Plan.</w:t>
      </w:r>
    </w:p>
    <w:p w14:paraId="76A974A6" w14:textId="77777777" w:rsidR="00ED5490" w:rsidRPr="00B177C3" w:rsidRDefault="00C05A11">
      <w:pPr>
        <w:pStyle w:val="Standard"/>
        <w:keepNext/>
        <w:numPr>
          <w:ilvl w:val="1"/>
          <w:numId w:val="22"/>
        </w:numPr>
        <w:tabs>
          <w:tab w:val="left" w:pos="-5306"/>
        </w:tabs>
        <w:spacing w:before="120" w:after="120"/>
        <w:ind w:hanging="568"/>
        <w:rPr>
          <w:rFonts w:ascii="Arial" w:hAnsi="Arial" w:cs="Arial"/>
        </w:rPr>
      </w:pPr>
      <w:r w:rsidRPr="00B177C3">
        <w:rPr>
          <w:rFonts w:ascii="Arial" w:hAnsi="Arial" w:cs="Arial"/>
          <w:b/>
          <w:color w:val="000000"/>
          <w:sz w:val="24"/>
          <w:szCs w:val="24"/>
        </w:rPr>
        <w:lastRenderedPageBreak/>
        <w:t>Content of the Security Management Plan</w:t>
      </w:r>
    </w:p>
    <w:p w14:paraId="5DED094D" w14:textId="77777777" w:rsidR="00ED5490" w:rsidRPr="00B177C3" w:rsidRDefault="00C05A11">
      <w:pPr>
        <w:pStyle w:val="Standard"/>
        <w:keepNext/>
        <w:numPr>
          <w:ilvl w:val="2"/>
          <w:numId w:val="22"/>
        </w:numPr>
        <w:tabs>
          <w:tab w:val="left" w:pos="3605"/>
          <w:tab w:val="left" w:pos="3747"/>
        </w:tabs>
        <w:spacing w:before="120" w:after="120"/>
        <w:ind w:left="1620"/>
        <w:rPr>
          <w:rFonts w:ascii="Arial" w:hAnsi="Arial" w:cs="Arial"/>
        </w:rPr>
      </w:pPr>
      <w:r w:rsidRPr="00B177C3">
        <w:rPr>
          <w:rFonts w:ascii="Arial" w:hAnsi="Arial" w:cs="Arial"/>
          <w:color w:val="000000"/>
          <w:sz w:val="24"/>
          <w:szCs w:val="24"/>
        </w:rPr>
        <w:t>The Security Management Plan shall:</w:t>
      </w:r>
    </w:p>
    <w:p w14:paraId="698AB8B2" w14:textId="77777777" w:rsidR="00ED5490" w:rsidRPr="00B177C3" w:rsidRDefault="00C05A11">
      <w:pPr>
        <w:pStyle w:val="Standard"/>
        <w:numPr>
          <w:ilvl w:val="3"/>
          <w:numId w:val="22"/>
        </w:numPr>
        <w:tabs>
          <w:tab w:val="left" w:pos="4145"/>
          <w:tab w:val="left" w:pos="4287"/>
        </w:tabs>
        <w:spacing w:before="120" w:after="120"/>
        <w:ind w:left="2160" w:hanging="540"/>
        <w:rPr>
          <w:rFonts w:ascii="Arial" w:hAnsi="Arial" w:cs="Arial"/>
        </w:rPr>
      </w:pPr>
      <w:r w:rsidRPr="00B177C3">
        <w:rPr>
          <w:rFonts w:ascii="Arial" w:hAnsi="Arial" w:cs="Arial"/>
          <w:sz w:val="24"/>
          <w:szCs w:val="24"/>
        </w:rPr>
        <w:t xml:space="preserve">   </w:t>
      </w:r>
      <w:r w:rsidRPr="00B177C3">
        <w:rPr>
          <w:rFonts w:ascii="Arial" w:hAnsi="Arial" w:cs="Arial"/>
          <w:color w:val="000000"/>
          <w:sz w:val="24"/>
          <w:szCs w:val="24"/>
        </w:rPr>
        <w:t>comply with the principles of security set out in Paragraph 3 and any other provisions of this Contract relevant to security;</w:t>
      </w:r>
    </w:p>
    <w:p w14:paraId="09DC69D2" w14:textId="77777777" w:rsidR="00ED5490" w:rsidRPr="00B177C3" w:rsidRDefault="00C05A11">
      <w:pPr>
        <w:pStyle w:val="Standard"/>
        <w:numPr>
          <w:ilvl w:val="3"/>
          <w:numId w:val="22"/>
        </w:numPr>
        <w:tabs>
          <w:tab w:val="left" w:pos="4145"/>
          <w:tab w:val="left" w:pos="4287"/>
        </w:tabs>
        <w:spacing w:before="120" w:after="120"/>
        <w:ind w:left="2160" w:hanging="540"/>
        <w:rPr>
          <w:rFonts w:ascii="Arial" w:hAnsi="Arial" w:cs="Arial"/>
        </w:rPr>
      </w:pPr>
      <w:r w:rsidRPr="00B177C3">
        <w:rPr>
          <w:rFonts w:ascii="Arial" w:hAnsi="Arial" w:cs="Arial"/>
          <w:sz w:val="24"/>
          <w:szCs w:val="24"/>
        </w:rPr>
        <w:t xml:space="preserve">   </w:t>
      </w:r>
      <w:r w:rsidRPr="00B177C3">
        <w:rPr>
          <w:rFonts w:ascii="Arial" w:hAnsi="Arial" w:cs="Arial"/>
          <w:color w:val="000000"/>
          <w:sz w:val="24"/>
          <w:szCs w:val="24"/>
        </w:rPr>
        <w:t>identify the necessary delegated organisational roles for those responsible for ensuring it is complied with by the Agency;</w:t>
      </w:r>
    </w:p>
    <w:p w14:paraId="67D45901" w14:textId="77777777" w:rsidR="00ED5490" w:rsidRPr="00B177C3" w:rsidRDefault="00C05A11">
      <w:pPr>
        <w:pStyle w:val="Standard"/>
        <w:numPr>
          <w:ilvl w:val="3"/>
          <w:numId w:val="22"/>
        </w:numPr>
        <w:tabs>
          <w:tab w:val="left" w:pos="4145"/>
          <w:tab w:val="left" w:pos="4287"/>
        </w:tabs>
        <w:spacing w:before="120" w:after="120"/>
        <w:ind w:left="2160" w:hanging="540"/>
        <w:rPr>
          <w:rFonts w:ascii="Arial" w:hAnsi="Arial" w:cs="Arial"/>
        </w:rPr>
      </w:pPr>
      <w:r w:rsidRPr="00B177C3">
        <w:rPr>
          <w:rFonts w:ascii="Arial" w:hAnsi="Arial" w:cs="Arial"/>
          <w:sz w:val="24"/>
          <w:szCs w:val="24"/>
        </w:rPr>
        <w:t xml:space="preserve">   </w:t>
      </w:r>
      <w:r w:rsidRPr="00B177C3">
        <w:rPr>
          <w:rFonts w:ascii="Arial" w:hAnsi="Arial" w:cs="Arial"/>
          <w:color w:val="000000"/>
          <w:sz w:val="24"/>
          <w:szCs w:val="24"/>
        </w:rPr>
        <w:t>detail the process for managing any security risks from Subcontractors and third parties authorised by the Client with access to the Deliverables, processes associated with the provision of the Deliverables, the Client Premises, the Sites and any ICT, Information and data (including the Client’s Confidential Information and the Government Data) and any system that could directly or indirectly have an impact on that Information, data and/or the Deliverables;</w:t>
      </w:r>
    </w:p>
    <w:p w14:paraId="586772A6" w14:textId="77777777" w:rsidR="00ED5490" w:rsidRPr="00B177C3" w:rsidRDefault="00C05A11">
      <w:pPr>
        <w:pStyle w:val="Standard"/>
        <w:numPr>
          <w:ilvl w:val="3"/>
          <w:numId w:val="22"/>
        </w:numPr>
        <w:tabs>
          <w:tab w:val="left" w:pos="4145"/>
          <w:tab w:val="left" w:pos="4287"/>
        </w:tabs>
        <w:spacing w:before="120" w:after="120"/>
        <w:ind w:left="2160" w:hanging="540"/>
        <w:rPr>
          <w:rFonts w:ascii="Arial" w:hAnsi="Arial" w:cs="Arial"/>
        </w:rPr>
      </w:pPr>
      <w:r w:rsidRPr="00B177C3">
        <w:rPr>
          <w:rFonts w:ascii="Arial" w:hAnsi="Arial" w:cs="Arial"/>
          <w:sz w:val="24"/>
          <w:szCs w:val="24"/>
        </w:rPr>
        <w:t xml:space="preserve">  </w:t>
      </w:r>
      <w:r w:rsidRPr="00B177C3">
        <w:rPr>
          <w:rFonts w:ascii="Arial" w:hAnsi="Arial" w:cs="Arial"/>
          <w:color w:val="000000"/>
          <w:sz w:val="24"/>
          <w:szCs w:val="24"/>
        </w:rPr>
        <w:t>be developed to protect all aspects of the Deliverables and all processes associated with the provision of the Deliverables, including the Client Premises, the Sites,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p>
    <w:p w14:paraId="13A62ABE" w14:textId="77777777" w:rsidR="00ED5490" w:rsidRPr="00B177C3" w:rsidRDefault="00C05A11">
      <w:pPr>
        <w:pStyle w:val="Standard"/>
        <w:numPr>
          <w:ilvl w:val="3"/>
          <w:numId w:val="22"/>
        </w:numPr>
        <w:tabs>
          <w:tab w:val="left" w:pos="4145"/>
          <w:tab w:val="left" w:pos="4287"/>
        </w:tabs>
        <w:spacing w:before="120" w:after="120"/>
        <w:ind w:left="2160" w:hanging="540"/>
        <w:rPr>
          <w:rFonts w:ascii="Arial" w:hAnsi="Arial" w:cs="Arial"/>
        </w:rPr>
      </w:pPr>
      <w:r w:rsidRPr="00B177C3">
        <w:rPr>
          <w:rFonts w:ascii="Arial" w:hAnsi="Arial" w:cs="Arial"/>
          <w:sz w:val="24"/>
          <w:szCs w:val="24"/>
        </w:rPr>
        <w:t xml:space="preserve">  </w:t>
      </w:r>
      <w:r w:rsidRPr="00B177C3">
        <w:rPr>
          <w:rFonts w:ascii="Arial" w:hAnsi="Arial" w:cs="Arial"/>
          <w:color w:val="000000"/>
          <w:sz w:val="24"/>
          <w:szCs w:val="24"/>
        </w:rPr>
        <w:t>set out the security measures to be implemented and maintained by the Agency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68C265BB" w14:textId="77777777" w:rsidR="00ED5490" w:rsidRPr="00B177C3" w:rsidRDefault="00C05A11">
      <w:pPr>
        <w:pStyle w:val="Standard"/>
        <w:numPr>
          <w:ilvl w:val="3"/>
          <w:numId w:val="22"/>
        </w:numPr>
        <w:tabs>
          <w:tab w:val="left" w:pos="4145"/>
          <w:tab w:val="left" w:pos="4287"/>
        </w:tabs>
        <w:spacing w:before="120" w:after="120"/>
        <w:ind w:left="2160" w:hanging="540"/>
        <w:rPr>
          <w:rFonts w:ascii="Arial" w:hAnsi="Arial" w:cs="Arial"/>
        </w:rPr>
      </w:pPr>
      <w:r w:rsidRPr="00B177C3">
        <w:rPr>
          <w:rFonts w:ascii="Arial" w:hAnsi="Arial" w:cs="Arial"/>
          <w:sz w:val="24"/>
          <w:szCs w:val="24"/>
        </w:rPr>
        <w:t xml:space="preserve">  </w:t>
      </w:r>
      <w:r w:rsidRPr="00B177C3">
        <w:rPr>
          <w:rFonts w:ascii="Arial" w:hAnsi="Arial" w:cs="Arial"/>
          <w:color w:val="000000"/>
          <w:sz w:val="24"/>
          <w:szCs w:val="24"/>
        </w:rPr>
        <w:t>set out the plans for transitioning all security arrangements and responsibilities for the Agency to meet the full obligations of the security requirements set out in this Contract and, where necessary in accordance with paragraph 2.2 the Security Policy; and</w:t>
      </w:r>
    </w:p>
    <w:p w14:paraId="04C5A54F" w14:textId="77777777" w:rsidR="00ED5490" w:rsidRPr="00B177C3" w:rsidRDefault="00C05A11">
      <w:pPr>
        <w:pStyle w:val="Standard"/>
        <w:numPr>
          <w:ilvl w:val="3"/>
          <w:numId w:val="22"/>
        </w:numPr>
        <w:tabs>
          <w:tab w:val="left" w:pos="4145"/>
          <w:tab w:val="left" w:pos="4287"/>
        </w:tabs>
        <w:spacing w:before="120" w:after="120"/>
        <w:ind w:left="2160" w:hanging="540"/>
        <w:rPr>
          <w:rFonts w:ascii="Arial" w:hAnsi="Arial" w:cs="Arial"/>
        </w:rPr>
      </w:pPr>
      <w:r w:rsidRPr="00B177C3">
        <w:rPr>
          <w:rFonts w:ascii="Arial" w:hAnsi="Arial" w:cs="Arial"/>
          <w:sz w:val="24"/>
          <w:szCs w:val="24"/>
        </w:rPr>
        <w:t xml:space="preserve">  </w:t>
      </w:r>
      <w:r w:rsidRPr="00B177C3">
        <w:rPr>
          <w:rFonts w:ascii="Arial" w:hAnsi="Arial" w:cs="Arial"/>
          <w:color w:val="000000"/>
          <w:sz w:val="24"/>
          <w:szCs w:val="24"/>
        </w:rPr>
        <w:t>be written in plain English in language which is readily comprehensible to the staff of the Agency and the Client engaged in the provision of the Deliverables and shall only reference documents which are in the possession of the Parties or whose location is otherwise specified in this Schedule.</w:t>
      </w:r>
    </w:p>
    <w:p w14:paraId="2D636A2B" w14:textId="77777777" w:rsidR="00ED5490" w:rsidRPr="00B177C3" w:rsidRDefault="00C05A11">
      <w:pPr>
        <w:pStyle w:val="Standard"/>
        <w:keepNext/>
        <w:numPr>
          <w:ilvl w:val="1"/>
          <w:numId w:val="22"/>
        </w:numPr>
        <w:tabs>
          <w:tab w:val="left" w:pos="-5306"/>
        </w:tabs>
        <w:spacing w:before="120" w:after="120"/>
        <w:ind w:hanging="568"/>
        <w:rPr>
          <w:rFonts w:ascii="Arial" w:hAnsi="Arial" w:cs="Arial"/>
        </w:rPr>
      </w:pPr>
      <w:r w:rsidRPr="00B177C3">
        <w:rPr>
          <w:rFonts w:ascii="Arial" w:hAnsi="Arial" w:cs="Arial"/>
          <w:b/>
          <w:color w:val="000000"/>
          <w:sz w:val="24"/>
          <w:szCs w:val="24"/>
        </w:rPr>
        <w:t>Development of the Security Management Plan</w:t>
      </w:r>
    </w:p>
    <w:p w14:paraId="59ECBC60" w14:textId="77777777" w:rsidR="00ED5490" w:rsidRPr="00B177C3" w:rsidRDefault="00C05A11">
      <w:pPr>
        <w:pStyle w:val="Standard"/>
        <w:numPr>
          <w:ilvl w:val="2"/>
          <w:numId w:val="22"/>
        </w:numPr>
        <w:tabs>
          <w:tab w:val="left" w:pos="3605"/>
          <w:tab w:val="left" w:pos="3747"/>
        </w:tabs>
        <w:spacing w:before="120" w:after="120"/>
        <w:ind w:left="1620"/>
        <w:rPr>
          <w:rFonts w:ascii="Arial" w:hAnsi="Arial" w:cs="Arial"/>
        </w:rPr>
      </w:pPr>
      <w:r w:rsidRPr="00B177C3">
        <w:rPr>
          <w:rFonts w:ascii="Arial" w:hAnsi="Arial" w:cs="Arial"/>
          <w:color w:val="000000"/>
          <w:sz w:val="24"/>
          <w:szCs w:val="24"/>
        </w:rPr>
        <w:t>Within twenty (20)</w:t>
      </w:r>
      <w:r w:rsidRPr="00B177C3">
        <w:rPr>
          <w:rFonts w:ascii="Arial" w:hAnsi="Arial" w:cs="Arial"/>
          <w:b/>
          <w:color w:val="000000"/>
          <w:sz w:val="24"/>
          <w:szCs w:val="24"/>
        </w:rPr>
        <w:t xml:space="preserve"> </w:t>
      </w:r>
      <w:r w:rsidRPr="00B177C3">
        <w:rPr>
          <w:rFonts w:ascii="Arial" w:hAnsi="Arial" w:cs="Arial"/>
          <w:color w:val="000000"/>
          <w:sz w:val="24"/>
          <w:szCs w:val="24"/>
        </w:rPr>
        <w:t>Working Days after the Start Date and in accordance with Paragraph 4.4, the Agency shall prepare and deliver to the Client for Approval a fully complete and up to date Security Management Plan which will be based on the draft Security Management Plan.</w:t>
      </w:r>
    </w:p>
    <w:p w14:paraId="6A039706" w14:textId="77777777" w:rsidR="00ED5490" w:rsidRPr="00B177C3" w:rsidRDefault="00C05A11">
      <w:pPr>
        <w:pStyle w:val="Standard"/>
        <w:numPr>
          <w:ilvl w:val="2"/>
          <w:numId w:val="22"/>
        </w:numPr>
        <w:tabs>
          <w:tab w:val="left" w:pos="3605"/>
          <w:tab w:val="left" w:pos="3747"/>
        </w:tabs>
        <w:spacing w:before="120" w:after="120"/>
        <w:ind w:left="1620"/>
        <w:rPr>
          <w:rFonts w:ascii="Arial" w:hAnsi="Arial" w:cs="Arial"/>
        </w:rPr>
      </w:pPr>
      <w:r w:rsidRPr="00B177C3">
        <w:rPr>
          <w:rFonts w:ascii="Arial" w:hAnsi="Arial" w:cs="Arial"/>
          <w:color w:val="000000"/>
          <w:sz w:val="24"/>
          <w:szCs w:val="24"/>
        </w:rPr>
        <w:lastRenderedPageBreak/>
        <w:t>If the Security Management Plan submitted to the Client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Agency shall amend it within ten (10) Working Days of a notice of non-approval from the Client and re-submit to the Client for Approval.  The Parties will use all reasonable endeavours to ensure that the approval process takes as little time as possible and in any event no longer than fifteen (15) Working Days from the date of its first submission to the Client.  If the Client does not approve the Security Management Plan following its resubmission, the matter will be resolved in accordance with the Dispute Resolution Procedure.</w:t>
      </w:r>
    </w:p>
    <w:p w14:paraId="26C5AD74" w14:textId="77777777" w:rsidR="00ED5490" w:rsidRPr="00B177C3" w:rsidRDefault="00C05A11">
      <w:pPr>
        <w:pStyle w:val="Standard"/>
        <w:numPr>
          <w:ilvl w:val="2"/>
          <w:numId w:val="22"/>
        </w:numPr>
        <w:tabs>
          <w:tab w:val="left" w:pos="3605"/>
          <w:tab w:val="left" w:pos="3747"/>
        </w:tabs>
        <w:spacing w:before="120" w:after="120"/>
        <w:ind w:left="1620"/>
        <w:rPr>
          <w:rFonts w:ascii="Arial" w:hAnsi="Arial" w:cs="Arial"/>
        </w:rPr>
      </w:pPr>
      <w:r w:rsidRPr="00B177C3">
        <w:rPr>
          <w:rFonts w:ascii="Arial" w:hAnsi="Arial" w:cs="Arial"/>
          <w:color w:val="000000"/>
          <w:sz w:val="24"/>
          <w:szCs w:val="24"/>
        </w:rPr>
        <w:t>The Client shall not unreasonably withhold or delay its decision to Approve or not the Security Management Plan pursuant to Paragraph 4.3.2.  However a refusal by the Client to Approve the Security Management Plan on the grounds that it does not comply with the requirements set out in Paragraph 4.2 shall be deemed to be reasonable.</w:t>
      </w:r>
    </w:p>
    <w:p w14:paraId="089C00AE" w14:textId="77777777" w:rsidR="00ED5490" w:rsidRPr="00B177C3" w:rsidRDefault="00C05A11">
      <w:pPr>
        <w:pStyle w:val="Standard"/>
        <w:numPr>
          <w:ilvl w:val="2"/>
          <w:numId w:val="22"/>
        </w:numPr>
        <w:tabs>
          <w:tab w:val="left" w:pos="3605"/>
          <w:tab w:val="left" w:pos="3747"/>
        </w:tabs>
        <w:spacing w:before="120" w:after="120"/>
        <w:ind w:left="1620"/>
        <w:rPr>
          <w:rFonts w:ascii="Arial" w:hAnsi="Arial" w:cs="Arial"/>
        </w:rPr>
      </w:pPr>
      <w:r w:rsidRPr="00B177C3">
        <w:rPr>
          <w:rFonts w:ascii="Arial" w:hAnsi="Arial" w:cs="Arial"/>
          <w:color w:val="000000"/>
          <w:sz w:val="24"/>
          <w:szCs w:val="24"/>
        </w:rPr>
        <w:t>Approval by the Client of the Security Management Plan pursuant to Paragraph 4.3.2 or of any change to the Security Management Plan in accordance with Paragraph 4.4 shall not relieve the Agency of its obligations under this Schedule.</w:t>
      </w:r>
    </w:p>
    <w:p w14:paraId="63D2B5E7" w14:textId="77777777" w:rsidR="00ED5490" w:rsidRPr="00B177C3" w:rsidRDefault="00C05A11">
      <w:pPr>
        <w:pStyle w:val="Standard"/>
        <w:keepNext/>
        <w:numPr>
          <w:ilvl w:val="1"/>
          <w:numId w:val="22"/>
        </w:numPr>
        <w:tabs>
          <w:tab w:val="left" w:pos="-5306"/>
        </w:tabs>
        <w:spacing w:before="120" w:after="120"/>
        <w:ind w:hanging="568"/>
        <w:rPr>
          <w:rFonts w:ascii="Arial" w:hAnsi="Arial" w:cs="Arial"/>
        </w:rPr>
      </w:pPr>
      <w:r w:rsidRPr="00B177C3">
        <w:rPr>
          <w:rFonts w:ascii="Arial" w:hAnsi="Arial" w:cs="Arial"/>
          <w:b/>
          <w:color w:val="000000"/>
          <w:sz w:val="24"/>
          <w:szCs w:val="24"/>
        </w:rPr>
        <w:t>Amendment of the Security Management Plan</w:t>
      </w:r>
    </w:p>
    <w:p w14:paraId="25993C95" w14:textId="77777777" w:rsidR="00ED5490" w:rsidRPr="00B177C3" w:rsidRDefault="00C05A11">
      <w:pPr>
        <w:pStyle w:val="Standard"/>
        <w:keepNext/>
        <w:numPr>
          <w:ilvl w:val="2"/>
          <w:numId w:val="22"/>
        </w:numPr>
        <w:tabs>
          <w:tab w:val="left" w:pos="3605"/>
          <w:tab w:val="left" w:pos="3747"/>
        </w:tabs>
        <w:spacing w:before="120" w:after="120"/>
        <w:ind w:left="1620"/>
        <w:rPr>
          <w:rFonts w:ascii="Arial" w:hAnsi="Arial" w:cs="Arial"/>
        </w:rPr>
      </w:pPr>
      <w:r w:rsidRPr="00B177C3">
        <w:rPr>
          <w:rFonts w:ascii="Arial" w:hAnsi="Arial" w:cs="Arial"/>
          <w:color w:val="000000"/>
          <w:sz w:val="24"/>
          <w:szCs w:val="24"/>
        </w:rPr>
        <w:t>The Security Management Plan shall be fully reviewed and updated by the Agency at least annually to reflect:</w:t>
      </w:r>
    </w:p>
    <w:p w14:paraId="02B5D58F" w14:textId="77777777" w:rsidR="00ED5490" w:rsidRPr="00B177C3" w:rsidRDefault="00C05A11">
      <w:pPr>
        <w:pStyle w:val="Standard"/>
        <w:numPr>
          <w:ilvl w:val="3"/>
          <w:numId w:val="22"/>
        </w:numPr>
        <w:tabs>
          <w:tab w:val="left" w:pos="4145"/>
          <w:tab w:val="left" w:pos="4287"/>
        </w:tabs>
        <w:spacing w:before="120" w:after="120"/>
        <w:ind w:left="2160" w:hanging="540"/>
        <w:rPr>
          <w:rFonts w:ascii="Arial" w:hAnsi="Arial" w:cs="Arial"/>
        </w:rPr>
      </w:pPr>
      <w:r w:rsidRPr="00B177C3">
        <w:rPr>
          <w:rFonts w:ascii="Arial" w:hAnsi="Arial" w:cs="Arial"/>
          <w:color w:val="000000"/>
          <w:sz w:val="24"/>
          <w:szCs w:val="24"/>
        </w:rPr>
        <w:t>emerging changes in Good Industry Practice;</w:t>
      </w:r>
    </w:p>
    <w:p w14:paraId="14CE6F9F" w14:textId="77777777" w:rsidR="00ED5490" w:rsidRPr="00B177C3" w:rsidRDefault="00C05A11">
      <w:pPr>
        <w:pStyle w:val="Standard"/>
        <w:numPr>
          <w:ilvl w:val="3"/>
          <w:numId w:val="22"/>
        </w:numPr>
        <w:tabs>
          <w:tab w:val="left" w:pos="4145"/>
          <w:tab w:val="left" w:pos="4287"/>
        </w:tabs>
        <w:spacing w:before="120" w:after="120"/>
        <w:ind w:left="2160" w:hanging="540"/>
        <w:rPr>
          <w:rFonts w:ascii="Arial" w:hAnsi="Arial" w:cs="Arial"/>
        </w:rPr>
      </w:pPr>
      <w:r w:rsidRPr="00B177C3">
        <w:rPr>
          <w:rFonts w:ascii="Arial" w:hAnsi="Arial" w:cs="Arial"/>
          <w:color w:val="000000"/>
          <w:sz w:val="24"/>
          <w:szCs w:val="24"/>
        </w:rPr>
        <w:t>any change or proposed change to the Deliverables and/or associated processes;</w:t>
      </w:r>
    </w:p>
    <w:p w14:paraId="4E9CE1BB" w14:textId="77777777" w:rsidR="00ED5490" w:rsidRPr="00B177C3" w:rsidRDefault="00C05A11">
      <w:pPr>
        <w:pStyle w:val="Standard"/>
        <w:numPr>
          <w:ilvl w:val="3"/>
          <w:numId w:val="22"/>
        </w:numPr>
        <w:tabs>
          <w:tab w:val="left" w:pos="4145"/>
          <w:tab w:val="left" w:pos="4287"/>
        </w:tabs>
        <w:spacing w:before="120" w:after="120"/>
        <w:ind w:left="2160" w:hanging="540"/>
        <w:rPr>
          <w:rFonts w:ascii="Arial" w:hAnsi="Arial" w:cs="Arial"/>
        </w:rPr>
      </w:pPr>
      <w:r w:rsidRPr="00B177C3">
        <w:rPr>
          <w:rFonts w:ascii="Arial" w:hAnsi="Arial" w:cs="Arial"/>
          <w:color w:val="000000"/>
          <w:sz w:val="24"/>
          <w:szCs w:val="24"/>
        </w:rPr>
        <w:t>where necessary in accordance with paragraph 2.2, any change to the Security Policy;</w:t>
      </w:r>
    </w:p>
    <w:p w14:paraId="738CB1E6" w14:textId="77777777" w:rsidR="00ED5490" w:rsidRPr="00B177C3" w:rsidRDefault="00C05A11">
      <w:pPr>
        <w:pStyle w:val="Standard"/>
        <w:numPr>
          <w:ilvl w:val="3"/>
          <w:numId w:val="22"/>
        </w:numPr>
        <w:tabs>
          <w:tab w:val="left" w:pos="4145"/>
          <w:tab w:val="left" w:pos="4287"/>
        </w:tabs>
        <w:spacing w:before="120" w:after="120"/>
        <w:ind w:left="2160" w:hanging="540"/>
        <w:rPr>
          <w:rFonts w:ascii="Arial" w:hAnsi="Arial" w:cs="Arial"/>
        </w:rPr>
      </w:pPr>
      <w:r w:rsidRPr="00B177C3">
        <w:rPr>
          <w:rFonts w:ascii="Arial" w:hAnsi="Arial" w:cs="Arial"/>
          <w:color w:val="000000"/>
          <w:sz w:val="24"/>
          <w:szCs w:val="24"/>
        </w:rPr>
        <w:t>any new perceived or changed security threats; and</w:t>
      </w:r>
    </w:p>
    <w:p w14:paraId="7791C521" w14:textId="77777777" w:rsidR="00ED5490" w:rsidRPr="00B177C3" w:rsidRDefault="00C05A11">
      <w:pPr>
        <w:pStyle w:val="Standard"/>
        <w:numPr>
          <w:ilvl w:val="3"/>
          <w:numId w:val="22"/>
        </w:numPr>
        <w:tabs>
          <w:tab w:val="left" w:pos="4145"/>
          <w:tab w:val="left" w:pos="4287"/>
        </w:tabs>
        <w:spacing w:before="120" w:after="120"/>
        <w:ind w:left="2160" w:hanging="540"/>
        <w:rPr>
          <w:rFonts w:ascii="Arial" w:hAnsi="Arial" w:cs="Arial"/>
        </w:rPr>
      </w:pPr>
      <w:r w:rsidRPr="00B177C3">
        <w:rPr>
          <w:rFonts w:ascii="Arial" w:hAnsi="Arial" w:cs="Arial"/>
          <w:color w:val="000000"/>
          <w:sz w:val="24"/>
          <w:szCs w:val="24"/>
        </w:rPr>
        <w:t>any reasonable change in requirements requested by the Client.</w:t>
      </w:r>
    </w:p>
    <w:p w14:paraId="2E447781" w14:textId="77777777" w:rsidR="00ED5490" w:rsidRPr="00B177C3" w:rsidRDefault="00C05A11">
      <w:pPr>
        <w:pStyle w:val="Standard"/>
        <w:numPr>
          <w:ilvl w:val="2"/>
          <w:numId w:val="22"/>
        </w:numPr>
        <w:tabs>
          <w:tab w:val="left" w:pos="3605"/>
          <w:tab w:val="left" w:pos="3747"/>
        </w:tabs>
        <w:spacing w:before="120" w:after="120"/>
        <w:ind w:left="1620"/>
        <w:rPr>
          <w:rFonts w:ascii="Arial" w:hAnsi="Arial" w:cs="Arial"/>
        </w:rPr>
      </w:pPr>
      <w:r w:rsidRPr="00B177C3">
        <w:rPr>
          <w:rFonts w:ascii="Arial" w:hAnsi="Arial" w:cs="Arial"/>
          <w:color w:val="000000"/>
          <w:sz w:val="24"/>
          <w:szCs w:val="24"/>
        </w:rPr>
        <w:t>The Agency shall provide the Client with the results of such reviews as soon as reasonably practicable after their completion and amendment of the Security Management Plan at no additional cost to the Client. The results of the review shall include, without limitation:</w:t>
      </w:r>
    </w:p>
    <w:p w14:paraId="13A954BA" w14:textId="77777777" w:rsidR="00ED5490" w:rsidRPr="00B177C3" w:rsidRDefault="00C05A11">
      <w:pPr>
        <w:pStyle w:val="Standard"/>
        <w:numPr>
          <w:ilvl w:val="3"/>
          <w:numId w:val="22"/>
        </w:numPr>
        <w:tabs>
          <w:tab w:val="left" w:pos="4145"/>
          <w:tab w:val="left" w:pos="4287"/>
        </w:tabs>
        <w:spacing w:before="120" w:after="120"/>
        <w:ind w:left="2160" w:hanging="540"/>
        <w:rPr>
          <w:rFonts w:ascii="Arial" w:hAnsi="Arial" w:cs="Arial"/>
        </w:rPr>
      </w:pPr>
      <w:r w:rsidRPr="00B177C3">
        <w:rPr>
          <w:rFonts w:ascii="Arial" w:hAnsi="Arial" w:cs="Arial"/>
          <w:sz w:val="24"/>
          <w:szCs w:val="24"/>
        </w:rPr>
        <w:t xml:space="preserve">    </w:t>
      </w:r>
      <w:r w:rsidRPr="00B177C3">
        <w:rPr>
          <w:rFonts w:ascii="Arial" w:hAnsi="Arial" w:cs="Arial"/>
          <w:color w:val="000000"/>
          <w:sz w:val="24"/>
          <w:szCs w:val="24"/>
        </w:rPr>
        <w:t>suggested improvements to the effectiveness of the Security Management Plan;</w:t>
      </w:r>
    </w:p>
    <w:p w14:paraId="62241446" w14:textId="77777777" w:rsidR="00ED5490" w:rsidRPr="00B177C3" w:rsidRDefault="00C05A11">
      <w:pPr>
        <w:pStyle w:val="Standard"/>
        <w:numPr>
          <w:ilvl w:val="3"/>
          <w:numId w:val="22"/>
        </w:numPr>
        <w:tabs>
          <w:tab w:val="left" w:pos="4145"/>
          <w:tab w:val="left" w:pos="4287"/>
        </w:tabs>
        <w:spacing w:before="120" w:after="120"/>
        <w:ind w:left="2160" w:hanging="540"/>
        <w:rPr>
          <w:rFonts w:ascii="Arial" w:hAnsi="Arial" w:cs="Arial"/>
        </w:rPr>
      </w:pPr>
      <w:r w:rsidRPr="00B177C3">
        <w:rPr>
          <w:rFonts w:ascii="Arial" w:hAnsi="Arial" w:cs="Arial"/>
          <w:sz w:val="24"/>
          <w:szCs w:val="24"/>
        </w:rPr>
        <w:t xml:space="preserve">    </w:t>
      </w:r>
      <w:r w:rsidRPr="00B177C3">
        <w:rPr>
          <w:rFonts w:ascii="Arial" w:hAnsi="Arial" w:cs="Arial"/>
          <w:color w:val="000000"/>
          <w:sz w:val="24"/>
          <w:szCs w:val="24"/>
        </w:rPr>
        <w:t>updates to the risk assessments; and</w:t>
      </w:r>
    </w:p>
    <w:p w14:paraId="1D2A9DD2" w14:textId="77777777" w:rsidR="00ED5490" w:rsidRPr="00B177C3" w:rsidRDefault="00C05A11">
      <w:pPr>
        <w:pStyle w:val="Standard"/>
        <w:numPr>
          <w:ilvl w:val="3"/>
          <w:numId w:val="22"/>
        </w:numPr>
        <w:tabs>
          <w:tab w:val="left" w:pos="4145"/>
          <w:tab w:val="left" w:pos="4287"/>
        </w:tabs>
        <w:spacing w:before="120" w:after="120"/>
        <w:ind w:left="2160" w:hanging="540"/>
        <w:rPr>
          <w:rFonts w:ascii="Arial" w:hAnsi="Arial" w:cs="Arial"/>
        </w:rPr>
      </w:pPr>
      <w:r w:rsidRPr="00B177C3">
        <w:rPr>
          <w:rFonts w:ascii="Arial" w:hAnsi="Arial" w:cs="Arial"/>
          <w:sz w:val="24"/>
          <w:szCs w:val="24"/>
        </w:rPr>
        <w:t xml:space="preserve">    </w:t>
      </w:r>
      <w:r w:rsidRPr="00B177C3">
        <w:rPr>
          <w:rFonts w:ascii="Arial" w:hAnsi="Arial" w:cs="Arial"/>
          <w:color w:val="000000"/>
          <w:sz w:val="24"/>
          <w:szCs w:val="24"/>
        </w:rPr>
        <w:t>suggested improvements in measuring the effectiveness of controls.</w:t>
      </w:r>
    </w:p>
    <w:p w14:paraId="06F53358" w14:textId="77777777" w:rsidR="00ED5490" w:rsidRPr="00B177C3" w:rsidRDefault="00C05A11">
      <w:pPr>
        <w:pStyle w:val="Standard"/>
        <w:numPr>
          <w:ilvl w:val="2"/>
          <w:numId w:val="22"/>
        </w:numPr>
        <w:tabs>
          <w:tab w:val="left" w:pos="3605"/>
          <w:tab w:val="left" w:pos="3747"/>
        </w:tabs>
        <w:spacing w:before="120" w:after="120"/>
        <w:ind w:left="1620"/>
        <w:rPr>
          <w:rFonts w:ascii="Arial" w:hAnsi="Arial" w:cs="Arial"/>
        </w:rPr>
      </w:pPr>
      <w:r w:rsidRPr="00B177C3">
        <w:rPr>
          <w:rFonts w:ascii="Arial" w:hAnsi="Arial" w:cs="Arial"/>
          <w:color w:val="000000"/>
          <w:sz w:val="24"/>
          <w:szCs w:val="24"/>
        </w:rPr>
        <w:lastRenderedPageBreak/>
        <w:t>Subject to Paragraph 4.4.4, any change or amendment which the Agency proposes to make to the Security Management Plan (as a result of a review carried out in accordance with Paragraph 4.4.1, a request by the Client or otherwise) shall be subject to the Variation Procedure.</w:t>
      </w:r>
    </w:p>
    <w:p w14:paraId="07BF7756" w14:textId="77777777" w:rsidR="00ED5490" w:rsidRPr="00B177C3" w:rsidRDefault="00C05A11">
      <w:pPr>
        <w:pStyle w:val="Standard"/>
        <w:numPr>
          <w:ilvl w:val="2"/>
          <w:numId w:val="22"/>
        </w:numPr>
        <w:tabs>
          <w:tab w:val="left" w:pos="3605"/>
          <w:tab w:val="left" w:pos="3747"/>
        </w:tabs>
        <w:spacing w:before="120" w:after="120"/>
        <w:ind w:left="1620"/>
        <w:rPr>
          <w:rFonts w:ascii="Arial" w:hAnsi="Arial" w:cs="Arial"/>
        </w:rPr>
      </w:pPr>
      <w:r w:rsidRPr="00B177C3">
        <w:rPr>
          <w:rFonts w:ascii="Arial" w:hAnsi="Arial" w:cs="Arial"/>
          <w:color w:val="000000"/>
          <w:sz w:val="24"/>
          <w:szCs w:val="24"/>
        </w:rPr>
        <w:t>The Client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5751D2D7" w14:textId="77777777" w:rsidR="00ED5490" w:rsidRPr="00B177C3" w:rsidRDefault="00C05A11">
      <w:pPr>
        <w:pStyle w:val="Standard"/>
        <w:keepNext/>
        <w:numPr>
          <w:ilvl w:val="0"/>
          <w:numId w:val="22"/>
        </w:numPr>
        <w:tabs>
          <w:tab w:val="left" w:pos="-3600"/>
        </w:tabs>
        <w:spacing w:before="240" w:after="240"/>
        <w:rPr>
          <w:rFonts w:ascii="Arial" w:hAnsi="Arial" w:cs="Arial"/>
        </w:rPr>
      </w:pPr>
      <w:r w:rsidRPr="00B177C3">
        <w:rPr>
          <w:rFonts w:ascii="Arial" w:hAnsi="Arial" w:cs="Arial"/>
          <w:b/>
          <w:color w:val="000000"/>
          <w:sz w:val="24"/>
          <w:szCs w:val="24"/>
        </w:rPr>
        <w:t>Security breach</w:t>
      </w:r>
    </w:p>
    <w:p w14:paraId="79126F93" w14:textId="77777777" w:rsidR="00ED5490" w:rsidRPr="00B177C3" w:rsidRDefault="00C05A11">
      <w:pPr>
        <w:pStyle w:val="Standard"/>
        <w:numPr>
          <w:ilvl w:val="1"/>
          <w:numId w:val="22"/>
        </w:numPr>
        <w:tabs>
          <w:tab w:val="left" w:pos="688"/>
        </w:tabs>
        <w:spacing w:after="120"/>
        <w:ind w:left="544" w:hanging="544"/>
        <w:jc w:val="both"/>
        <w:rPr>
          <w:rFonts w:ascii="Arial" w:hAnsi="Arial" w:cs="Arial"/>
        </w:rPr>
      </w:pPr>
      <w:r w:rsidRPr="00B177C3">
        <w:rPr>
          <w:rFonts w:ascii="Arial" w:hAnsi="Arial" w:cs="Arial"/>
        </w:rPr>
        <w:t>Either Party shall notify the other in accordance with the agreed security incident management process (as detailed in the Security Management Plan) upon becoming aware of any Breach of Security or any potential or attempted Breach of Security.</w:t>
      </w:r>
    </w:p>
    <w:p w14:paraId="534F42B4" w14:textId="77777777" w:rsidR="00ED5490" w:rsidRPr="00B177C3" w:rsidRDefault="00C05A11">
      <w:pPr>
        <w:pStyle w:val="Standard"/>
        <w:numPr>
          <w:ilvl w:val="1"/>
          <w:numId w:val="22"/>
        </w:numPr>
        <w:tabs>
          <w:tab w:val="left" w:pos="688"/>
        </w:tabs>
        <w:spacing w:after="120"/>
        <w:ind w:left="544" w:hanging="544"/>
        <w:jc w:val="both"/>
        <w:rPr>
          <w:rFonts w:ascii="Arial" w:hAnsi="Arial" w:cs="Arial"/>
        </w:rPr>
      </w:pPr>
      <w:r w:rsidRPr="00B177C3">
        <w:rPr>
          <w:rFonts w:ascii="Arial" w:hAnsi="Arial" w:cs="Arial"/>
        </w:rPr>
        <w:t>Without prejudice to the security incident management process, upon becoming aware of any of the circumstances referred to in Paragraph 5.1, the Agency shall:</w:t>
      </w:r>
    </w:p>
    <w:p w14:paraId="22BEC73D" w14:textId="77777777" w:rsidR="00ED5490" w:rsidRPr="00B177C3" w:rsidRDefault="00C05A11">
      <w:pPr>
        <w:pStyle w:val="Standard"/>
        <w:numPr>
          <w:ilvl w:val="2"/>
          <w:numId w:val="22"/>
        </w:numPr>
        <w:tabs>
          <w:tab w:val="left" w:pos="3556"/>
          <w:tab w:val="left" w:pos="3698"/>
        </w:tabs>
        <w:spacing w:before="120" w:after="120"/>
        <w:ind w:left="1571"/>
        <w:rPr>
          <w:rFonts w:ascii="Arial" w:hAnsi="Arial" w:cs="Arial"/>
        </w:rPr>
      </w:pPr>
      <w:r w:rsidRPr="00B177C3">
        <w:rPr>
          <w:rFonts w:ascii="Arial" w:hAnsi="Arial" w:cs="Arial"/>
          <w:color w:val="000000"/>
          <w:sz w:val="24"/>
          <w:szCs w:val="24"/>
        </w:rPr>
        <w:t>immediately take all reasonable steps (which shall include any action or changes reasonably required by the Client) necessary to:</w:t>
      </w:r>
    </w:p>
    <w:p w14:paraId="0BEE2C74" w14:textId="77777777" w:rsidR="00ED5490" w:rsidRPr="00B177C3" w:rsidRDefault="00C05A11">
      <w:pPr>
        <w:pStyle w:val="Standard"/>
        <w:numPr>
          <w:ilvl w:val="3"/>
          <w:numId w:val="22"/>
        </w:numPr>
        <w:tabs>
          <w:tab w:val="left" w:pos="-27895"/>
          <w:tab w:val="left" w:pos="-27753"/>
        </w:tabs>
        <w:spacing w:before="120" w:after="120"/>
        <w:rPr>
          <w:rFonts w:ascii="Arial" w:hAnsi="Arial" w:cs="Arial"/>
        </w:rPr>
      </w:pPr>
      <w:r w:rsidRPr="00B177C3">
        <w:rPr>
          <w:rFonts w:ascii="Arial" w:hAnsi="Arial" w:cs="Arial"/>
          <w:color w:val="000000"/>
          <w:sz w:val="24"/>
          <w:szCs w:val="24"/>
        </w:rPr>
        <w:t>minimise the extent of actual or potential harm caused by any Breach of Security;</w:t>
      </w:r>
    </w:p>
    <w:p w14:paraId="4B2C27F2" w14:textId="77777777" w:rsidR="00ED5490" w:rsidRPr="00B177C3" w:rsidRDefault="00C05A11">
      <w:pPr>
        <w:pStyle w:val="Standard"/>
        <w:numPr>
          <w:ilvl w:val="3"/>
          <w:numId w:val="22"/>
        </w:numPr>
        <w:tabs>
          <w:tab w:val="left" w:pos="-27895"/>
          <w:tab w:val="left" w:pos="-27753"/>
        </w:tabs>
        <w:spacing w:before="120" w:after="120"/>
        <w:rPr>
          <w:rFonts w:ascii="Arial" w:hAnsi="Arial" w:cs="Arial"/>
        </w:rPr>
      </w:pPr>
      <w:r w:rsidRPr="00B177C3">
        <w:rPr>
          <w:rFonts w:ascii="Arial" w:hAnsi="Arial" w:cs="Arial"/>
          <w:color w:val="000000"/>
          <w:sz w:val="24"/>
          <w:szCs w:val="24"/>
        </w:rPr>
        <w:t>remedy such Breach of Security to the extent possible and protect the integrity of the Client and the provision of the Goods and/or Services to the extent within its control against any such Breach of Security or attempted Breach of Security;</w:t>
      </w:r>
    </w:p>
    <w:p w14:paraId="78054587" w14:textId="77777777" w:rsidR="00ED5490" w:rsidRPr="00B177C3" w:rsidRDefault="00C05A11">
      <w:pPr>
        <w:pStyle w:val="Standard"/>
        <w:numPr>
          <w:ilvl w:val="3"/>
          <w:numId w:val="22"/>
        </w:numPr>
        <w:tabs>
          <w:tab w:val="left" w:pos="-27895"/>
          <w:tab w:val="left" w:pos="-27753"/>
        </w:tabs>
        <w:spacing w:before="120" w:after="120"/>
        <w:rPr>
          <w:rFonts w:ascii="Arial" w:hAnsi="Arial" w:cs="Arial"/>
        </w:rPr>
      </w:pPr>
      <w:r w:rsidRPr="00B177C3">
        <w:rPr>
          <w:rFonts w:ascii="Arial" w:hAnsi="Arial" w:cs="Arial"/>
          <w:color w:val="000000"/>
          <w:sz w:val="24"/>
          <w:szCs w:val="24"/>
        </w:rPr>
        <w:t>prevent an equivalent breach in the future exploiting the same cause failure; and</w:t>
      </w:r>
    </w:p>
    <w:p w14:paraId="7D494B58" w14:textId="77777777" w:rsidR="00ED5490" w:rsidRPr="00B177C3" w:rsidRDefault="00C05A11">
      <w:pPr>
        <w:pStyle w:val="Standard"/>
        <w:numPr>
          <w:ilvl w:val="3"/>
          <w:numId w:val="22"/>
        </w:numPr>
        <w:tabs>
          <w:tab w:val="left" w:pos="-27895"/>
          <w:tab w:val="left" w:pos="-27753"/>
        </w:tabs>
        <w:spacing w:before="120" w:after="120"/>
        <w:rPr>
          <w:rFonts w:ascii="Arial" w:hAnsi="Arial" w:cs="Arial"/>
        </w:rPr>
      </w:pPr>
      <w:r w:rsidRPr="00B177C3">
        <w:rPr>
          <w:rFonts w:ascii="Arial" w:hAnsi="Arial" w:cs="Arial"/>
          <w:color w:val="000000"/>
          <w:sz w:val="24"/>
          <w:szCs w:val="24"/>
        </w:rPr>
        <w:t>as soon as reasonably practicable provide to the Client, where the Client so requests, full details (using the reporting mechanism defined by the Security Management Plan) of the Breach of Security or attempted Breach of Security, including a cause analysis where required by the Client.</w:t>
      </w:r>
    </w:p>
    <w:p w14:paraId="7FDC602F" w14:textId="77777777" w:rsidR="00ED5490" w:rsidRPr="00B177C3" w:rsidRDefault="00C05A11">
      <w:pPr>
        <w:pStyle w:val="Standard"/>
        <w:numPr>
          <w:ilvl w:val="1"/>
          <w:numId w:val="22"/>
        </w:numPr>
        <w:tabs>
          <w:tab w:val="left" w:pos="-5306"/>
        </w:tabs>
        <w:spacing w:before="120" w:after="120"/>
        <w:ind w:hanging="359"/>
        <w:rPr>
          <w:rFonts w:ascii="Arial" w:hAnsi="Arial" w:cs="Arial"/>
        </w:rPr>
      </w:pPr>
      <w:r w:rsidRPr="00B177C3">
        <w:rPr>
          <w:rFonts w:ascii="Arial" w:hAnsi="Arial" w:cs="Arial"/>
          <w:color w:val="000000"/>
          <w:sz w:val="24"/>
          <w:szCs w:val="24"/>
        </w:rPr>
        <w:t>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Client.</w:t>
      </w:r>
    </w:p>
    <w:p w14:paraId="7DF6E401" w14:textId="77777777" w:rsidR="00ED5490" w:rsidRPr="00B177C3" w:rsidRDefault="00ED5490">
      <w:pPr>
        <w:pStyle w:val="Standard"/>
        <w:spacing w:after="0"/>
        <w:rPr>
          <w:rFonts w:ascii="Arial" w:hAnsi="Arial" w:cs="Arial"/>
          <w:color w:val="000000"/>
          <w:sz w:val="24"/>
          <w:szCs w:val="24"/>
        </w:rPr>
      </w:pPr>
    </w:p>
    <w:p w14:paraId="0395F939" w14:textId="77777777" w:rsidR="00ED5490" w:rsidRPr="00B177C3" w:rsidRDefault="00C05A11">
      <w:pPr>
        <w:pStyle w:val="Standard"/>
        <w:spacing w:after="0"/>
        <w:rPr>
          <w:rFonts w:ascii="Arial" w:hAnsi="Arial" w:cs="Arial"/>
        </w:rPr>
      </w:pPr>
      <w:r w:rsidRPr="00B177C3">
        <w:rPr>
          <w:rFonts w:ascii="Arial" w:hAnsi="Arial" w:cs="Arial"/>
          <w:sz w:val="24"/>
          <w:szCs w:val="24"/>
        </w:rPr>
        <w:t xml:space="preserve">     </w:t>
      </w:r>
    </w:p>
    <w:p w14:paraId="2B86A0C1" w14:textId="77777777" w:rsidR="00ED5490" w:rsidRPr="00B177C3" w:rsidRDefault="00C05A11">
      <w:pPr>
        <w:pStyle w:val="Standard"/>
        <w:spacing w:after="0"/>
        <w:rPr>
          <w:rFonts w:ascii="Arial" w:hAnsi="Arial" w:cs="Arial"/>
        </w:rPr>
      </w:pPr>
      <w:r w:rsidRPr="00B177C3">
        <w:rPr>
          <w:rFonts w:ascii="Arial" w:hAnsi="Arial" w:cs="Arial"/>
          <w:sz w:val="24"/>
          <w:szCs w:val="24"/>
        </w:rPr>
        <w:t xml:space="preserve">     </w:t>
      </w:r>
    </w:p>
    <w:p w14:paraId="08034AB9" w14:textId="77777777" w:rsidR="00ED5490" w:rsidRPr="00B177C3" w:rsidRDefault="00C05A11">
      <w:pPr>
        <w:pStyle w:val="Standard"/>
        <w:keepNext/>
        <w:keepLines/>
        <w:widowControl w:val="0"/>
        <w:spacing w:before="20" w:after="20"/>
        <w:ind w:left="360" w:hanging="360"/>
        <w:rPr>
          <w:rFonts w:ascii="Arial" w:hAnsi="Arial" w:cs="Arial"/>
        </w:rPr>
      </w:pPr>
      <w:r w:rsidRPr="00B177C3">
        <w:rPr>
          <w:rFonts w:ascii="Arial" w:hAnsi="Arial" w:cs="Arial"/>
          <w:b/>
          <w:color w:val="000000"/>
          <w:sz w:val="28"/>
          <w:szCs w:val="28"/>
        </w:rPr>
        <w:lastRenderedPageBreak/>
        <w:t>Call-Off Schedule 10 (Exit Management)</w:t>
      </w:r>
    </w:p>
    <w:p w14:paraId="01563DC1" w14:textId="77777777" w:rsidR="00ED5490" w:rsidRPr="00B177C3" w:rsidRDefault="00ED5490">
      <w:pPr>
        <w:pStyle w:val="Standard"/>
        <w:tabs>
          <w:tab w:val="left" w:pos="3630"/>
          <w:tab w:val="left" w:pos="3772"/>
        </w:tabs>
        <w:spacing w:before="120" w:after="120"/>
        <w:ind w:left="1645" w:hanging="794"/>
        <w:rPr>
          <w:rFonts w:ascii="Arial" w:hAnsi="Arial" w:cs="Arial"/>
          <w:color w:val="000000"/>
          <w:sz w:val="24"/>
          <w:szCs w:val="24"/>
        </w:rPr>
      </w:pPr>
    </w:p>
    <w:p w14:paraId="648BBE79" w14:textId="77777777" w:rsidR="00ED5490" w:rsidRPr="00B177C3" w:rsidRDefault="00C05A11">
      <w:pPr>
        <w:pStyle w:val="Standard"/>
        <w:keepNext/>
        <w:numPr>
          <w:ilvl w:val="0"/>
          <w:numId w:val="301"/>
        </w:numPr>
        <w:tabs>
          <w:tab w:val="left" w:pos="851"/>
          <w:tab w:val="left" w:pos="993"/>
        </w:tabs>
        <w:spacing w:before="240" w:after="240"/>
        <w:ind w:left="851" w:hanging="851"/>
        <w:rPr>
          <w:rFonts w:ascii="Arial" w:hAnsi="Arial" w:cs="Arial"/>
        </w:rPr>
      </w:pPr>
      <w:r w:rsidRPr="00B177C3">
        <w:rPr>
          <w:rFonts w:ascii="Arial" w:hAnsi="Arial" w:cs="Arial"/>
          <w:b/>
          <w:color w:val="000000"/>
          <w:sz w:val="24"/>
          <w:szCs w:val="24"/>
        </w:rPr>
        <w:t>Definitions</w:t>
      </w:r>
    </w:p>
    <w:p w14:paraId="60170BFC" w14:textId="77777777" w:rsidR="00ED5490" w:rsidRPr="00B177C3" w:rsidRDefault="00C05A11">
      <w:pPr>
        <w:pStyle w:val="Standard"/>
        <w:keepNext/>
        <w:numPr>
          <w:ilvl w:val="1"/>
          <w:numId w:val="42"/>
        </w:numPr>
        <w:tabs>
          <w:tab w:val="left" w:pos="2070"/>
        </w:tabs>
        <w:spacing w:before="120" w:after="120"/>
        <w:ind w:left="936" w:hanging="576"/>
        <w:rPr>
          <w:rFonts w:ascii="Arial" w:hAnsi="Arial" w:cs="Arial"/>
        </w:rPr>
      </w:pPr>
      <w:r w:rsidRPr="00B177C3">
        <w:rPr>
          <w:rFonts w:ascii="Arial" w:hAnsi="Arial" w:cs="Arial"/>
          <w:color w:val="000000"/>
          <w:sz w:val="24"/>
          <w:szCs w:val="24"/>
        </w:rPr>
        <w:t>In this Schedule, the following words shall have the following meanings and they shall supplement Joint Schedule 1 (Definitions):</w:t>
      </w:r>
    </w:p>
    <w:tbl>
      <w:tblPr>
        <w:tblW w:w="7988" w:type="dxa"/>
        <w:tblInd w:w="1008" w:type="dxa"/>
        <w:tblLayout w:type="fixed"/>
        <w:tblCellMar>
          <w:left w:w="10" w:type="dxa"/>
          <w:right w:w="10" w:type="dxa"/>
        </w:tblCellMar>
        <w:tblLook w:val="0000" w:firstRow="0" w:lastRow="0" w:firstColumn="0" w:lastColumn="0" w:noHBand="0" w:noVBand="0"/>
      </w:tblPr>
      <w:tblGrid>
        <w:gridCol w:w="3060"/>
        <w:gridCol w:w="4928"/>
      </w:tblGrid>
      <w:tr w:rsidR="00ED5490" w:rsidRPr="00B177C3" w14:paraId="63CB8995" w14:textId="77777777" w:rsidTr="6A218BD5">
        <w:tc>
          <w:tcPr>
            <w:tcW w:w="3060" w:type="dxa"/>
            <w:shd w:val="clear" w:color="auto" w:fill="auto"/>
            <w:tcMar>
              <w:top w:w="0" w:type="dxa"/>
              <w:left w:w="108" w:type="dxa"/>
              <w:bottom w:w="0" w:type="dxa"/>
              <w:right w:w="108" w:type="dxa"/>
            </w:tcMar>
          </w:tcPr>
          <w:p w14:paraId="6F33BAA8"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"Exclusive Assets"</w:t>
            </w:r>
          </w:p>
        </w:tc>
        <w:tc>
          <w:tcPr>
            <w:tcW w:w="4928" w:type="dxa"/>
            <w:shd w:val="clear" w:color="auto" w:fill="auto"/>
            <w:tcMar>
              <w:top w:w="0" w:type="dxa"/>
              <w:left w:w="108" w:type="dxa"/>
              <w:bottom w:w="0" w:type="dxa"/>
              <w:right w:w="108" w:type="dxa"/>
            </w:tcMar>
          </w:tcPr>
          <w:p w14:paraId="2E8C9F64" w14:textId="77777777" w:rsidR="00ED5490" w:rsidRPr="00B177C3" w:rsidRDefault="00C05A11" w:rsidP="6A218BD5">
            <w:pPr>
              <w:pStyle w:val="Standard"/>
              <w:numPr>
                <w:ilvl w:val="0"/>
                <w:numId w:val="29"/>
              </w:numPr>
              <w:spacing w:after="120"/>
              <w:rPr>
                <w:rFonts w:ascii="Arial" w:hAnsi="Arial" w:cs="Arial"/>
              </w:rPr>
            </w:pPr>
            <w:r w:rsidRPr="00B177C3">
              <w:rPr>
                <w:rFonts w:ascii="Arial" w:hAnsi="Arial" w:cs="Arial"/>
                <w:color w:val="000000"/>
                <w:sz w:val="24"/>
                <w:szCs w:val="24"/>
              </w:rPr>
              <w:t>Agency Assets used exclusively by the Agency [</w:t>
            </w:r>
            <w:r w:rsidRPr="00B177C3">
              <w:rPr>
                <w:rFonts w:ascii="Arial" w:hAnsi="Arial" w:cs="Arial"/>
                <w:color w:val="000000"/>
                <w:sz w:val="24"/>
                <w:szCs w:val="24"/>
                <w:shd w:val="clear" w:color="auto" w:fill="FFFF00"/>
              </w:rPr>
              <w:t>or a Key Subcontractor</w:t>
            </w:r>
            <w:r w:rsidRPr="00B177C3">
              <w:rPr>
                <w:rFonts w:ascii="Arial" w:hAnsi="Arial" w:cs="Arial"/>
                <w:color w:val="000000"/>
                <w:sz w:val="24"/>
                <w:szCs w:val="24"/>
              </w:rPr>
              <w:t>] in the provision of the Deliverables;</w:t>
            </w:r>
          </w:p>
        </w:tc>
      </w:tr>
      <w:tr w:rsidR="00ED5490" w:rsidRPr="00B177C3" w14:paraId="6D40A743" w14:textId="77777777" w:rsidTr="6A218BD5">
        <w:tc>
          <w:tcPr>
            <w:tcW w:w="3060" w:type="dxa"/>
            <w:shd w:val="clear" w:color="auto" w:fill="auto"/>
            <w:tcMar>
              <w:top w:w="0" w:type="dxa"/>
              <w:left w:w="108" w:type="dxa"/>
              <w:bottom w:w="0" w:type="dxa"/>
              <w:right w:w="108" w:type="dxa"/>
            </w:tcMar>
          </w:tcPr>
          <w:p w14:paraId="1269F332"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"Exit Information"</w:t>
            </w:r>
          </w:p>
        </w:tc>
        <w:tc>
          <w:tcPr>
            <w:tcW w:w="4928" w:type="dxa"/>
            <w:shd w:val="clear" w:color="auto" w:fill="auto"/>
            <w:tcMar>
              <w:top w:w="0" w:type="dxa"/>
              <w:left w:w="108" w:type="dxa"/>
              <w:bottom w:w="0" w:type="dxa"/>
              <w:right w:w="108" w:type="dxa"/>
            </w:tcMar>
          </w:tcPr>
          <w:p w14:paraId="05A38562" w14:textId="77777777" w:rsidR="00ED5490" w:rsidRPr="00B177C3" w:rsidRDefault="00C05A11">
            <w:pPr>
              <w:pStyle w:val="Standard"/>
              <w:numPr>
                <w:ilvl w:val="0"/>
                <w:numId w:val="29"/>
              </w:numPr>
              <w:tabs>
                <w:tab w:val="left" w:pos="-1709"/>
                <w:tab w:val="left" w:pos="-1525"/>
              </w:tabs>
              <w:spacing w:after="120"/>
              <w:rPr>
                <w:rFonts w:ascii="Arial" w:hAnsi="Arial" w:cs="Arial"/>
              </w:rPr>
            </w:pPr>
            <w:r w:rsidRPr="00B177C3">
              <w:rPr>
                <w:rFonts w:ascii="Arial" w:hAnsi="Arial" w:cs="Arial"/>
                <w:color w:val="000000"/>
                <w:sz w:val="24"/>
                <w:szCs w:val="24"/>
              </w:rPr>
              <w:t>has the meaning given to it in Paragraph 3.1 of this Schedule;</w:t>
            </w:r>
          </w:p>
        </w:tc>
      </w:tr>
      <w:tr w:rsidR="00ED5490" w:rsidRPr="00B177C3" w14:paraId="2DA5AD31" w14:textId="77777777" w:rsidTr="6A218BD5">
        <w:tc>
          <w:tcPr>
            <w:tcW w:w="3060" w:type="dxa"/>
            <w:shd w:val="clear" w:color="auto" w:fill="auto"/>
            <w:tcMar>
              <w:top w:w="0" w:type="dxa"/>
              <w:left w:w="108" w:type="dxa"/>
              <w:bottom w:w="0" w:type="dxa"/>
              <w:right w:w="108" w:type="dxa"/>
            </w:tcMar>
          </w:tcPr>
          <w:p w14:paraId="645DAB0D"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"Exit Manager"</w:t>
            </w:r>
          </w:p>
        </w:tc>
        <w:tc>
          <w:tcPr>
            <w:tcW w:w="4928" w:type="dxa"/>
            <w:shd w:val="clear" w:color="auto" w:fill="auto"/>
            <w:tcMar>
              <w:top w:w="0" w:type="dxa"/>
              <w:left w:w="108" w:type="dxa"/>
              <w:bottom w:w="0" w:type="dxa"/>
              <w:right w:w="108" w:type="dxa"/>
            </w:tcMar>
          </w:tcPr>
          <w:p w14:paraId="7877F958" w14:textId="77777777" w:rsidR="00ED5490" w:rsidRPr="00B177C3" w:rsidRDefault="00C05A11">
            <w:pPr>
              <w:pStyle w:val="Standard"/>
              <w:numPr>
                <w:ilvl w:val="0"/>
                <w:numId w:val="29"/>
              </w:numPr>
              <w:tabs>
                <w:tab w:val="left" w:pos="-1709"/>
                <w:tab w:val="left" w:pos="-1525"/>
              </w:tabs>
              <w:spacing w:after="120"/>
              <w:rPr>
                <w:rFonts w:ascii="Arial" w:hAnsi="Arial" w:cs="Arial"/>
              </w:rPr>
            </w:pPr>
            <w:r w:rsidRPr="00B177C3">
              <w:rPr>
                <w:rFonts w:ascii="Arial" w:hAnsi="Arial" w:cs="Arial"/>
                <w:color w:val="000000"/>
                <w:sz w:val="24"/>
                <w:szCs w:val="24"/>
              </w:rPr>
              <w:t>the person appointed by each Party to manage their respective obligations under this Schedule;</w:t>
            </w:r>
          </w:p>
        </w:tc>
      </w:tr>
      <w:tr w:rsidR="00ED5490" w:rsidRPr="00B177C3" w14:paraId="142A2EF1" w14:textId="77777777" w:rsidTr="6A218BD5">
        <w:tc>
          <w:tcPr>
            <w:tcW w:w="3060" w:type="dxa"/>
            <w:shd w:val="clear" w:color="auto" w:fill="auto"/>
            <w:tcMar>
              <w:top w:w="0" w:type="dxa"/>
              <w:left w:w="108" w:type="dxa"/>
              <w:bottom w:w="0" w:type="dxa"/>
              <w:right w:w="108" w:type="dxa"/>
            </w:tcMar>
          </w:tcPr>
          <w:p w14:paraId="47F1ECF8"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“Exit Plan”</w:t>
            </w:r>
          </w:p>
        </w:tc>
        <w:tc>
          <w:tcPr>
            <w:tcW w:w="4928" w:type="dxa"/>
            <w:shd w:val="clear" w:color="auto" w:fill="auto"/>
            <w:tcMar>
              <w:top w:w="0" w:type="dxa"/>
              <w:left w:w="108" w:type="dxa"/>
              <w:bottom w:w="0" w:type="dxa"/>
              <w:right w:w="108" w:type="dxa"/>
            </w:tcMar>
          </w:tcPr>
          <w:p w14:paraId="271CBA77" w14:textId="77777777" w:rsidR="00ED5490" w:rsidRPr="00B177C3" w:rsidRDefault="00C05A11">
            <w:pPr>
              <w:pStyle w:val="Standard"/>
              <w:numPr>
                <w:ilvl w:val="0"/>
                <w:numId w:val="29"/>
              </w:numPr>
              <w:tabs>
                <w:tab w:val="left" w:pos="-1709"/>
                <w:tab w:val="left" w:pos="-1525"/>
              </w:tabs>
              <w:spacing w:after="120"/>
              <w:jc w:val="both"/>
              <w:rPr>
                <w:rFonts w:ascii="Arial" w:hAnsi="Arial" w:cs="Arial"/>
              </w:rPr>
            </w:pPr>
            <w:r w:rsidRPr="00B177C3">
              <w:rPr>
                <w:rFonts w:ascii="Arial" w:hAnsi="Arial" w:cs="Arial"/>
                <w:color w:val="000000"/>
                <w:sz w:val="24"/>
                <w:szCs w:val="24"/>
              </w:rPr>
              <w:t>the plan produced and updated by the Agency during the Initial Period in accordance with Paragraph 4 of this Schedule;</w:t>
            </w:r>
          </w:p>
        </w:tc>
      </w:tr>
      <w:tr w:rsidR="00ED5490" w:rsidRPr="00B177C3" w14:paraId="1988BFE3" w14:textId="77777777" w:rsidTr="6A218BD5">
        <w:tc>
          <w:tcPr>
            <w:tcW w:w="3060" w:type="dxa"/>
            <w:shd w:val="clear" w:color="auto" w:fill="auto"/>
            <w:tcMar>
              <w:top w:w="0" w:type="dxa"/>
              <w:left w:w="108" w:type="dxa"/>
              <w:bottom w:w="0" w:type="dxa"/>
              <w:right w:w="108" w:type="dxa"/>
            </w:tcMar>
          </w:tcPr>
          <w:p w14:paraId="31578082"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"Net Book Value"</w:t>
            </w:r>
          </w:p>
        </w:tc>
        <w:tc>
          <w:tcPr>
            <w:tcW w:w="4928" w:type="dxa"/>
            <w:shd w:val="clear" w:color="auto" w:fill="auto"/>
            <w:tcMar>
              <w:top w:w="0" w:type="dxa"/>
              <w:left w:w="108" w:type="dxa"/>
              <w:bottom w:w="0" w:type="dxa"/>
              <w:right w:w="108" w:type="dxa"/>
            </w:tcMar>
          </w:tcPr>
          <w:p w14:paraId="04E9D478" w14:textId="3A641194" w:rsidR="00ED5490" w:rsidRPr="00B177C3" w:rsidRDefault="00C05A11">
            <w:pPr>
              <w:pStyle w:val="Standard"/>
              <w:numPr>
                <w:ilvl w:val="0"/>
                <w:numId w:val="29"/>
              </w:numPr>
              <w:tabs>
                <w:tab w:val="left" w:pos="-1709"/>
                <w:tab w:val="left" w:pos="-1525"/>
              </w:tabs>
              <w:spacing w:after="120"/>
              <w:rPr>
                <w:rFonts w:ascii="Arial" w:hAnsi="Arial" w:cs="Arial"/>
              </w:rPr>
            </w:pPr>
            <w:r w:rsidRPr="00B177C3">
              <w:rPr>
                <w:rFonts w:ascii="Arial" w:hAnsi="Arial" w:cs="Arial"/>
                <w:color w:val="000000"/>
                <w:sz w:val="24"/>
                <w:szCs w:val="24"/>
              </w:rPr>
              <w:t>the current net book value of the relevant Agency Asset(s) calculated in accordance with the Framework Tender or Call-</w:t>
            </w:r>
            <w:r w:rsidR="00C52269" w:rsidRPr="00B177C3">
              <w:rPr>
                <w:rFonts w:ascii="Arial" w:hAnsi="Arial" w:cs="Arial"/>
                <w:color w:val="000000"/>
                <w:sz w:val="24"/>
                <w:szCs w:val="24"/>
              </w:rPr>
              <w:t>Off Tender</w:t>
            </w:r>
            <w:r w:rsidRPr="00B177C3">
              <w:rPr>
                <w:rFonts w:ascii="Arial" w:hAnsi="Arial" w:cs="Arial"/>
                <w:color w:val="000000"/>
                <w:sz w:val="24"/>
                <w:szCs w:val="24"/>
              </w:rPr>
              <w:t xml:space="preserve"> (if stated) or (if not stated) the depreciation policy of the Agency (which the </w:t>
            </w:r>
            <w:r w:rsidR="00C52269" w:rsidRPr="00B177C3">
              <w:rPr>
                <w:rFonts w:ascii="Arial" w:hAnsi="Arial" w:cs="Arial"/>
                <w:color w:val="000000"/>
                <w:sz w:val="24"/>
                <w:szCs w:val="24"/>
              </w:rPr>
              <w:t>Agency shall</w:t>
            </w:r>
            <w:r w:rsidRPr="00B177C3">
              <w:rPr>
                <w:rFonts w:ascii="Arial" w:hAnsi="Arial" w:cs="Arial"/>
                <w:color w:val="000000"/>
                <w:sz w:val="24"/>
                <w:szCs w:val="24"/>
              </w:rPr>
              <w:t xml:space="preserve"> ensure is in accordance with Good Industry Practice);</w:t>
            </w:r>
          </w:p>
        </w:tc>
      </w:tr>
      <w:tr w:rsidR="00ED5490" w:rsidRPr="00B177C3" w14:paraId="458E5DA0" w14:textId="77777777" w:rsidTr="6A218BD5">
        <w:tc>
          <w:tcPr>
            <w:tcW w:w="3060" w:type="dxa"/>
            <w:shd w:val="clear" w:color="auto" w:fill="auto"/>
            <w:tcMar>
              <w:top w:w="0" w:type="dxa"/>
              <w:left w:w="108" w:type="dxa"/>
              <w:bottom w:w="0" w:type="dxa"/>
              <w:right w:w="108" w:type="dxa"/>
            </w:tcMar>
          </w:tcPr>
          <w:p w14:paraId="2E361519"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"Non-Exclusive Assets"</w:t>
            </w:r>
          </w:p>
        </w:tc>
        <w:tc>
          <w:tcPr>
            <w:tcW w:w="4928" w:type="dxa"/>
            <w:shd w:val="clear" w:color="auto" w:fill="auto"/>
            <w:tcMar>
              <w:top w:w="0" w:type="dxa"/>
              <w:left w:w="108" w:type="dxa"/>
              <w:bottom w:w="0" w:type="dxa"/>
              <w:right w:w="108" w:type="dxa"/>
            </w:tcMar>
          </w:tcPr>
          <w:p w14:paraId="6BD42B4F" w14:textId="77777777" w:rsidR="00ED5490" w:rsidRPr="00B177C3" w:rsidRDefault="00C05A11">
            <w:pPr>
              <w:pStyle w:val="Standard"/>
              <w:numPr>
                <w:ilvl w:val="0"/>
                <w:numId w:val="29"/>
              </w:numPr>
              <w:tabs>
                <w:tab w:val="left" w:pos="-1709"/>
                <w:tab w:val="left" w:pos="-1525"/>
              </w:tabs>
              <w:spacing w:after="120"/>
              <w:rPr>
                <w:rFonts w:ascii="Arial" w:hAnsi="Arial" w:cs="Arial"/>
              </w:rPr>
            </w:pPr>
            <w:r w:rsidRPr="00B177C3">
              <w:rPr>
                <w:rFonts w:ascii="Arial" w:hAnsi="Arial" w:cs="Arial"/>
                <w:color w:val="000000"/>
                <w:sz w:val="24"/>
                <w:szCs w:val="24"/>
              </w:rPr>
              <w:t>those Agency Assets used by the Agency [</w:t>
            </w:r>
            <w:r w:rsidRPr="00B177C3">
              <w:rPr>
                <w:rFonts w:ascii="Arial" w:hAnsi="Arial" w:cs="Arial"/>
                <w:color w:val="000000"/>
                <w:sz w:val="24"/>
                <w:szCs w:val="24"/>
                <w:shd w:val="clear" w:color="auto" w:fill="FFFF00"/>
              </w:rPr>
              <w:t>or a Key Subcontractor</w:t>
            </w:r>
            <w:r w:rsidRPr="00B177C3">
              <w:rPr>
                <w:rFonts w:ascii="Arial" w:hAnsi="Arial" w:cs="Arial"/>
                <w:color w:val="000000"/>
                <w:sz w:val="24"/>
                <w:szCs w:val="24"/>
              </w:rPr>
              <w:t xml:space="preserve">] in connection with the Deliverables but which are also used by the Agency </w:t>
            </w:r>
            <w:r w:rsidRPr="00B177C3">
              <w:rPr>
                <w:rFonts w:ascii="Arial" w:hAnsi="Arial" w:cs="Arial"/>
                <w:color w:val="000000"/>
                <w:sz w:val="24"/>
                <w:szCs w:val="24"/>
                <w:shd w:val="clear" w:color="auto" w:fill="FFFF00"/>
              </w:rPr>
              <w:t>[or Key Subcontractor]</w:t>
            </w:r>
            <w:r w:rsidRPr="00B177C3">
              <w:rPr>
                <w:rFonts w:ascii="Arial" w:hAnsi="Arial" w:cs="Arial"/>
                <w:color w:val="000000"/>
                <w:sz w:val="24"/>
                <w:szCs w:val="24"/>
              </w:rPr>
              <w:t xml:space="preserve"> for other purposes;</w:t>
            </w:r>
          </w:p>
        </w:tc>
      </w:tr>
      <w:tr w:rsidR="00ED5490" w:rsidRPr="00B177C3" w14:paraId="4127E94F" w14:textId="77777777" w:rsidTr="6A218BD5">
        <w:tc>
          <w:tcPr>
            <w:tcW w:w="3060" w:type="dxa"/>
            <w:shd w:val="clear" w:color="auto" w:fill="auto"/>
            <w:tcMar>
              <w:top w:w="0" w:type="dxa"/>
              <w:left w:w="108" w:type="dxa"/>
              <w:bottom w:w="0" w:type="dxa"/>
              <w:right w:w="108" w:type="dxa"/>
            </w:tcMar>
          </w:tcPr>
          <w:p w14:paraId="01AA9A92"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"Registers"</w:t>
            </w:r>
          </w:p>
        </w:tc>
        <w:tc>
          <w:tcPr>
            <w:tcW w:w="4928" w:type="dxa"/>
            <w:shd w:val="clear" w:color="auto" w:fill="auto"/>
            <w:tcMar>
              <w:top w:w="0" w:type="dxa"/>
              <w:left w:w="108" w:type="dxa"/>
              <w:bottom w:w="0" w:type="dxa"/>
              <w:right w:w="108" w:type="dxa"/>
            </w:tcMar>
          </w:tcPr>
          <w:p w14:paraId="08F8858B" w14:textId="77777777" w:rsidR="00ED5490" w:rsidRPr="00B177C3" w:rsidRDefault="00C05A11">
            <w:pPr>
              <w:pStyle w:val="Standard"/>
              <w:numPr>
                <w:ilvl w:val="0"/>
                <w:numId w:val="29"/>
              </w:numPr>
              <w:tabs>
                <w:tab w:val="left" w:pos="-1709"/>
                <w:tab w:val="left" w:pos="-1525"/>
              </w:tabs>
              <w:spacing w:after="120"/>
              <w:rPr>
                <w:rFonts w:ascii="Arial" w:hAnsi="Arial" w:cs="Arial"/>
              </w:rPr>
            </w:pPr>
            <w:r w:rsidRPr="00B177C3">
              <w:rPr>
                <w:rFonts w:ascii="Arial" w:hAnsi="Arial" w:cs="Arial"/>
                <w:color w:val="000000"/>
                <w:sz w:val="24"/>
                <w:szCs w:val="24"/>
              </w:rPr>
              <w:t>the register and configuration database referred to in Paragraph 2.2 of this Schedule;</w:t>
            </w:r>
          </w:p>
        </w:tc>
      </w:tr>
      <w:tr w:rsidR="00ED5490" w:rsidRPr="00B177C3" w14:paraId="3E5567EA" w14:textId="77777777" w:rsidTr="6A218BD5">
        <w:tc>
          <w:tcPr>
            <w:tcW w:w="3060" w:type="dxa"/>
            <w:shd w:val="clear" w:color="auto" w:fill="auto"/>
            <w:tcMar>
              <w:top w:w="0" w:type="dxa"/>
              <w:left w:w="108" w:type="dxa"/>
              <w:bottom w:w="0" w:type="dxa"/>
              <w:right w:w="108" w:type="dxa"/>
            </w:tcMar>
          </w:tcPr>
          <w:p w14:paraId="332E54EE"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"Replacement Goods"</w:t>
            </w:r>
          </w:p>
        </w:tc>
        <w:tc>
          <w:tcPr>
            <w:tcW w:w="4928" w:type="dxa"/>
            <w:shd w:val="clear" w:color="auto" w:fill="auto"/>
            <w:tcMar>
              <w:top w:w="0" w:type="dxa"/>
              <w:left w:w="108" w:type="dxa"/>
              <w:bottom w:w="0" w:type="dxa"/>
              <w:right w:w="108" w:type="dxa"/>
            </w:tcMar>
          </w:tcPr>
          <w:p w14:paraId="137D05D5" w14:textId="77777777" w:rsidR="00ED5490" w:rsidRPr="00B177C3" w:rsidRDefault="00C05A11">
            <w:pPr>
              <w:pStyle w:val="Standard"/>
              <w:numPr>
                <w:ilvl w:val="0"/>
                <w:numId w:val="29"/>
              </w:numPr>
              <w:tabs>
                <w:tab w:val="left" w:pos="-1709"/>
                <w:tab w:val="left" w:pos="-1525"/>
              </w:tabs>
              <w:spacing w:after="120"/>
              <w:rPr>
                <w:rFonts w:ascii="Arial" w:hAnsi="Arial" w:cs="Arial"/>
              </w:rPr>
            </w:pPr>
            <w:r w:rsidRPr="00B177C3">
              <w:rPr>
                <w:rFonts w:ascii="Arial" w:hAnsi="Arial" w:cs="Arial"/>
                <w:color w:val="000000"/>
                <w:sz w:val="24"/>
                <w:szCs w:val="24"/>
              </w:rPr>
              <w:t>any goods which are substantially similar to any of the Goods and which the Client receives in substitution for any of the Goods following the End Date, whether those goods are provided by the Client internally and/or by any third party;</w:t>
            </w:r>
          </w:p>
        </w:tc>
      </w:tr>
      <w:tr w:rsidR="00ED5490" w:rsidRPr="00B177C3" w14:paraId="65234D75" w14:textId="77777777" w:rsidTr="6A218BD5">
        <w:tc>
          <w:tcPr>
            <w:tcW w:w="3060" w:type="dxa"/>
            <w:shd w:val="clear" w:color="auto" w:fill="auto"/>
            <w:tcMar>
              <w:top w:w="0" w:type="dxa"/>
              <w:left w:w="108" w:type="dxa"/>
              <w:bottom w:w="0" w:type="dxa"/>
              <w:right w:w="108" w:type="dxa"/>
            </w:tcMar>
          </w:tcPr>
          <w:p w14:paraId="6D8043F0"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"Replacement Services"</w:t>
            </w:r>
          </w:p>
        </w:tc>
        <w:tc>
          <w:tcPr>
            <w:tcW w:w="4928" w:type="dxa"/>
            <w:shd w:val="clear" w:color="auto" w:fill="auto"/>
            <w:tcMar>
              <w:top w:w="0" w:type="dxa"/>
              <w:left w:w="108" w:type="dxa"/>
              <w:bottom w:w="0" w:type="dxa"/>
              <w:right w:w="108" w:type="dxa"/>
            </w:tcMar>
          </w:tcPr>
          <w:p w14:paraId="6CBB3669" w14:textId="7A4DCAC4" w:rsidR="00ED5490" w:rsidRPr="00B177C3" w:rsidRDefault="00C05A11">
            <w:pPr>
              <w:pStyle w:val="Standard"/>
              <w:numPr>
                <w:ilvl w:val="0"/>
                <w:numId w:val="29"/>
              </w:numPr>
              <w:tabs>
                <w:tab w:val="left" w:pos="-1709"/>
                <w:tab w:val="left" w:pos="-1525"/>
              </w:tabs>
              <w:spacing w:after="120"/>
              <w:rPr>
                <w:rFonts w:ascii="Arial" w:hAnsi="Arial" w:cs="Arial"/>
              </w:rPr>
            </w:pPr>
            <w:r w:rsidRPr="00B177C3">
              <w:rPr>
                <w:rFonts w:ascii="Arial" w:hAnsi="Arial" w:cs="Arial"/>
                <w:color w:val="000000"/>
                <w:sz w:val="24"/>
                <w:szCs w:val="24"/>
              </w:rPr>
              <w:t xml:space="preserve">any services which are substantially similar to any of the Services and which the </w:t>
            </w:r>
            <w:r w:rsidR="00C52269" w:rsidRPr="00B177C3">
              <w:rPr>
                <w:rFonts w:ascii="Arial" w:hAnsi="Arial" w:cs="Arial"/>
                <w:color w:val="000000"/>
                <w:sz w:val="24"/>
                <w:szCs w:val="24"/>
              </w:rPr>
              <w:t>Client receives</w:t>
            </w:r>
            <w:r w:rsidRPr="00B177C3">
              <w:rPr>
                <w:rFonts w:ascii="Arial" w:hAnsi="Arial" w:cs="Arial"/>
                <w:color w:val="000000"/>
                <w:sz w:val="24"/>
                <w:szCs w:val="24"/>
              </w:rPr>
              <w:t xml:space="preserve"> in substitution for any of the Services following the End Date, </w:t>
            </w:r>
            <w:r w:rsidRPr="00B177C3">
              <w:rPr>
                <w:rFonts w:ascii="Arial" w:hAnsi="Arial" w:cs="Arial"/>
                <w:color w:val="000000"/>
                <w:sz w:val="24"/>
                <w:szCs w:val="24"/>
              </w:rPr>
              <w:lastRenderedPageBreak/>
              <w:t xml:space="preserve">whether those goods are provided by the </w:t>
            </w:r>
            <w:r w:rsidR="00C52269" w:rsidRPr="00B177C3">
              <w:rPr>
                <w:rFonts w:ascii="Arial" w:hAnsi="Arial" w:cs="Arial"/>
                <w:color w:val="000000"/>
                <w:sz w:val="24"/>
                <w:szCs w:val="24"/>
              </w:rPr>
              <w:t>Client internally</w:t>
            </w:r>
            <w:r w:rsidRPr="00B177C3">
              <w:rPr>
                <w:rFonts w:ascii="Arial" w:hAnsi="Arial" w:cs="Arial"/>
                <w:color w:val="000000"/>
                <w:sz w:val="24"/>
                <w:szCs w:val="24"/>
              </w:rPr>
              <w:t xml:space="preserve"> and/or by any third party;</w:t>
            </w:r>
          </w:p>
        </w:tc>
      </w:tr>
      <w:tr w:rsidR="00ED5490" w:rsidRPr="00B177C3" w14:paraId="48CF0E5A" w14:textId="77777777" w:rsidTr="6A218BD5">
        <w:tc>
          <w:tcPr>
            <w:tcW w:w="3060" w:type="dxa"/>
            <w:shd w:val="clear" w:color="auto" w:fill="auto"/>
            <w:tcMar>
              <w:top w:w="0" w:type="dxa"/>
              <w:left w:w="108" w:type="dxa"/>
              <w:bottom w:w="0" w:type="dxa"/>
              <w:right w:w="108" w:type="dxa"/>
            </w:tcMar>
          </w:tcPr>
          <w:p w14:paraId="165F7053"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lastRenderedPageBreak/>
              <w:t>"Termination Assistance"</w:t>
            </w:r>
          </w:p>
        </w:tc>
        <w:tc>
          <w:tcPr>
            <w:tcW w:w="4928" w:type="dxa"/>
            <w:shd w:val="clear" w:color="auto" w:fill="auto"/>
            <w:tcMar>
              <w:top w:w="0" w:type="dxa"/>
              <w:left w:w="108" w:type="dxa"/>
              <w:bottom w:w="0" w:type="dxa"/>
              <w:right w:w="108" w:type="dxa"/>
            </w:tcMar>
          </w:tcPr>
          <w:p w14:paraId="6664EC6D" w14:textId="77777777" w:rsidR="00ED5490" w:rsidRPr="00B177C3" w:rsidRDefault="00C05A11">
            <w:pPr>
              <w:pStyle w:val="Standard"/>
              <w:numPr>
                <w:ilvl w:val="0"/>
                <w:numId w:val="29"/>
              </w:numPr>
              <w:tabs>
                <w:tab w:val="left" w:pos="-1709"/>
                <w:tab w:val="left" w:pos="-1525"/>
              </w:tabs>
              <w:spacing w:after="120"/>
              <w:rPr>
                <w:rFonts w:ascii="Arial" w:hAnsi="Arial" w:cs="Arial"/>
              </w:rPr>
            </w:pPr>
            <w:r w:rsidRPr="00B177C3">
              <w:rPr>
                <w:rFonts w:ascii="Arial" w:hAnsi="Arial" w:cs="Arial"/>
                <w:color w:val="000000"/>
                <w:sz w:val="24"/>
                <w:szCs w:val="24"/>
              </w:rPr>
              <w:t>the activities to be performed by the Agency pursuant to the Exit Plan, and other assistance required by the Client pursuant to the Termination Assistance Notice;</w:t>
            </w:r>
          </w:p>
        </w:tc>
      </w:tr>
      <w:tr w:rsidR="00ED5490" w:rsidRPr="00B177C3" w14:paraId="38615347" w14:textId="77777777" w:rsidTr="6A218BD5">
        <w:tc>
          <w:tcPr>
            <w:tcW w:w="3060" w:type="dxa"/>
            <w:shd w:val="clear" w:color="auto" w:fill="auto"/>
            <w:tcMar>
              <w:top w:w="0" w:type="dxa"/>
              <w:left w:w="108" w:type="dxa"/>
              <w:bottom w:w="0" w:type="dxa"/>
              <w:right w:w="108" w:type="dxa"/>
            </w:tcMar>
          </w:tcPr>
          <w:p w14:paraId="4A667D18"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"Termination Assistance Notice"</w:t>
            </w:r>
          </w:p>
        </w:tc>
        <w:tc>
          <w:tcPr>
            <w:tcW w:w="4928" w:type="dxa"/>
            <w:shd w:val="clear" w:color="auto" w:fill="auto"/>
            <w:tcMar>
              <w:top w:w="0" w:type="dxa"/>
              <w:left w:w="108" w:type="dxa"/>
              <w:bottom w:w="0" w:type="dxa"/>
              <w:right w:w="108" w:type="dxa"/>
            </w:tcMar>
          </w:tcPr>
          <w:p w14:paraId="58D9D8DC" w14:textId="77777777" w:rsidR="00ED5490" w:rsidRPr="00B177C3" w:rsidRDefault="00C05A11">
            <w:pPr>
              <w:pStyle w:val="Standard"/>
              <w:numPr>
                <w:ilvl w:val="0"/>
                <w:numId w:val="29"/>
              </w:numPr>
              <w:tabs>
                <w:tab w:val="left" w:pos="-1709"/>
                <w:tab w:val="left" w:pos="-1525"/>
              </w:tabs>
              <w:spacing w:after="120"/>
              <w:rPr>
                <w:rFonts w:ascii="Arial" w:hAnsi="Arial" w:cs="Arial"/>
              </w:rPr>
            </w:pPr>
            <w:r w:rsidRPr="00B177C3">
              <w:rPr>
                <w:rFonts w:ascii="Arial" w:hAnsi="Arial" w:cs="Arial"/>
                <w:color w:val="000000"/>
                <w:sz w:val="24"/>
                <w:szCs w:val="24"/>
              </w:rPr>
              <w:t>has the meaning given to it in Paragraph 5.1 of this Schedule;</w:t>
            </w:r>
          </w:p>
        </w:tc>
      </w:tr>
      <w:tr w:rsidR="00ED5490" w:rsidRPr="00B177C3" w14:paraId="0448CE2A" w14:textId="77777777" w:rsidTr="6A218BD5">
        <w:tc>
          <w:tcPr>
            <w:tcW w:w="3060" w:type="dxa"/>
            <w:shd w:val="clear" w:color="auto" w:fill="auto"/>
            <w:tcMar>
              <w:top w:w="0" w:type="dxa"/>
              <w:left w:w="108" w:type="dxa"/>
              <w:bottom w:w="0" w:type="dxa"/>
              <w:right w:w="108" w:type="dxa"/>
            </w:tcMar>
          </w:tcPr>
          <w:p w14:paraId="08C49F17" w14:textId="77777777" w:rsidR="00ED5490" w:rsidRPr="00B177C3" w:rsidRDefault="00C05A11">
            <w:pPr>
              <w:pStyle w:val="Standard"/>
              <w:keepNext/>
              <w:spacing w:after="120"/>
              <w:ind w:left="-108"/>
              <w:rPr>
                <w:rFonts w:ascii="Arial" w:hAnsi="Arial" w:cs="Arial"/>
              </w:rPr>
            </w:pPr>
            <w:r w:rsidRPr="00B177C3">
              <w:rPr>
                <w:rFonts w:ascii="Arial" w:hAnsi="Arial" w:cs="Arial"/>
                <w:b/>
                <w:color w:val="000000"/>
                <w:sz w:val="24"/>
                <w:szCs w:val="24"/>
              </w:rPr>
              <w:t>"Termination Assistance Period"</w:t>
            </w:r>
          </w:p>
        </w:tc>
        <w:tc>
          <w:tcPr>
            <w:tcW w:w="4928" w:type="dxa"/>
            <w:shd w:val="clear" w:color="auto" w:fill="auto"/>
            <w:tcMar>
              <w:top w:w="0" w:type="dxa"/>
              <w:left w:w="108" w:type="dxa"/>
              <w:bottom w:w="0" w:type="dxa"/>
              <w:right w:w="108" w:type="dxa"/>
            </w:tcMar>
          </w:tcPr>
          <w:p w14:paraId="7A17F617" w14:textId="77777777" w:rsidR="00ED5490" w:rsidRPr="00B177C3" w:rsidRDefault="00C05A11">
            <w:pPr>
              <w:pStyle w:val="Standard"/>
              <w:numPr>
                <w:ilvl w:val="0"/>
                <w:numId w:val="29"/>
              </w:numPr>
              <w:tabs>
                <w:tab w:val="left" w:pos="-1709"/>
                <w:tab w:val="left" w:pos="-1525"/>
              </w:tabs>
              <w:spacing w:after="120"/>
              <w:rPr>
                <w:rFonts w:ascii="Arial" w:hAnsi="Arial" w:cs="Arial"/>
              </w:rPr>
            </w:pPr>
            <w:r w:rsidRPr="00B177C3">
              <w:rPr>
                <w:rFonts w:ascii="Arial" w:hAnsi="Arial" w:cs="Arial"/>
                <w:color w:val="000000"/>
                <w:sz w:val="24"/>
                <w:szCs w:val="24"/>
              </w:rPr>
              <w:t>the period specified in a Termination Assistance Notice for which the Agency is required to provide the Termination Assistance as such period may be extended pursuant to Paragraph 5.2 of this Schedule;</w:t>
            </w:r>
          </w:p>
        </w:tc>
      </w:tr>
      <w:tr w:rsidR="00ED5490" w:rsidRPr="00B177C3" w14:paraId="6D2269F1" w14:textId="77777777" w:rsidTr="6A218BD5">
        <w:tc>
          <w:tcPr>
            <w:tcW w:w="3060" w:type="dxa"/>
            <w:shd w:val="clear" w:color="auto" w:fill="auto"/>
            <w:tcMar>
              <w:top w:w="0" w:type="dxa"/>
              <w:left w:w="108" w:type="dxa"/>
              <w:bottom w:w="0" w:type="dxa"/>
              <w:right w:w="108" w:type="dxa"/>
            </w:tcMar>
          </w:tcPr>
          <w:p w14:paraId="7819D3D5"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"Transferable Assets"</w:t>
            </w:r>
          </w:p>
        </w:tc>
        <w:tc>
          <w:tcPr>
            <w:tcW w:w="4928" w:type="dxa"/>
            <w:shd w:val="clear" w:color="auto" w:fill="auto"/>
            <w:tcMar>
              <w:top w:w="0" w:type="dxa"/>
              <w:left w:w="108" w:type="dxa"/>
              <w:bottom w:w="0" w:type="dxa"/>
              <w:right w:w="108" w:type="dxa"/>
            </w:tcMar>
          </w:tcPr>
          <w:p w14:paraId="11E08386" w14:textId="5652F9FB" w:rsidR="00ED5490" w:rsidRPr="00B177C3" w:rsidRDefault="00C05A11">
            <w:pPr>
              <w:pStyle w:val="Standard"/>
              <w:numPr>
                <w:ilvl w:val="0"/>
                <w:numId w:val="29"/>
              </w:numPr>
              <w:tabs>
                <w:tab w:val="left" w:pos="-1709"/>
                <w:tab w:val="left" w:pos="-1525"/>
              </w:tabs>
              <w:spacing w:after="120"/>
              <w:rPr>
                <w:rFonts w:ascii="Arial" w:hAnsi="Arial" w:cs="Arial"/>
              </w:rPr>
            </w:pPr>
            <w:r w:rsidRPr="00B177C3">
              <w:rPr>
                <w:rFonts w:ascii="Arial" w:hAnsi="Arial" w:cs="Arial"/>
                <w:color w:val="000000"/>
                <w:sz w:val="24"/>
                <w:szCs w:val="24"/>
              </w:rPr>
              <w:t xml:space="preserve">Exclusive Assets which are capable of legal transfer to the </w:t>
            </w:r>
            <w:r w:rsidR="00C52269" w:rsidRPr="00B177C3">
              <w:rPr>
                <w:rFonts w:ascii="Arial" w:hAnsi="Arial" w:cs="Arial"/>
                <w:color w:val="000000"/>
                <w:sz w:val="24"/>
                <w:szCs w:val="24"/>
              </w:rPr>
              <w:t>Client;</w:t>
            </w:r>
          </w:p>
        </w:tc>
      </w:tr>
      <w:tr w:rsidR="00ED5490" w:rsidRPr="00B177C3" w14:paraId="7B1B3451" w14:textId="77777777" w:rsidTr="6A218BD5">
        <w:tc>
          <w:tcPr>
            <w:tcW w:w="3060" w:type="dxa"/>
            <w:shd w:val="clear" w:color="auto" w:fill="auto"/>
            <w:tcMar>
              <w:top w:w="0" w:type="dxa"/>
              <w:left w:w="108" w:type="dxa"/>
              <w:bottom w:w="0" w:type="dxa"/>
              <w:right w:w="108" w:type="dxa"/>
            </w:tcMar>
          </w:tcPr>
          <w:p w14:paraId="5C474094"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"Transferable Contracts"</w:t>
            </w:r>
          </w:p>
        </w:tc>
        <w:tc>
          <w:tcPr>
            <w:tcW w:w="4928" w:type="dxa"/>
            <w:shd w:val="clear" w:color="auto" w:fill="auto"/>
            <w:tcMar>
              <w:top w:w="0" w:type="dxa"/>
              <w:left w:w="108" w:type="dxa"/>
              <w:bottom w:w="0" w:type="dxa"/>
              <w:right w:w="108" w:type="dxa"/>
            </w:tcMar>
          </w:tcPr>
          <w:p w14:paraId="34855BB0" w14:textId="77777777" w:rsidR="00ED5490" w:rsidRPr="00B177C3" w:rsidRDefault="00C05A11">
            <w:pPr>
              <w:pStyle w:val="Standard"/>
              <w:numPr>
                <w:ilvl w:val="0"/>
                <w:numId w:val="29"/>
              </w:numPr>
              <w:tabs>
                <w:tab w:val="left" w:pos="-1709"/>
                <w:tab w:val="left" w:pos="-1525"/>
              </w:tabs>
              <w:spacing w:after="120"/>
              <w:rPr>
                <w:rFonts w:ascii="Arial" w:hAnsi="Arial" w:cs="Arial"/>
              </w:rPr>
            </w:pPr>
            <w:r w:rsidRPr="00B177C3">
              <w:rPr>
                <w:rFonts w:ascii="Arial" w:hAnsi="Arial" w:cs="Arial"/>
                <w:color w:val="000000"/>
                <w:sz w:val="24"/>
                <w:szCs w:val="24"/>
              </w:rPr>
              <w:t>Sub-Contracts, licences for the Agency's software, licences for third party software or other agreements which are necessary to enable the Client or any Replacement agency to provide the Deliverables or the Replacement Goods and/or Replacement Services, including in relation to licences all relevant Documentation;</w:t>
            </w:r>
          </w:p>
        </w:tc>
      </w:tr>
      <w:tr w:rsidR="00ED5490" w:rsidRPr="00B177C3" w14:paraId="5A377800" w14:textId="77777777" w:rsidTr="6A218BD5">
        <w:tc>
          <w:tcPr>
            <w:tcW w:w="3060" w:type="dxa"/>
            <w:shd w:val="clear" w:color="auto" w:fill="auto"/>
            <w:tcMar>
              <w:top w:w="0" w:type="dxa"/>
              <w:left w:w="108" w:type="dxa"/>
              <w:bottom w:w="0" w:type="dxa"/>
              <w:right w:w="108" w:type="dxa"/>
            </w:tcMar>
          </w:tcPr>
          <w:p w14:paraId="5DB30F45"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"Transferring Assets"</w:t>
            </w:r>
          </w:p>
        </w:tc>
        <w:tc>
          <w:tcPr>
            <w:tcW w:w="4928" w:type="dxa"/>
            <w:shd w:val="clear" w:color="auto" w:fill="auto"/>
            <w:tcMar>
              <w:top w:w="0" w:type="dxa"/>
              <w:left w:w="108" w:type="dxa"/>
              <w:bottom w:w="0" w:type="dxa"/>
              <w:right w:w="108" w:type="dxa"/>
            </w:tcMar>
          </w:tcPr>
          <w:p w14:paraId="395DB00B" w14:textId="77777777" w:rsidR="00ED5490" w:rsidRPr="00B177C3" w:rsidRDefault="00C05A11">
            <w:pPr>
              <w:pStyle w:val="Standard"/>
              <w:numPr>
                <w:ilvl w:val="0"/>
                <w:numId w:val="29"/>
              </w:numPr>
              <w:tabs>
                <w:tab w:val="left" w:pos="-1709"/>
                <w:tab w:val="left" w:pos="-1525"/>
              </w:tabs>
              <w:spacing w:after="120"/>
              <w:rPr>
                <w:rFonts w:ascii="Arial" w:hAnsi="Arial" w:cs="Arial"/>
              </w:rPr>
            </w:pPr>
            <w:r w:rsidRPr="00B177C3">
              <w:rPr>
                <w:rFonts w:ascii="Arial" w:hAnsi="Arial" w:cs="Arial"/>
                <w:color w:val="000000"/>
                <w:sz w:val="24"/>
                <w:szCs w:val="24"/>
              </w:rPr>
              <w:t>has the meaning given to it in Paragraph 8.2.1 of this Schedule;</w:t>
            </w:r>
          </w:p>
        </w:tc>
      </w:tr>
      <w:tr w:rsidR="00ED5490" w:rsidRPr="00B177C3" w14:paraId="0581C0E3" w14:textId="77777777" w:rsidTr="6A218BD5">
        <w:tc>
          <w:tcPr>
            <w:tcW w:w="3060" w:type="dxa"/>
            <w:shd w:val="clear" w:color="auto" w:fill="auto"/>
            <w:tcMar>
              <w:top w:w="0" w:type="dxa"/>
              <w:left w:w="108" w:type="dxa"/>
              <w:bottom w:w="0" w:type="dxa"/>
              <w:right w:w="108" w:type="dxa"/>
            </w:tcMar>
          </w:tcPr>
          <w:p w14:paraId="1D038852"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"Transferring Contracts"</w:t>
            </w:r>
          </w:p>
        </w:tc>
        <w:tc>
          <w:tcPr>
            <w:tcW w:w="4928" w:type="dxa"/>
            <w:shd w:val="clear" w:color="auto" w:fill="auto"/>
            <w:tcMar>
              <w:top w:w="0" w:type="dxa"/>
              <w:left w:w="108" w:type="dxa"/>
              <w:bottom w:w="0" w:type="dxa"/>
              <w:right w:w="108" w:type="dxa"/>
            </w:tcMar>
          </w:tcPr>
          <w:p w14:paraId="2B916FFB" w14:textId="77777777" w:rsidR="00ED5490" w:rsidRPr="00B177C3" w:rsidRDefault="00C05A11">
            <w:pPr>
              <w:pStyle w:val="Standard"/>
              <w:numPr>
                <w:ilvl w:val="0"/>
                <w:numId w:val="29"/>
              </w:numPr>
              <w:tabs>
                <w:tab w:val="left" w:pos="-1709"/>
                <w:tab w:val="left" w:pos="-1525"/>
              </w:tabs>
              <w:spacing w:after="120"/>
              <w:rPr>
                <w:rFonts w:ascii="Arial" w:hAnsi="Arial" w:cs="Arial"/>
              </w:rPr>
            </w:pPr>
            <w:r w:rsidRPr="00B177C3">
              <w:rPr>
                <w:rFonts w:ascii="Arial" w:hAnsi="Arial" w:cs="Arial"/>
                <w:color w:val="000000"/>
                <w:sz w:val="24"/>
                <w:szCs w:val="24"/>
              </w:rPr>
              <w:t>has the meaning given to it in Paragraph 8.2.3 of this Schedule.</w:t>
            </w:r>
          </w:p>
        </w:tc>
      </w:tr>
    </w:tbl>
    <w:p w14:paraId="5DD169A1" w14:textId="77777777" w:rsidR="00ED5490" w:rsidRPr="00B177C3" w:rsidRDefault="00C05A11">
      <w:pPr>
        <w:pStyle w:val="Standard"/>
        <w:keepNext/>
        <w:numPr>
          <w:ilvl w:val="0"/>
          <w:numId w:val="42"/>
        </w:numPr>
        <w:tabs>
          <w:tab w:val="left" w:pos="360"/>
          <w:tab w:val="left" w:pos="502"/>
        </w:tabs>
        <w:spacing w:before="240" w:after="240"/>
        <w:ind w:left="360"/>
        <w:rPr>
          <w:rFonts w:ascii="Arial" w:hAnsi="Arial" w:cs="Arial"/>
        </w:rPr>
      </w:pPr>
      <w:r w:rsidRPr="00B177C3">
        <w:rPr>
          <w:rFonts w:ascii="Arial" w:hAnsi="Arial" w:cs="Arial"/>
          <w:b/>
          <w:color w:val="000000"/>
          <w:sz w:val="24"/>
          <w:szCs w:val="24"/>
        </w:rPr>
        <w:t>Agency must always be prepared for contract exit</w:t>
      </w:r>
    </w:p>
    <w:p w14:paraId="45CE22ED"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bookmarkStart w:id="74" w:name="_heading=h.4kx3h1s"/>
      <w:bookmarkEnd w:id="74"/>
      <w:r w:rsidRPr="00B177C3">
        <w:rPr>
          <w:rFonts w:ascii="Arial" w:hAnsi="Arial" w:cs="Arial"/>
          <w:color w:val="000000"/>
          <w:sz w:val="24"/>
          <w:szCs w:val="24"/>
        </w:rPr>
        <w:t>The Agency shall within 30 days from the Start Date provide to the Client a copy of its depreciation policy to be used for the purposes of calculating Net Book Value.</w:t>
      </w:r>
    </w:p>
    <w:p w14:paraId="101EA4FC" w14:textId="77777777" w:rsidR="00ED5490" w:rsidRPr="00B177C3" w:rsidRDefault="00C05A11">
      <w:pPr>
        <w:pStyle w:val="Standard"/>
        <w:keepNext/>
        <w:numPr>
          <w:ilvl w:val="1"/>
          <w:numId w:val="42"/>
        </w:numPr>
        <w:tabs>
          <w:tab w:val="left" w:pos="2070"/>
        </w:tabs>
        <w:spacing w:before="120" w:after="120"/>
        <w:ind w:left="936" w:hanging="576"/>
        <w:rPr>
          <w:rFonts w:ascii="Arial" w:hAnsi="Arial" w:cs="Arial"/>
        </w:rPr>
      </w:pPr>
      <w:bookmarkStart w:id="75" w:name="_heading=h.302dr9l"/>
      <w:bookmarkEnd w:id="75"/>
      <w:r w:rsidRPr="00B177C3">
        <w:rPr>
          <w:rFonts w:ascii="Arial" w:hAnsi="Arial" w:cs="Arial"/>
          <w:color w:val="000000"/>
          <w:sz w:val="24"/>
          <w:szCs w:val="24"/>
        </w:rPr>
        <w:t>During the Contract Period, the Agency shall promptly:</w:t>
      </w:r>
    </w:p>
    <w:p w14:paraId="02AC0495"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bookmarkStart w:id="76" w:name="_heading=h.1f7o1he"/>
      <w:bookmarkEnd w:id="76"/>
      <w:r w:rsidRPr="00B177C3">
        <w:rPr>
          <w:rFonts w:ascii="Arial" w:hAnsi="Arial" w:cs="Arial"/>
          <w:color w:val="000000"/>
          <w:sz w:val="24"/>
          <w:szCs w:val="24"/>
        </w:rPr>
        <w:t>create and maintain a detailed register of all Agency Assets (including description, condition, location and details of ownership and status as either Exclusive Assets or Non-Exclusive Assets and Net Book Value) and Sub-contracts and other relevant agreements required in connection with the Deliverables; and</w:t>
      </w:r>
    </w:p>
    <w:p w14:paraId="1C3881FA"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bookmarkStart w:id="77" w:name="_heading=h.3z7bk57"/>
      <w:bookmarkEnd w:id="77"/>
      <w:r w:rsidRPr="00B177C3">
        <w:rPr>
          <w:rFonts w:ascii="Arial" w:hAnsi="Arial" w:cs="Arial"/>
          <w:color w:val="000000"/>
          <w:sz w:val="24"/>
          <w:szCs w:val="24"/>
        </w:rPr>
        <w:t>create and maintain a configuration database detailing the technical infrastructure and operating procedures through which the Agency provides the Deliverables</w:t>
      </w:r>
    </w:p>
    <w:p w14:paraId="3EDF0FFE" w14:textId="77777777" w:rsidR="00ED5490" w:rsidRPr="00B177C3" w:rsidRDefault="00C05A11">
      <w:pPr>
        <w:pStyle w:val="Standard"/>
        <w:tabs>
          <w:tab w:val="left" w:pos="3641"/>
          <w:tab w:val="left" w:pos="3783"/>
        </w:tabs>
        <w:spacing w:before="120" w:after="120"/>
        <w:ind w:left="1656" w:hanging="794"/>
        <w:rPr>
          <w:rFonts w:ascii="Arial" w:hAnsi="Arial" w:cs="Arial"/>
        </w:rPr>
      </w:pPr>
      <w:r w:rsidRPr="00B177C3">
        <w:rPr>
          <w:rFonts w:ascii="Arial" w:hAnsi="Arial" w:cs="Arial"/>
          <w:color w:val="000000"/>
          <w:sz w:val="24"/>
          <w:szCs w:val="24"/>
        </w:rPr>
        <w:lastRenderedPageBreak/>
        <w:t>("</w:t>
      </w:r>
      <w:r w:rsidRPr="00B177C3">
        <w:rPr>
          <w:rFonts w:ascii="Arial" w:hAnsi="Arial" w:cs="Arial"/>
          <w:b/>
          <w:color w:val="000000"/>
          <w:sz w:val="24"/>
          <w:szCs w:val="24"/>
        </w:rPr>
        <w:t>Registers</w:t>
      </w:r>
      <w:r w:rsidRPr="00B177C3">
        <w:rPr>
          <w:rFonts w:ascii="Arial" w:hAnsi="Arial" w:cs="Arial"/>
          <w:color w:val="000000"/>
          <w:sz w:val="24"/>
          <w:szCs w:val="24"/>
        </w:rPr>
        <w:t>").</w:t>
      </w:r>
    </w:p>
    <w:p w14:paraId="0E754849" w14:textId="77777777" w:rsidR="00ED5490" w:rsidRPr="00B177C3" w:rsidRDefault="00C05A11">
      <w:pPr>
        <w:pStyle w:val="Standard"/>
        <w:keepNext/>
        <w:numPr>
          <w:ilvl w:val="1"/>
          <w:numId w:val="42"/>
        </w:numPr>
        <w:tabs>
          <w:tab w:val="left" w:pos="2070"/>
        </w:tabs>
        <w:spacing w:before="120" w:after="120"/>
        <w:ind w:left="936" w:hanging="576"/>
        <w:rPr>
          <w:rFonts w:ascii="Arial" w:hAnsi="Arial" w:cs="Arial"/>
        </w:rPr>
      </w:pPr>
      <w:r w:rsidRPr="00B177C3">
        <w:rPr>
          <w:rFonts w:ascii="Arial" w:hAnsi="Arial" w:cs="Arial"/>
          <w:color w:val="000000"/>
          <w:sz w:val="24"/>
          <w:szCs w:val="24"/>
        </w:rPr>
        <w:t>The shall:</w:t>
      </w:r>
    </w:p>
    <w:p w14:paraId="4462D729"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ensure that all Exclusive Assets listed in the Registers are clearly physically identified as such; and</w:t>
      </w:r>
    </w:p>
    <w:p w14:paraId="1EE5140B"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bookmarkStart w:id="78" w:name="_heading=h.2eclud0"/>
      <w:bookmarkEnd w:id="78"/>
      <w:r w:rsidRPr="00B177C3">
        <w:rPr>
          <w:rFonts w:ascii="Arial" w:hAnsi="Arial" w:cs="Arial"/>
          <w:color w:val="000000"/>
          <w:sz w:val="24"/>
          <w:szCs w:val="24"/>
        </w:rPr>
        <w:t>procure that all licences for Third Party Software and all Sub-Contracts shall be assignable and/or capable of novation (at no cost or restriction to the Client) at the request of the Client to the Client (and/or its nominee) and/or any Replacement Agency upon the Agency  ceasing to provide the Deliverables (or part of them) and if the Agency is unable to do so then the Agency shall promptly notify the Client and the Client may require the Agency to procure an alternative Subcontractor or provider of Deliverables.</w:t>
      </w:r>
    </w:p>
    <w:p w14:paraId="553E9CCC"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bookmarkStart w:id="79" w:name="_heading=h.thw4kt"/>
      <w:bookmarkEnd w:id="79"/>
      <w:r w:rsidRPr="00B177C3">
        <w:rPr>
          <w:rFonts w:ascii="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5E121DCB"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r w:rsidRPr="00B177C3">
        <w:rPr>
          <w:rFonts w:ascii="Arial" w:hAnsi="Arial" w:cs="Arial"/>
          <w:color w:val="000000"/>
          <w:sz w:val="24"/>
          <w:szCs w:val="24"/>
        </w:rPr>
        <w:t>The Agency shall ensure at no cost to the Client that all digital data that is the Existing IPR of the Client or New IPR to be assigned to the Client can be identified and returned to the Client in an open format on demand and advise the Client of any Transferable Contracts and technical information that would assist in the continued use of such data.</w:t>
      </w:r>
    </w:p>
    <w:p w14:paraId="780DCCDC" w14:textId="77777777" w:rsidR="00ED5490" w:rsidRPr="00B177C3" w:rsidRDefault="00C05A11">
      <w:pPr>
        <w:pStyle w:val="Standard"/>
        <w:keepNext/>
        <w:numPr>
          <w:ilvl w:val="0"/>
          <w:numId w:val="42"/>
        </w:numPr>
        <w:tabs>
          <w:tab w:val="left" w:pos="360"/>
          <w:tab w:val="left" w:pos="502"/>
        </w:tabs>
        <w:spacing w:before="240" w:after="240"/>
        <w:ind w:left="360"/>
        <w:rPr>
          <w:rFonts w:ascii="Arial" w:hAnsi="Arial" w:cs="Arial"/>
        </w:rPr>
      </w:pPr>
      <w:r w:rsidRPr="00B177C3">
        <w:rPr>
          <w:rFonts w:ascii="Arial" w:hAnsi="Arial" w:cs="Arial"/>
          <w:b/>
          <w:color w:val="000000"/>
          <w:sz w:val="24"/>
          <w:szCs w:val="24"/>
        </w:rPr>
        <w:t>Assisting re-competition for Deliverables</w:t>
      </w:r>
    </w:p>
    <w:p w14:paraId="44790523" w14:textId="6839BFFD" w:rsidR="00ED5490" w:rsidRPr="00B177C3" w:rsidRDefault="00C05A11">
      <w:pPr>
        <w:pStyle w:val="Standard"/>
        <w:numPr>
          <w:ilvl w:val="1"/>
          <w:numId w:val="42"/>
        </w:numPr>
        <w:tabs>
          <w:tab w:val="left" w:pos="2070"/>
        </w:tabs>
        <w:spacing w:before="120" w:after="120"/>
        <w:ind w:left="936" w:hanging="576"/>
        <w:rPr>
          <w:rFonts w:ascii="Arial" w:hAnsi="Arial" w:cs="Arial"/>
        </w:rPr>
      </w:pPr>
      <w:bookmarkStart w:id="80" w:name="_heading=h.3dhjn8m"/>
      <w:bookmarkEnd w:id="80"/>
      <w:r w:rsidRPr="00B177C3">
        <w:rPr>
          <w:rFonts w:ascii="Arial" w:hAnsi="Arial" w:cs="Arial"/>
          <w:color w:val="000000"/>
          <w:sz w:val="24"/>
          <w:szCs w:val="24"/>
        </w:rPr>
        <w:t xml:space="preserve">The Agency shall, on reasonable notice, provide to the Client and/or its potential Replacement </w:t>
      </w:r>
      <w:r w:rsidR="00C52269" w:rsidRPr="00B177C3">
        <w:rPr>
          <w:rFonts w:ascii="Arial" w:hAnsi="Arial" w:cs="Arial"/>
          <w:color w:val="000000"/>
          <w:sz w:val="24"/>
          <w:szCs w:val="24"/>
        </w:rPr>
        <w:t>Agencies</w:t>
      </w:r>
      <w:r w:rsidRPr="00B177C3">
        <w:rPr>
          <w:rFonts w:ascii="Arial" w:hAnsi="Arial" w:cs="Arial"/>
          <w:color w:val="000000"/>
          <w:sz w:val="24"/>
          <w:szCs w:val="24"/>
        </w:rPr>
        <w:t xml:space="preserve"> (subject to the potential Replacement </w:t>
      </w:r>
      <w:r w:rsidR="00C52269" w:rsidRPr="00B177C3">
        <w:rPr>
          <w:rFonts w:ascii="Arial" w:hAnsi="Arial" w:cs="Arial"/>
          <w:color w:val="000000"/>
          <w:sz w:val="24"/>
          <w:szCs w:val="24"/>
        </w:rPr>
        <w:t>Agencies</w:t>
      </w:r>
      <w:r w:rsidRPr="00B177C3">
        <w:rPr>
          <w:rFonts w:ascii="Arial" w:hAnsi="Arial" w:cs="Arial"/>
          <w:color w:val="000000"/>
          <w:sz w:val="24"/>
          <w:szCs w:val="24"/>
        </w:rPr>
        <w:t xml:space="preserve"> entering into reasonable written confidentiality undertakings), such information (including any access) as the Client shall reasonably require in order to facilitate the preparation by the Client of any invitation to tender and/or to facilitate any potential Replacement </w:t>
      </w:r>
      <w:r w:rsidR="00C52269" w:rsidRPr="00B177C3">
        <w:rPr>
          <w:rFonts w:ascii="Arial" w:hAnsi="Arial" w:cs="Arial"/>
          <w:color w:val="000000"/>
          <w:sz w:val="24"/>
          <w:szCs w:val="24"/>
        </w:rPr>
        <w:t>Agencies</w:t>
      </w:r>
      <w:r w:rsidRPr="00B177C3">
        <w:rPr>
          <w:rFonts w:ascii="Arial" w:hAnsi="Arial" w:cs="Arial"/>
          <w:color w:val="000000"/>
          <w:sz w:val="24"/>
          <w:szCs w:val="24"/>
        </w:rPr>
        <w:t xml:space="preserve"> undertaking due diligence (the "</w:t>
      </w:r>
      <w:r w:rsidRPr="00B177C3">
        <w:rPr>
          <w:rFonts w:ascii="Arial" w:hAnsi="Arial" w:cs="Arial"/>
          <w:b/>
          <w:color w:val="000000"/>
          <w:sz w:val="24"/>
          <w:szCs w:val="24"/>
        </w:rPr>
        <w:t>Exit Information</w:t>
      </w:r>
      <w:r w:rsidRPr="00B177C3">
        <w:rPr>
          <w:rFonts w:ascii="Arial" w:hAnsi="Arial" w:cs="Arial"/>
          <w:color w:val="000000"/>
          <w:sz w:val="24"/>
          <w:szCs w:val="24"/>
        </w:rPr>
        <w:t>").</w:t>
      </w:r>
    </w:p>
    <w:p w14:paraId="71C6FB3C"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bookmarkStart w:id="81" w:name="_heading=h.1smtxgf"/>
      <w:bookmarkEnd w:id="81"/>
      <w:r w:rsidRPr="00B177C3">
        <w:rPr>
          <w:rFonts w:ascii="Arial" w:hAnsi="Arial" w:cs="Arial"/>
          <w:color w:val="000000"/>
          <w:sz w:val="24"/>
          <w:szCs w:val="24"/>
        </w:rPr>
        <w:t>The Agency acknowledges that the Client may disclose the Agency's Confidential Information (excluding the Agency’s or its Subcontractors’ prices or costs) to an actual or prospective Replacement Agency to the extent that such disclosure is necessary in connection with such engagement.</w:t>
      </w:r>
    </w:p>
    <w:p w14:paraId="79A11FBC"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r w:rsidRPr="00B177C3">
        <w:rPr>
          <w:rFonts w:ascii="Arial" w:hAnsi="Arial" w:cs="Arial"/>
          <w:color w:val="000000"/>
          <w:sz w:val="24"/>
          <w:szCs w:val="24"/>
        </w:rPr>
        <w:t>The Agency shall provide complete updates of the Exit Information on an as-requested basis as soon as reasonably practicable and notify the Client within five (5) Working Days of any material change to the Exit Information which may adversely impact upon the provision of any Deliverables (and shall consult the Client in relation to any such changes).</w:t>
      </w:r>
    </w:p>
    <w:p w14:paraId="354B61B7"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r w:rsidRPr="00B177C3">
        <w:rPr>
          <w:rFonts w:ascii="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Agency.</w:t>
      </w:r>
    </w:p>
    <w:p w14:paraId="27F06B0B" w14:textId="77777777" w:rsidR="00ED5490" w:rsidRPr="00B177C3" w:rsidRDefault="00C05A11">
      <w:pPr>
        <w:pStyle w:val="Standard"/>
        <w:keepNext/>
        <w:numPr>
          <w:ilvl w:val="0"/>
          <w:numId w:val="42"/>
        </w:numPr>
        <w:tabs>
          <w:tab w:val="left" w:pos="360"/>
          <w:tab w:val="left" w:pos="502"/>
        </w:tabs>
        <w:spacing w:before="240" w:after="240"/>
        <w:ind w:left="360"/>
        <w:rPr>
          <w:rFonts w:ascii="Arial" w:hAnsi="Arial" w:cs="Arial"/>
        </w:rPr>
      </w:pPr>
      <w:r w:rsidRPr="00B177C3">
        <w:rPr>
          <w:rFonts w:ascii="Arial" w:hAnsi="Arial" w:cs="Arial"/>
          <w:b/>
          <w:color w:val="000000"/>
          <w:sz w:val="24"/>
          <w:szCs w:val="24"/>
        </w:rPr>
        <w:lastRenderedPageBreak/>
        <w:t>Exit Plan</w:t>
      </w:r>
    </w:p>
    <w:p w14:paraId="4D475C5D"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bookmarkStart w:id="82" w:name="_heading=h.4cmhg48"/>
      <w:bookmarkEnd w:id="82"/>
      <w:r w:rsidRPr="00B177C3">
        <w:rPr>
          <w:rFonts w:ascii="Arial" w:hAnsi="Arial" w:cs="Arial"/>
          <w:color w:val="000000"/>
          <w:sz w:val="24"/>
          <w:szCs w:val="24"/>
        </w:rPr>
        <w:t>The Agency shall, within three (3) Months after the Start Date, deliver to the Client an Exit Plan which complies with the requirements set out in Paragraph 4.3 of this Schedule and is otherwise reasonably satisfactory to the Client.</w:t>
      </w:r>
    </w:p>
    <w:p w14:paraId="45AF2DAF"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bookmarkStart w:id="83" w:name="_heading=h.2rrrqc1"/>
      <w:bookmarkEnd w:id="83"/>
      <w:r w:rsidRPr="00B177C3">
        <w:rPr>
          <w:rFonts w:ascii="Arial" w:hAnsi="Arial" w:cs="Arial"/>
          <w:color w:val="000000"/>
          <w:sz w:val="24"/>
          <w:szCs w:val="24"/>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14:paraId="6C785A81" w14:textId="77777777" w:rsidR="00ED5490" w:rsidRPr="00B177C3" w:rsidRDefault="00C05A11">
      <w:pPr>
        <w:pStyle w:val="Standard"/>
        <w:keepNext/>
        <w:numPr>
          <w:ilvl w:val="1"/>
          <w:numId w:val="42"/>
        </w:numPr>
        <w:tabs>
          <w:tab w:val="left" w:pos="2070"/>
        </w:tabs>
        <w:spacing w:before="120" w:after="120"/>
        <w:ind w:left="936" w:hanging="576"/>
        <w:rPr>
          <w:rFonts w:ascii="Arial" w:hAnsi="Arial" w:cs="Arial"/>
        </w:rPr>
      </w:pPr>
      <w:bookmarkStart w:id="84" w:name="_heading=h.16x20ju"/>
      <w:bookmarkEnd w:id="84"/>
      <w:r w:rsidRPr="00B177C3">
        <w:rPr>
          <w:rFonts w:ascii="Arial" w:hAnsi="Arial" w:cs="Arial"/>
          <w:color w:val="000000"/>
          <w:sz w:val="24"/>
          <w:szCs w:val="24"/>
        </w:rPr>
        <w:t>The Exit Plan shall set out, as a minimum:</w:t>
      </w:r>
    </w:p>
    <w:p w14:paraId="6034EF16"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a detailed description of both the transfer and cessation processes, including a timetable;</w:t>
      </w:r>
    </w:p>
    <w:p w14:paraId="69C5124E"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how the Deliverables will transfer to the Replacement Agency and/or the Client;</w:t>
      </w:r>
    </w:p>
    <w:p w14:paraId="485C2914"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details of any contracts which will be available for transfer to the Client and/or the Replacement Agency upon the Expiry Date together with any reasonable costs required to effect such transfer;</w:t>
      </w:r>
    </w:p>
    <w:p w14:paraId="12A0CFF1"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proposals for the training of key members of the Replacement Agency’s staff in connection with the continuation of the provision of the Deliverables following the Expiry Date;</w:t>
      </w:r>
    </w:p>
    <w:p w14:paraId="3E5604B4" w14:textId="58F2AC0A"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 xml:space="preserve">proposals for providing the Client or a </w:t>
      </w:r>
      <w:r w:rsidR="00C52269" w:rsidRPr="00B177C3">
        <w:rPr>
          <w:rFonts w:ascii="Arial" w:hAnsi="Arial" w:cs="Arial"/>
          <w:color w:val="000000"/>
          <w:sz w:val="24"/>
          <w:szCs w:val="24"/>
        </w:rPr>
        <w:t>Replacement Agency copy of all documentation</w:t>
      </w:r>
      <w:r w:rsidRPr="00B177C3">
        <w:rPr>
          <w:rFonts w:ascii="Arial" w:hAnsi="Arial" w:cs="Arial"/>
          <w:color w:val="000000"/>
          <w:sz w:val="24"/>
          <w:szCs w:val="24"/>
        </w:rPr>
        <w:t xml:space="preserve"> (including without limitation database schema and any other digital resources) relating to the use and operation of the Deliverables and required for their continued use;</w:t>
      </w:r>
    </w:p>
    <w:p w14:paraId="04FF310E"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proposals for the assignment or novation of all services utilised by the Agency in connection with the supply of the Deliverables;</w:t>
      </w:r>
    </w:p>
    <w:p w14:paraId="4D099A63"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proposals for the identification and return, or transfer to the Replacement Agency, of all Client Assets in the possession of and/or control of the Agency or any third party;</w:t>
      </w:r>
    </w:p>
    <w:p w14:paraId="04749991"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proposals for the disposal of any redundant Deliverables and materials;</w:t>
      </w:r>
    </w:p>
    <w:p w14:paraId="0833FBBD"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how the Agency will ensure that there is no disruption to or degradation of the Deliverables during the Termination Assistance Period; and</w:t>
      </w:r>
    </w:p>
    <w:p w14:paraId="4D4D2DA5"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any other information or assistance reasonably required by the Client or a Replacement Agency.</w:t>
      </w:r>
    </w:p>
    <w:p w14:paraId="24DCDE52" w14:textId="77777777" w:rsidR="00ED5490" w:rsidRPr="00B177C3" w:rsidRDefault="00C05A11">
      <w:pPr>
        <w:pStyle w:val="Standard"/>
        <w:keepNext/>
        <w:numPr>
          <w:ilvl w:val="1"/>
          <w:numId w:val="42"/>
        </w:numPr>
        <w:tabs>
          <w:tab w:val="left" w:pos="2070"/>
        </w:tabs>
        <w:spacing w:before="120" w:after="120"/>
        <w:ind w:left="936" w:hanging="576"/>
        <w:rPr>
          <w:rFonts w:ascii="Arial" w:hAnsi="Arial" w:cs="Arial"/>
        </w:rPr>
      </w:pPr>
      <w:bookmarkStart w:id="85" w:name="_heading=h.3qwpj7n"/>
      <w:bookmarkEnd w:id="85"/>
      <w:r w:rsidRPr="00B177C3">
        <w:rPr>
          <w:rFonts w:ascii="Arial" w:hAnsi="Arial" w:cs="Arial"/>
          <w:color w:val="000000"/>
          <w:sz w:val="24"/>
          <w:szCs w:val="24"/>
        </w:rPr>
        <w:t>The Agency shall:</w:t>
      </w:r>
    </w:p>
    <w:p w14:paraId="4849BF4A" w14:textId="77777777" w:rsidR="00ED5490" w:rsidRPr="00B177C3" w:rsidRDefault="00C05A11">
      <w:pPr>
        <w:pStyle w:val="Standard"/>
        <w:keepNext/>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maintain and update the Exit Plan (and risk management plan) no less frequently than:</w:t>
      </w:r>
    </w:p>
    <w:p w14:paraId="503C4902" w14:textId="77777777" w:rsidR="00ED5490" w:rsidRPr="00B177C3" w:rsidRDefault="00C05A11">
      <w:pPr>
        <w:pStyle w:val="Standard"/>
        <w:numPr>
          <w:ilvl w:val="3"/>
          <w:numId w:val="42"/>
        </w:numPr>
        <w:tabs>
          <w:tab w:val="left" w:pos="4577"/>
          <w:tab w:val="left" w:pos="4719"/>
        </w:tabs>
        <w:spacing w:before="120" w:after="120"/>
        <w:ind w:left="2592" w:hanging="936"/>
        <w:rPr>
          <w:rFonts w:ascii="Arial" w:hAnsi="Arial" w:cs="Arial"/>
        </w:rPr>
      </w:pPr>
      <w:r w:rsidRPr="00B177C3">
        <w:rPr>
          <w:rFonts w:ascii="Arial" w:hAnsi="Arial" w:cs="Arial"/>
          <w:color w:val="000000"/>
          <w:sz w:val="24"/>
          <w:szCs w:val="24"/>
        </w:rPr>
        <w:t xml:space="preserve">every </w:t>
      </w:r>
      <w:r w:rsidRPr="00B177C3">
        <w:rPr>
          <w:rFonts w:ascii="Arial" w:hAnsi="Arial" w:cs="Arial"/>
          <w:color w:val="000000"/>
          <w:sz w:val="24"/>
          <w:szCs w:val="24"/>
          <w:shd w:val="clear" w:color="auto" w:fill="FFFF00"/>
        </w:rPr>
        <w:t>[six (6) months]</w:t>
      </w:r>
      <w:r w:rsidRPr="00B177C3">
        <w:rPr>
          <w:rFonts w:ascii="Arial" w:hAnsi="Arial" w:cs="Arial"/>
          <w:color w:val="000000"/>
          <w:sz w:val="24"/>
          <w:szCs w:val="24"/>
        </w:rPr>
        <w:t xml:space="preserve"> throughout the Contract Period; and</w:t>
      </w:r>
    </w:p>
    <w:p w14:paraId="33C9A460" w14:textId="77777777" w:rsidR="00ED5490" w:rsidRPr="00B177C3" w:rsidRDefault="00C05A11">
      <w:pPr>
        <w:pStyle w:val="Standard"/>
        <w:numPr>
          <w:ilvl w:val="3"/>
          <w:numId w:val="42"/>
        </w:numPr>
        <w:tabs>
          <w:tab w:val="left" w:pos="4577"/>
          <w:tab w:val="left" w:pos="4719"/>
        </w:tabs>
        <w:spacing w:before="120" w:after="120"/>
        <w:ind w:left="2592" w:hanging="936"/>
        <w:rPr>
          <w:rFonts w:ascii="Arial" w:hAnsi="Arial" w:cs="Arial"/>
        </w:rPr>
      </w:pPr>
      <w:bookmarkStart w:id="86" w:name="_heading=h.261ztfg"/>
      <w:bookmarkEnd w:id="86"/>
      <w:r w:rsidRPr="00B177C3">
        <w:rPr>
          <w:rFonts w:ascii="Arial" w:hAnsi="Arial" w:cs="Arial"/>
          <w:color w:val="000000"/>
          <w:sz w:val="24"/>
          <w:szCs w:val="24"/>
        </w:rPr>
        <w:lastRenderedPageBreak/>
        <w:t>no later than [</w:t>
      </w:r>
      <w:r w:rsidRPr="00B177C3">
        <w:rPr>
          <w:rFonts w:ascii="Arial" w:hAnsi="Arial" w:cs="Arial"/>
          <w:color w:val="000000"/>
          <w:sz w:val="24"/>
          <w:szCs w:val="24"/>
          <w:shd w:val="clear" w:color="auto" w:fill="FFFF00"/>
        </w:rPr>
        <w:t>twenty (20) Working Days</w:t>
      </w:r>
      <w:r w:rsidRPr="00B177C3">
        <w:rPr>
          <w:rFonts w:ascii="Arial" w:hAnsi="Arial" w:cs="Arial"/>
          <w:color w:val="000000"/>
          <w:sz w:val="24"/>
          <w:szCs w:val="24"/>
        </w:rPr>
        <w:t>] after a request from the Client for an up-to-date copy of the Exit Plan;</w:t>
      </w:r>
    </w:p>
    <w:p w14:paraId="59B3B7C3" w14:textId="77777777" w:rsidR="00ED5490" w:rsidRPr="00B177C3" w:rsidRDefault="00C05A11">
      <w:pPr>
        <w:pStyle w:val="Standard"/>
        <w:numPr>
          <w:ilvl w:val="3"/>
          <w:numId w:val="42"/>
        </w:numPr>
        <w:tabs>
          <w:tab w:val="left" w:pos="4577"/>
          <w:tab w:val="left" w:pos="4719"/>
        </w:tabs>
        <w:spacing w:before="120" w:after="120"/>
        <w:ind w:left="2592" w:hanging="936"/>
        <w:rPr>
          <w:rFonts w:ascii="Arial" w:hAnsi="Arial" w:cs="Arial"/>
        </w:rPr>
      </w:pPr>
      <w:r w:rsidRPr="00B177C3">
        <w:rPr>
          <w:rFonts w:ascii="Arial" w:hAnsi="Arial" w:cs="Arial"/>
          <w:color w:val="000000"/>
          <w:sz w:val="24"/>
          <w:szCs w:val="24"/>
        </w:rPr>
        <w:t>as soon as reasonably possible following a Termination Assistance Notice, and in any event no later than [</w:t>
      </w:r>
      <w:r w:rsidRPr="00B177C3">
        <w:rPr>
          <w:rFonts w:ascii="Arial" w:hAnsi="Arial" w:cs="Arial"/>
          <w:color w:val="000000"/>
          <w:sz w:val="24"/>
          <w:szCs w:val="24"/>
          <w:shd w:val="clear" w:color="auto" w:fill="FFFF00"/>
        </w:rPr>
        <w:t>ten (10) Working Days]</w:t>
      </w:r>
      <w:r w:rsidRPr="00B177C3">
        <w:rPr>
          <w:rFonts w:ascii="Arial" w:hAnsi="Arial" w:cs="Arial"/>
          <w:color w:val="000000"/>
          <w:sz w:val="24"/>
          <w:szCs w:val="24"/>
        </w:rPr>
        <w:t xml:space="preserve"> after the date of the Termination Assistance Notice;</w:t>
      </w:r>
    </w:p>
    <w:p w14:paraId="5E9D9937" w14:textId="77777777" w:rsidR="00ED5490" w:rsidRPr="00B177C3" w:rsidRDefault="00C05A11">
      <w:pPr>
        <w:pStyle w:val="Standard"/>
        <w:numPr>
          <w:ilvl w:val="3"/>
          <w:numId w:val="42"/>
        </w:numPr>
        <w:tabs>
          <w:tab w:val="left" w:pos="4577"/>
          <w:tab w:val="left" w:pos="4719"/>
        </w:tabs>
        <w:spacing w:before="120" w:after="120"/>
        <w:ind w:left="2592" w:hanging="936"/>
        <w:rPr>
          <w:rFonts w:ascii="Arial" w:hAnsi="Arial" w:cs="Arial"/>
        </w:rPr>
      </w:pPr>
      <w:r w:rsidRPr="00B177C3">
        <w:rPr>
          <w:rFonts w:ascii="Arial" w:hAnsi="Arial" w:cs="Arial"/>
          <w:color w:val="000000"/>
          <w:sz w:val="24"/>
          <w:szCs w:val="24"/>
        </w:rPr>
        <w:t>as soon as reasonably possible following, and in any event no later than [</w:t>
      </w:r>
      <w:r w:rsidRPr="00B177C3">
        <w:rPr>
          <w:rFonts w:ascii="Arial" w:hAnsi="Arial" w:cs="Arial"/>
          <w:color w:val="000000"/>
          <w:sz w:val="24"/>
          <w:szCs w:val="24"/>
          <w:shd w:val="clear" w:color="auto" w:fill="FFFF00"/>
        </w:rPr>
        <w:t>twenty (20) Working Days</w:t>
      </w:r>
      <w:r w:rsidRPr="00B177C3">
        <w:rPr>
          <w:rFonts w:ascii="Arial" w:hAnsi="Arial" w:cs="Arial"/>
          <w:color w:val="000000"/>
          <w:sz w:val="24"/>
          <w:szCs w:val="24"/>
        </w:rPr>
        <w:t xml:space="preserve">] following, any material change to the Deliverables (including all changes under the Variation Procedure); and  </w:t>
      </w:r>
    </w:p>
    <w:p w14:paraId="5F0BC9F7"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jointly review and verify the Exit Plan if required by the Client and promptly correct any identified failures.</w:t>
      </w:r>
    </w:p>
    <w:p w14:paraId="624FF3A7"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r w:rsidRPr="00B177C3">
        <w:rPr>
          <w:rFonts w:ascii="Arial" w:hAnsi="Arial" w:cs="Arial"/>
          <w:color w:val="000000"/>
          <w:sz w:val="24"/>
          <w:szCs w:val="24"/>
        </w:rPr>
        <w:t xml:space="preserve">Only if (by notification to the Agency in writing) the Client agrees with a draft Exit Plan provided by the Agency under Paragraph 4.2 or 4.4 (as the context requires), shall that draft become the Exit Plan for this Contract.  </w:t>
      </w:r>
    </w:p>
    <w:p w14:paraId="30432F3A"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r w:rsidRPr="00B177C3">
        <w:rPr>
          <w:rFonts w:ascii="Arial" w:hAnsi="Arial" w:cs="Arial"/>
          <w:color w:val="000000"/>
          <w:sz w:val="24"/>
          <w:szCs w:val="24"/>
        </w:rPr>
        <w:t>A version of an Exit Plan agreed between the parties shall not be superseded by any draft submitted by the Agency.</w:t>
      </w:r>
    </w:p>
    <w:p w14:paraId="1C778A95" w14:textId="77777777" w:rsidR="00ED5490" w:rsidRPr="00B177C3" w:rsidRDefault="00C05A11">
      <w:pPr>
        <w:pStyle w:val="Standard"/>
        <w:keepNext/>
        <w:numPr>
          <w:ilvl w:val="0"/>
          <w:numId w:val="42"/>
        </w:numPr>
        <w:tabs>
          <w:tab w:val="left" w:pos="360"/>
          <w:tab w:val="left" w:pos="502"/>
        </w:tabs>
        <w:spacing w:before="240" w:after="240"/>
        <w:ind w:left="360"/>
        <w:rPr>
          <w:rFonts w:ascii="Arial" w:hAnsi="Arial" w:cs="Arial"/>
        </w:rPr>
      </w:pPr>
      <w:r w:rsidRPr="00B177C3">
        <w:rPr>
          <w:rFonts w:ascii="Arial" w:hAnsi="Arial" w:cs="Arial"/>
          <w:b/>
          <w:color w:val="000000"/>
          <w:sz w:val="24"/>
          <w:szCs w:val="24"/>
        </w:rPr>
        <w:t>Termination Assistance</w:t>
      </w:r>
    </w:p>
    <w:p w14:paraId="310C26AF"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bookmarkStart w:id="87" w:name="_heading=h.l7a3n9"/>
      <w:bookmarkEnd w:id="87"/>
      <w:r w:rsidRPr="00B177C3">
        <w:rPr>
          <w:rFonts w:ascii="Arial" w:hAnsi="Arial" w:cs="Arial"/>
          <w:color w:val="000000"/>
          <w:sz w:val="24"/>
          <w:szCs w:val="24"/>
        </w:rPr>
        <w:t xml:space="preserve">The Client shall be entitled to require the provision of Termination Assistance at any time during the Contract Period by giving written notice to the Agency (a </w:t>
      </w:r>
      <w:r w:rsidRPr="00B177C3">
        <w:rPr>
          <w:rFonts w:ascii="Arial" w:hAnsi="Arial" w:cs="Arial"/>
          <w:b/>
          <w:color w:val="000000"/>
          <w:sz w:val="24"/>
          <w:szCs w:val="24"/>
        </w:rPr>
        <w:t>"Termination Assistance Notice"</w:t>
      </w:r>
      <w:r w:rsidRPr="00B177C3">
        <w:rPr>
          <w:rFonts w:ascii="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3A34D606"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the nature of the Termination Assistance required; and</w:t>
      </w:r>
    </w:p>
    <w:p w14:paraId="180384D7"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the start date and initial period during which it is anticipated that Termination Assistance will be required, which shall continue no longer than twelve (12) Months after the End Date.</w:t>
      </w:r>
    </w:p>
    <w:p w14:paraId="5A0BEBB8"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bookmarkStart w:id="88" w:name="_heading=h.356xmb2"/>
      <w:bookmarkEnd w:id="88"/>
      <w:r w:rsidRPr="00B177C3">
        <w:rPr>
          <w:rFonts w:ascii="Arial" w:hAnsi="Arial" w:cs="Arial"/>
          <w:color w:val="000000"/>
          <w:sz w:val="24"/>
          <w:szCs w:val="24"/>
        </w:rPr>
        <w:t>The Client shall have an option to extend the Termination Assistance Period beyond the initial period specified in the Termination Assistance Notice in one or more extensions, in each case provided that:</w:t>
      </w:r>
    </w:p>
    <w:p w14:paraId="165ED3DA" w14:textId="77777777" w:rsidR="00ED5490" w:rsidRPr="00B177C3" w:rsidRDefault="00C05A11">
      <w:pPr>
        <w:pStyle w:val="Standard"/>
        <w:numPr>
          <w:ilvl w:val="2"/>
          <w:numId w:val="42"/>
        </w:numPr>
        <w:tabs>
          <w:tab w:val="left" w:pos="3641"/>
          <w:tab w:val="left" w:pos="3783"/>
        </w:tabs>
        <w:spacing w:before="120" w:after="120"/>
        <w:ind w:left="1656"/>
        <w:jc w:val="both"/>
        <w:rPr>
          <w:rFonts w:ascii="Arial" w:hAnsi="Arial" w:cs="Arial"/>
        </w:rPr>
      </w:pPr>
      <w:r w:rsidRPr="00B177C3">
        <w:rPr>
          <w:rFonts w:ascii="Arial" w:hAnsi="Arial" w:cs="Arial"/>
          <w:color w:val="000000"/>
          <w:sz w:val="24"/>
          <w:szCs w:val="24"/>
        </w:rPr>
        <w:t>no such extension shall extend the Termination Assistance Period beyond the date twelve (12) Months after the End Date; and</w:t>
      </w:r>
    </w:p>
    <w:p w14:paraId="4EF21C26" w14:textId="77777777" w:rsidR="00ED5490" w:rsidRPr="00B177C3" w:rsidRDefault="00C05A11">
      <w:pPr>
        <w:pStyle w:val="Standard"/>
        <w:numPr>
          <w:ilvl w:val="2"/>
          <w:numId w:val="42"/>
        </w:numPr>
        <w:tabs>
          <w:tab w:val="left" w:pos="3641"/>
          <w:tab w:val="left" w:pos="3783"/>
        </w:tabs>
        <w:spacing w:before="120" w:after="120"/>
        <w:ind w:left="1656"/>
        <w:jc w:val="both"/>
        <w:rPr>
          <w:rFonts w:ascii="Arial" w:hAnsi="Arial" w:cs="Arial"/>
        </w:rPr>
      </w:pPr>
      <w:r w:rsidRPr="00B177C3">
        <w:rPr>
          <w:rFonts w:ascii="Arial" w:hAnsi="Arial" w:cs="Arial"/>
          <w:color w:val="000000"/>
          <w:sz w:val="24"/>
          <w:szCs w:val="24"/>
        </w:rPr>
        <w:t>the Client shall notify the Agency of any such extension no later than twenty (20) Working Days prior to the date on which the Termination Assistance Period is otherwise due to expire.</w:t>
      </w:r>
    </w:p>
    <w:p w14:paraId="392EC25C" w14:textId="77777777" w:rsidR="00ED5490" w:rsidRPr="00B177C3" w:rsidRDefault="00C05A11">
      <w:pPr>
        <w:pStyle w:val="Standard"/>
        <w:numPr>
          <w:ilvl w:val="1"/>
          <w:numId w:val="42"/>
        </w:numPr>
        <w:tabs>
          <w:tab w:val="left" w:pos="2070"/>
        </w:tabs>
        <w:spacing w:before="120" w:after="120"/>
        <w:ind w:left="936" w:hanging="576"/>
        <w:jc w:val="both"/>
        <w:rPr>
          <w:rFonts w:ascii="Arial" w:hAnsi="Arial" w:cs="Arial"/>
        </w:rPr>
      </w:pPr>
      <w:r w:rsidRPr="00B177C3">
        <w:rPr>
          <w:rFonts w:ascii="Arial" w:hAnsi="Arial" w:cs="Arial"/>
          <w:color w:val="000000"/>
          <w:sz w:val="24"/>
          <w:szCs w:val="24"/>
        </w:rPr>
        <w:t>The Client shall have the right to terminate its requirement for Termination Assistance by serving not less than (20) Working Days' written notice upon the Agency.</w:t>
      </w:r>
    </w:p>
    <w:p w14:paraId="51E3141E"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r w:rsidRPr="00B177C3">
        <w:rPr>
          <w:rFonts w:ascii="Arial" w:hAnsi="Arial" w:cs="Arial"/>
          <w:color w:val="000000"/>
          <w:sz w:val="24"/>
          <w:szCs w:val="24"/>
        </w:rPr>
        <w:t xml:space="preserve">In the event that Termination Assistance is required by the Client but at the relevant time the parties are still agreeing an update to the Exit Plan pursuant to Paragraph 4, the Agency will provide the Termination </w:t>
      </w:r>
      <w:r w:rsidRPr="00B177C3">
        <w:rPr>
          <w:rFonts w:ascii="Arial" w:hAnsi="Arial" w:cs="Arial"/>
          <w:color w:val="000000"/>
          <w:sz w:val="24"/>
          <w:szCs w:val="24"/>
        </w:rPr>
        <w:lastRenderedPageBreak/>
        <w:t>Assistance in good faith and in accordance with the principles in this Schedule and the last Client approved version of the Exit Plan (insofar as it still applies).</w:t>
      </w:r>
    </w:p>
    <w:p w14:paraId="0F87B4CB" w14:textId="77777777" w:rsidR="00ED5490" w:rsidRPr="00B177C3" w:rsidRDefault="00C05A11">
      <w:pPr>
        <w:pStyle w:val="Standard"/>
        <w:keepNext/>
        <w:keepLines/>
        <w:numPr>
          <w:ilvl w:val="0"/>
          <w:numId w:val="42"/>
        </w:numPr>
        <w:tabs>
          <w:tab w:val="left" w:pos="360"/>
          <w:tab w:val="left" w:pos="502"/>
        </w:tabs>
        <w:spacing w:before="240" w:after="240"/>
        <w:ind w:left="360"/>
        <w:rPr>
          <w:rFonts w:ascii="Arial" w:hAnsi="Arial" w:cs="Arial"/>
        </w:rPr>
      </w:pPr>
      <w:r w:rsidRPr="00B177C3">
        <w:rPr>
          <w:rFonts w:ascii="Arial" w:hAnsi="Arial" w:cs="Arial"/>
          <w:b/>
          <w:color w:val="000000"/>
          <w:sz w:val="24"/>
          <w:szCs w:val="24"/>
        </w:rPr>
        <w:t>Termination Assistance Period</w:t>
      </w:r>
    </w:p>
    <w:p w14:paraId="642F86D1" w14:textId="77777777" w:rsidR="00ED5490" w:rsidRPr="00B177C3" w:rsidRDefault="00C05A11">
      <w:pPr>
        <w:pStyle w:val="Standard"/>
        <w:keepNext/>
        <w:keepLines/>
        <w:numPr>
          <w:ilvl w:val="1"/>
          <w:numId w:val="42"/>
        </w:numPr>
        <w:tabs>
          <w:tab w:val="left" w:pos="2070"/>
        </w:tabs>
        <w:spacing w:before="120" w:after="120"/>
        <w:ind w:left="936" w:hanging="576"/>
        <w:rPr>
          <w:rFonts w:ascii="Arial" w:hAnsi="Arial" w:cs="Arial"/>
        </w:rPr>
      </w:pPr>
      <w:r w:rsidRPr="00B177C3">
        <w:rPr>
          <w:rFonts w:ascii="Arial" w:hAnsi="Arial" w:cs="Arial"/>
          <w:color w:val="000000"/>
          <w:sz w:val="24"/>
          <w:szCs w:val="24"/>
        </w:rPr>
        <w:t>Throughout the Termination Assistance Period the Agency shall:</w:t>
      </w:r>
    </w:p>
    <w:p w14:paraId="0E53ED2D"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continue to provide the Deliverables (as applicable) and otherwise perform its obligations under this Contract and, if required by the Client, provide the Termination Assistance;</w:t>
      </w:r>
    </w:p>
    <w:p w14:paraId="44BE8461"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bookmarkStart w:id="89" w:name="_heading=h.1kc7wiv"/>
      <w:bookmarkEnd w:id="89"/>
      <w:r w:rsidRPr="00B177C3">
        <w:rPr>
          <w:rFonts w:ascii="Arial" w:hAnsi="Arial" w:cs="Arial"/>
          <w:color w:val="000000"/>
          <w:sz w:val="24"/>
          <w:szCs w:val="24"/>
        </w:rPr>
        <w:t>provide to the Client and/or its Replacement Agency any reasonable assistance and/or access requested by the Client and/or its Replacement Agency including assistance and/or access to facilitate the orderly transfer of responsibility for and conduct of the Deliverables to the Client and/or its Replacement Agency;</w:t>
      </w:r>
    </w:p>
    <w:p w14:paraId="5BE95D72"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bookmarkStart w:id="90" w:name="_heading=h.44bvf6o"/>
      <w:bookmarkEnd w:id="90"/>
      <w:r w:rsidRPr="00B177C3">
        <w:rPr>
          <w:rFonts w:ascii="Arial" w:hAnsi="Arial" w:cs="Arial"/>
          <w:color w:val="000000"/>
          <w:sz w:val="24"/>
          <w:szCs w:val="24"/>
        </w:rPr>
        <w:t>use all reasonable endeavours to reallocate resources to provide such assistance without additional costs to the Client;</w:t>
      </w:r>
    </w:p>
    <w:p w14:paraId="22B2C0F2"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bookmarkStart w:id="91" w:name="_heading=h.2jh5peh"/>
      <w:bookmarkEnd w:id="91"/>
      <w:r w:rsidRPr="00B177C3">
        <w:rPr>
          <w:rFonts w:ascii="Arial" w:hAnsi="Arial" w:cs="Arial"/>
          <w:color w:val="000000"/>
          <w:sz w:val="24"/>
          <w:szCs w:val="24"/>
        </w:rPr>
        <w:t>subject to Paragraph 6.3, provide the Deliverables and the Termination Assistance at no detriment to the Key Performance Indicators (KPI’s) or Service Levels, the provision of the Management Information or any other reports nor to any other of the Agency's obligations under this Contract;</w:t>
      </w:r>
    </w:p>
    <w:p w14:paraId="3EA0D849"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bookmarkStart w:id="92" w:name="_heading=h.ymfzma"/>
      <w:bookmarkEnd w:id="92"/>
      <w:r w:rsidRPr="00B177C3">
        <w:rPr>
          <w:rFonts w:ascii="Arial" w:hAnsi="Arial" w:cs="Arial"/>
          <w:color w:val="000000"/>
          <w:sz w:val="24"/>
          <w:szCs w:val="24"/>
        </w:rPr>
        <w:t>at the Client's request and on reasonable notice, deliver up-to-date Registers to the Client;</w:t>
      </w:r>
    </w:p>
    <w:p w14:paraId="3B96303A"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seek the Client's prior written consent to access any Client Premises from which the de-installation or removal of Agency Assets is required.</w:t>
      </w:r>
    </w:p>
    <w:p w14:paraId="0BC4F465"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r w:rsidRPr="00B177C3">
        <w:rPr>
          <w:rFonts w:ascii="Arial" w:hAnsi="Arial" w:cs="Arial"/>
          <w:color w:val="000000"/>
          <w:sz w:val="24"/>
          <w:szCs w:val="24"/>
        </w:rPr>
        <w:t>If it is not possible for the Agency to reallocate resources to provide such assistance as is referred to in Paragraph 6.1.2 without additional costs to the Client, any additional costs incurred by the Agency in providing such reasonable assistance shall be subject to the Variation Procedure.</w:t>
      </w:r>
    </w:p>
    <w:p w14:paraId="1DE07992"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bookmarkStart w:id="93" w:name="_heading=h.3im3ia3"/>
      <w:bookmarkEnd w:id="93"/>
      <w:r w:rsidRPr="00B177C3">
        <w:rPr>
          <w:rFonts w:ascii="Arial" w:hAnsi="Arial" w:cs="Arial"/>
          <w:color w:val="000000"/>
          <w:sz w:val="24"/>
          <w:szCs w:val="24"/>
        </w:rPr>
        <w:t>If the Agency demonstrates to the Client's reasonable satisfaction that the provision of the Termination Assistance will have a material, unavoidable adverse effect on the Agency's ability to meet one or more particular Service Levels, the Parties shall vary the relevant Service Levels accordingly.</w:t>
      </w:r>
    </w:p>
    <w:p w14:paraId="47A49654" w14:textId="77777777" w:rsidR="00ED5490" w:rsidRPr="00B177C3" w:rsidRDefault="00C05A11">
      <w:pPr>
        <w:pStyle w:val="Standard"/>
        <w:keepNext/>
        <w:numPr>
          <w:ilvl w:val="0"/>
          <w:numId w:val="42"/>
        </w:numPr>
        <w:tabs>
          <w:tab w:val="left" w:pos="360"/>
          <w:tab w:val="left" w:pos="502"/>
        </w:tabs>
        <w:spacing w:before="240" w:after="240"/>
        <w:ind w:left="360"/>
        <w:rPr>
          <w:rFonts w:ascii="Arial" w:hAnsi="Arial" w:cs="Arial"/>
        </w:rPr>
      </w:pPr>
      <w:r w:rsidRPr="00B177C3">
        <w:rPr>
          <w:rFonts w:ascii="Arial" w:hAnsi="Arial" w:cs="Arial"/>
          <w:b/>
          <w:color w:val="000000"/>
          <w:sz w:val="24"/>
          <w:szCs w:val="24"/>
        </w:rPr>
        <w:t xml:space="preserve">Obligations when the contract is terminated  </w:t>
      </w:r>
    </w:p>
    <w:p w14:paraId="1027E883"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bookmarkStart w:id="94" w:name="_heading=h.1xrdshw"/>
      <w:bookmarkEnd w:id="94"/>
      <w:r w:rsidRPr="00B177C3">
        <w:rPr>
          <w:rFonts w:ascii="Arial" w:hAnsi="Arial" w:cs="Arial"/>
          <w:color w:val="000000"/>
          <w:sz w:val="24"/>
          <w:szCs w:val="24"/>
        </w:rPr>
        <w:t>The Agency shall comply with all of its obligations contained in the Exit Plan.</w:t>
      </w:r>
    </w:p>
    <w:p w14:paraId="660FB4D1" w14:textId="77777777" w:rsidR="00ED5490" w:rsidRPr="00B177C3" w:rsidRDefault="00C05A11">
      <w:pPr>
        <w:pStyle w:val="Standard"/>
        <w:keepNext/>
        <w:numPr>
          <w:ilvl w:val="1"/>
          <w:numId w:val="42"/>
        </w:numPr>
        <w:tabs>
          <w:tab w:val="left" w:pos="2070"/>
        </w:tabs>
        <w:spacing w:before="120" w:after="120"/>
        <w:ind w:left="936" w:hanging="576"/>
        <w:rPr>
          <w:rFonts w:ascii="Arial" w:hAnsi="Arial" w:cs="Arial"/>
        </w:rPr>
      </w:pPr>
      <w:bookmarkStart w:id="95" w:name="_heading=h.4hr1b5p"/>
      <w:bookmarkEnd w:id="95"/>
      <w:r w:rsidRPr="00B177C3">
        <w:rPr>
          <w:rFonts w:ascii="Arial" w:hAnsi="Arial" w:cs="Arial"/>
          <w:color w:val="000000"/>
          <w:sz w:val="24"/>
          <w:szCs w:val="24"/>
        </w:rPr>
        <w:t>Upon termination or expiry or at the end of the Termination Assistance Period (or earlier if this does not adversely affect the Agency's performance of the Deliverables and the Termination Assistance), the Agency shall:</w:t>
      </w:r>
    </w:p>
    <w:p w14:paraId="03989DDB"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vacate any Client Premises;</w:t>
      </w:r>
    </w:p>
    <w:p w14:paraId="10EC8B91"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lastRenderedPageBreak/>
        <w:t>remove the Agency Equipment together with any other materials used by the Agency to supply the Deliverables and shall leave the Sites in a clean, safe and tidy condition. The Agency is solely responsible for making good any damage to the Sites or any objects contained thereon, other than fair wear and tear, which is caused by the Agency;</w:t>
      </w:r>
    </w:p>
    <w:p w14:paraId="5DB2E535" w14:textId="77777777" w:rsidR="00ED5490" w:rsidRPr="00B177C3" w:rsidRDefault="00C05A11">
      <w:pPr>
        <w:pStyle w:val="Standard"/>
        <w:keepNext/>
        <w:numPr>
          <w:ilvl w:val="2"/>
          <w:numId w:val="42"/>
        </w:numPr>
        <w:tabs>
          <w:tab w:val="left" w:pos="3641"/>
          <w:tab w:val="left" w:pos="3783"/>
        </w:tabs>
        <w:spacing w:before="120" w:after="120"/>
        <w:ind w:left="1656"/>
        <w:rPr>
          <w:rFonts w:ascii="Arial" w:hAnsi="Arial" w:cs="Arial"/>
        </w:rPr>
      </w:pPr>
      <w:bookmarkStart w:id="96" w:name="_heading=h.2wwbldi"/>
      <w:bookmarkEnd w:id="96"/>
      <w:r w:rsidRPr="00B177C3">
        <w:rPr>
          <w:rFonts w:ascii="Arial" w:hAnsi="Arial" w:cs="Arial"/>
          <w:color w:val="000000"/>
          <w:sz w:val="24"/>
          <w:szCs w:val="24"/>
        </w:rPr>
        <w:t>provide access during normal working hours to the Client and/or the Replacement Agency for up to twelve (12) Months after expiry or termination to:</w:t>
      </w:r>
    </w:p>
    <w:p w14:paraId="3310108D" w14:textId="77777777" w:rsidR="00ED5490" w:rsidRPr="00B177C3" w:rsidRDefault="00C05A11">
      <w:pPr>
        <w:pStyle w:val="Standard"/>
        <w:numPr>
          <w:ilvl w:val="3"/>
          <w:numId w:val="42"/>
        </w:numPr>
        <w:tabs>
          <w:tab w:val="left" w:pos="4577"/>
          <w:tab w:val="left" w:pos="4719"/>
        </w:tabs>
        <w:spacing w:before="120" w:after="120"/>
        <w:ind w:left="2592" w:hanging="936"/>
        <w:rPr>
          <w:rFonts w:ascii="Arial" w:hAnsi="Arial" w:cs="Arial"/>
        </w:rPr>
      </w:pPr>
      <w:r w:rsidRPr="00B177C3">
        <w:rPr>
          <w:rFonts w:ascii="Arial" w:hAnsi="Arial" w:cs="Arial"/>
          <w:color w:val="000000"/>
          <w:sz w:val="24"/>
          <w:szCs w:val="24"/>
        </w:rPr>
        <w:t>such information relating to the Deliverables as remains in the possession or control of the Agency; and</w:t>
      </w:r>
    </w:p>
    <w:p w14:paraId="0A57B317" w14:textId="77777777" w:rsidR="00ED5490" w:rsidRPr="00B177C3" w:rsidRDefault="00C05A11">
      <w:pPr>
        <w:pStyle w:val="Standard"/>
        <w:numPr>
          <w:ilvl w:val="3"/>
          <w:numId w:val="42"/>
        </w:numPr>
        <w:tabs>
          <w:tab w:val="left" w:pos="4577"/>
          <w:tab w:val="left" w:pos="4719"/>
        </w:tabs>
        <w:spacing w:before="120" w:after="120"/>
        <w:ind w:left="2592" w:hanging="936"/>
        <w:rPr>
          <w:rFonts w:ascii="Arial" w:hAnsi="Arial" w:cs="Arial"/>
        </w:rPr>
      </w:pPr>
      <w:bookmarkStart w:id="97" w:name="_heading=h.1c1lvlb"/>
      <w:bookmarkEnd w:id="97"/>
      <w:r w:rsidRPr="00B177C3">
        <w:rPr>
          <w:rFonts w:ascii="Arial" w:hAnsi="Arial" w:cs="Arial"/>
          <w:color w:val="000000"/>
          <w:sz w:val="24"/>
          <w:szCs w:val="24"/>
        </w:rPr>
        <w:t>such members of the Agency Staff as have been involved in the design, development and provision of the Deliverables and who are still employed by the Agency, provided that the Client and/or the Replacement Agency shall pay the reasonable costs of the Agency actually incurred in responding to such requests for access.</w:t>
      </w:r>
    </w:p>
    <w:p w14:paraId="617E1FDE"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bookmarkStart w:id="98" w:name="_heading=h.3w19e94"/>
      <w:bookmarkEnd w:id="98"/>
      <w:r w:rsidRPr="00B177C3">
        <w:rPr>
          <w:rFonts w:ascii="Arial" w:hAnsi="Arial" w:cs="Arial"/>
          <w:color w:val="000000"/>
          <w:sz w:val="24"/>
          <w:szCs w:val="24"/>
        </w:rPr>
        <w:t>Except where this Contract provides otherwise, all licences, leases and authorisations granted by the Client to the Agency in relation to the Deliverables shall be terminated with effect from the end of the Termination Assistance Period.</w:t>
      </w:r>
    </w:p>
    <w:p w14:paraId="3E996F6D" w14:textId="77777777" w:rsidR="00ED5490" w:rsidRPr="00B177C3" w:rsidRDefault="00C05A11">
      <w:pPr>
        <w:pStyle w:val="Standard"/>
        <w:keepNext/>
        <w:numPr>
          <w:ilvl w:val="0"/>
          <w:numId w:val="42"/>
        </w:numPr>
        <w:tabs>
          <w:tab w:val="left" w:pos="360"/>
          <w:tab w:val="left" w:pos="502"/>
        </w:tabs>
        <w:spacing w:before="240" w:after="240"/>
        <w:ind w:left="360"/>
        <w:rPr>
          <w:rFonts w:ascii="Arial" w:hAnsi="Arial" w:cs="Arial"/>
        </w:rPr>
      </w:pPr>
      <w:r w:rsidRPr="00B177C3">
        <w:rPr>
          <w:rFonts w:ascii="Arial" w:hAnsi="Arial" w:cs="Arial"/>
          <w:b/>
          <w:color w:val="000000"/>
          <w:sz w:val="24"/>
          <w:szCs w:val="24"/>
        </w:rPr>
        <w:t>Assets, Sub-contracts and Software</w:t>
      </w:r>
    </w:p>
    <w:p w14:paraId="1F547208" w14:textId="77777777" w:rsidR="00ED5490" w:rsidRPr="00B177C3" w:rsidRDefault="00C05A11">
      <w:pPr>
        <w:pStyle w:val="Standard"/>
        <w:keepNext/>
        <w:numPr>
          <w:ilvl w:val="1"/>
          <w:numId w:val="42"/>
        </w:numPr>
        <w:tabs>
          <w:tab w:val="left" w:pos="2070"/>
        </w:tabs>
        <w:spacing w:before="120" w:after="120"/>
        <w:ind w:left="936" w:hanging="576"/>
        <w:rPr>
          <w:rFonts w:ascii="Arial" w:hAnsi="Arial" w:cs="Arial"/>
        </w:rPr>
      </w:pPr>
      <w:bookmarkStart w:id="99" w:name="_heading=h.2b6jogx"/>
      <w:bookmarkEnd w:id="99"/>
      <w:r w:rsidRPr="00B177C3">
        <w:rPr>
          <w:rFonts w:ascii="Arial" w:hAnsi="Arial" w:cs="Arial"/>
          <w:color w:val="000000"/>
          <w:sz w:val="24"/>
          <w:szCs w:val="24"/>
        </w:rPr>
        <w:t>Following notice of termination of this Contract and during the Termination Assistance Period, the Agency shall not, without the Client's prior written consent:</w:t>
      </w:r>
    </w:p>
    <w:p w14:paraId="05A750B0"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terminate, enter into or vary any Sub-contract or licence for any software in connection with the Deliverables; or</w:t>
      </w:r>
    </w:p>
    <w:p w14:paraId="7ECF10C1"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(subject to normal maintenance requirements) make material modifications to, or dispose of, any existing Agency Assets or acquire any new Agency Assets.</w:t>
      </w:r>
    </w:p>
    <w:p w14:paraId="68C2AB61" w14:textId="77777777" w:rsidR="00ED5490" w:rsidRPr="00B177C3" w:rsidRDefault="00C05A11">
      <w:pPr>
        <w:pStyle w:val="Standard"/>
        <w:keepNext/>
        <w:numPr>
          <w:ilvl w:val="1"/>
          <w:numId w:val="42"/>
        </w:numPr>
        <w:tabs>
          <w:tab w:val="left" w:pos="2070"/>
        </w:tabs>
        <w:spacing w:before="120" w:after="120"/>
        <w:ind w:left="936" w:hanging="576"/>
        <w:rPr>
          <w:rFonts w:ascii="Arial" w:hAnsi="Arial" w:cs="Arial"/>
        </w:rPr>
      </w:pPr>
      <w:bookmarkStart w:id="100" w:name="_heading=h.qbtyoq"/>
      <w:bookmarkEnd w:id="100"/>
      <w:r w:rsidRPr="00B177C3">
        <w:rPr>
          <w:rFonts w:ascii="Arial" w:hAnsi="Arial" w:cs="Arial"/>
          <w:color w:val="000000"/>
          <w:sz w:val="24"/>
          <w:szCs w:val="24"/>
        </w:rPr>
        <w:t>Within twenty (20) Working Days of receipt of the up-to-date Registers provided by the Agency, the Client shall notify the Agency setting out:</w:t>
      </w:r>
    </w:p>
    <w:p w14:paraId="0F359E67"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bookmarkStart w:id="101" w:name="_heading=h.3abhhcj"/>
      <w:bookmarkEnd w:id="101"/>
      <w:r w:rsidRPr="00B177C3">
        <w:rPr>
          <w:rFonts w:ascii="Arial" w:hAnsi="Arial" w:cs="Arial"/>
          <w:color w:val="000000"/>
          <w:sz w:val="24"/>
          <w:szCs w:val="24"/>
        </w:rPr>
        <w:t>which, if any, of the Transferable Assets the Client requires to be transferred to the Client and/or the Replacement Agency ("</w:t>
      </w:r>
      <w:r w:rsidRPr="00B177C3">
        <w:rPr>
          <w:rFonts w:ascii="Arial" w:hAnsi="Arial" w:cs="Arial"/>
          <w:b/>
          <w:color w:val="000000"/>
          <w:sz w:val="24"/>
          <w:szCs w:val="24"/>
        </w:rPr>
        <w:t>Transferring Assets</w:t>
      </w:r>
      <w:r w:rsidRPr="00B177C3">
        <w:rPr>
          <w:rFonts w:ascii="Arial" w:hAnsi="Arial" w:cs="Arial"/>
          <w:color w:val="000000"/>
          <w:sz w:val="24"/>
          <w:szCs w:val="24"/>
        </w:rPr>
        <w:t>");</w:t>
      </w:r>
      <w:bookmarkStart w:id="102" w:name="bookmark=id.1pgrrkc"/>
      <w:bookmarkEnd w:id="102"/>
    </w:p>
    <w:p w14:paraId="170A9A0E" w14:textId="77777777" w:rsidR="00ED5490" w:rsidRPr="00B177C3" w:rsidRDefault="00C05A11">
      <w:pPr>
        <w:pStyle w:val="Standard"/>
        <w:keepNext/>
        <w:numPr>
          <w:ilvl w:val="2"/>
          <w:numId w:val="42"/>
        </w:numPr>
        <w:tabs>
          <w:tab w:val="left" w:pos="3641"/>
          <w:tab w:val="left" w:pos="3783"/>
        </w:tabs>
        <w:spacing w:before="120" w:after="120"/>
        <w:ind w:left="1656"/>
        <w:rPr>
          <w:rFonts w:ascii="Arial" w:hAnsi="Arial" w:cs="Arial"/>
        </w:rPr>
      </w:pPr>
      <w:bookmarkStart w:id="103" w:name="_heading=h.49gfa85"/>
      <w:bookmarkEnd w:id="103"/>
      <w:r w:rsidRPr="00B177C3">
        <w:rPr>
          <w:rFonts w:ascii="Arial" w:hAnsi="Arial" w:cs="Arial"/>
          <w:color w:val="000000"/>
          <w:sz w:val="24"/>
          <w:szCs w:val="24"/>
        </w:rPr>
        <w:t>which, if any, of:</w:t>
      </w:r>
    </w:p>
    <w:p w14:paraId="0CC4CD40" w14:textId="77777777" w:rsidR="00ED5490" w:rsidRPr="00B177C3" w:rsidRDefault="00C05A11">
      <w:pPr>
        <w:pStyle w:val="Standard"/>
        <w:numPr>
          <w:ilvl w:val="3"/>
          <w:numId w:val="42"/>
        </w:numPr>
        <w:tabs>
          <w:tab w:val="left" w:pos="4577"/>
          <w:tab w:val="left" w:pos="4719"/>
        </w:tabs>
        <w:spacing w:before="120" w:after="120"/>
        <w:ind w:left="2592" w:hanging="936"/>
        <w:rPr>
          <w:rFonts w:ascii="Arial" w:hAnsi="Arial" w:cs="Arial"/>
        </w:rPr>
      </w:pPr>
      <w:r w:rsidRPr="00B177C3">
        <w:rPr>
          <w:rFonts w:ascii="Arial" w:hAnsi="Arial" w:cs="Arial"/>
          <w:color w:val="000000"/>
          <w:sz w:val="24"/>
          <w:szCs w:val="24"/>
        </w:rPr>
        <w:t>the Exclusive Assets that are not Transferable Assets; and</w:t>
      </w:r>
    </w:p>
    <w:p w14:paraId="7502D2A2" w14:textId="77777777" w:rsidR="00ED5490" w:rsidRPr="00B177C3" w:rsidRDefault="00C05A11">
      <w:pPr>
        <w:pStyle w:val="Standard"/>
        <w:numPr>
          <w:ilvl w:val="3"/>
          <w:numId w:val="42"/>
        </w:numPr>
        <w:tabs>
          <w:tab w:val="left" w:pos="4577"/>
          <w:tab w:val="left" w:pos="4719"/>
        </w:tabs>
        <w:spacing w:before="120" w:after="120"/>
        <w:ind w:left="2592" w:hanging="936"/>
        <w:rPr>
          <w:rFonts w:ascii="Arial" w:hAnsi="Arial" w:cs="Arial"/>
        </w:rPr>
      </w:pPr>
      <w:r w:rsidRPr="00B177C3">
        <w:rPr>
          <w:rFonts w:ascii="Arial" w:hAnsi="Arial" w:cs="Arial"/>
          <w:color w:val="000000"/>
          <w:sz w:val="24"/>
          <w:szCs w:val="24"/>
        </w:rPr>
        <w:t>the Non-Exclusive Assets,</w:t>
      </w:r>
    </w:p>
    <w:p w14:paraId="08578E83" w14:textId="77777777" w:rsidR="00ED5490" w:rsidRPr="00B177C3" w:rsidRDefault="00C05A11">
      <w:pPr>
        <w:pStyle w:val="Standard"/>
        <w:spacing w:before="120" w:after="120"/>
        <w:ind w:left="1656"/>
        <w:rPr>
          <w:rFonts w:ascii="Arial" w:hAnsi="Arial" w:cs="Arial"/>
        </w:rPr>
      </w:pPr>
      <w:r w:rsidRPr="00B177C3">
        <w:rPr>
          <w:rFonts w:ascii="Arial" w:hAnsi="Arial" w:cs="Arial"/>
          <w:color w:val="000000"/>
          <w:sz w:val="24"/>
          <w:szCs w:val="24"/>
        </w:rPr>
        <w:t>the Client and/or the Replacement Agency requires the continued use of; and</w:t>
      </w:r>
    </w:p>
    <w:p w14:paraId="2202DC3B"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bookmarkStart w:id="104" w:name="_heading=h.2olpkfy"/>
      <w:bookmarkEnd w:id="104"/>
      <w:r w:rsidRPr="00B177C3">
        <w:rPr>
          <w:rFonts w:ascii="Arial" w:hAnsi="Arial" w:cs="Arial"/>
          <w:color w:val="000000"/>
          <w:sz w:val="24"/>
          <w:szCs w:val="24"/>
        </w:rPr>
        <w:lastRenderedPageBreak/>
        <w:t xml:space="preserve">which, if any, of Transferable Contracts the Client requires to be assigned or novated to the Client and/or the Replacement Agency (the </w:t>
      </w:r>
      <w:r w:rsidRPr="00B177C3">
        <w:rPr>
          <w:rFonts w:ascii="Arial" w:hAnsi="Arial" w:cs="Arial"/>
          <w:b/>
          <w:color w:val="000000"/>
          <w:sz w:val="24"/>
          <w:szCs w:val="24"/>
        </w:rPr>
        <w:t>"Transferring Contracts"</w:t>
      </w:r>
      <w:r w:rsidRPr="00B177C3">
        <w:rPr>
          <w:rFonts w:ascii="Arial" w:hAnsi="Arial" w:cs="Arial"/>
          <w:color w:val="000000"/>
          <w:sz w:val="24"/>
          <w:szCs w:val="24"/>
        </w:rPr>
        <w:t>),</w:t>
      </w:r>
    </w:p>
    <w:p w14:paraId="62C79674" w14:textId="77777777" w:rsidR="00ED5490" w:rsidRPr="00B177C3" w:rsidRDefault="00C05A11">
      <w:pPr>
        <w:pStyle w:val="Standard"/>
        <w:tabs>
          <w:tab w:val="left" w:pos="4338"/>
        </w:tabs>
        <w:spacing w:after="220"/>
        <w:ind w:left="936"/>
        <w:rPr>
          <w:rFonts w:ascii="Arial" w:hAnsi="Arial" w:cs="Arial"/>
        </w:rPr>
      </w:pPr>
      <w:r w:rsidRPr="00B177C3">
        <w:rPr>
          <w:rFonts w:ascii="Arial" w:hAnsi="Arial" w:cs="Arial"/>
          <w:color w:val="000000"/>
          <w:sz w:val="24"/>
          <w:szCs w:val="24"/>
        </w:rPr>
        <w:t>in order for the Client and/or its Replacement Agency to provide the Deliverables from the expiry of the Termination Assistance Period. The Agency shall provide all reasonable assistance required by the Client and/or its Replacement Agency to enable it to determine which Transferable Assets and Transferable Contracts are required to provide the Deliverables or the Replacement Goods and/or Replacement Services.</w:t>
      </w:r>
    </w:p>
    <w:p w14:paraId="1DE3C3DF"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bookmarkStart w:id="105" w:name="_heading=h.13qzunr"/>
      <w:bookmarkEnd w:id="105"/>
      <w:r w:rsidRPr="00B177C3">
        <w:rPr>
          <w:rFonts w:ascii="Arial" w:hAnsi="Arial" w:cs="Arial"/>
          <w:color w:val="000000"/>
          <w:sz w:val="24"/>
          <w:szCs w:val="24"/>
        </w:rPr>
        <w:t>With effect from the expiry of the Termination Assistance Period, the Agency shall sell the Transferring Assets to the Client and/or the Replacement Agency for their Net Book Value less any amount already paid for them through the Charges.</w:t>
      </w:r>
    </w:p>
    <w:p w14:paraId="45DE12C9"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r w:rsidRPr="00B177C3">
        <w:rPr>
          <w:rFonts w:ascii="Arial" w:hAnsi="Arial" w:cs="Arial"/>
          <w:color w:val="000000"/>
          <w:sz w:val="24"/>
          <w:szCs w:val="24"/>
        </w:rPr>
        <w:t>Risk in the Transferring Assets shall pass to the Client or the Replacement Agency (as appropriate) at the end of the Termination Assistance Period and title shall pass on payment for them.</w:t>
      </w:r>
    </w:p>
    <w:p w14:paraId="73837B83" w14:textId="77777777" w:rsidR="00ED5490" w:rsidRPr="00B177C3" w:rsidRDefault="00C05A11">
      <w:pPr>
        <w:pStyle w:val="Standard"/>
        <w:keepNext/>
        <w:numPr>
          <w:ilvl w:val="1"/>
          <w:numId w:val="42"/>
        </w:numPr>
        <w:tabs>
          <w:tab w:val="left" w:pos="2070"/>
        </w:tabs>
        <w:spacing w:before="120" w:after="120"/>
        <w:ind w:left="936" w:hanging="576"/>
        <w:rPr>
          <w:rFonts w:ascii="Arial" w:hAnsi="Arial" w:cs="Arial"/>
        </w:rPr>
      </w:pPr>
      <w:bookmarkStart w:id="106" w:name="_heading=h.3nqndbk"/>
      <w:bookmarkEnd w:id="106"/>
      <w:r w:rsidRPr="00B177C3">
        <w:rPr>
          <w:rFonts w:ascii="Arial" w:hAnsi="Arial" w:cs="Arial"/>
          <w:color w:val="000000"/>
          <w:sz w:val="24"/>
          <w:szCs w:val="24"/>
        </w:rPr>
        <w:t>Where the Client and/or the Replacement Agency requires continued use of any Exclusive Assets that are not Transferable Assets or any Non-Exclusive Assets, the Agency shall as soon as reasonably practicable:</w:t>
      </w:r>
    </w:p>
    <w:p w14:paraId="16265045"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procure a non-exclusive, perpetual, royalty-free licence for the Client and/or the Replacement Agency to use such assets (with a right of sub-licence or assignment on the same terms); or failing which</w:t>
      </w:r>
    </w:p>
    <w:p w14:paraId="56E22E52"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procure a suitable alternative to such assets, the Client or the Replacement Agency to bear the reasonable proven costs of procuring the same.</w:t>
      </w:r>
    </w:p>
    <w:p w14:paraId="3E17F607"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bookmarkStart w:id="107" w:name="_heading=h.22vxnjd"/>
      <w:bookmarkEnd w:id="107"/>
      <w:r w:rsidRPr="00B177C3">
        <w:rPr>
          <w:rFonts w:ascii="Arial" w:hAnsi="Arial" w:cs="Arial"/>
          <w:color w:val="000000"/>
          <w:sz w:val="24"/>
          <w:szCs w:val="24"/>
        </w:rPr>
        <w:t>The Agency shall as soon as reasonably practicable assign or procure the novation of the Transferring Contracts to the Client and/or the Replacement Agency.  The Agency shall execute such documents and provide such other assistance as the Client reasonably requires to effect this novation or assignment.</w:t>
      </w:r>
    </w:p>
    <w:p w14:paraId="38463625" w14:textId="77777777" w:rsidR="00ED5490" w:rsidRPr="00B177C3" w:rsidRDefault="00C05A11">
      <w:pPr>
        <w:pStyle w:val="Standard"/>
        <w:keepNext/>
        <w:numPr>
          <w:ilvl w:val="1"/>
          <w:numId w:val="42"/>
        </w:numPr>
        <w:tabs>
          <w:tab w:val="left" w:pos="2070"/>
        </w:tabs>
        <w:spacing w:before="120" w:after="120"/>
        <w:ind w:left="936" w:hanging="576"/>
        <w:rPr>
          <w:rFonts w:ascii="Arial" w:hAnsi="Arial" w:cs="Arial"/>
        </w:rPr>
      </w:pPr>
      <w:bookmarkStart w:id="108" w:name="_heading=h.i17xr6"/>
      <w:bookmarkEnd w:id="108"/>
      <w:r w:rsidRPr="00B177C3">
        <w:rPr>
          <w:rFonts w:ascii="Arial" w:hAnsi="Arial" w:cs="Arial"/>
          <w:color w:val="000000"/>
          <w:sz w:val="24"/>
          <w:szCs w:val="24"/>
        </w:rPr>
        <w:t>The Client shall:</w:t>
      </w:r>
    </w:p>
    <w:p w14:paraId="78980DD8"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accept assignments from the Agency or join with the Agency in procuring a novation of each Transferring Contract; and</w:t>
      </w:r>
    </w:p>
    <w:p w14:paraId="7C580097"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once a Transferring Contract is novated or assigned to the Client and/or the Replacement Agency, discharge all the obligations and liabilities created by or arising under that Transferring Contract and exercise its rights arising under that Transferring Contract, or as applicable, procure that the Replacement Agency does the same.</w:t>
      </w:r>
    </w:p>
    <w:p w14:paraId="571B9B10"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r w:rsidRPr="00B177C3">
        <w:rPr>
          <w:rFonts w:ascii="Arial" w:hAnsi="Arial" w:cs="Arial"/>
          <w:color w:val="000000"/>
          <w:sz w:val="24"/>
          <w:szCs w:val="24"/>
        </w:rPr>
        <w:t>The Agency shall hold any Transferring Contracts on trust for the Client until the transfer of the relevant Transferring Contract to the Client and/or the Replacement Agency has taken place.</w:t>
      </w:r>
    </w:p>
    <w:p w14:paraId="5918988A"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bookmarkStart w:id="109" w:name="_heading=h.320vgez"/>
      <w:bookmarkEnd w:id="109"/>
      <w:r w:rsidRPr="00B177C3">
        <w:rPr>
          <w:rFonts w:ascii="Arial" w:hAnsi="Arial" w:cs="Arial"/>
          <w:color w:val="000000"/>
          <w:sz w:val="24"/>
          <w:szCs w:val="24"/>
        </w:rPr>
        <w:t xml:space="preserve">The Agency shall indemnify the Client (and/or the Replacement Agency, as applicable) against each loss, liability and cost arising out of any claims made by a counterparty to a Transferring Contract which is assigned or </w:t>
      </w:r>
      <w:r w:rsidRPr="00B177C3">
        <w:rPr>
          <w:rFonts w:ascii="Arial" w:hAnsi="Arial" w:cs="Arial"/>
          <w:color w:val="000000"/>
          <w:sz w:val="24"/>
          <w:szCs w:val="24"/>
        </w:rPr>
        <w:lastRenderedPageBreak/>
        <w:t>novated to the Client (and/or Replacement Agency)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1FA0DD45" w14:textId="77777777" w:rsidR="00ED5490" w:rsidRPr="00B177C3" w:rsidRDefault="00C05A11">
      <w:pPr>
        <w:pStyle w:val="Standard"/>
        <w:keepNext/>
        <w:numPr>
          <w:ilvl w:val="0"/>
          <w:numId w:val="42"/>
        </w:numPr>
        <w:tabs>
          <w:tab w:val="left" w:pos="360"/>
          <w:tab w:val="left" w:pos="502"/>
        </w:tabs>
        <w:spacing w:before="240" w:after="240"/>
        <w:ind w:left="360"/>
        <w:rPr>
          <w:rFonts w:ascii="Arial" w:hAnsi="Arial" w:cs="Arial"/>
        </w:rPr>
      </w:pPr>
      <w:bookmarkStart w:id="110" w:name="_heading=h.1h65qms"/>
      <w:bookmarkEnd w:id="110"/>
      <w:r w:rsidRPr="00B177C3">
        <w:rPr>
          <w:rFonts w:ascii="Arial" w:hAnsi="Arial" w:cs="Arial"/>
          <w:b/>
          <w:smallCaps/>
          <w:color w:val="000000"/>
          <w:sz w:val="24"/>
          <w:szCs w:val="24"/>
        </w:rPr>
        <w:t>N</w:t>
      </w:r>
      <w:r w:rsidRPr="00B177C3">
        <w:rPr>
          <w:rFonts w:ascii="Arial" w:hAnsi="Arial" w:cs="Arial"/>
          <w:b/>
          <w:color w:val="000000"/>
          <w:sz w:val="24"/>
          <w:szCs w:val="24"/>
        </w:rPr>
        <w:t>o charges</w:t>
      </w:r>
    </w:p>
    <w:p w14:paraId="7955728F" w14:textId="77777777" w:rsidR="00ED5490" w:rsidRPr="00B177C3" w:rsidRDefault="00C05A11">
      <w:pPr>
        <w:pStyle w:val="Standard"/>
        <w:numPr>
          <w:ilvl w:val="1"/>
          <w:numId w:val="42"/>
        </w:numPr>
        <w:tabs>
          <w:tab w:val="left" w:pos="2070"/>
        </w:tabs>
        <w:spacing w:before="120" w:after="120"/>
        <w:ind w:left="936" w:hanging="576"/>
        <w:rPr>
          <w:rFonts w:ascii="Arial" w:hAnsi="Arial" w:cs="Arial"/>
        </w:rPr>
      </w:pPr>
      <w:r w:rsidRPr="00B177C3">
        <w:rPr>
          <w:rFonts w:ascii="Arial" w:hAnsi="Arial" w:cs="Arial"/>
          <w:color w:val="000000"/>
          <w:sz w:val="24"/>
          <w:szCs w:val="24"/>
        </w:rPr>
        <w:t>Unless otherwise stated, the Client shall not be obliged to pay for costs incurred by the Agency in relation to its compliance with this Schedule.</w:t>
      </w:r>
    </w:p>
    <w:p w14:paraId="5E18D7A0" w14:textId="77777777" w:rsidR="00ED5490" w:rsidRPr="00B177C3" w:rsidRDefault="00C05A11">
      <w:pPr>
        <w:pStyle w:val="Standard"/>
        <w:keepNext/>
        <w:numPr>
          <w:ilvl w:val="0"/>
          <w:numId w:val="42"/>
        </w:numPr>
        <w:tabs>
          <w:tab w:val="left" w:pos="360"/>
          <w:tab w:val="left" w:pos="502"/>
        </w:tabs>
        <w:spacing w:before="240" w:after="240"/>
        <w:ind w:left="360"/>
        <w:rPr>
          <w:rFonts w:ascii="Arial" w:hAnsi="Arial" w:cs="Arial"/>
        </w:rPr>
      </w:pPr>
      <w:r w:rsidRPr="00B177C3">
        <w:rPr>
          <w:rFonts w:ascii="Arial" w:hAnsi="Arial" w:cs="Arial"/>
          <w:b/>
          <w:smallCaps/>
          <w:color w:val="000000"/>
          <w:sz w:val="24"/>
          <w:szCs w:val="24"/>
        </w:rPr>
        <w:t>D</w:t>
      </w:r>
      <w:r w:rsidRPr="00B177C3">
        <w:rPr>
          <w:rFonts w:ascii="Arial" w:hAnsi="Arial" w:cs="Arial"/>
          <w:b/>
          <w:color w:val="000000"/>
          <w:sz w:val="24"/>
          <w:szCs w:val="24"/>
        </w:rPr>
        <w:t>ividing the bills</w:t>
      </w:r>
    </w:p>
    <w:p w14:paraId="7A1502BE" w14:textId="77777777" w:rsidR="00ED5490" w:rsidRPr="00B177C3" w:rsidRDefault="00C05A11">
      <w:pPr>
        <w:pStyle w:val="Standard"/>
        <w:keepNext/>
        <w:numPr>
          <w:ilvl w:val="1"/>
          <w:numId w:val="42"/>
        </w:numPr>
        <w:tabs>
          <w:tab w:val="left" w:pos="2070"/>
        </w:tabs>
        <w:spacing w:before="120" w:after="120"/>
        <w:ind w:left="936" w:hanging="576"/>
        <w:rPr>
          <w:rFonts w:ascii="Arial" w:hAnsi="Arial" w:cs="Arial"/>
        </w:rPr>
      </w:pPr>
      <w:bookmarkStart w:id="111" w:name="_heading=h.415t9al"/>
      <w:bookmarkEnd w:id="111"/>
      <w:r w:rsidRPr="00B177C3">
        <w:rPr>
          <w:rFonts w:ascii="Arial" w:hAnsi="Arial" w:cs="Arial"/>
          <w:color w:val="000000"/>
          <w:sz w:val="24"/>
          <w:szCs w:val="24"/>
        </w:rPr>
        <w:t>All outgoings, expenses, rents, royalties and other periodical payments receivable in respect of the Transferring Assets and Transferring Contracts shall be apportioned between the Client and/or the Replacement and the Agency as follows:</w:t>
      </w:r>
    </w:p>
    <w:p w14:paraId="13172943"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the amounts shall be annualised and divided by 365 to reach a daily rate;</w:t>
      </w:r>
    </w:p>
    <w:p w14:paraId="7A96BB17"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the Client or Replacement Agency (as applicable) shall be responsible for or entitled to (as the case may be) that part of the value of the invoice pro rata to the number of complete days following the transfer, multiplied by the daily rate; and</w:t>
      </w:r>
    </w:p>
    <w:p w14:paraId="039453B3" w14:textId="77777777" w:rsidR="00ED5490" w:rsidRPr="00B177C3" w:rsidRDefault="00C05A11">
      <w:pPr>
        <w:pStyle w:val="Standard"/>
        <w:numPr>
          <w:ilvl w:val="2"/>
          <w:numId w:val="42"/>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the Agency shall be responsible for or entitled to (as the case may be) the rest of the invoice.</w:t>
      </w:r>
    </w:p>
    <w:p w14:paraId="6C5BB4B2" w14:textId="77777777" w:rsidR="00ED5490" w:rsidRPr="00B177C3" w:rsidRDefault="00ED5490">
      <w:pPr>
        <w:pStyle w:val="Standard"/>
        <w:rPr>
          <w:rFonts w:ascii="Arial" w:hAnsi="Arial" w:cs="Arial"/>
        </w:rPr>
      </w:pPr>
    </w:p>
    <w:p w14:paraId="152FF31F" w14:textId="77777777" w:rsidR="00ED5490" w:rsidRPr="00B177C3" w:rsidRDefault="00ED5490">
      <w:pPr>
        <w:pStyle w:val="Standard"/>
        <w:rPr>
          <w:rFonts w:ascii="Arial" w:hAnsi="Arial" w:cs="Arial"/>
          <w:sz w:val="24"/>
          <w:szCs w:val="24"/>
        </w:rPr>
      </w:pPr>
    </w:p>
    <w:p w14:paraId="6B8EB9CF" w14:textId="77777777" w:rsidR="00ED5490" w:rsidRPr="00B177C3" w:rsidRDefault="00ED5490">
      <w:pPr>
        <w:pStyle w:val="Standard"/>
        <w:keepNext/>
        <w:spacing w:after="240"/>
        <w:ind w:firstLine="426"/>
        <w:rPr>
          <w:rFonts w:ascii="Arial" w:hAnsi="Arial" w:cs="Arial"/>
          <w:b/>
          <w:color w:val="000000"/>
          <w:sz w:val="24"/>
          <w:szCs w:val="24"/>
        </w:rPr>
      </w:pPr>
      <w:bookmarkStart w:id="112" w:name="_heading=h.2gb3jie"/>
      <w:bookmarkEnd w:id="112"/>
    </w:p>
    <w:p w14:paraId="5D7B3A53" w14:textId="77777777" w:rsidR="00ED5490" w:rsidRPr="00B177C3" w:rsidRDefault="00ED5490">
      <w:pPr>
        <w:widowControl w:val="0"/>
        <w:suppressAutoHyphens w:val="0"/>
        <w:rPr>
          <w:rFonts w:ascii="Arial" w:hAnsi="Arial" w:cs="Arial"/>
          <w:b/>
          <w:color w:val="000000"/>
          <w:sz w:val="28"/>
          <w:szCs w:val="28"/>
        </w:rPr>
      </w:pPr>
      <w:bookmarkStart w:id="113" w:name="_heading=h.vgdtq7"/>
      <w:bookmarkEnd w:id="113"/>
    </w:p>
    <w:p w14:paraId="0D36D906" w14:textId="77777777" w:rsidR="00ED5490" w:rsidRPr="00B177C3" w:rsidRDefault="00ED5490">
      <w:pPr>
        <w:widowControl w:val="0"/>
        <w:suppressAutoHyphens w:val="0"/>
        <w:rPr>
          <w:rFonts w:ascii="Arial" w:hAnsi="Arial" w:cs="Arial"/>
          <w:b/>
          <w:color w:val="000000"/>
          <w:sz w:val="28"/>
          <w:szCs w:val="28"/>
        </w:rPr>
      </w:pPr>
      <w:bookmarkStart w:id="114" w:name="_heading=h.10kxoro"/>
      <w:bookmarkEnd w:id="114"/>
    </w:p>
    <w:p w14:paraId="0C306644" w14:textId="07559015" w:rsidR="00ED5490" w:rsidRPr="00D03AC0" w:rsidRDefault="00C05A11">
      <w:pPr>
        <w:pStyle w:val="Standard"/>
        <w:keepNext/>
        <w:keepLines/>
        <w:pageBreakBefore/>
        <w:widowControl w:val="0"/>
        <w:spacing w:before="20" w:after="20"/>
        <w:ind w:left="360" w:hanging="360"/>
        <w:rPr>
          <w:rFonts w:ascii="Arial" w:hAnsi="Arial" w:cs="Arial"/>
        </w:rPr>
      </w:pPr>
      <w:r w:rsidRPr="32450B17">
        <w:rPr>
          <w:rFonts w:ascii="Arial" w:hAnsi="Arial" w:cs="Arial"/>
          <w:b/>
          <w:bCs/>
          <w:color w:val="000000" w:themeColor="text1"/>
          <w:sz w:val="28"/>
          <w:szCs w:val="28"/>
        </w:rPr>
        <w:lastRenderedPageBreak/>
        <w:t>Call-Off Schedule 14 (Service Levels)</w:t>
      </w:r>
    </w:p>
    <w:p w14:paraId="37D00330" w14:textId="255BFB71" w:rsidR="00ED5490" w:rsidRPr="00D03AC0" w:rsidRDefault="00C05A11">
      <w:pPr>
        <w:pStyle w:val="Standard"/>
        <w:numPr>
          <w:ilvl w:val="0"/>
          <w:numId w:val="305"/>
        </w:numPr>
        <w:tabs>
          <w:tab w:val="left" w:pos="737"/>
          <w:tab w:val="left" w:pos="879"/>
        </w:tabs>
        <w:spacing w:before="240" w:after="120"/>
        <w:ind w:left="737" w:hanging="737"/>
        <w:rPr>
          <w:rFonts w:ascii="Arial" w:hAnsi="Arial" w:cs="Arial"/>
        </w:rPr>
      </w:pPr>
      <w:r w:rsidRPr="00D03AC0">
        <w:rPr>
          <w:rFonts w:ascii="Arial" w:hAnsi="Arial" w:cs="Arial"/>
          <w:b/>
          <w:color w:val="000000"/>
          <w:sz w:val="24"/>
          <w:szCs w:val="24"/>
        </w:rPr>
        <w:t>Definitions</w:t>
      </w:r>
    </w:p>
    <w:p w14:paraId="42172307" w14:textId="4078C66A" w:rsidR="00ED5490" w:rsidRPr="00D03AC0" w:rsidRDefault="00C05A11">
      <w:pPr>
        <w:pStyle w:val="Standard"/>
        <w:numPr>
          <w:ilvl w:val="1"/>
          <w:numId w:val="37"/>
        </w:numPr>
        <w:tabs>
          <w:tab w:val="left" w:pos="2574"/>
        </w:tabs>
        <w:spacing w:before="120" w:after="120"/>
        <w:ind w:left="1440" w:hanging="720"/>
        <w:rPr>
          <w:rFonts w:ascii="Arial" w:hAnsi="Arial" w:cs="Arial"/>
        </w:rPr>
      </w:pPr>
      <w:r w:rsidRPr="00D03AC0">
        <w:rPr>
          <w:rFonts w:ascii="Arial" w:hAnsi="Arial" w:cs="Arial"/>
          <w:color w:val="000000"/>
          <w:sz w:val="24"/>
          <w:szCs w:val="24"/>
        </w:rPr>
        <w:t>In this Schedule, the following words shall have the following meanings and they shall supplement Joint Schedule 1 (Definitions):</w:t>
      </w:r>
    </w:p>
    <w:tbl>
      <w:tblPr>
        <w:tblW w:w="8363" w:type="dxa"/>
        <w:tblInd w:w="959" w:type="dxa"/>
        <w:tblLayout w:type="fixed"/>
        <w:tblCellMar>
          <w:left w:w="10" w:type="dxa"/>
          <w:right w:w="10" w:type="dxa"/>
        </w:tblCellMar>
        <w:tblLook w:val="0000" w:firstRow="0" w:lastRow="0" w:firstColumn="0" w:lastColumn="0" w:noHBand="0" w:noVBand="0"/>
      </w:tblPr>
      <w:tblGrid>
        <w:gridCol w:w="2410"/>
        <w:gridCol w:w="5953"/>
      </w:tblGrid>
      <w:tr w:rsidR="00ED5490" w:rsidRPr="00D03AC0" w14:paraId="6C9F422C" w14:textId="07F99B64">
        <w:tc>
          <w:tcPr>
            <w:tcW w:w="2410" w:type="dxa"/>
            <w:shd w:val="clear" w:color="auto" w:fill="auto"/>
            <w:tcMar>
              <w:top w:w="0" w:type="dxa"/>
              <w:left w:w="108" w:type="dxa"/>
              <w:bottom w:w="0" w:type="dxa"/>
              <w:right w:w="108" w:type="dxa"/>
            </w:tcMar>
          </w:tcPr>
          <w:p w14:paraId="0CA78E2D" w14:textId="7460B642" w:rsidR="00ED5490" w:rsidRPr="00D03AC0" w:rsidRDefault="00ED5490">
            <w:pPr>
              <w:pStyle w:val="Standard"/>
              <w:spacing w:after="120"/>
              <w:ind w:left="-108"/>
              <w:rPr>
                <w:rFonts w:ascii="Arial" w:hAnsi="Arial" w:cs="Arial"/>
                <w:b/>
                <w:color w:val="000000"/>
                <w:sz w:val="24"/>
                <w:szCs w:val="24"/>
              </w:rPr>
            </w:pPr>
          </w:p>
          <w:p w14:paraId="13060488" w14:textId="66A0C671" w:rsidR="00ED5490" w:rsidRPr="00D03AC0" w:rsidRDefault="00C05A11">
            <w:pPr>
              <w:pStyle w:val="Standard"/>
              <w:spacing w:after="120"/>
              <w:ind w:left="-108"/>
              <w:rPr>
                <w:rFonts w:ascii="Arial" w:hAnsi="Arial" w:cs="Arial"/>
                <w:b/>
                <w:color w:val="000000"/>
                <w:sz w:val="24"/>
                <w:szCs w:val="24"/>
              </w:rPr>
            </w:pPr>
            <w:r w:rsidRPr="00D03AC0">
              <w:rPr>
                <w:rFonts w:ascii="Arial" w:hAnsi="Arial" w:cs="Arial"/>
                <w:b/>
                <w:color w:val="000000"/>
                <w:sz w:val="24"/>
                <w:szCs w:val="24"/>
              </w:rPr>
              <w:t>“Critical Service Level Failure”</w:t>
            </w:r>
          </w:p>
          <w:p w14:paraId="68E88103" w14:textId="40E9C773" w:rsidR="00ED5490" w:rsidRPr="00D03AC0" w:rsidRDefault="00ED5490">
            <w:pPr>
              <w:pStyle w:val="Standard"/>
              <w:spacing w:after="120"/>
              <w:ind w:left="-108"/>
              <w:rPr>
                <w:rFonts w:ascii="Arial" w:hAnsi="Arial" w:cs="Arial"/>
              </w:rPr>
            </w:pPr>
          </w:p>
          <w:p w14:paraId="3AAA455A" w14:textId="7440E3B9" w:rsidR="00ED5490" w:rsidRPr="00D03AC0" w:rsidRDefault="00C05A11">
            <w:pPr>
              <w:pStyle w:val="Standard"/>
              <w:spacing w:after="120"/>
              <w:ind w:left="-108"/>
              <w:rPr>
                <w:rFonts w:ascii="Arial" w:hAnsi="Arial" w:cs="Arial"/>
                <w:b/>
                <w:color w:val="000000"/>
                <w:sz w:val="24"/>
                <w:szCs w:val="24"/>
              </w:rPr>
            </w:pPr>
            <w:r w:rsidRPr="00D03AC0">
              <w:rPr>
                <w:rFonts w:ascii="Arial" w:hAnsi="Arial" w:cs="Arial"/>
                <w:b/>
                <w:color w:val="000000"/>
                <w:sz w:val="24"/>
                <w:szCs w:val="24"/>
              </w:rPr>
              <w:t>“Service Credits”</w:t>
            </w:r>
          </w:p>
          <w:p w14:paraId="313371CD" w14:textId="786D2ADD" w:rsidR="00ED5490" w:rsidRPr="00D03AC0" w:rsidRDefault="00ED5490">
            <w:pPr>
              <w:rPr>
                <w:rFonts w:ascii="Arial" w:hAnsi="Arial" w:cs="Arial"/>
              </w:rPr>
            </w:pPr>
          </w:p>
          <w:p w14:paraId="1DA192BA" w14:textId="0F124777" w:rsidR="00ED5490" w:rsidRPr="00D03AC0" w:rsidRDefault="00ED5490">
            <w:pPr>
              <w:rPr>
                <w:rFonts w:ascii="Arial" w:hAnsi="Arial" w:cs="Arial"/>
              </w:rPr>
            </w:pPr>
          </w:p>
          <w:p w14:paraId="5A86A776" w14:textId="4B4C585A" w:rsidR="00ED5490" w:rsidRPr="00D03AC0" w:rsidRDefault="00ED5490">
            <w:pPr>
              <w:rPr>
                <w:rFonts w:ascii="Arial" w:hAnsi="Arial" w:cs="Arial"/>
              </w:rPr>
            </w:pPr>
          </w:p>
          <w:p w14:paraId="7AD3350D" w14:textId="4AE65068" w:rsidR="00ED5490" w:rsidRPr="00D03AC0" w:rsidRDefault="00ED5490">
            <w:pPr>
              <w:rPr>
                <w:rFonts w:ascii="Arial" w:hAnsi="Arial" w:cs="Arial"/>
              </w:rPr>
            </w:pPr>
          </w:p>
          <w:p w14:paraId="13A7361A" w14:textId="00A78C36" w:rsidR="00ED5490" w:rsidRPr="00D03AC0" w:rsidRDefault="00ED5490">
            <w:pPr>
              <w:rPr>
                <w:rFonts w:ascii="Arial" w:hAnsi="Arial" w:cs="Arial"/>
              </w:rPr>
            </w:pPr>
          </w:p>
          <w:p w14:paraId="10D33906" w14:textId="3366A159" w:rsidR="00ED5490" w:rsidRPr="00D03AC0" w:rsidRDefault="00C05A11">
            <w:pPr>
              <w:rPr>
                <w:rFonts w:ascii="Arial" w:hAnsi="Arial" w:cs="Arial"/>
                <w:b/>
              </w:rPr>
            </w:pPr>
            <w:r w:rsidRPr="00D03AC0">
              <w:rPr>
                <w:rFonts w:ascii="Arial" w:hAnsi="Arial" w:cs="Arial"/>
                <w:b/>
              </w:rPr>
              <w:t>“Service Credit</w:t>
            </w:r>
          </w:p>
          <w:p w14:paraId="123F49CA" w14:textId="14119AB7" w:rsidR="00ED5490" w:rsidRPr="00D03AC0" w:rsidRDefault="00C05A11">
            <w:pPr>
              <w:rPr>
                <w:rFonts w:ascii="Arial" w:hAnsi="Arial" w:cs="Arial"/>
              </w:rPr>
            </w:pPr>
            <w:r w:rsidRPr="00D03AC0">
              <w:rPr>
                <w:rFonts w:ascii="Arial" w:hAnsi="Arial" w:cs="Arial"/>
                <w:b/>
              </w:rPr>
              <w:t>Cap”</w:t>
            </w:r>
          </w:p>
        </w:tc>
        <w:tc>
          <w:tcPr>
            <w:tcW w:w="5953" w:type="dxa"/>
            <w:shd w:val="clear" w:color="auto" w:fill="auto"/>
            <w:tcMar>
              <w:top w:w="0" w:type="dxa"/>
              <w:left w:w="108" w:type="dxa"/>
              <w:bottom w:w="0" w:type="dxa"/>
              <w:right w:w="108" w:type="dxa"/>
            </w:tcMar>
          </w:tcPr>
          <w:p w14:paraId="20FE7D1D" w14:textId="026910C4" w:rsidR="00ED5490" w:rsidRPr="00D03AC0" w:rsidRDefault="00ED5490">
            <w:pPr>
              <w:pStyle w:val="Standard"/>
              <w:tabs>
                <w:tab w:val="left" w:pos="-9"/>
                <w:tab w:val="left" w:pos="345"/>
              </w:tabs>
              <w:spacing w:after="120"/>
              <w:ind w:left="170" w:hanging="170"/>
              <w:rPr>
                <w:rFonts w:ascii="Arial" w:hAnsi="Arial" w:cs="Arial"/>
                <w:color w:val="000000"/>
                <w:sz w:val="24"/>
                <w:szCs w:val="24"/>
              </w:rPr>
            </w:pPr>
          </w:p>
          <w:p w14:paraId="5E1273E3" w14:textId="1A6C614A" w:rsidR="00ED5490" w:rsidRPr="00D03AC0" w:rsidRDefault="00C05A11">
            <w:pPr>
              <w:pStyle w:val="Standard"/>
              <w:tabs>
                <w:tab w:val="left" w:pos="-9"/>
                <w:tab w:val="left" w:pos="345"/>
              </w:tabs>
              <w:spacing w:after="120"/>
              <w:ind w:left="170" w:hanging="170"/>
              <w:rPr>
                <w:rFonts w:ascii="Arial" w:hAnsi="Arial" w:cs="Arial"/>
                <w:color w:val="000000"/>
                <w:sz w:val="24"/>
                <w:szCs w:val="24"/>
              </w:rPr>
            </w:pPr>
            <w:r w:rsidRPr="00D03AC0">
              <w:rPr>
                <w:rFonts w:ascii="Arial" w:hAnsi="Arial" w:cs="Arial"/>
                <w:color w:val="000000"/>
                <w:sz w:val="24"/>
                <w:szCs w:val="24"/>
              </w:rPr>
              <w:t>has the meaning given to it in the Order Form;</w:t>
            </w:r>
          </w:p>
          <w:p w14:paraId="04F4A7B5" w14:textId="4ADD0D94" w:rsidR="00ED5490" w:rsidRPr="00D03AC0" w:rsidRDefault="00ED5490">
            <w:pPr>
              <w:pStyle w:val="Standard"/>
              <w:tabs>
                <w:tab w:val="left" w:pos="-9"/>
                <w:tab w:val="left" w:pos="345"/>
              </w:tabs>
              <w:spacing w:after="120"/>
              <w:ind w:left="170" w:hanging="170"/>
              <w:rPr>
                <w:rFonts w:ascii="Arial" w:hAnsi="Arial" w:cs="Arial"/>
              </w:rPr>
            </w:pPr>
          </w:p>
          <w:p w14:paraId="38D26EDF" w14:textId="1D5EBB5D" w:rsidR="00ED5490" w:rsidRPr="00D03AC0" w:rsidRDefault="00ED5490">
            <w:pPr>
              <w:pStyle w:val="Standard"/>
              <w:tabs>
                <w:tab w:val="left" w:pos="-9"/>
                <w:tab w:val="left" w:pos="345"/>
              </w:tabs>
              <w:spacing w:after="120"/>
              <w:ind w:left="170" w:hanging="170"/>
              <w:rPr>
                <w:rFonts w:ascii="Arial" w:hAnsi="Arial" w:cs="Arial"/>
              </w:rPr>
            </w:pPr>
          </w:p>
          <w:p w14:paraId="7BF4299D" w14:textId="6CD04139" w:rsidR="00ED5490" w:rsidRPr="00D03AC0" w:rsidRDefault="00C05A11">
            <w:pPr>
              <w:pStyle w:val="Standard"/>
              <w:tabs>
                <w:tab w:val="left" w:pos="-9"/>
                <w:tab w:val="left" w:pos="345"/>
              </w:tabs>
              <w:spacing w:after="120"/>
              <w:ind w:left="170" w:hanging="170"/>
              <w:rPr>
                <w:rFonts w:ascii="Arial" w:hAnsi="Arial" w:cs="Arial"/>
              </w:rPr>
            </w:pPr>
            <w:r w:rsidRPr="00D03AC0">
              <w:rPr>
                <w:rFonts w:ascii="Arial" w:hAnsi="Arial" w:cs="Arial"/>
              </w:rPr>
              <w:t>Any service credits specified in the Annex to Part A</w:t>
            </w:r>
          </w:p>
          <w:p w14:paraId="60ED6C9C" w14:textId="1BEF8CCB" w:rsidR="00ED5490" w:rsidRPr="00D03AC0" w:rsidRDefault="00C05A11">
            <w:pPr>
              <w:pStyle w:val="Standard"/>
              <w:tabs>
                <w:tab w:val="left" w:pos="-9"/>
                <w:tab w:val="left" w:pos="345"/>
              </w:tabs>
              <w:spacing w:after="120"/>
              <w:ind w:left="170" w:hanging="170"/>
              <w:rPr>
                <w:rFonts w:ascii="Arial" w:hAnsi="Arial" w:cs="Arial"/>
              </w:rPr>
            </w:pPr>
            <w:r w:rsidRPr="00D03AC0">
              <w:rPr>
                <w:rFonts w:ascii="Arial" w:hAnsi="Arial" w:cs="Arial"/>
              </w:rPr>
              <w:t>of this Schedule being payable by the Agency to</w:t>
            </w:r>
          </w:p>
          <w:p w14:paraId="0F6C9130" w14:textId="20F526E9" w:rsidR="00ED5490" w:rsidRPr="00D03AC0" w:rsidRDefault="00C05A11">
            <w:pPr>
              <w:pStyle w:val="Standard"/>
              <w:tabs>
                <w:tab w:val="left" w:pos="-9"/>
                <w:tab w:val="left" w:pos="345"/>
              </w:tabs>
              <w:spacing w:after="120"/>
              <w:ind w:left="170" w:hanging="170"/>
              <w:rPr>
                <w:rFonts w:ascii="Arial" w:hAnsi="Arial" w:cs="Arial"/>
              </w:rPr>
            </w:pPr>
            <w:r w:rsidRPr="00D03AC0">
              <w:rPr>
                <w:rFonts w:ascii="Arial" w:hAnsi="Arial" w:cs="Arial"/>
              </w:rPr>
              <w:t>the Client in respect of any failure by the Agency</w:t>
            </w:r>
          </w:p>
          <w:p w14:paraId="530AA339" w14:textId="485A04E5" w:rsidR="00ED5490" w:rsidRPr="00D03AC0" w:rsidRDefault="00C05A11">
            <w:pPr>
              <w:pStyle w:val="Standard"/>
              <w:tabs>
                <w:tab w:val="left" w:pos="-9"/>
                <w:tab w:val="left" w:pos="345"/>
              </w:tabs>
              <w:spacing w:after="120"/>
              <w:ind w:left="170" w:hanging="170"/>
              <w:rPr>
                <w:rFonts w:ascii="Arial" w:hAnsi="Arial" w:cs="Arial"/>
              </w:rPr>
            </w:pPr>
            <w:r w:rsidRPr="00D03AC0">
              <w:rPr>
                <w:rFonts w:ascii="Arial" w:hAnsi="Arial" w:cs="Arial"/>
              </w:rPr>
              <w:t>to meet one or more Service Levels;</w:t>
            </w:r>
          </w:p>
          <w:p w14:paraId="5A2491CE" w14:textId="407A9571" w:rsidR="00ED5490" w:rsidRPr="00D03AC0" w:rsidRDefault="00ED5490">
            <w:pPr>
              <w:pStyle w:val="Standard"/>
              <w:tabs>
                <w:tab w:val="left" w:pos="-9"/>
                <w:tab w:val="left" w:pos="345"/>
              </w:tabs>
              <w:spacing w:after="120"/>
              <w:ind w:left="170" w:hanging="170"/>
              <w:rPr>
                <w:rFonts w:ascii="Arial" w:hAnsi="Arial" w:cs="Arial"/>
              </w:rPr>
            </w:pPr>
          </w:p>
          <w:p w14:paraId="47FA6C58" w14:textId="29476027" w:rsidR="00ED5490" w:rsidRPr="00D03AC0" w:rsidRDefault="00C05A11">
            <w:pPr>
              <w:pStyle w:val="Standard"/>
              <w:tabs>
                <w:tab w:val="left" w:pos="-9"/>
                <w:tab w:val="left" w:pos="345"/>
              </w:tabs>
              <w:spacing w:after="120"/>
              <w:ind w:left="170" w:hanging="170"/>
              <w:rPr>
                <w:rFonts w:ascii="Arial" w:hAnsi="Arial" w:cs="Arial"/>
              </w:rPr>
            </w:pPr>
            <w:r w:rsidRPr="00D03AC0">
              <w:rPr>
                <w:rFonts w:ascii="Arial" w:hAnsi="Arial" w:cs="Arial"/>
              </w:rPr>
              <w:t>Has the meaning given to it in the Order Form;</w:t>
            </w:r>
          </w:p>
          <w:p w14:paraId="6D1B4402" w14:textId="32407CCE" w:rsidR="00ED5490" w:rsidRPr="00D03AC0" w:rsidRDefault="00ED5490">
            <w:pPr>
              <w:pStyle w:val="Standard"/>
              <w:tabs>
                <w:tab w:val="left" w:pos="-9"/>
                <w:tab w:val="left" w:pos="345"/>
              </w:tabs>
              <w:spacing w:after="120"/>
              <w:ind w:left="170" w:hanging="170"/>
              <w:rPr>
                <w:rFonts w:ascii="Arial" w:hAnsi="Arial" w:cs="Arial"/>
              </w:rPr>
            </w:pPr>
          </w:p>
          <w:p w14:paraId="4A0CEAF9" w14:textId="6F00ACFF" w:rsidR="00ED5490" w:rsidRPr="00D03AC0" w:rsidRDefault="00ED5490">
            <w:pPr>
              <w:pStyle w:val="Standard"/>
              <w:tabs>
                <w:tab w:val="left" w:pos="-9"/>
                <w:tab w:val="left" w:pos="345"/>
              </w:tabs>
              <w:spacing w:after="120"/>
              <w:ind w:left="170" w:hanging="170"/>
              <w:rPr>
                <w:rFonts w:ascii="Arial" w:hAnsi="Arial" w:cs="Arial"/>
              </w:rPr>
            </w:pPr>
          </w:p>
        </w:tc>
      </w:tr>
      <w:tr w:rsidR="00ED5490" w:rsidRPr="00D03AC0" w14:paraId="2599B409" w14:textId="26A4C4C9">
        <w:tc>
          <w:tcPr>
            <w:tcW w:w="2410" w:type="dxa"/>
            <w:shd w:val="clear" w:color="auto" w:fill="auto"/>
            <w:tcMar>
              <w:top w:w="0" w:type="dxa"/>
              <w:left w:w="108" w:type="dxa"/>
              <w:bottom w:w="0" w:type="dxa"/>
              <w:right w:w="108" w:type="dxa"/>
            </w:tcMar>
          </w:tcPr>
          <w:p w14:paraId="34BA8B85" w14:textId="3F41FAA6" w:rsidR="00ED5490" w:rsidRPr="00D03AC0" w:rsidRDefault="00C05A11">
            <w:pPr>
              <w:pStyle w:val="Standard"/>
              <w:spacing w:after="120"/>
              <w:ind w:left="-108"/>
              <w:rPr>
                <w:rFonts w:ascii="Arial" w:hAnsi="Arial" w:cs="Arial"/>
              </w:rPr>
            </w:pPr>
            <w:r w:rsidRPr="00D03AC0">
              <w:rPr>
                <w:rFonts w:ascii="Arial" w:hAnsi="Arial" w:cs="Arial"/>
                <w:b/>
                <w:color w:val="000000"/>
                <w:sz w:val="24"/>
                <w:szCs w:val="24"/>
              </w:rPr>
              <w:t>"Service Level Failure"</w:t>
            </w:r>
          </w:p>
        </w:tc>
        <w:tc>
          <w:tcPr>
            <w:tcW w:w="5953" w:type="dxa"/>
            <w:shd w:val="clear" w:color="auto" w:fill="auto"/>
            <w:tcMar>
              <w:top w:w="0" w:type="dxa"/>
              <w:left w:w="108" w:type="dxa"/>
              <w:bottom w:w="0" w:type="dxa"/>
              <w:right w:w="108" w:type="dxa"/>
            </w:tcMar>
          </w:tcPr>
          <w:p w14:paraId="738738C4" w14:textId="4C384B12" w:rsidR="00ED5490" w:rsidRPr="00D03AC0" w:rsidRDefault="00C05A11">
            <w:pPr>
              <w:pStyle w:val="Standard"/>
              <w:numPr>
                <w:ilvl w:val="0"/>
                <w:numId w:val="29"/>
              </w:numPr>
              <w:tabs>
                <w:tab w:val="left" w:pos="-1879"/>
                <w:tab w:val="left" w:pos="-1709"/>
                <w:tab w:val="left" w:pos="-1525"/>
              </w:tabs>
              <w:spacing w:after="120"/>
              <w:rPr>
                <w:rFonts w:ascii="Arial" w:hAnsi="Arial" w:cs="Arial"/>
              </w:rPr>
            </w:pPr>
            <w:r w:rsidRPr="00D03AC0">
              <w:rPr>
                <w:rFonts w:ascii="Arial" w:hAnsi="Arial" w:cs="Arial"/>
                <w:color w:val="000000"/>
                <w:sz w:val="24"/>
                <w:szCs w:val="24"/>
              </w:rPr>
              <w:t>means a failure to meet the Service Level Performance Measure in respect of a Service Level;</w:t>
            </w:r>
          </w:p>
        </w:tc>
      </w:tr>
      <w:tr w:rsidR="00ED5490" w:rsidRPr="00D03AC0" w14:paraId="7C51CB49" w14:textId="230E7A0A">
        <w:tc>
          <w:tcPr>
            <w:tcW w:w="2410" w:type="dxa"/>
            <w:shd w:val="clear" w:color="auto" w:fill="auto"/>
            <w:tcMar>
              <w:top w:w="0" w:type="dxa"/>
              <w:left w:w="108" w:type="dxa"/>
              <w:bottom w:w="0" w:type="dxa"/>
              <w:right w:w="108" w:type="dxa"/>
            </w:tcMar>
          </w:tcPr>
          <w:p w14:paraId="149C886D" w14:textId="118972A9" w:rsidR="00ED5490" w:rsidRPr="00D03AC0" w:rsidRDefault="00C05A11">
            <w:pPr>
              <w:pStyle w:val="Standard"/>
              <w:spacing w:after="120"/>
              <w:ind w:left="-108"/>
              <w:rPr>
                <w:rFonts w:ascii="Arial" w:hAnsi="Arial" w:cs="Arial"/>
              </w:rPr>
            </w:pPr>
            <w:r w:rsidRPr="00D03AC0">
              <w:rPr>
                <w:rFonts w:ascii="Arial" w:hAnsi="Arial" w:cs="Arial"/>
                <w:b/>
                <w:color w:val="000000"/>
                <w:sz w:val="24"/>
                <w:szCs w:val="24"/>
              </w:rPr>
              <w:t>"Service Level Performance Measure"</w:t>
            </w:r>
          </w:p>
        </w:tc>
        <w:tc>
          <w:tcPr>
            <w:tcW w:w="5953" w:type="dxa"/>
            <w:shd w:val="clear" w:color="auto" w:fill="auto"/>
            <w:tcMar>
              <w:top w:w="0" w:type="dxa"/>
              <w:left w:w="108" w:type="dxa"/>
              <w:bottom w:w="0" w:type="dxa"/>
              <w:right w:w="108" w:type="dxa"/>
            </w:tcMar>
          </w:tcPr>
          <w:p w14:paraId="542A7831" w14:textId="6808576A" w:rsidR="00ED5490" w:rsidRPr="00D03AC0" w:rsidRDefault="00C05A11">
            <w:pPr>
              <w:pStyle w:val="Standard"/>
              <w:numPr>
                <w:ilvl w:val="0"/>
                <w:numId w:val="29"/>
              </w:numPr>
              <w:tabs>
                <w:tab w:val="left" w:pos="-1879"/>
                <w:tab w:val="left" w:pos="-1709"/>
                <w:tab w:val="left" w:pos="-1525"/>
              </w:tabs>
              <w:spacing w:after="120"/>
              <w:rPr>
                <w:rFonts w:ascii="Arial" w:hAnsi="Arial" w:cs="Arial"/>
              </w:rPr>
            </w:pPr>
            <w:r w:rsidRPr="00D03AC0">
              <w:rPr>
                <w:rFonts w:ascii="Arial" w:hAnsi="Arial" w:cs="Arial"/>
                <w:color w:val="000000"/>
                <w:sz w:val="24"/>
                <w:szCs w:val="24"/>
              </w:rPr>
              <w:t>shall be as set out against the relevant Service Level in the Annex to Part A of this Schedule; and</w:t>
            </w:r>
          </w:p>
        </w:tc>
      </w:tr>
      <w:tr w:rsidR="00ED5490" w:rsidRPr="00D03AC0" w14:paraId="54093043" w14:textId="42393015">
        <w:tc>
          <w:tcPr>
            <w:tcW w:w="2410" w:type="dxa"/>
            <w:shd w:val="clear" w:color="auto" w:fill="auto"/>
            <w:tcMar>
              <w:top w:w="0" w:type="dxa"/>
              <w:left w:w="108" w:type="dxa"/>
              <w:bottom w:w="0" w:type="dxa"/>
              <w:right w:w="108" w:type="dxa"/>
            </w:tcMar>
          </w:tcPr>
          <w:p w14:paraId="68F0A767" w14:textId="4C545A21" w:rsidR="00ED5490" w:rsidRPr="00D03AC0" w:rsidRDefault="00C05A11">
            <w:pPr>
              <w:pStyle w:val="Standard"/>
              <w:spacing w:after="120"/>
              <w:ind w:left="-108"/>
              <w:rPr>
                <w:rFonts w:ascii="Arial" w:hAnsi="Arial" w:cs="Arial"/>
              </w:rPr>
            </w:pPr>
            <w:r w:rsidRPr="00D03AC0">
              <w:rPr>
                <w:rFonts w:ascii="Arial" w:hAnsi="Arial" w:cs="Arial"/>
                <w:b/>
                <w:color w:val="000000"/>
                <w:sz w:val="24"/>
                <w:szCs w:val="24"/>
              </w:rPr>
              <w:t>"Service Level Threshold"</w:t>
            </w:r>
          </w:p>
        </w:tc>
        <w:tc>
          <w:tcPr>
            <w:tcW w:w="5953" w:type="dxa"/>
            <w:shd w:val="clear" w:color="auto" w:fill="auto"/>
            <w:tcMar>
              <w:top w:w="0" w:type="dxa"/>
              <w:left w:w="108" w:type="dxa"/>
              <w:bottom w:w="0" w:type="dxa"/>
              <w:right w:w="108" w:type="dxa"/>
            </w:tcMar>
          </w:tcPr>
          <w:p w14:paraId="73530C3B" w14:textId="70B3F133" w:rsidR="00ED5490" w:rsidRPr="00D03AC0" w:rsidRDefault="00C05A11">
            <w:pPr>
              <w:pStyle w:val="Standard"/>
              <w:numPr>
                <w:ilvl w:val="0"/>
                <w:numId w:val="29"/>
              </w:numPr>
              <w:tabs>
                <w:tab w:val="left" w:pos="-1879"/>
                <w:tab w:val="left" w:pos="-1709"/>
                <w:tab w:val="left" w:pos="-1525"/>
              </w:tabs>
              <w:spacing w:after="120"/>
              <w:rPr>
                <w:rFonts w:ascii="Arial" w:hAnsi="Arial" w:cs="Arial"/>
              </w:rPr>
            </w:pPr>
            <w:r w:rsidRPr="00D03AC0">
              <w:rPr>
                <w:rFonts w:ascii="Arial" w:hAnsi="Arial" w:cs="Arial"/>
                <w:color w:val="000000"/>
                <w:sz w:val="24"/>
                <w:szCs w:val="24"/>
              </w:rPr>
              <w:t>shall be as set out against the relevant Service Level in the Annex to Part A of this Schedule.</w:t>
            </w:r>
          </w:p>
        </w:tc>
      </w:tr>
    </w:tbl>
    <w:p w14:paraId="7F8D6BDA" w14:textId="55EE6DF9" w:rsidR="00ED5490" w:rsidRPr="00D03AC0" w:rsidRDefault="00C05A11">
      <w:pPr>
        <w:pStyle w:val="Standard"/>
        <w:numPr>
          <w:ilvl w:val="0"/>
          <w:numId w:val="37"/>
        </w:numPr>
        <w:tabs>
          <w:tab w:val="left" w:pos="720"/>
          <w:tab w:val="left" w:pos="862"/>
        </w:tabs>
        <w:spacing w:before="240" w:after="120"/>
        <w:ind w:left="720" w:hanging="720"/>
        <w:rPr>
          <w:rFonts w:ascii="Arial" w:hAnsi="Arial" w:cs="Arial"/>
        </w:rPr>
      </w:pPr>
      <w:r w:rsidRPr="00D03AC0">
        <w:rPr>
          <w:rFonts w:ascii="Arial" w:hAnsi="Arial" w:cs="Arial"/>
          <w:b/>
          <w:color w:val="000000"/>
          <w:sz w:val="24"/>
          <w:szCs w:val="24"/>
        </w:rPr>
        <w:t>What happens if you don’t meet the Service Levels</w:t>
      </w:r>
    </w:p>
    <w:p w14:paraId="6F6F9183" w14:textId="4261F373" w:rsidR="00ED5490" w:rsidRPr="00D03AC0" w:rsidRDefault="00C05A11">
      <w:pPr>
        <w:pStyle w:val="Standard"/>
        <w:numPr>
          <w:ilvl w:val="1"/>
          <w:numId w:val="37"/>
        </w:numPr>
        <w:tabs>
          <w:tab w:val="left" w:pos="2574"/>
        </w:tabs>
        <w:spacing w:before="120" w:after="120"/>
        <w:ind w:left="1440" w:hanging="720"/>
        <w:rPr>
          <w:rFonts w:ascii="Arial" w:hAnsi="Arial" w:cs="Arial"/>
        </w:rPr>
      </w:pPr>
      <w:r w:rsidRPr="00D03AC0">
        <w:rPr>
          <w:rFonts w:ascii="Arial" w:hAnsi="Arial" w:cs="Arial"/>
          <w:color w:val="000000"/>
          <w:sz w:val="24"/>
          <w:szCs w:val="24"/>
        </w:rPr>
        <w:t>The Agency shall at all times provide the Deliverables to meet or exceed the Service Level Performance Measure for each Service Level.</w:t>
      </w:r>
    </w:p>
    <w:p w14:paraId="262E5098" w14:textId="4735DA97" w:rsidR="00ED5490" w:rsidRPr="00905A77" w:rsidRDefault="00C05A11">
      <w:pPr>
        <w:pStyle w:val="Standard"/>
        <w:numPr>
          <w:ilvl w:val="1"/>
          <w:numId w:val="37"/>
        </w:numPr>
        <w:tabs>
          <w:tab w:val="left" w:pos="2574"/>
        </w:tabs>
        <w:spacing w:before="120" w:after="120"/>
        <w:ind w:left="1440" w:hanging="720"/>
        <w:rPr>
          <w:rFonts w:ascii="Arial" w:hAnsi="Arial" w:cs="Arial"/>
          <w:color w:val="000000"/>
          <w:sz w:val="24"/>
          <w:szCs w:val="24"/>
        </w:rPr>
      </w:pPr>
      <w:r w:rsidRPr="00D03AC0">
        <w:rPr>
          <w:rFonts w:ascii="Arial" w:hAnsi="Arial" w:cs="Arial"/>
          <w:color w:val="000000"/>
          <w:sz w:val="24"/>
          <w:szCs w:val="24"/>
        </w:rPr>
        <w:t xml:space="preserve">  </w:t>
      </w:r>
      <w:r w:rsidRPr="00905A77">
        <w:rPr>
          <w:rFonts w:ascii="Arial" w:hAnsi="Arial" w:cs="Arial"/>
          <w:color w:val="000000"/>
          <w:sz w:val="24"/>
          <w:szCs w:val="24"/>
        </w:rPr>
        <w:t>The Agency acknowledges that any Service Level Failure shall entitle the       Client to the rights set out in Part A of this Schedule including the right to any Service Credits and that any Service Credit is a price adjustment and not an estimate of the Loss that may be suffered by the Client as a result of the Agency’s failure to meet any Service Level Performance Measure.</w:t>
      </w:r>
    </w:p>
    <w:p w14:paraId="59D69063" w14:textId="0F54F854" w:rsidR="00ED5490" w:rsidRPr="00D03AC0" w:rsidRDefault="00C05A11">
      <w:pPr>
        <w:pStyle w:val="Standard"/>
        <w:numPr>
          <w:ilvl w:val="1"/>
          <w:numId w:val="37"/>
        </w:numPr>
        <w:tabs>
          <w:tab w:val="left" w:pos="2574"/>
        </w:tabs>
        <w:spacing w:before="120" w:after="120"/>
        <w:ind w:left="1440" w:hanging="720"/>
        <w:rPr>
          <w:rFonts w:ascii="Arial" w:hAnsi="Arial" w:cs="Arial"/>
          <w:color w:val="000000"/>
          <w:sz w:val="24"/>
          <w:szCs w:val="24"/>
        </w:rPr>
      </w:pPr>
      <w:r w:rsidRPr="00D03AC0">
        <w:rPr>
          <w:rFonts w:ascii="Arial" w:hAnsi="Arial" w:cs="Arial"/>
          <w:color w:val="000000"/>
          <w:sz w:val="24"/>
          <w:szCs w:val="24"/>
        </w:rPr>
        <w:t xml:space="preserve"> The Agency shall send Performance Monitoring Reports to the Client detailing the level of service which was achieved in accordance with the provisions of Part B (Performance Monitoring) of this Schedule.</w:t>
      </w:r>
    </w:p>
    <w:p w14:paraId="176E1683" w14:textId="7E089A76" w:rsidR="00ED5490" w:rsidRPr="00EC7C1F" w:rsidRDefault="00C05A11">
      <w:pPr>
        <w:pStyle w:val="Standard"/>
        <w:numPr>
          <w:ilvl w:val="1"/>
          <w:numId w:val="37"/>
        </w:numPr>
        <w:tabs>
          <w:tab w:val="left" w:pos="2574"/>
        </w:tabs>
        <w:spacing w:before="120" w:after="120"/>
        <w:ind w:left="1440" w:hanging="720"/>
        <w:rPr>
          <w:rFonts w:ascii="Arial" w:hAnsi="Arial" w:cs="Arial"/>
          <w:color w:val="000000"/>
          <w:sz w:val="24"/>
          <w:szCs w:val="24"/>
        </w:rPr>
      </w:pPr>
      <w:r w:rsidRPr="00EC7C1F">
        <w:rPr>
          <w:rFonts w:ascii="Arial" w:hAnsi="Arial" w:cs="Arial"/>
          <w:color w:val="000000"/>
          <w:sz w:val="24"/>
          <w:szCs w:val="24"/>
        </w:rPr>
        <w:t xml:space="preserve">A Service Credit shall be the Client’s exclusive financial remedy for a </w:t>
      </w:r>
      <w:r w:rsidR="00C52269" w:rsidRPr="00EC7C1F">
        <w:rPr>
          <w:rFonts w:ascii="Arial" w:hAnsi="Arial" w:cs="Arial"/>
          <w:color w:val="000000"/>
          <w:sz w:val="24"/>
          <w:szCs w:val="24"/>
        </w:rPr>
        <w:t>Service Level</w:t>
      </w:r>
      <w:r w:rsidRPr="00EC7C1F">
        <w:rPr>
          <w:rFonts w:ascii="Arial" w:hAnsi="Arial" w:cs="Arial"/>
          <w:color w:val="000000"/>
          <w:sz w:val="24"/>
          <w:szCs w:val="24"/>
        </w:rPr>
        <w:t xml:space="preserve"> Failure except where:</w:t>
      </w:r>
    </w:p>
    <w:p w14:paraId="75624C52" w14:textId="2B1AA57E" w:rsidR="00ED5490" w:rsidRPr="00EC7C1F" w:rsidRDefault="00ED5490">
      <w:pPr>
        <w:pStyle w:val="Standard"/>
        <w:tabs>
          <w:tab w:val="left" w:pos="2574"/>
        </w:tabs>
        <w:spacing w:before="120" w:after="120"/>
        <w:ind w:left="720"/>
        <w:rPr>
          <w:rFonts w:ascii="Arial" w:hAnsi="Arial" w:cs="Arial"/>
          <w:color w:val="000000"/>
          <w:sz w:val="24"/>
          <w:szCs w:val="24"/>
        </w:rPr>
      </w:pPr>
    </w:p>
    <w:p w14:paraId="5716D07C" w14:textId="3481C0B3" w:rsidR="00ED5490" w:rsidRPr="00EC7C1F" w:rsidRDefault="00C05A11">
      <w:pPr>
        <w:pStyle w:val="Standard"/>
        <w:numPr>
          <w:ilvl w:val="2"/>
          <w:numId w:val="37"/>
        </w:numPr>
        <w:tabs>
          <w:tab w:val="left" w:pos="-2270"/>
        </w:tabs>
        <w:spacing w:before="120" w:after="120"/>
        <w:rPr>
          <w:rFonts w:ascii="Arial" w:hAnsi="Arial" w:cs="Arial"/>
          <w:color w:val="000000"/>
          <w:sz w:val="24"/>
          <w:szCs w:val="24"/>
        </w:rPr>
      </w:pPr>
      <w:r w:rsidRPr="00EC7C1F">
        <w:rPr>
          <w:rFonts w:ascii="Arial" w:hAnsi="Arial" w:cs="Arial"/>
          <w:color w:val="000000"/>
          <w:sz w:val="24"/>
          <w:szCs w:val="24"/>
        </w:rPr>
        <w:t xml:space="preserve"> the Agency has over the previous (twelve) 12 Month period exceeded the Service Credit Cap; and/or</w:t>
      </w:r>
    </w:p>
    <w:p w14:paraId="21491810" w14:textId="1C5B64E4" w:rsidR="00ED5490" w:rsidRPr="00EC7C1F" w:rsidRDefault="00C05A11">
      <w:pPr>
        <w:pStyle w:val="Standard"/>
        <w:numPr>
          <w:ilvl w:val="2"/>
          <w:numId w:val="37"/>
        </w:numPr>
        <w:tabs>
          <w:tab w:val="left" w:pos="-2270"/>
        </w:tabs>
        <w:spacing w:before="120" w:after="120"/>
        <w:rPr>
          <w:rFonts w:ascii="Arial" w:hAnsi="Arial" w:cs="Arial"/>
          <w:color w:val="000000"/>
          <w:sz w:val="24"/>
          <w:szCs w:val="24"/>
        </w:rPr>
      </w:pPr>
      <w:r w:rsidRPr="00EC7C1F">
        <w:rPr>
          <w:rFonts w:ascii="Arial" w:hAnsi="Arial" w:cs="Arial"/>
          <w:color w:val="000000"/>
          <w:sz w:val="24"/>
          <w:szCs w:val="24"/>
        </w:rPr>
        <w:t>the Service Level Failure: </w:t>
      </w:r>
    </w:p>
    <w:p w14:paraId="0C2CF0B0" w14:textId="489D2C86" w:rsidR="00ED5490" w:rsidRPr="00EC7C1F" w:rsidRDefault="00C05A11">
      <w:pPr>
        <w:pStyle w:val="Standard"/>
        <w:tabs>
          <w:tab w:val="left" w:pos="2574"/>
        </w:tabs>
        <w:spacing w:before="120" w:after="120"/>
        <w:ind w:left="927"/>
        <w:rPr>
          <w:rFonts w:ascii="Arial" w:hAnsi="Arial" w:cs="Arial"/>
          <w:color w:val="000000"/>
          <w:sz w:val="24"/>
          <w:szCs w:val="24"/>
        </w:rPr>
      </w:pPr>
      <w:r w:rsidRPr="00EC7C1F">
        <w:rPr>
          <w:rFonts w:ascii="Arial" w:hAnsi="Arial" w:cs="Arial"/>
          <w:color w:val="000000"/>
          <w:sz w:val="24"/>
          <w:szCs w:val="24"/>
        </w:rPr>
        <w:t>(a)        exceeds the relevant Service Level Threshold;</w:t>
      </w:r>
    </w:p>
    <w:p w14:paraId="331A3F5E" w14:textId="3CBBA60E" w:rsidR="00ED5490" w:rsidRPr="00EC7C1F" w:rsidRDefault="00C05A11">
      <w:pPr>
        <w:pStyle w:val="Standard"/>
        <w:tabs>
          <w:tab w:val="left" w:pos="2574"/>
        </w:tabs>
        <w:spacing w:before="120" w:after="120"/>
        <w:ind w:left="927"/>
        <w:rPr>
          <w:rFonts w:ascii="Arial" w:hAnsi="Arial" w:cs="Arial"/>
          <w:color w:val="000000"/>
          <w:sz w:val="24"/>
          <w:szCs w:val="24"/>
        </w:rPr>
      </w:pPr>
      <w:r w:rsidRPr="00EC7C1F">
        <w:rPr>
          <w:rFonts w:ascii="Arial" w:hAnsi="Arial" w:cs="Arial"/>
          <w:color w:val="000000"/>
          <w:sz w:val="24"/>
          <w:szCs w:val="24"/>
        </w:rPr>
        <w:t>(b)        has arisen due to a Prohibited Act or wilful Default by the Agency;</w:t>
      </w:r>
    </w:p>
    <w:p w14:paraId="10FDD22B" w14:textId="393163FF" w:rsidR="00ED5490" w:rsidRPr="00EC7C1F" w:rsidRDefault="00C05A11">
      <w:pPr>
        <w:pStyle w:val="Standard"/>
        <w:tabs>
          <w:tab w:val="left" w:pos="2574"/>
        </w:tabs>
        <w:spacing w:before="120" w:after="120"/>
        <w:ind w:left="927"/>
        <w:rPr>
          <w:rFonts w:ascii="Arial" w:hAnsi="Arial" w:cs="Arial"/>
          <w:color w:val="000000"/>
          <w:sz w:val="24"/>
          <w:szCs w:val="24"/>
        </w:rPr>
      </w:pPr>
      <w:r w:rsidRPr="00EC7C1F">
        <w:rPr>
          <w:rFonts w:ascii="Arial" w:hAnsi="Arial" w:cs="Arial"/>
          <w:color w:val="000000"/>
          <w:sz w:val="24"/>
          <w:szCs w:val="24"/>
        </w:rPr>
        <w:t>(c)        results in the corruption or loss of any Government Data;</w:t>
      </w:r>
    </w:p>
    <w:p w14:paraId="74746700" w14:textId="4ACA31ED" w:rsidR="00ED5490" w:rsidRPr="00EC7C1F" w:rsidRDefault="00C05A11">
      <w:pPr>
        <w:pStyle w:val="Standard"/>
        <w:tabs>
          <w:tab w:val="left" w:pos="2574"/>
        </w:tabs>
        <w:spacing w:before="120" w:after="120"/>
        <w:ind w:left="927"/>
        <w:rPr>
          <w:rFonts w:ascii="Arial" w:hAnsi="Arial" w:cs="Arial"/>
          <w:color w:val="000000"/>
          <w:sz w:val="24"/>
          <w:szCs w:val="24"/>
        </w:rPr>
      </w:pPr>
      <w:r w:rsidRPr="00EC7C1F">
        <w:rPr>
          <w:rFonts w:ascii="Arial" w:hAnsi="Arial" w:cs="Arial"/>
          <w:color w:val="000000"/>
          <w:sz w:val="24"/>
          <w:szCs w:val="24"/>
        </w:rPr>
        <w:t>and/or</w:t>
      </w:r>
    </w:p>
    <w:p w14:paraId="30A071B9" w14:textId="15F8564F" w:rsidR="00ED5490" w:rsidRPr="00EC7C1F" w:rsidRDefault="00C05A11">
      <w:pPr>
        <w:pStyle w:val="Standard"/>
        <w:tabs>
          <w:tab w:val="left" w:pos="2574"/>
        </w:tabs>
        <w:spacing w:before="120" w:after="120"/>
        <w:ind w:left="927"/>
        <w:rPr>
          <w:rFonts w:ascii="Arial" w:hAnsi="Arial" w:cs="Arial"/>
          <w:color w:val="000000"/>
          <w:sz w:val="24"/>
          <w:szCs w:val="24"/>
        </w:rPr>
      </w:pPr>
      <w:r w:rsidRPr="00EC7C1F">
        <w:rPr>
          <w:rFonts w:ascii="Arial" w:hAnsi="Arial" w:cs="Arial"/>
          <w:color w:val="000000"/>
          <w:sz w:val="24"/>
          <w:szCs w:val="24"/>
        </w:rPr>
        <w:t xml:space="preserve">(d)        results in the Client being required to make a compensation payment </w:t>
      </w:r>
      <w:r w:rsidR="00C52269" w:rsidRPr="00EC7C1F">
        <w:rPr>
          <w:rFonts w:ascii="Arial" w:hAnsi="Arial" w:cs="Arial"/>
          <w:color w:val="000000"/>
          <w:sz w:val="24"/>
          <w:szCs w:val="24"/>
        </w:rPr>
        <w:t>to one</w:t>
      </w:r>
      <w:r w:rsidRPr="00EC7C1F">
        <w:rPr>
          <w:rFonts w:ascii="Arial" w:hAnsi="Arial" w:cs="Arial"/>
          <w:color w:val="000000"/>
          <w:sz w:val="24"/>
          <w:szCs w:val="24"/>
        </w:rPr>
        <w:t xml:space="preserve"> or more third parties; and/or</w:t>
      </w:r>
    </w:p>
    <w:p w14:paraId="16379077" w14:textId="7313D3B6" w:rsidR="00ED5490" w:rsidRPr="00EC7C1F" w:rsidRDefault="00ED5490">
      <w:pPr>
        <w:pStyle w:val="Standard"/>
        <w:tabs>
          <w:tab w:val="left" w:pos="2574"/>
        </w:tabs>
        <w:spacing w:before="120" w:after="120"/>
        <w:ind w:left="927"/>
        <w:rPr>
          <w:rFonts w:ascii="Arial" w:hAnsi="Arial" w:cs="Arial"/>
          <w:color w:val="000000"/>
          <w:sz w:val="24"/>
          <w:szCs w:val="24"/>
        </w:rPr>
      </w:pPr>
    </w:p>
    <w:p w14:paraId="6CADD8EE" w14:textId="59E66543" w:rsidR="00ED5490" w:rsidRPr="00EC7C1F" w:rsidRDefault="00C05A11">
      <w:pPr>
        <w:pStyle w:val="Standard"/>
        <w:numPr>
          <w:ilvl w:val="2"/>
          <w:numId w:val="37"/>
        </w:numPr>
        <w:tabs>
          <w:tab w:val="left" w:pos="-2270"/>
        </w:tabs>
        <w:spacing w:before="120" w:after="120"/>
        <w:rPr>
          <w:rFonts w:ascii="Arial" w:hAnsi="Arial" w:cs="Arial"/>
          <w:color w:val="000000"/>
          <w:sz w:val="24"/>
          <w:szCs w:val="24"/>
        </w:rPr>
      </w:pPr>
      <w:r w:rsidRPr="00EC7C1F">
        <w:rPr>
          <w:rFonts w:ascii="Arial" w:hAnsi="Arial" w:cs="Arial"/>
          <w:color w:val="000000"/>
          <w:sz w:val="24"/>
          <w:szCs w:val="24"/>
        </w:rPr>
        <w:t xml:space="preserve">  the Client is otherwise entitled to or does terminate this </w:t>
      </w:r>
      <w:r w:rsidR="00C52269" w:rsidRPr="00EC7C1F">
        <w:rPr>
          <w:rFonts w:ascii="Arial" w:hAnsi="Arial" w:cs="Arial"/>
          <w:color w:val="000000"/>
          <w:sz w:val="24"/>
          <w:szCs w:val="24"/>
        </w:rPr>
        <w:t>Contract pursuant</w:t>
      </w:r>
      <w:r w:rsidRPr="00EC7C1F">
        <w:rPr>
          <w:rFonts w:ascii="Arial" w:hAnsi="Arial" w:cs="Arial"/>
          <w:color w:val="000000"/>
          <w:sz w:val="24"/>
          <w:szCs w:val="24"/>
        </w:rPr>
        <w:t xml:space="preserve"> to Clause 10.4 (CCS and Client Termination Rights).</w:t>
      </w:r>
    </w:p>
    <w:p w14:paraId="64680909" w14:textId="76C79241" w:rsidR="00ED5490" w:rsidRPr="00D03AC0" w:rsidRDefault="00ED5490">
      <w:pPr>
        <w:pStyle w:val="Standard"/>
        <w:tabs>
          <w:tab w:val="left" w:pos="2574"/>
        </w:tabs>
        <w:spacing w:before="120" w:after="120"/>
        <w:ind w:left="1440"/>
        <w:rPr>
          <w:rFonts w:ascii="Arial" w:hAnsi="Arial" w:cs="Arial"/>
        </w:rPr>
      </w:pPr>
    </w:p>
    <w:p w14:paraId="062F91BD" w14:textId="58438254" w:rsidR="00ED5490" w:rsidRPr="00D03AC0" w:rsidRDefault="00C05A11">
      <w:pPr>
        <w:pStyle w:val="Standard"/>
        <w:numPr>
          <w:ilvl w:val="1"/>
          <w:numId w:val="37"/>
        </w:numPr>
        <w:tabs>
          <w:tab w:val="left" w:pos="2574"/>
        </w:tabs>
        <w:spacing w:before="120" w:after="120"/>
        <w:ind w:left="1440" w:hanging="720"/>
        <w:rPr>
          <w:rFonts w:ascii="Arial" w:hAnsi="Arial" w:cs="Arial"/>
        </w:rPr>
      </w:pPr>
      <w:r w:rsidRPr="00D03AC0">
        <w:rPr>
          <w:rFonts w:ascii="Arial" w:hAnsi="Arial" w:cs="Arial"/>
          <w:color w:val="000000"/>
          <w:sz w:val="24"/>
          <w:szCs w:val="24"/>
        </w:rPr>
        <w:t>Not more than once in each Contract Year, the Client may, on giving the Agency at least three (3) Months’ notice, change the weighting of Service Level Performance Measure in respect of one or more Service Levels and the Agency shall not be entitled to object to, or increase the Charges as a result of such changes, provided that:</w:t>
      </w:r>
    </w:p>
    <w:p w14:paraId="69F6AF9D" w14:textId="5ED035C0" w:rsidR="00ED5490" w:rsidRPr="00D03AC0" w:rsidRDefault="00C05A11">
      <w:pPr>
        <w:pStyle w:val="Standard"/>
        <w:numPr>
          <w:ilvl w:val="2"/>
          <w:numId w:val="37"/>
        </w:numPr>
        <w:tabs>
          <w:tab w:val="left" w:pos="4145"/>
          <w:tab w:val="left" w:pos="4287"/>
        </w:tabs>
        <w:spacing w:before="120" w:after="120"/>
        <w:ind w:left="2160"/>
        <w:rPr>
          <w:rFonts w:ascii="Arial" w:hAnsi="Arial" w:cs="Arial"/>
        </w:rPr>
      </w:pPr>
      <w:r w:rsidRPr="00D03AC0">
        <w:rPr>
          <w:rFonts w:ascii="Arial" w:hAnsi="Arial" w:cs="Arial"/>
          <w:color w:val="000000"/>
          <w:sz w:val="24"/>
          <w:szCs w:val="24"/>
        </w:rPr>
        <w:t>the total number of Service Levels for which the weighting is to be changed does not exceed the number applicable as at the Start Date;</w:t>
      </w:r>
    </w:p>
    <w:p w14:paraId="37BBFD77" w14:textId="5DE38B15" w:rsidR="00ED5490" w:rsidRPr="00D03AC0" w:rsidRDefault="00C05A11">
      <w:pPr>
        <w:pStyle w:val="Standard"/>
        <w:numPr>
          <w:ilvl w:val="2"/>
          <w:numId w:val="37"/>
        </w:numPr>
        <w:tabs>
          <w:tab w:val="left" w:pos="4145"/>
          <w:tab w:val="left" w:pos="4287"/>
        </w:tabs>
        <w:spacing w:before="120" w:after="120"/>
        <w:ind w:left="2160"/>
        <w:rPr>
          <w:rFonts w:ascii="Arial" w:hAnsi="Arial" w:cs="Arial"/>
        </w:rPr>
      </w:pPr>
      <w:r w:rsidRPr="00D03AC0">
        <w:rPr>
          <w:rFonts w:ascii="Arial" w:hAnsi="Arial" w:cs="Arial"/>
          <w:color w:val="000000"/>
          <w:sz w:val="24"/>
          <w:szCs w:val="24"/>
        </w:rPr>
        <w:t>the principal purpose of the change is to reflect changes in the Client's business requirements and/or priorities or to reflect changing industry standards; and</w:t>
      </w:r>
    </w:p>
    <w:p w14:paraId="41F7997E" w14:textId="3B5D0444" w:rsidR="00ED5490" w:rsidRPr="00D03AC0" w:rsidRDefault="00C05A11">
      <w:pPr>
        <w:pStyle w:val="Standard"/>
        <w:numPr>
          <w:ilvl w:val="0"/>
          <w:numId w:val="37"/>
        </w:numPr>
        <w:tabs>
          <w:tab w:val="left" w:pos="720"/>
          <w:tab w:val="left" w:pos="862"/>
        </w:tabs>
        <w:spacing w:before="240" w:after="120"/>
        <w:ind w:left="720" w:hanging="720"/>
        <w:rPr>
          <w:rFonts w:ascii="Arial" w:hAnsi="Arial" w:cs="Arial"/>
        </w:rPr>
      </w:pPr>
      <w:r w:rsidRPr="00D03AC0">
        <w:rPr>
          <w:rFonts w:ascii="Arial" w:hAnsi="Arial" w:cs="Arial"/>
          <w:b/>
          <w:color w:val="000000"/>
          <w:sz w:val="24"/>
          <w:szCs w:val="24"/>
        </w:rPr>
        <w:t>Critical Service Level Failure</w:t>
      </w:r>
    </w:p>
    <w:p w14:paraId="52C859C1" w14:textId="70574166" w:rsidR="00ED5490" w:rsidRPr="00D03AC0" w:rsidRDefault="00C05A11">
      <w:pPr>
        <w:pStyle w:val="Standard"/>
        <w:keepNext/>
        <w:tabs>
          <w:tab w:val="left" w:pos="1134"/>
        </w:tabs>
        <w:spacing w:before="120" w:after="120"/>
        <w:rPr>
          <w:rFonts w:ascii="Arial" w:hAnsi="Arial" w:cs="Arial"/>
        </w:rPr>
      </w:pPr>
      <w:r w:rsidRPr="00D03AC0">
        <w:rPr>
          <w:rFonts w:ascii="Arial" w:hAnsi="Arial" w:cs="Arial"/>
          <w:color w:val="000000"/>
          <w:sz w:val="24"/>
          <w:szCs w:val="24"/>
        </w:rPr>
        <w:t>On the occurrence of a Critical Service Level Failure:</w:t>
      </w:r>
    </w:p>
    <w:p w14:paraId="6B2818ED" w14:textId="6112B145" w:rsidR="00ED5490" w:rsidRPr="00D03AC0" w:rsidRDefault="00C05A11">
      <w:pPr>
        <w:pStyle w:val="Standard"/>
        <w:numPr>
          <w:ilvl w:val="1"/>
          <w:numId w:val="37"/>
        </w:numPr>
        <w:tabs>
          <w:tab w:val="left" w:pos="152"/>
        </w:tabs>
        <w:spacing w:before="120" w:after="120"/>
        <w:rPr>
          <w:rFonts w:ascii="Arial" w:hAnsi="Arial" w:cs="Arial"/>
        </w:rPr>
      </w:pPr>
      <w:r w:rsidRPr="00D03AC0">
        <w:rPr>
          <w:rFonts w:ascii="Arial" w:hAnsi="Arial" w:cs="Arial"/>
        </w:rPr>
        <w:t xml:space="preserve">any Service Credits that would otherwise have accrued during </w:t>
      </w:r>
      <w:r w:rsidR="00C52269" w:rsidRPr="00D03AC0">
        <w:rPr>
          <w:rFonts w:ascii="Arial" w:hAnsi="Arial" w:cs="Arial"/>
        </w:rPr>
        <w:t>the relevant</w:t>
      </w:r>
      <w:r w:rsidRPr="00D03AC0">
        <w:rPr>
          <w:rFonts w:ascii="Arial" w:hAnsi="Arial" w:cs="Arial"/>
        </w:rPr>
        <w:t xml:space="preserve"> Service Period shall not accrue; and</w:t>
      </w:r>
    </w:p>
    <w:p w14:paraId="7C5137CD" w14:textId="52EE2C55" w:rsidR="00ED5490" w:rsidRPr="00D03AC0" w:rsidRDefault="00C05A11">
      <w:pPr>
        <w:pStyle w:val="Standard"/>
        <w:numPr>
          <w:ilvl w:val="1"/>
          <w:numId w:val="37"/>
        </w:numPr>
        <w:tabs>
          <w:tab w:val="left" w:pos="2574"/>
        </w:tabs>
        <w:spacing w:before="120" w:after="120"/>
        <w:ind w:left="1440" w:hanging="720"/>
        <w:rPr>
          <w:rFonts w:ascii="Arial" w:hAnsi="Arial" w:cs="Arial"/>
        </w:rPr>
      </w:pPr>
      <w:r w:rsidRPr="00D03AC0">
        <w:rPr>
          <w:rFonts w:ascii="Arial" w:hAnsi="Arial" w:cs="Arial"/>
          <w:color w:val="000000"/>
          <w:sz w:val="24"/>
          <w:szCs w:val="24"/>
        </w:rPr>
        <w:t>the Client shall be entitled to withhold and retain as compensation a sum equal to any Charges which would otherwise have been due to the Agency in respect of that Service Period ("</w:t>
      </w:r>
      <w:r w:rsidRPr="00D03AC0">
        <w:rPr>
          <w:rFonts w:ascii="Arial" w:hAnsi="Arial" w:cs="Arial"/>
          <w:b/>
          <w:color w:val="000000"/>
          <w:sz w:val="24"/>
          <w:szCs w:val="24"/>
        </w:rPr>
        <w:t>Compensation for Critical Service Level Failure</w:t>
      </w:r>
      <w:r w:rsidRPr="00D03AC0">
        <w:rPr>
          <w:rFonts w:ascii="Arial" w:hAnsi="Arial" w:cs="Arial"/>
          <w:color w:val="000000"/>
          <w:sz w:val="24"/>
          <w:szCs w:val="24"/>
        </w:rPr>
        <w:t>"),</w:t>
      </w:r>
    </w:p>
    <w:p w14:paraId="52D6AF7A" w14:textId="0859A154" w:rsidR="00ED5490" w:rsidRPr="00D03AC0" w:rsidRDefault="00C05A11">
      <w:pPr>
        <w:pStyle w:val="Standard"/>
        <w:tabs>
          <w:tab w:val="left" w:pos="4122"/>
        </w:tabs>
        <w:spacing w:after="220"/>
        <w:ind w:left="720"/>
        <w:rPr>
          <w:rFonts w:ascii="Arial" w:hAnsi="Arial" w:cs="Arial"/>
        </w:rPr>
      </w:pPr>
      <w:r w:rsidRPr="00D03AC0">
        <w:rPr>
          <w:rFonts w:ascii="Arial" w:hAnsi="Arial" w:cs="Arial"/>
          <w:color w:val="000000"/>
          <w:sz w:val="24"/>
          <w:szCs w:val="24"/>
        </w:rPr>
        <w:t>provided that the operation of this paragraph 3 shall be without prejudice to the right of the Client to terminate this Contract and/or to claim damages from the Agency for material Default.</w:t>
      </w:r>
    </w:p>
    <w:p w14:paraId="1116CCD7" w14:textId="718EC830" w:rsidR="00ED5490" w:rsidRPr="00D03AC0" w:rsidRDefault="00ED5490">
      <w:pPr>
        <w:pStyle w:val="Standard"/>
        <w:tabs>
          <w:tab w:val="left" w:pos="426"/>
        </w:tabs>
        <w:spacing w:before="240" w:after="240"/>
        <w:ind w:left="426" w:hanging="360"/>
        <w:rPr>
          <w:rFonts w:ascii="Arial" w:hAnsi="Arial" w:cs="Arial"/>
          <w:b/>
          <w:color w:val="000000"/>
          <w:sz w:val="24"/>
          <w:szCs w:val="24"/>
        </w:rPr>
      </w:pPr>
    </w:p>
    <w:p w14:paraId="32BD0EB3" w14:textId="3D4F3FC0" w:rsidR="00ED5490" w:rsidRPr="00D03AC0" w:rsidRDefault="00C05A11">
      <w:pPr>
        <w:pStyle w:val="Standard"/>
        <w:keepNext/>
        <w:spacing w:after="240"/>
        <w:rPr>
          <w:rFonts w:ascii="Arial" w:hAnsi="Arial" w:cs="Arial"/>
        </w:rPr>
      </w:pPr>
      <w:r w:rsidRPr="00D03AC0">
        <w:rPr>
          <w:rFonts w:ascii="Arial" w:hAnsi="Arial" w:cs="Arial"/>
          <w:b/>
          <w:color w:val="000000"/>
          <w:sz w:val="24"/>
          <w:szCs w:val="24"/>
        </w:rPr>
        <w:lastRenderedPageBreak/>
        <w:t xml:space="preserve">Part A: Service Levels and Service Credits </w:t>
      </w:r>
    </w:p>
    <w:p w14:paraId="19E9C484" w14:textId="4CF68842" w:rsidR="00ED5490" w:rsidRPr="00D03AC0" w:rsidRDefault="00C05A11">
      <w:pPr>
        <w:pStyle w:val="Standard"/>
        <w:numPr>
          <w:ilvl w:val="0"/>
          <w:numId w:val="306"/>
        </w:numPr>
        <w:tabs>
          <w:tab w:val="left" w:pos="567"/>
        </w:tabs>
        <w:spacing w:before="240" w:after="120"/>
        <w:ind w:left="567" w:hanging="567"/>
        <w:rPr>
          <w:rFonts w:ascii="Arial" w:hAnsi="Arial" w:cs="Arial"/>
        </w:rPr>
      </w:pPr>
      <w:r w:rsidRPr="00D03AC0">
        <w:rPr>
          <w:rFonts w:ascii="Arial" w:hAnsi="Arial" w:cs="Arial"/>
          <w:b/>
          <w:color w:val="000000"/>
          <w:sz w:val="24"/>
          <w:szCs w:val="24"/>
        </w:rPr>
        <w:t>Service Levels</w:t>
      </w:r>
    </w:p>
    <w:p w14:paraId="3824CD7A" w14:textId="3D02173E" w:rsidR="00ED5490" w:rsidRPr="00D03AC0" w:rsidRDefault="00C05A11">
      <w:pPr>
        <w:pStyle w:val="Standard"/>
        <w:keepNext/>
        <w:tabs>
          <w:tab w:val="left" w:pos="1854"/>
        </w:tabs>
        <w:spacing w:before="120" w:after="120"/>
        <w:ind w:left="720"/>
        <w:rPr>
          <w:rFonts w:ascii="Arial" w:hAnsi="Arial" w:cs="Arial"/>
        </w:rPr>
      </w:pPr>
      <w:r w:rsidRPr="00D03AC0">
        <w:rPr>
          <w:rFonts w:ascii="Arial" w:hAnsi="Arial" w:cs="Arial"/>
          <w:color w:val="000000"/>
          <w:sz w:val="24"/>
          <w:szCs w:val="24"/>
        </w:rPr>
        <w:t>If the level of performance of the Agency:</w:t>
      </w:r>
    </w:p>
    <w:p w14:paraId="76EB8CC5" w14:textId="53D55EB6" w:rsidR="00ED5490" w:rsidRPr="00D03AC0" w:rsidRDefault="00C05A11">
      <w:pPr>
        <w:pStyle w:val="Standard"/>
        <w:numPr>
          <w:ilvl w:val="1"/>
          <w:numId w:val="39"/>
        </w:numPr>
        <w:tabs>
          <w:tab w:val="left" w:pos="2574"/>
        </w:tabs>
        <w:spacing w:before="120" w:after="120"/>
        <w:ind w:left="1440" w:hanging="720"/>
        <w:rPr>
          <w:rFonts w:ascii="Arial" w:hAnsi="Arial" w:cs="Arial"/>
        </w:rPr>
      </w:pPr>
      <w:r w:rsidRPr="00D03AC0">
        <w:rPr>
          <w:rFonts w:ascii="Arial" w:hAnsi="Arial" w:cs="Arial"/>
          <w:color w:val="000000"/>
          <w:sz w:val="24"/>
          <w:szCs w:val="24"/>
        </w:rPr>
        <w:t>is likely to or fails to meet any Service Level Performance Measure; or</w:t>
      </w:r>
    </w:p>
    <w:p w14:paraId="45845E66" w14:textId="7C71ECB7" w:rsidR="00ED5490" w:rsidRPr="00D03AC0" w:rsidRDefault="00C05A11">
      <w:pPr>
        <w:pStyle w:val="Standard"/>
        <w:numPr>
          <w:ilvl w:val="1"/>
          <w:numId w:val="39"/>
        </w:numPr>
        <w:tabs>
          <w:tab w:val="left" w:pos="2574"/>
        </w:tabs>
        <w:spacing w:before="120" w:after="120"/>
        <w:ind w:left="1440" w:hanging="720"/>
        <w:rPr>
          <w:rFonts w:ascii="Arial" w:hAnsi="Arial" w:cs="Arial"/>
        </w:rPr>
      </w:pPr>
      <w:r w:rsidRPr="00D03AC0">
        <w:rPr>
          <w:rFonts w:ascii="Arial" w:hAnsi="Arial" w:cs="Arial"/>
          <w:color w:val="000000"/>
          <w:sz w:val="24"/>
          <w:szCs w:val="24"/>
        </w:rPr>
        <w:t>is likely to cause or causes a Critical Service Failure to occur,</w:t>
      </w:r>
    </w:p>
    <w:p w14:paraId="02263A36" w14:textId="5BA9A90C" w:rsidR="00ED5490" w:rsidRPr="00D03AC0" w:rsidRDefault="00C05A11">
      <w:pPr>
        <w:pStyle w:val="Standard"/>
        <w:keepNext/>
        <w:tabs>
          <w:tab w:val="left" w:pos="1854"/>
        </w:tabs>
        <w:spacing w:before="120" w:after="120"/>
        <w:ind w:left="720"/>
        <w:rPr>
          <w:rFonts w:ascii="Arial" w:hAnsi="Arial" w:cs="Arial"/>
        </w:rPr>
      </w:pPr>
      <w:r w:rsidRPr="00D03AC0">
        <w:rPr>
          <w:rFonts w:ascii="Arial" w:hAnsi="Arial" w:cs="Arial"/>
          <w:color w:val="000000"/>
          <w:sz w:val="24"/>
          <w:szCs w:val="24"/>
        </w:rPr>
        <w:t>the Agency shall immediately notify the Client in writing and the Client, in its absolute discretion and without limiting any other of its rights, may:</w:t>
      </w:r>
    </w:p>
    <w:p w14:paraId="0F93E437" w14:textId="6E4486D7" w:rsidR="00ED5490" w:rsidRPr="00D03AC0" w:rsidRDefault="00C05A11">
      <w:pPr>
        <w:pStyle w:val="Standard"/>
        <w:numPr>
          <w:ilvl w:val="2"/>
          <w:numId w:val="36"/>
        </w:numPr>
        <w:tabs>
          <w:tab w:val="left" w:pos="-20466"/>
        </w:tabs>
        <w:spacing w:before="120" w:after="120"/>
        <w:rPr>
          <w:rFonts w:ascii="Arial" w:hAnsi="Arial" w:cs="Arial"/>
        </w:rPr>
      </w:pPr>
      <w:r w:rsidRPr="00D03AC0">
        <w:rPr>
          <w:rFonts w:ascii="Arial" w:hAnsi="Arial" w:cs="Arial"/>
          <w:color w:val="000000"/>
          <w:sz w:val="24"/>
          <w:szCs w:val="24"/>
        </w:rPr>
        <w:t>require the Agency to immediately take all remedial action that is reasonable to mitigate the impact on the Client and to rectify or prevent a Service Level Failure or Critical Service Level Failure from taking place or recurring;</w:t>
      </w:r>
    </w:p>
    <w:p w14:paraId="37A6C71C" w14:textId="55F0121A" w:rsidR="00ED5490" w:rsidRPr="00D03AC0" w:rsidRDefault="00C05A11">
      <w:pPr>
        <w:pStyle w:val="Standard"/>
        <w:numPr>
          <w:ilvl w:val="2"/>
          <w:numId w:val="36"/>
        </w:numPr>
        <w:tabs>
          <w:tab w:val="left" w:pos="-20466"/>
        </w:tabs>
        <w:spacing w:before="120" w:after="120"/>
        <w:rPr>
          <w:rFonts w:ascii="Arial" w:hAnsi="Arial" w:cs="Arial"/>
        </w:rPr>
      </w:pPr>
      <w:r w:rsidRPr="00D03AC0">
        <w:rPr>
          <w:rFonts w:ascii="Arial" w:hAnsi="Arial" w:cs="Arial"/>
          <w:color w:val="000000"/>
          <w:sz w:val="24"/>
          <w:szCs w:val="24"/>
        </w:rPr>
        <w:t>instruct the Agency to comply with the Rectification Plan Process;</w:t>
      </w:r>
    </w:p>
    <w:p w14:paraId="14313F56" w14:textId="13DBC9D6" w:rsidR="00ED5490" w:rsidRPr="00D03AC0" w:rsidRDefault="00C05A11">
      <w:pPr>
        <w:pStyle w:val="Standard"/>
        <w:numPr>
          <w:ilvl w:val="2"/>
          <w:numId w:val="36"/>
        </w:numPr>
        <w:tabs>
          <w:tab w:val="left" w:pos="-20466"/>
        </w:tabs>
        <w:spacing w:before="120" w:after="120"/>
        <w:rPr>
          <w:rFonts w:ascii="Arial" w:hAnsi="Arial" w:cs="Arial"/>
        </w:rPr>
      </w:pPr>
      <w:r w:rsidRPr="00D03AC0">
        <w:rPr>
          <w:rFonts w:ascii="Arial" w:hAnsi="Arial" w:cs="Arial"/>
          <w:color w:val="000000"/>
          <w:sz w:val="24"/>
          <w:szCs w:val="24"/>
        </w:rPr>
        <w:t>if a Service Level Failure has occurred, deduct the applicable Service Level Credits payable by the Agency to the Client; and/or</w:t>
      </w:r>
    </w:p>
    <w:p w14:paraId="405788A1" w14:textId="7507AFEC" w:rsidR="00ED5490" w:rsidRPr="00D03AC0" w:rsidRDefault="00C05A11">
      <w:pPr>
        <w:pStyle w:val="Standard"/>
        <w:numPr>
          <w:ilvl w:val="2"/>
          <w:numId w:val="36"/>
        </w:numPr>
        <w:tabs>
          <w:tab w:val="left" w:pos="-20466"/>
        </w:tabs>
        <w:spacing w:before="120" w:after="120"/>
        <w:rPr>
          <w:rFonts w:ascii="Arial" w:hAnsi="Arial" w:cs="Arial"/>
        </w:rPr>
      </w:pPr>
      <w:r w:rsidRPr="00D03AC0">
        <w:rPr>
          <w:rFonts w:ascii="Arial" w:hAnsi="Arial" w:cs="Arial"/>
          <w:color w:val="000000"/>
          <w:sz w:val="24"/>
          <w:szCs w:val="24"/>
        </w:rPr>
        <w:t>if a Critical Service Level Failure has occurred, exercise its right to Compensation for Critical Service Level Failure (including the right to terminate for material Default).</w:t>
      </w:r>
    </w:p>
    <w:p w14:paraId="79215FC7" w14:textId="48000DA0" w:rsidR="00ED5490" w:rsidRPr="00FB5A28" w:rsidRDefault="00C05A11">
      <w:pPr>
        <w:pStyle w:val="Standard"/>
        <w:numPr>
          <w:ilvl w:val="0"/>
          <w:numId w:val="36"/>
        </w:numPr>
        <w:tabs>
          <w:tab w:val="left" w:pos="-17586"/>
        </w:tabs>
        <w:spacing w:before="120" w:after="120"/>
        <w:rPr>
          <w:rFonts w:ascii="Arial" w:hAnsi="Arial" w:cs="Arial"/>
          <w:b/>
        </w:rPr>
      </w:pPr>
      <w:r w:rsidRPr="00FB5A28">
        <w:rPr>
          <w:rFonts w:ascii="Arial" w:hAnsi="Arial" w:cs="Arial"/>
          <w:b/>
        </w:rPr>
        <w:t xml:space="preserve">Service Credits </w:t>
      </w:r>
    </w:p>
    <w:p w14:paraId="10644696" w14:textId="3595B9BD" w:rsidR="00ED5490" w:rsidRPr="00FB5A28" w:rsidRDefault="00C05A11">
      <w:pPr>
        <w:pStyle w:val="Standard"/>
        <w:numPr>
          <w:ilvl w:val="2"/>
          <w:numId w:val="36"/>
        </w:numPr>
        <w:tabs>
          <w:tab w:val="left" w:pos="-20466"/>
        </w:tabs>
        <w:spacing w:before="120" w:after="120"/>
        <w:rPr>
          <w:rFonts w:ascii="Arial" w:hAnsi="Arial" w:cs="Arial"/>
        </w:rPr>
      </w:pPr>
      <w:r w:rsidRPr="00FB5A28">
        <w:rPr>
          <w:rFonts w:ascii="Arial" w:hAnsi="Arial" w:cs="Arial"/>
        </w:rPr>
        <w:t>The Client shall use the Performance Monitoring Reports supplied by the Agency to verify the calculation and accuracy of the Service Credits, if any, applicable to each Service Period.</w:t>
      </w:r>
    </w:p>
    <w:p w14:paraId="71F4B48B" w14:textId="34E64988" w:rsidR="00ED5490" w:rsidRPr="00FB5A28" w:rsidRDefault="00C05A11">
      <w:pPr>
        <w:pStyle w:val="Standard"/>
        <w:numPr>
          <w:ilvl w:val="2"/>
          <w:numId w:val="36"/>
        </w:numPr>
        <w:tabs>
          <w:tab w:val="left" w:pos="-20466"/>
        </w:tabs>
        <w:spacing w:before="120" w:after="120"/>
        <w:rPr>
          <w:rFonts w:ascii="Arial" w:hAnsi="Arial" w:cs="Arial"/>
        </w:rPr>
      </w:pPr>
      <w:r w:rsidRPr="00FB5A28">
        <w:rPr>
          <w:rFonts w:ascii="Arial" w:hAnsi="Arial" w:cs="Arial"/>
        </w:rPr>
        <w:t>  Service Credits are a reduction of the amounts payable in respect of the Goods or Services and do not include VAT. The Agency shall set-off the value of any Service Credits against the appropriate invoice in accordance with the calculation formula in</w:t>
      </w:r>
    </w:p>
    <w:p w14:paraId="3B28305F" w14:textId="78513C2E" w:rsidR="002D1401" w:rsidRDefault="00C05A11" w:rsidP="00666BAF">
      <w:pPr>
        <w:pStyle w:val="Standard"/>
        <w:tabs>
          <w:tab w:val="left" w:pos="-16146"/>
        </w:tabs>
        <w:spacing w:before="120" w:after="120"/>
        <w:ind w:left="2160"/>
        <w:rPr>
          <w:rFonts w:ascii="Arial" w:hAnsi="Arial" w:cs="Arial"/>
        </w:rPr>
      </w:pPr>
      <w:r w:rsidRPr="00FB5A28">
        <w:rPr>
          <w:rFonts w:ascii="Arial" w:hAnsi="Arial" w:cs="Arial"/>
        </w:rPr>
        <w:t>the Annex to Part A of this Schedule.</w:t>
      </w:r>
    </w:p>
    <w:p w14:paraId="63B43302" w14:textId="046405F8" w:rsidR="00666BAF" w:rsidRDefault="00666BAF" w:rsidP="00666BAF">
      <w:pPr>
        <w:pStyle w:val="Standard"/>
        <w:tabs>
          <w:tab w:val="left" w:pos="-16146"/>
        </w:tabs>
        <w:spacing w:before="120" w:after="120"/>
        <w:ind w:left="2160"/>
        <w:rPr>
          <w:rFonts w:ascii="Arial" w:hAnsi="Arial" w:cs="Arial"/>
        </w:rPr>
      </w:pPr>
    </w:p>
    <w:p w14:paraId="461A1286" w14:textId="6433CEFA" w:rsidR="00666BAF" w:rsidRPr="00D03AC0" w:rsidRDefault="00DF37FD" w:rsidP="00666BAF">
      <w:pPr>
        <w:pStyle w:val="Standard"/>
        <w:tabs>
          <w:tab w:val="left" w:pos="-16146"/>
        </w:tabs>
        <w:spacing w:before="120" w:after="120"/>
        <w:ind w:left="2160"/>
        <w:rPr>
          <w:rFonts w:ascii="Arial" w:hAnsi="Arial" w:cs="Arial"/>
        </w:rPr>
      </w:pPr>
      <w:r w:rsidRPr="00847EE1">
        <w:rPr>
          <w:rFonts w:ascii="Arial" w:hAnsi="Arial" w:cs="Arial"/>
          <w:noProof/>
        </w:rPr>
        <mc:AlternateContent>
          <mc:Choice Requires="wps">
            <w:drawing>
              <wp:anchor distT="45720" distB="45720" distL="114300" distR="114300" simplePos="0" relativeHeight="251660289" behindDoc="0" locked="0" layoutInCell="1" allowOverlap="1" wp14:anchorId="2245C82C" wp14:editId="65615937">
                <wp:simplePos x="0" y="0"/>
                <wp:positionH relativeFrom="page">
                  <wp:posOffset>854393</wp:posOffset>
                </wp:positionH>
                <wp:positionV relativeFrom="paragraph">
                  <wp:posOffset>2152015</wp:posOffset>
                </wp:positionV>
                <wp:extent cx="5595620" cy="352425"/>
                <wp:effectExtent l="0" t="0" r="508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352425"/>
                        </a:xfrm>
                        <a:prstGeom prst="rect">
                          <a:avLst/>
                        </a:prstGeom>
                        <a:solidFill>
                          <a:srgbClr val="FFFFFF"/>
                        </a:solidFill>
                        <a:ln w="9525">
                          <a:noFill/>
                          <a:miter lim="800000"/>
                          <a:headEnd/>
                          <a:tailEnd/>
                        </a:ln>
                      </wps:spPr>
                      <wps:txbx>
                        <w:txbxContent>
                          <w:p w14:paraId="3FD949EC" w14:textId="1124879D" w:rsidR="00847EE1" w:rsidRDefault="00847EE1" w:rsidP="00847EE1">
                            <w:pPr>
                              <w:pStyle w:val="Standard"/>
                              <w:keepNext/>
                              <w:spacing w:after="240"/>
                              <w:ind w:firstLine="426"/>
                              <w:rPr>
                                <w:rFonts w:ascii="Arial" w:hAnsi="Arial" w:cs="Arial"/>
                                <w:b/>
                                <w:color w:val="000000"/>
                                <w:sz w:val="24"/>
                                <w:szCs w:val="24"/>
                              </w:rPr>
                            </w:pPr>
                            <w:r w:rsidRPr="00D03AC0">
                              <w:rPr>
                                <w:rFonts w:ascii="Arial" w:hAnsi="Arial" w:cs="Arial"/>
                                <w:b/>
                                <w:color w:val="000000"/>
                                <w:sz w:val="24"/>
                                <w:szCs w:val="24"/>
                              </w:rPr>
                              <w:t>Annex A to Part A: Services Levels</w:t>
                            </w:r>
                            <w:r w:rsidR="00EB745E">
                              <w:rPr>
                                <w:rFonts w:ascii="Arial" w:hAnsi="Arial" w:cs="Arial"/>
                                <w:b/>
                                <w:color w:val="000000"/>
                                <w:sz w:val="24"/>
                                <w:szCs w:val="24"/>
                              </w:rPr>
                              <w:t>/KPI’s</w:t>
                            </w:r>
                            <w:r w:rsidRPr="00D03AC0">
                              <w:rPr>
                                <w:rFonts w:ascii="Arial" w:hAnsi="Arial" w:cs="Arial"/>
                                <w:b/>
                                <w:color w:val="000000"/>
                                <w:sz w:val="24"/>
                                <w:szCs w:val="24"/>
                              </w:rPr>
                              <w:t xml:space="preserve"> and Service Credits Table</w:t>
                            </w:r>
                          </w:p>
                          <w:p w14:paraId="16AF5607" w14:textId="7DAB50AA" w:rsidR="00847EE1" w:rsidRDefault="00847E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45C82C" id="_x0000_t202" coordsize="21600,21600" o:spt="202" path="m,l,21600r21600,l21600,xe">
                <v:stroke joinstyle="miter"/>
                <v:path gradientshapeok="t" o:connecttype="rect"/>
              </v:shapetype>
              <v:shape id="Text Box 2" o:spid="_x0000_s1026" type="#_x0000_t202" style="position:absolute;left:0;text-align:left;margin-left:67.3pt;margin-top:169.45pt;width:440.6pt;height:27.75pt;z-index:251660289;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" stroked="f">
                <v:textbox>
                  <w:txbxContent>
                    <w:p w14:paraId="3FD949EC" w14:textId="1124879D" w:rsidR="00847EE1" w:rsidRDefault="00847EE1" w:rsidP="00847EE1">
                      <w:pPr>
                        <w:pStyle w:val="Standard"/>
                        <w:keepNext/>
                        <w:spacing w:after="240"/>
                        <w:ind w:firstLine="426"/>
                        <w:rPr>
                          <w:rFonts w:ascii="Arial" w:hAnsi="Arial" w:cs="Arial"/>
                          <w:b/>
                          <w:color w:val="000000"/>
                          <w:sz w:val="24"/>
                          <w:szCs w:val="24"/>
                        </w:rPr>
                      </w:pPr>
                      <w:r w:rsidRPr="00D03AC0">
                        <w:rPr>
                          <w:rFonts w:ascii="Arial" w:hAnsi="Arial" w:cs="Arial"/>
                          <w:b/>
                          <w:color w:val="000000"/>
                          <w:sz w:val="24"/>
                          <w:szCs w:val="24"/>
                        </w:rPr>
                        <w:t>Annex A to Part A: Services Levels</w:t>
                      </w:r>
                      <w:r w:rsidR="00EB745E">
                        <w:rPr>
                          <w:rFonts w:ascii="Arial" w:hAnsi="Arial" w:cs="Arial"/>
                          <w:b/>
                          <w:color w:val="000000"/>
                          <w:sz w:val="24"/>
                          <w:szCs w:val="24"/>
                        </w:rPr>
                        <w:t>/KPI’s</w:t>
                      </w:r>
                      <w:r w:rsidRPr="00D03AC0">
                        <w:rPr>
                          <w:rFonts w:ascii="Arial" w:hAnsi="Arial" w:cs="Arial"/>
                          <w:b/>
                          <w:color w:val="000000"/>
                          <w:sz w:val="24"/>
                          <w:szCs w:val="24"/>
                        </w:rPr>
                        <w:t xml:space="preserve"> and Service Credits Table</w:t>
                      </w:r>
                    </w:p>
                    <w:p w14:paraId="16AF5607" w14:textId="7DAB50AA" w:rsidR="00847EE1" w:rsidRDefault="00847EE1"/>
                  </w:txbxContent>
                </v:textbox>
                <w10:wrap type="square" anchorx="page"/>
              </v:shape>
            </w:pict>
          </mc:Fallback>
        </mc:AlternateContent>
      </w:r>
    </w:p>
    <w:p w14:paraId="38EBEFD1" w14:textId="77777777" w:rsidR="00A0272E" w:rsidRDefault="00A0272E" w:rsidP="00A0272E">
      <w:pPr>
        <w:rPr>
          <w:rFonts w:ascii="Arial" w:eastAsia="Arial" w:hAnsi="Arial" w:cs="Arial"/>
          <w:b/>
          <w:bCs/>
          <w:color w:val="000000" w:themeColor="text1"/>
          <w14:ligatures w14:val="standardContextual"/>
        </w:rPr>
      </w:pPr>
    </w:p>
    <w:p w14:paraId="394F6221" w14:textId="77777777" w:rsidR="00A0272E" w:rsidRDefault="00A0272E" w:rsidP="00A0272E">
      <w:pPr>
        <w:rPr>
          <w:rFonts w:ascii="Arial" w:eastAsia="Arial" w:hAnsi="Arial" w:cs="Arial"/>
          <w:b/>
          <w:bCs/>
          <w:color w:val="000000" w:themeColor="text1"/>
          <w14:ligatures w14:val="standardContextual"/>
        </w:rPr>
      </w:pPr>
    </w:p>
    <w:p w14:paraId="499F13CA" w14:textId="77777777" w:rsidR="00A0272E" w:rsidRDefault="00A0272E" w:rsidP="00A0272E">
      <w:pPr>
        <w:rPr>
          <w:rFonts w:ascii="Arial" w:eastAsia="Arial" w:hAnsi="Arial" w:cs="Arial"/>
          <w:b/>
          <w:bCs/>
          <w:color w:val="000000" w:themeColor="text1"/>
          <w14:ligatures w14:val="standardContextual"/>
        </w:rPr>
      </w:pPr>
    </w:p>
    <w:p w14:paraId="4A160399" w14:textId="77777777" w:rsidR="00A0272E" w:rsidRDefault="00A0272E" w:rsidP="00A0272E">
      <w:pPr>
        <w:rPr>
          <w:rFonts w:ascii="Arial" w:eastAsia="Arial" w:hAnsi="Arial" w:cs="Arial"/>
          <w:b/>
          <w:bCs/>
          <w:color w:val="000000" w:themeColor="text1"/>
          <w14:ligatures w14:val="standardContextual"/>
        </w:rPr>
      </w:pPr>
    </w:p>
    <w:p w14:paraId="6EC9AB0B" w14:textId="77777777" w:rsidR="00A0272E" w:rsidRDefault="00A0272E" w:rsidP="00A0272E">
      <w:pPr>
        <w:rPr>
          <w:rFonts w:ascii="Arial" w:eastAsia="Arial" w:hAnsi="Arial" w:cs="Arial"/>
          <w:b/>
          <w:bCs/>
          <w:color w:val="000000" w:themeColor="text1"/>
          <w14:ligatures w14:val="standardContextual"/>
        </w:rPr>
      </w:pPr>
    </w:p>
    <w:p w14:paraId="0D53ED4D" w14:textId="77777777" w:rsidR="00A0272E" w:rsidRDefault="00A0272E" w:rsidP="00A0272E">
      <w:pPr>
        <w:rPr>
          <w:rFonts w:ascii="Arial" w:eastAsia="Arial" w:hAnsi="Arial" w:cs="Arial"/>
          <w:b/>
          <w:bCs/>
          <w:color w:val="000000" w:themeColor="text1"/>
          <w14:ligatures w14:val="standardContextual"/>
        </w:rPr>
      </w:pPr>
    </w:p>
    <w:p w14:paraId="4A6B3BE0" w14:textId="77777777" w:rsidR="00A0272E" w:rsidRDefault="00A0272E" w:rsidP="00A0272E">
      <w:pPr>
        <w:rPr>
          <w:rFonts w:ascii="Arial" w:eastAsia="Arial" w:hAnsi="Arial" w:cs="Arial"/>
          <w:b/>
          <w:bCs/>
          <w:color w:val="000000" w:themeColor="text1"/>
          <w14:ligatures w14:val="standardContextual"/>
        </w:rPr>
      </w:pPr>
    </w:p>
    <w:p w14:paraId="7A74FA17" w14:textId="77777777" w:rsidR="00A0272E" w:rsidRDefault="00A0272E" w:rsidP="00A0272E">
      <w:pPr>
        <w:rPr>
          <w:rFonts w:ascii="Arial" w:eastAsia="Arial" w:hAnsi="Arial" w:cs="Arial"/>
          <w:b/>
          <w:bCs/>
          <w:color w:val="000000" w:themeColor="text1"/>
          <w14:ligatures w14:val="standardContextual"/>
        </w:rPr>
      </w:pPr>
    </w:p>
    <w:p w14:paraId="6B1E4059" w14:textId="77777777" w:rsidR="00A0272E" w:rsidRDefault="00A0272E" w:rsidP="00A0272E">
      <w:pPr>
        <w:rPr>
          <w:rFonts w:ascii="Arial" w:eastAsia="Arial" w:hAnsi="Arial" w:cs="Arial"/>
          <w:b/>
          <w:bCs/>
          <w:color w:val="000000" w:themeColor="text1"/>
          <w14:ligatures w14:val="standardContextual"/>
        </w:rPr>
      </w:pPr>
    </w:p>
    <w:p w14:paraId="0C5FD88E" w14:textId="77777777" w:rsidR="00A0272E" w:rsidRDefault="00A0272E" w:rsidP="00A0272E">
      <w:pPr>
        <w:rPr>
          <w:rFonts w:ascii="Arial" w:eastAsia="Arial" w:hAnsi="Arial" w:cs="Arial"/>
          <w:b/>
          <w:bCs/>
          <w:color w:val="000000" w:themeColor="text1"/>
          <w14:ligatures w14:val="standardContextual"/>
        </w:rPr>
      </w:pPr>
    </w:p>
    <w:p w14:paraId="16B2E3C1" w14:textId="27599AFE" w:rsidR="00ED5490" w:rsidRPr="00D03AC0" w:rsidRDefault="00C05A11">
      <w:pPr>
        <w:suppressAutoHyphens w:val="0"/>
        <w:spacing w:after="160" w:line="254" w:lineRule="auto"/>
        <w:textAlignment w:val="auto"/>
        <w:rPr>
          <w:rFonts w:ascii="Arial" w:hAnsi="Arial" w:cs="Arial"/>
          <w:lang w:eastAsia="en-US" w:bidi="ar-SA"/>
        </w:rPr>
      </w:pPr>
      <w:r w:rsidRPr="00D03AC0">
        <w:rPr>
          <w:rFonts w:ascii="Arial" w:hAnsi="Arial" w:cs="Arial"/>
          <w:lang w:eastAsia="en-US" w:bidi="ar-SA"/>
        </w:rPr>
        <w:t>The Service Credits shall be calculated on the basis of the following formula:</w:t>
      </w:r>
    </w:p>
    <w:p w14:paraId="38B7D844" w14:textId="77777777" w:rsidR="002619A8" w:rsidRPr="00E21BCA" w:rsidRDefault="002619A8" w:rsidP="002619A8">
      <w:pPr>
        <w:autoSpaceDE w:val="0"/>
        <w:rPr>
          <w:rFonts w:ascii="Arial" w:hAnsi="Arial" w:cs="Arial"/>
          <w:sz w:val="24"/>
          <w:szCs w:val="24"/>
          <w:lang w:eastAsia="en-GB"/>
        </w:rPr>
      </w:pPr>
      <w:r w:rsidRPr="00413E21">
        <w:rPr>
          <w:rFonts w:ascii="Arial" w:hAnsi="Arial" w:cs="Arial"/>
          <w:sz w:val="24"/>
          <w:szCs w:val="24"/>
          <w:highlight w:val="black"/>
          <w:lang w:eastAsia="en-GB"/>
        </w:rPr>
        <w:lastRenderedPageBreak/>
        <w:t>REDACTED&gt;</w:t>
      </w:r>
    </w:p>
    <w:p w14:paraId="7FF08828" w14:textId="77777777" w:rsidR="002619A8" w:rsidRPr="00E21BCA" w:rsidRDefault="002619A8" w:rsidP="002619A8">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49A47678" w14:textId="77777777" w:rsidR="002619A8" w:rsidRPr="00E21BCA" w:rsidRDefault="002619A8" w:rsidP="002619A8">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4561B0E3" w14:textId="77777777" w:rsidR="002619A8" w:rsidRPr="00E21BCA" w:rsidRDefault="002619A8" w:rsidP="002619A8">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4FF98992" w14:textId="77777777" w:rsidR="002619A8" w:rsidRDefault="002619A8" w:rsidP="002619A8">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607123AD" w14:textId="77777777" w:rsidR="002619A8" w:rsidRPr="00E21BCA" w:rsidRDefault="002619A8" w:rsidP="002619A8">
      <w:pPr>
        <w:autoSpaceDE w:val="0"/>
        <w:rPr>
          <w:rFonts w:ascii="Arial" w:hAnsi="Arial" w:cs="Arial"/>
          <w:sz w:val="24"/>
          <w:szCs w:val="24"/>
          <w:lang w:eastAsia="en-GB"/>
        </w:rPr>
      </w:pPr>
    </w:p>
    <w:p w14:paraId="331F8AE5" w14:textId="77777777" w:rsidR="002619A8" w:rsidRPr="00E21BCA" w:rsidRDefault="002619A8" w:rsidP="002619A8">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5C203966" w14:textId="77777777" w:rsidR="002619A8" w:rsidRPr="00E21BCA" w:rsidRDefault="002619A8" w:rsidP="002619A8">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5B46DF76" w14:textId="77777777" w:rsidR="002619A8" w:rsidRPr="00E21BCA" w:rsidRDefault="002619A8" w:rsidP="002619A8">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3D3BC315" w14:textId="77777777" w:rsidR="002619A8" w:rsidRDefault="002619A8">
      <w:pPr>
        <w:suppressAutoHyphens w:val="0"/>
        <w:spacing w:after="160" w:line="254" w:lineRule="auto"/>
        <w:textAlignment w:val="auto"/>
        <w:rPr>
          <w:rFonts w:ascii="Arial" w:hAnsi="Arial" w:cs="Arial"/>
          <w:lang w:eastAsia="en-US" w:bidi="ar-SA"/>
        </w:rPr>
      </w:pPr>
    </w:p>
    <w:p w14:paraId="67D82F63" w14:textId="1487EA7F" w:rsidR="00ED5490" w:rsidRPr="00D03AC0" w:rsidRDefault="00C05A11">
      <w:pPr>
        <w:suppressAutoHyphens w:val="0"/>
        <w:spacing w:after="160" w:line="254" w:lineRule="auto"/>
        <w:textAlignment w:val="auto"/>
        <w:rPr>
          <w:rFonts w:ascii="Arial" w:hAnsi="Arial" w:cs="Arial"/>
          <w:lang w:eastAsia="en-US" w:bidi="ar-SA"/>
        </w:rPr>
      </w:pPr>
      <w:r w:rsidRPr="00D03AC0">
        <w:rPr>
          <w:rFonts w:ascii="Arial" w:hAnsi="Arial" w:cs="Arial"/>
          <w:lang w:eastAsia="en-US" w:bidi="ar-SA"/>
        </w:rPr>
        <w:t>[Example:</w:t>
      </w:r>
    </w:p>
    <w:tbl>
      <w:tblPr>
        <w:tblW w:w="9026" w:type="dxa"/>
        <w:tblCellMar>
          <w:left w:w="10" w:type="dxa"/>
          <w:right w:w="10" w:type="dxa"/>
        </w:tblCellMar>
        <w:tblLook w:val="0000" w:firstRow="0" w:lastRow="0" w:firstColumn="0" w:lastColumn="0" w:noHBand="0" w:noVBand="0"/>
      </w:tblPr>
      <w:tblGrid>
        <w:gridCol w:w="5314"/>
        <w:gridCol w:w="369"/>
        <w:gridCol w:w="3343"/>
      </w:tblGrid>
      <w:tr w:rsidR="00ED5490" w:rsidRPr="00D03AC0" w14:paraId="312BF81D" w14:textId="2EB56018">
        <w:trPr>
          <w:trHeight w:val="1717"/>
        </w:trPr>
        <w:tc>
          <w:tcPr>
            <w:tcW w:w="5326" w:type="dxa"/>
            <w:shd w:val="clear" w:color="auto" w:fill="auto"/>
            <w:tcMar>
              <w:top w:w="100" w:type="dxa"/>
              <w:left w:w="120" w:type="dxa"/>
              <w:bottom w:w="100" w:type="dxa"/>
              <w:right w:w="120" w:type="dxa"/>
            </w:tcMar>
          </w:tcPr>
          <w:p w14:paraId="6B9EE5B8" w14:textId="6AAED0A5" w:rsidR="00ED5490" w:rsidRPr="00D03AC0" w:rsidRDefault="00C05A11">
            <w:pPr>
              <w:suppressAutoHyphens w:val="0"/>
              <w:spacing w:after="160" w:line="254" w:lineRule="auto"/>
              <w:textAlignment w:val="auto"/>
              <w:rPr>
                <w:rFonts w:ascii="Arial" w:hAnsi="Arial" w:cs="Arial"/>
                <w:lang w:eastAsia="en-US" w:bidi="ar-SA"/>
              </w:rPr>
            </w:pPr>
            <w:r w:rsidRPr="00D03AC0">
              <w:rPr>
                <w:rFonts w:ascii="Arial" w:hAnsi="Arial" w:cs="Arial"/>
                <w:lang w:eastAsia="en-US" w:bidi="ar-SA"/>
              </w:rPr>
              <w:t>Formula: x% (Service Level Performance Measure) - x% (actual Service Level performance) </w:t>
            </w:r>
          </w:p>
        </w:tc>
        <w:tc>
          <w:tcPr>
            <w:tcW w:w="350" w:type="dxa"/>
            <w:shd w:val="clear" w:color="auto" w:fill="auto"/>
            <w:tcMar>
              <w:top w:w="100" w:type="dxa"/>
              <w:left w:w="120" w:type="dxa"/>
              <w:bottom w:w="100" w:type="dxa"/>
              <w:right w:w="120" w:type="dxa"/>
            </w:tcMar>
          </w:tcPr>
          <w:p w14:paraId="49DFAE3E" w14:textId="1214F78F" w:rsidR="00ED5490" w:rsidRPr="00D03AC0" w:rsidRDefault="00C05A11">
            <w:pPr>
              <w:suppressAutoHyphens w:val="0"/>
              <w:spacing w:after="160" w:line="254" w:lineRule="auto"/>
              <w:textAlignment w:val="auto"/>
              <w:rPr>
                <w:rFonts w:ascii="Arial" w:hAnsi="Arial" w:cs="Arial"/>
                <w:lang w:eastAsia="en-US" w:bidi="ar-SA"/>
              </w:rPr>
            </w:pPr>
            <w:r w:rsidRPr="00D03AC0">
              <w:rPr>
                <w:rFonts w:ascii="Arial" w:hAnsi="Arial" w:cs="Arial"/>
                <w:lang w:eastAsia="en-US" w:bidi="ar-SA"/>
              </w:rPr>
              <w:t>=</w:t>
            </w:r>
          </w:p>
        </w:tc>
        <w:tc>
          <w:tcPr>
            <w:tcW w:w="3350" w:type="dxa"/>
            <w:shd w:val="clear" w:color="auto" w:fill="auto"/>
            <w:tcMar>
              <w:top w:w="100" w:type="dxa"/>
              <w:left w:w="120" w:type="dxa"/>
              <w:bottom w:w="100" w:type="dxa"/>
              <w:right w:w="120" w:type="dxa"/>
            </w:tcMar>
          </w:tcPr>
          <w:p w14:paraId="252C57AB" w14:textId="66FDB92A" w:rsidR="00ED5490" w:rsidRPr="00D03AC0" w:rsidRDefault="00C05A11">
            <w:pPr>
              <w:suppressAutoHyphens w:val="0"/>
              <w:spacing w:after="160" w:line="254" w:lineRule="auto"/>
              <w:textAlignment w:val="auto"/>
              <w:rPr>
                <w:rFonts w:ascii="Arial" w:hAnsi="Arial" w:cs="Arial"/>
                <w:lang w:eastAsia="en-US" w:bidi="ar-SA"/>
              </w:rPr>
            </w:pPr>
            <w:r w:rsidRPr="00D03AC0">
              <w:rPr>
                <w:rFonts w:ascii="Arial" w:hAnsi="Arial" w:cs="Arial"/>
                <w:lang w:eastAsia="en-US" w:bidi="ar-SA"/>
              </w:rPr>
              <w:t>x% of the Charges payable to the Client as Service Credits to be deducted from the next Invoice payable by the Client</w:t>
            </w:r>
          </w:p>
        </w:tc>
      </w:tr>
      <w:tr w:rsidR="00ED5490" w:rsidRPr="00D03AC0" w14:paraId="1BC1F8CE" w14:textId="67C56D4A">
        <w:trPr>
          <w:trHeight w:val="2720"/>
        </w:trPr>
        <w:tc>
          <w:tcPr>
            <w:tcW w:w="5326" w:type="dxa"/>
            <w:shd w:val="clear" w:color="auto" w:fill="auto"/>
            <w:tcMar>
              <w:top w:w="100" w:type="dxa"/>
              <w:left w:w="120" w:type="dxa"/>
              <w:bottom w:w="100" w:type="dxa"/>
              <w:right w:w="120" w:type="dxa"/>
            </w:tcMar>
          </w:tcPr>
          <w:p w14:paraId="7EDA44D3" w14:textId="1164D6C2" w:rsidR="00ED5490" w:rsidRPr="00D03AC0" w:rsidRDefault="00C05A11">
            <w:pPr>
              <w:suppressAutoHyphens w:val="0"/>
              <w:spacing w:after="160" w:line="254" w:lineRule="auto"/>
              <w:textAlignment w:val="auto"/>
              <w:rPr>
                <w:rFonts w:ascii="Arial" w:hAnsi="Arial" w:cs="Arial"/>
                <w:lang w:eastAsia="en-US" w:bidi="ar-SA"/>
              </w:rPr>
            </w:pPr>
            <w:r w:rsidRPr="00D03AC0">
              <w:rPr>
                <w:rFonts w:ascii="Arial" w:hAnsi="Arial" w:cs="Arial"/>
                <w:lang w:eastAsia="en-US" w:bidi="ar-SA"/>
              </w:rPr>
              <w:t>Worked example: 98% (e.g. Service Level Performance Measure requirement for accurate and timely billing Service Level) - 75% (e.g. actual performance achieved against this Service Level in a Service Period)</w:t>
            </w:r>
          </w:p>
          <w:p w14:paraId="168F601F" w14:textId="7389197F" w:rsidR="00ED5490" w:rsidRPr="00D03AC0" w:rsidRDefault="00C05A11">
            <w:pPr>
              <w:suppressAutoHyphens w:val="0"/>
              <w:spacing w:after="160" w:line="254" w:lineRule="auto"/>
              <w:textAlignment w:val="auto"/>
              <w:rPr>
                <w:rFonts w:ascii="Arial" w:hAnsi="Arial" w:cs="Arial"/>
                <w:lang w:eastAsia="en-US" w:bidi="ar-SA"/>
              </w:rPr>
            </w:pPr>
            <w:r w:rsidRPr="00D03AC0">
              <w:rPr>
                <w:rFonts w:ascii="Arial" w:hAnsi="Arial" w:cs="Arial"/>
                <w:lang w:eastAsia="en-US" w:bidi="ar-SA"/>
              </w:rPr>
              <w:t> </w:t>
            </w:r>
          </w:p>
        </w:tc>
        <w:tc>
          <w:tcPr>
            <w:tcW w:w="350" w:type="dxa"/>
            <w:shd w:val="clear" w:color="auto" w:fill="auto"/>
            <w:tcMar>
              <w:top w:w="100" w:type="dxa"/>
              <w:left w:w="120" w:type="dxa"/>
              <w:bottom w:w="100" w:type="dxa"/>
              <w:right w:w="120" w:type="dxa"/>
            </w:tcMar>
          </w:tcPr>
          <w:p w14:paraId="15673658" w14:textId="49828152" w:rsidR="00ED5490" w:rsidRPr="00D03AC0" w:rsidRDefault="00C05A11">
            <w:pPr>
              <w:suppressAutoHyphens w:val="0"/>
              <w:spacing w:after="160" w:line="254" w:lineRule="auto"/>
              <w:textAlignment w:val="auto"/>
              <w:rPr>
                <w:rFonts w:ascii="Arial" w:hAnsi="Arial" w:cs="Arial"/>
                <w:lang w:eastAsia="en-US" w:bidi="ar-SA"/>
              </w:rPr>
            </w:pPr>
            <w:r w:rsidRPr="00D03AC0">
              <w:rPr>
                <w:rFonts w:ascii="Arial" w:hAnsi="Arial" w:cs="Arial"/>
                <w:lang w:eastAsia="en-US" w:bidi="ar-SA"/>
              </w:rPr>
              <w:t>=</w:t>
            </w:r>
          </w:p>
        </w:tc>
        <w:tc>
          <w:tcPr>
            <w:tcW w:w="3350" w:type="dxa"/>
            <w:shd w:val="clear" w:color="auto" w:fill="auto"/>
            <w:tcMar>
              <w:top w:w="100" w:type="dxa"/>
              <w:left w:w="120" w:type="dxa"/>
              <w:bottom w:w="100" w:type="dxa"/>
              <w:right w:w="120" w:type="dxa"/>
            </w:tcMar>
          </w:tcPr>
          <w:p w14:paraId="339C8079" w14:textId="7F85E2A3" w:rsidR="00ED5490" w:rsidRPr="00D03AC0" w:rsidRDefault="00C05A11">
            <w:pPr>
              <w:suppressAutoHyphens w:val="0"/>
              <w:spacing w:after="160" w:line="254" w:lineRule="auto"/>
              <w:textAlignment w:val="auto"/>
              <w:rPr>
                <w:rFonts w:ascii="Arial" w:hAnsi="Arial" w:cs="Arial"/>
                <w:lang w:eastAsia="en-US" w:bidi="ar-SA"/>
              </w:rPr>
            </w:pPr>
            <w:r w:rsidRPr="00D03AC0">
              <w:rPr>
                <w:rFonts w:ascii="Arial" w:hAnsi="Arial" w:cs="Arial"/>
                <w:lang w:eastAsia="en-US" w:bidi="ar-SA"/>
              </w:rPr>
              <w:t>23% of the Charges payable to the Client as Service Credits to be deducted from the next Invoice payable by the Client]</w:t>
            </w:r>
          </w:p>
          <w:p w14:paraId="15F965C5" w14:textId="1C6B9F27" w:rsidR="00ED5490" w:rsidRPr="00D03AC0" w:rsidRDefault="00C05A11">
            <w:pPr>
              <w:suppressAutoHyphens w:val="0"/>
              <w:spacing w:after="160" w:line="254" w:lineRule="auto"/>
              <w:textAlignment w:val="auto"/>
              <w:rPr>
                <w:rFonts w:ascii="Arial" w:hAnsi="Arial" w:cs="Arial"/>
                <w:lang w:eastAsia="en-US" w:bidi="ar-SA"/>
              </w:rPr>
            </w:pPr>
            <w:r w:rsidRPr="00D03AC0">
              <w:rPr>
                <w:rFonts w:ascii="Arial" w:hAnsi="Arial" w:cs="Arial"/>
                <w:lang w:eastAsia="en-US" w:bidi="ar-SA"/>
              </w:rPr>
              <w:t> </w:t>
            </w:r>
          </w:p>
        </w:tc>
      </w:tr>
    </w:tbl>
    <w:p w14:paraId="549A1DE9" w14:textId="6968DF90" w:rsidR="00ED5490" w:rsidRPr="00D03AC0" w:rsidRDefault="00C05A11" w:rsidP="009734D0">
      <w:pPr>
        <w:pStyle w:val="Standard"/>
        <w:keepNext/>
        <w:spacing w:after="240"/>
        <w:rPr>
          <w:rFonts w:ascii="Arial" w:hAnsi="Arial" w:cs="Arial"/>
        </w:rPr>
      </w:pPr>
      <w:r w:rsidRPr="00D03AC0">
        <w:rPr>
          <w:rFonts w:ascii="Arial" w:hAnsi="Arial" w:cs="Arial"/>
          <w:b/>
          <w:color w:val="000000"/>
          <w:sz w:val="24"/>
          <w:szCs w:val="24"/>
        </w:rPr>
        <w:t>Part B: Performance Monitoring</w:t>
      </w:r>
    </w:p>
    <w:p w14:paraId="377A4A30" w14:textId="594DD47E" w:rsidR="00ED5490" w:rsidRPr="00D03AC0" w:rsidRDefault="00ED5490">
      <w:pPr>
        <w:pStyle w:val="ListParagraph"/>
        <w:widowControl/>
        <w:numPr>
          <w:ilvl w:val="0"/>
          <w:numId w:val="39"/>
        </w:numPr>
        <w:tabs>
          <w:tab w:val="left" w:pos="720"/>
        </w:tabs>
        <w:spacing w:before="240"/>
        <w:ind w:left="720" w:hanging="720"/>
        <w:rPr>
          <w:b/>
          <w:vanish/>
          <w:color w:val="000000"/>
          <w:lang w:eastAsia="zh-CN"/>
        </w:rPr>
      </w:pPr>
    </w:p>
    <w:p w14:paraId="697CE568" w14:textId="6BF2B15C" w:rsidR="00ED5490" w:rsidRPr="00D03AC0" w:rsidRDefault="00C05A11">
      <w:pPr>
        <w:pStyle w:val="Standard"/>
        <w:numPr>
          <w:ilvl w:val="0"/>
          <w:numId w:val="39"/>
        </w:numPr>
        <w:tabs>
          <w:tab w:val="left" w:pos="720"/>
        </w:tabs>
        <w:spacing w:before="240" w:after="120"/>
        <w:ind w:left="720" w:hanging="720"/>
        <w:rPr>
          <w:rFonts w:ascii="Arial" w:hAnsi="Arial" w:cs="Arial"/>
        </w:rPr>
      </w:pPr>
      <w:r w:rsidRPr="00D03AC0">
        <w:rPr>
          <w:rFonts w:ascii="Arial" w:hAnsi="Arial" w:cs="Arial"/>
          <w:b/>
          <w:color w:val="000000"/>
          <w:sz w:val="24"/>
          <w:szCs w:val="24"/>
        </w:rPr>
        <w:t>Performance Monitoring and Performance Review</w:t>
      </w:r>
    </w:p>
    <w:p w14:paraId="7779BC0A" w14:textId="6774B1F6" w:rsidR="00ED5490" w:rsidRPr="00D03AC0" w:rsidRDefault="00C05A11">
      <w:pPr>
        <w:pStyle w:val="Standard"/>
        <w:numPr>
          <w:ilvl w:val="1"/>
          <w:numId w:val="39"/>
        </w:numPr>
        <w:tabs>
          <w:tab w:val="left" w:pos="2574"/>
        </w:tabs>
        <w:spacing w:before="120" w:after="120"/>
        <w:ind w:left="1440" w:hanging="720"/>
        <w:rPr>
          <w:rFonts w:ascii="Arial" w:hAnsi="Arial" w:cs="Arial"/>
        </w:rPr>
      </w:pPr>
      <w:r w:rsidRPr="00D03AC0">
        <w:rPr>
          <w:rFonts w:ascii="Arial" w:hAnsi="Arial" w:cs="Arial"/>
          <w:color w:val="000000"/>
          <w:sz w:val="24"/>
          <w:szCs w:val="24"/>
        </w:rPr>
        <w:t>Within twenty (20) Working Days of the Start Date the Agency shall provide the Client with details of how the process in respect of the monitoring and reporting of Service Levels will operate between the Parties and the Parties will endeavour to agree such process as soon as reasonably possible.</w:t>
      </w:r>
    </w:p>
    <w:p w14:paraId="142FD61A" w14:textId="55A24931" w:rsidR="00ED5490" w:rsidRPr="00D03AC0" w:rsidRDefault="00C05A11">
      <w:pPr>
        <w:pStyle w:val="Standard"/>
        <w:keepNext/>
        <w:numPr>
          <w:ilvl w:val="1"/>
          <w:numId w:val="39"/>
        </w:numPr>
        <w:tabs>
          <w:tab w:val="left" w:pos="2574"/>
        </w:tabs>
        <w:spacing w:before="120" w:after="120"/>
        <w:ind w:left="1440" w:hanging="720"/>
        <w:rPr>
          <w:rFonts w:ascii="Arial" w:hAnsi="Arial" w:cs="Arial"/>
        </w:rPr>
      </w:pPr>
      <w:r w:rsidRPr="00D03AC0">
        <w:rPr>
          <w:rFonts w:ascii="Arial" w:hAnsi="Arial" w:cs="Arial"/>
          <w:color w:val="000000"/>
          <w:sz w:val="24"/>
          <w:szCs w:val="24"/>
        </w:rPr>
        <w:t>The Agency shall provide the Client with performance monitoring reports ("</w:t>
      </w:r>
      <w:r w:rsidRPr="00D03AC0">
        <w:rPr>
          <w:rFonts w:ascii="Arial" w:hAnsi="Arial" w:cs="Arial"/>
          <w:b/>
          <w:color w:val="000000"/>
          <w:sz w:val="24"/>
          <w:szCs w:val="24"/>
        </w:rPr>
        <w:t>Performance Monitoring Reports</w:t>
      </w:r>
      <w:r w:rsidRPr="00D03AC0">
        <w:rPr>
          <w:rFonts w:ascii="Arial" w:hAnsi="Arial" w:cs="Arial"/>
          <w:color w:val="000000"/>
          <w:sz w:val="24"/>
          <w:szCs w:val="24"/>
        </w:rPr>
        <w:t>") in accordance with the process and timescales agreed pursuant to paragraph 3.1 of Part B of this Schedule which shall contain, as a minimum, the following information in respect of the relevant Service Period just ended:</w:t>
      </w:r>
    </w:p>
    <w:p w14:paraId="0A3570B3" w14:textId="7708611B" w:rsidR="00ED5490" w:rsidRPr="00D03AC0" w:rsidRDefault="00C05A11">
      <w:pPr>
        <w:pStyle w:val="Standard"/>
        <w:numPr>
          <w:ilvl w:val="2"/>
          <w:numId w:val="39"/>
        </w:numPr>
        <w:tabs>
          <w:tab w:val="left" w:pos="4145"/>
          <w:tab w:val="left" w:pos="4287"/>
        </w:tabs>
        <w:spacing w:before="120" w:after="120"/>
        <w:ind w:left="2160"/>
        <w:rPr>
          <w:rFonts w:ascii="Arial" w:hAnsi="Arial" w:cs="Arial"/>
        </w:rPr>
      </w:pPr>
      <w:r w:rsidRPr="00D03AC0">
        <w:rPr>
          <w:rFonts w:ascii="Arial" w:hAnsi="Arial" w:cs="Arial"/>
          <w:color w:val="000000"/>
          <w:sz w:val="24"/>
          <w:szCs w:val="24"/>
        </w:rPr>
        <w:t>for each Service Level, the actual performance achieved over the Service Level for the relevant Service Period;</w:t>
      </w:r>
    </w:p>
    <w:p w14:paraId="3F3140EB" w14:textId="2B045FE0" w:rsidR="00ED5490" w:rsidRPr="00D03AC0" w:rsidRDefault="00C05A11">
      <w:pPr>
        <w:pStyle w:val="Standard"/>
        <w:numPr>
          <w:ilvl w:val="2"/>
          <w:numId w:val="39"/>
        </w:numPr>
        <w:tabs>
          <w:tab w:val="left" w:pos="4145"/>
          <w:tab w:val="left" w:pos="4287"/>
        </w:tabs>
        <w:spacing w:before="120" w:after="120"/>
        <w:ind w:left="2160"/>
        <w:rPr>
          <w:rFonts w:ascii="Arial" w:hAnsi="Arial" w:cs="Arial"/>
        </w:rPr>
      </w:pPr>
      <w:r w:rsidRPr="00D03AC0">
        <w:rPr>
          <w:rFonts w:ascii="Arial" w:hAnsi="Arial" w:cs="Arial"/>
          <w:color w:val="000000"/>
          <w:sz w:val="24"/>
          <w:szCs w:val="24"/>
        </w:rPr>
        <w:lastRenderedPageBreak/>
        <w:t>a summary of all failures to achieve Service Levels that occurred during that Service Period;</w:t>
      </w:r>
    </w:p>
    <w:p w14:paraId="5F94528F" w14:textId="3EDE973E" w:rsidR="00ED5490" w:rsidRPr="00D03AC0" w:rsidRDefault="00C05A11">
      <w:pPr>
        <w:pStyle w:val="Standard"/>
        <w:numPr>
          <w:ilvl w:val="2"/>
          <w:numId w:val="39"/>
        </w:numPr>
        <w:tabs>
          <w:tab w:val="left" w:pos="4145"/>
          <w:tab w:val="left" w:pos="4287"/>
        </w:tabs>
        <w:spacing w:before="120" w:after="120"/>
        <w:ind w:left="2160"/>
        <w:rPr>
          <w:rFonts w:ascii="Arial" w:hAnsi="Arial" w:cs="Arial"/>
        </w:rPr>
      </w:pPr>
      <w:r w:rsidRPr="00D03AC0">
        <w:rPr>
          <w:rFonts w:ascii="Arial" w:hAnsi="Arial" w:cs="Arial"/>
          <w:color w:val="000000"/>
          <w:sz w:val="24"/>
          <w:szCs w:val="24"/>
        </w:rPr>
        <w:t>details of any Critical Service Level Failures;</w:t>
      </w:r>
    </w:p>
    <w:p w14:paraId="583013F6" w14:textId="146D3F1A" w:rsidR="00ED5490" w:rsidRPr="00D03AC0" w:rsidRDefault="00C05A11">
      <w:pPr>
        <w:pStyle w:val="Standard"/>
        <w:numPr>
          <w:ilvl w:val="2"/>
          <w:numId w:val="39"/>
        </w:numPr>
        <w:tabs>
          <w:tab w:val="left" w:pos="4145"/>
          <w:tab w:val="left" w:pos="4287"/>
        </w:tabs>
        <w:spacing w:before="120" w:after="120"/>
        <w:ind w:left="2160"/>
        <w:rPr>
          <w:rFonts w:ascii="Arial" w:hAnsi="Arial" w:cs="Arial"/>
        </w:rPr>
      </w:pPr>
      <w:r w:rsidRPr="00D03AC0">
        <w:rPr>
          <w:rFonts w:ascii="Arial" w:hAnsi="Arial" w:cs="Arial"/>
          <w:color w:val="000000"/>
          <w:sz w:val="24"/>
          <w:szCs w:val="24"/>
        </w:rPr>
        <w:t>for any repeat failures, actions taken to resolve the underlying cause and prevent recurrence;</w:t>
      </w:r>
    </w:p>
    <w:p w14:paraId="477AA04E" w14:textId="19BD56A6" w:rsidR="00ED5490" w:rsidRPr="004B46FE" w:rsidRDefault="00C05A11">
      <w:pPr>
        <w:pStyle w:val="Standard"/>
        <w:numPr>
          <w:ilvl w:val="2"/>
          <w:numId w:val="39"/>
        </w:numPr>
        <w:tabs>
          <w:tab w:val="left" w:pos="4145"/>
          <w:tab w:val="left" w:pos="4287"/>
        </w:tabs>
        <w:spacing w:before="120"/>
        <w:ind w:left="2160"/>
        <w:rPr>
          <w:rFonts w:ascii="Arial" w:hAnsi="Arial" w:cs="Arial"/>
          <w:color w:val="000000"/>
          <w:sz w:val="24"/>
          <w:szCs w:val="24"/>
        </w:rPr>
      </w:pPr>
      <w:r w:rsidRPr="009C0264">
        <w:rPr>
          <w:rFonts w:ascii="Arial" w:hAnsi="Arial" w:cs="Arial"/>
          <w:color w:val="000000"/>
          <w:sz w:val="24"/>
          <w:szCs w:val="24"/>
        </w:rPr>
        <w:t>the</w:t>
      </w:r>
      <w:r w:rsidRPr="004B46FE">
        <w:rPr>
          <w:rFonts w:ascii="Arial" w:hAnsi="Arial" w:cs="Arial"/>
          <w:color w:val="000000"/>
          <w:sz w:val="24"/>
          <w:szCs w:val="24"/>
        </w:rPr>
        <w:t xml:space="preserve"> Service Credits to be applied in respect of the relevant period indicating the failures and Service Levels to which the Service Credits relate; and </w:t>
      </w:r>
    </w:p>
    <w:p w14:paraId="4664A54E" w14:textId="0FB1E69D" w:rsidR="00ED5490" w:rsidRPr="00D03AC0" w:rsidRDefault="00ED5490">
      <w:pPr>
        <w:pStyle w:val="Standard"/>
        <w:tabs>
          <w:tab w:val="left" w:pos="4145"/>
          <w:tab w:val="left" w:pos="4287"/>
        </w:tabs>
        <w:spacing w:before="120" w:after="120"/>
        <w:ind w:left="1440"/>
        <w:rPr>
          <w:rFonts w:ascii="Arial" w:hAnsi="Arial" w:cs="Arial"/>
        </w:rPr>
      </w:pPr>
    </w:p>
    <w:p w14:paraId="1E267A6E" w14:textId="132FB747" w:rsidR="00ED5490" w:rsidRPr="00D03AC0" w:rsidRDefault="00C05A11">
      <w:pPr>
        <w:pStyle w:val="Standard"/>
        <w:keepNext/>
        <w:numPr>
          <w:ilvl w:val="1"/>
          <w:numId w:val="39"/>
        </w:numPr>
        <w:tabs>
          <w:tab w:val="left" w:pos="2574"/>
        </w:tabs>
        <w:spacing w:before="120" w:after="120"/>
        <w:ind w:left="1440" w:hanging="720"/>
        <w:rPr>
          <w:rFonts w:ascii="Arial" w:hAnsi="Arial" w:cs="Arial"/>
        </w:rPr>
      </w:pPr>
      <w:r w:rsidRPr="00D03AC0">
        <w:rPr>
          <w:rFonts w:ascii="Arial" w:hAnsi="Arial" w:cs="Arial"/>
          <w:color w:val="000000"/>
          <w:sz w:val="24"/>
          <w:szCs w:val="24"/>
        </w:rPr>
        <w:t>The Parties shall attend meetings to discuss Performance Monitoring Reports ("</w:t>
      </w:r>
      <w:r w:rsidRPr="00D03AC0">
        <w:rPr>
          <w:rFonts w:ascii="Arial" w:hAnsi="Arial" w:cs="Arial"/>
          <w:b/>
          <w:color w:val="000000"/>
          <w:sz w:val="24"/>
          <w:szCs w:val="24"/>
        </w:rPr>
        <w:t>Performance Review Meetings</w:t>
      </w:r>
      <w:r w:rsidRPr="00D03AC0">
        <w:rPr>
          <w:rFonts w:ascii="Arial" w:hAnsi="Arial" w:cs="Arial"/>
          <w:color w:val="000000"/>
          <w:sz w:val="24"/>
          <w:szCs w:val="24"/>
        </w:rPr>
        <w:t xml:space="preserve">") on a </w:t>
      </w:r>
      <w:r w:rsidR="000567FA">
        <w:rPr>
          <w:rFonts w:ascii="Arial" w:hAnsi="Arial" w:cs="Arial"/>
          <w:color w:val="000000"/>
          <w:sz w:val="24"/>
          <w:szCs w:val="24"/>
        </w:rPr>
        <w:t>quarterly</w:t>
      </w:r>
      <w:r w:rsidRPr="00D03AC0">
        <w:rPr>
          <w:rFonts w:ascii="Arial" w:hAnsi="Arial" w:cs="Arial"/>
          <w:color w:val="000000"/>
          <w:sz w:val="24"/>
          <w:szCs w:val="24"/>
        </w:rPr>
        <w:t xml:space="preserve"> basis. The Performance Review Meetings will be the forum for the review by the Agency and the Client of the Performance Monitoring Reports.  The Performance Review Meetings shall:</w:t>
      </w:r>
    </w:p>
    <w:p w14:paraId="45338050" w14:textId="608F4D53" w:rsidR="00ED5490" w:rsidRPr="00D03AC0" w:rsidRDefault="00C05A11">
      <w:pPr>
        <w:pStyle w:val="Standard"/>
        <w:numPr>
          <w:ilvl w:val="2"/>
          <w:numId w:val="39"/>
        </w:numPr>
        <w:tabs>
          <w:tab w:val="left" w:pos="4145"/>
          <w:tab w:val="left" w:pos="4287"/>
        </w:tabs>
        <w:spacing w:before="120" w:after="120"/>
        <w:ind w:left="2160"/>
        <w:rPr>
          <w:rFonts w:ascii="Arial" w:hAnsi="Arial" w:cs="Arial"/>
        </w:rPr>
      </w:pPr>
      <w:r w:rsidRPr="00D03AC0">
        <w:rPr>
          <w:rFonts w:ascii="Arial" w:hAnsi="Arial" w:cs="Arial"/>
          <w:color w:val="000000"/>
          <w:sz w:val="24"/>
          <w:szCs w:val="24"/>
        </w:rPr>
        <w:t>take place within one (1) week of the Performance Monitoring Reports being issued by the Agency at such location and time (within normal business hours) as the Client shall reasonably require;</w:t>
      </w:r>
    </w:p>
    <w:p w14:paraId="63CE594C" w14:textId="456966DD" w:rsidR="00ED5490" w:rsidRPr="00D03AC0" w:rsidRDefault="00C05A11">
      <w:pPr>
        <w:pStyle w:val="Standard"/>
        <w:numPr>
          <w:ilvl w:val="2"/>
          <w:numId w:val="39"/>
        </w:numPr>
        <w:tabs>
          <w:tab w:val="left" w:pos="4145"/>
          <w:tab w:val="left" w:pos="4287"/>
        </w:tabs>
        <w:spacing w:before="120" w:after="120"/>
        <w:ind w:left="2160"/>
        <w:rPr>
          <w:rFonts w:ascii="Arial" w:hAnsi="Arial" w:cs="Arial"/>
        </w:rPr>
      </w:pPr>
      <w:r w:rsidRPr="00D03AC0">
        <w:rPr>
          <w:rFonts w:ascii="Arial" w:hAnsi="Arial" w:cs="Arial"/>
          <w:color w:val="000000"/>
          <w:sz w:val="24"/>
          <w:szCs w:val="24"/>
        </w:rPr>
        <w:t>be attended by the Agency's Representative and the Client’s Representative; and</w:t>
      </w:r>
    </w:p>
    <w:p w14:paraId="7E44A973" w14:textId="3A66EB7C" w:rsidR="00ED5490" w:rsidRPr="00D03AC0" w:rsidRDefault="00C05A11">
      <w:pPr>
        <w:pStyle w:val="Standard"/>
        <w:numPr>
          <w:ilvl w:val="2"/>
          <w:numId w:val="39"/>
        </w:numPr>
        <w:tabs>
          <w:tab w:val="left" w:pos="4145"/>
          <w:tab w:val="left" w:pos="4287"/>
        </w:tabs>
        <w:spacing w:before="120" w:after="120"/>
        <w:ind w:left="2160"/>
        <w:rPr>
          <w:rFonts w:ascii="Arial" w:hAnsi="Arial" w:cs="Arial"/>
        </w:rPr>
      </w:pPr>
      <w:r w:rsidRPr="00D03AC0">
        <w:rPr>
          <w:rFonts w:ascii="Arial" w:hAnsi="Arial" w:cs="Arial"/>
          <w:color w:val="000000"/>
          <w:sz w:val="24"/>
          <w:szCs w:val="24"/>
        </w:rPr>
        <w:t xml:space="preserve">be fully </w:t>
      </w:r>
      <w:proofErr w:type="spellStart"/>
      <w:r w:rsidRPr="00D03AC0">
        <w:rPr>
          <w:rFonts w:ascii="Arial" w:hAnsi="Arial" w:cs="Arial"/>
          <w:color w:val="000000"/>
          <w:sz w:val="24"/>
          <w:szCs w:val="24"/>
        </w:rPr>
        <w:t>minuted</w:t>
      </w:r>
      <w:proofErr w:type="spellEnd"/>
      <w:r w:rsidRPr="00D03AC0">
        <w:rPr>
          <w:rFonts w:ascii="Arial" w:hAnsi="Arial" w:cs="Arial"/>
          <w:color w:val="000000"/>
          <w:sz w:val="24"/>
          <w:szCs w:val="24"/>
        </w:rPr>
        <w:t xml:space="preserve"> by the Agency and the minutes will be circulated by the Agency to all attendees at the relevant meeting and also to the Client’s Representative and any other recipients agreed at the relevant meeting.  </w:t>
      </w:r>
    </w:p>
    <w:p w14:paraId="2B258FBF" w14:textId="48B76C1B" w:rsidR="00ED5490" w:rsidRPr="00D03AC0" w:rsidRDefault="00C05A11">
      <w:pPr>
        <w:pStyle w:val="Standard"/>
        <w:numPr>
          <w:ilvl w:val="1"/>
          <w:numId w:val="39"/>
        </w:numPr>
        <w:tabs>
          <w:tab w:val="left" w:pos="2574"/>
        </w:tabs>
        <w:spacing w:before="120" w:after="120"/>
        <w:ind w:left="1440" w:hanging="720"/>
        <w:rPr>
          <w:rFonts w:ascii="Arial" w:hAnsi="Arial" w:cs="Arial"/>
        </w:rPr>
      </w:pPr>
      <w:r w:rsidRPr="00D03AC0">
        <w:rPr>
          <w:rFonts w:ascii="Arial" w:hAnsi="Arial" w:cs="Arial"/>
          <w:color w:val="000000"/>
          <w:sz w:val="24"/>
          <w:szCs w:val="24"/>
        </w:rPr>
        <w:t>The minutes of the preceding Month's Performance Review Meeting will be agreed and signed by both the Agency's Representative and the Client’s Representative at each meeting.</w:t>
      </w:r>
    </w:p>
    <w:p w14:paraId="5B086CAD" w14:textId="09516B9E" w:rsidR="00ED5490" w:rsidRPr="00D03AC0" w:rsidRDefault="00C05A11">
      <w:pPr>
        <w:pStyle w:val="Standard"/>
        <w:numPr>
          <w:ilvl w:val="1"/>
          <w:numId w:val="39"/>
        </w:numPr>
        <w:tabs>
          <w:tab w:val="left" w:pos="2574"/>
        </w:tabs>
        <w:spacing w:before="120" w:after="120"/>
        <w:ind w:left="1440" w:hanging="720"/>
        <w:rPr>
          <w:rFonts w:ascii="Arial" w:hAnsi="Arial" w:cs="Arial"/>
        </w:rPr>
      </w:pPr>
      <w:r w:rsidRPr="00D03AC0">
        <w:rPr>
          <w:rFonts w:ascii="Arial" w:hAnsi="Arial" w:cs="Arial"/>
          <w:color w:val="000000"/>
          <w:sz w:val="24"/>
          <w:szCs w:val="24"/>
        </w:rPr>
        <w:t>The Agency shall provide to the Client such documentation as the Client may reasonably require in order to verify the level of the performance by the Agency for any specified Service Period.</w:t>
      </w:r>
    </w:p>
    <w:p w14:paraId="6D3DFDF7" w14:textId="139A475F" w:rsidR="00ED5490" w:rsidRPr="00D03AC0" w:rsidRDefault="00ED5490">
      <w:pPr>
        <w:pStyle w:val="Standard"/>
        <w:keepNext/>
        <w:tabs>
          <w:tab w:val="left" w:pos="2574"/>
        </w:tabs>
        <w:spacing w:before="120" w:after="120"/>
        <w:ind w:left="1440"/>
        <w:rPr>
          <w:rFonts w:ascii="Arial" w:hAnsi="Arial" w:cs="Arial"/>
          <w:color w:val="000000"/>
          <w:sz w:val="24"/>
          <w:szCs w:val="24"/>
        </w:rPr>
      </w:pPr>
    </w:p>
    <w:p w14:paraId="7E44D3C1" w14:textId="36BA70D1" w:rsidR="00ED5490" w:rsidRPr="00D03AC0" w:rsidRDefault="00C05A11">
      <w:pPr>
        <w:pStyle w:val="Standard"/>
        <w:numPr>
          <w:ilvl w:val="0"/>
          <w:numId w:val="39"/>
        </w:numPr>
        <w:tabs>
          <w:tab w:val="left" w:pos="720"/>
        </w:tabs>
        <w:spacing w:before="240" w:after="120"/>
        <w:ind w:left="720" w:hanging="720"/>
        <w:rPr>
          <w:rFonts w:ascii="Arial" w:hAnsi="Arial" w:cs="Arial"/>
        </w:rPr>
      </w:pPr>
      <w:r w:rsidRPr="00D03AC0">
        <w:rPr>
          <w:rFonts w:ascii="Arial" w:hAnsi="Arial" w:cs="Arial"/>
          <w:b/>
          <w:color w:val="000000"/>
          <w:sz w:val="24"/>
          <w:szCs w:val="24"/>
        </w:rPr>
        <w:t>Satisfaction Surveys</w:t>
      </w:r>
    </w:p>
    <w:p w14:paraId="3DBD99E7" w14:textId="510965BB" w:rsidR="00ED5490" w:rsidRPr="009734D0" w:rsidRDefault="00C05A11" w:rsidP="009734D0">
      <w:pPr>
        <w:pStyle w:val="Standard"/>
        <w:numPr>
          <w:ilvl w:val="1"/>
          <w:numId w:val="39"/>
        </w:numPr>
        <w:tabs>
          <w:tab w:val="left" w:pos="2574"/>
        </w:tabs>
        <w:spacing w:before="120" w:after="120"/>
        <w:ind w:left="1440" w:hanging="720"/>
        <w:rPr>
          <w:rFonts w:ascii="Arial" w:hAnsi="Arial" w:cs="Arial"/>
        </w:rPr>
      </w:pPr>
      <w:r w:rsidRPr="00D03AC0">
        <w:rPr>
          <w:rFonts w:ascii="Arial" w:hAnsi="Arial" w:cs="Arial"/>
          <w:color w:val="000000"/>
          <w:sz w:val="24"/>
          <w:szCs w:val="24"/>
        </w:rPr>
        <w:t>The Client may undertake satisfaction surveys in respect of the Agency's provision of the Deliverables. The Client shall be entitled to notify the Agency of any aspects of their performance of the provision of the Deliverables which the responses to the Satisfaction Surveys reasonably suggest are not in accordance with this Contract.</w:t>
      </w:r>
      <w:bookmarkStart w:id="115" w:name="_heading=h.3kkl7fh"/>
      <w:bookmarkEnd w:id="115"/>
    </w:p>
    <w:p w14:paraId="2DC5F4EE" w14:textId="77777777" w:rsidR="00ED5490" w:rsidRPr="00B177C3" w:rsidRDefault="00ED5490">
      <w:pPr>
        <w:pStyle w:val="Standard"/>
        <w:pageBreakBefore/>
        <w:ind w:left="1429"/>
        <w:rPr>
          <w:rFonts w:ascii="Arial" w:hAnsi="Arial" w:cs="Arial"/>
        </w:rPr>
      </w:pPr>
    </w:p>
    <w:p w14:paraId="1E522947" w14:textId="77777777" w:rsidR="00ED5490" w:rsidRPr="00B177C3" w:rsidRDefault="00C05A11">
      <w:pPr>
        <w:pStyle w:val="Standard"/>
        <w:keepNext/>
        <w:keepLines/>
        <w:widowControl w:val="0"/>
        <w:spacing w:before="20" w:after="20"/>
        <w:ind w:left="360" w:hanging="360"/>
        <w:rPr>
          <w:rFonts w:ascii="Arial" w:hAnsi="Arial" w:cs="Arial"/>
        </w:rPr>
      </w:pPr>
      <w:bookmarkStart w:id="116" w:name="_heading=h.1zpvhna"/>
      <w:bookmarkEnd w:id="116"/>
      <w:r w:rsidRPr="00B177C3">
        <w:rPr>
          <w:rFonts w:ascii="Arial" w:hAnsi="Arial" w:cs="Arial"/>
          <w:b/>
          <w:color w:val="000000"/>
          <w:sz w:val="28"/>
          <w:szCs w:val="28"/>
        </w:rPr>
        <w:t>Call-Off Schedule 15 (Call-Off Contract Management)</w:t>
      </w:r>
    </w:p>
    <w:p w14:paraId="510641F6" w14:textId="77777777" w:rsidR="00ED5490" w:rsidRPr="00B177C3" w:rsidRDefault="00C05A11">
      <w:pPr>
        <w:pStyle w:val="Standard"/>
        <w:rPr>
          <w:rFonts w:ascii="Arial" w:hAnsi="Arial" w:cs="Arial"/>
        </w:rPr>
      </w:pPr>
      <w:r w:rsidRPr="00B177C3">
        <w:rPr>
          <w:rFonts w:ascii="Arial" w:hAnsi="Arial" w:cs="Arial"/>
          <w:sz w:val="24"/>
          <w:szCs w:val="24"/>
        </w:rPr>
        <w:t>1.</w:t>
      </w:r>
      <w:r w:rsidRPr="00B177C3">
        <w:rPr>
          <w:rFonts w:ascii="Arial" w:hAnsi="Arial" w:cs="Arial"/>
          <w:sz w:val="24"/>
          <w:szCs w:val="24"/>
        </w:rPr>
        <w:tab/>
        <w:t>Definitions</w:t>
      </w:r>
    </w:p>
    <w:p w14:paraId="781D6AE8" w14:textId="77777777" w:rsidR="00ED5490" w:rsidRPr="00B177C3" w:rsidRDefault="00C05A11">
      <w:pPr>
        <w:pStyle w:val="Standard"/>
        <w:rPr>
          <w:rFonts w:ascii="Arial" w:hAnsi="Arial" w:cs="Arial"/>
        </w:rPr>
      </w:pPr>
      <w:r w:rsidRPr="00B177C3">
        <w:rPr>
          <w:rFonts w:ascii="Arial" w:hAnsi="Arial" w:cs="Arial"/>
          <w:sz w:val="24"/>
          <w:szCs w:val="24"/>
        </w:rPr>
        <w:t>1.1</w:t>
      </w:r>
      <w:r w:rsidRPr="00B177C3">
        <w:rPr>
          <w:rFonts w:ascii="Arial" w:hAnsi="Arial" w:cs="Arial"/>
          <w:sz w:val="24"/>
          <w:szCs w:val="24"/>
        </w:rPr>
        <w:tab/>
        <w:t xml:space="preserve"> In this Schedule, the following words shall have the following meanings and they shall supplement Joint Schedule 1 (Definitions):</w:t>
      </w:r>
    </w:p>
    <w:tbl>
      <w:tblPr>
        <w:tblW w:w="9016" w:type="dxa"/>
        <w:tblLayout w:type="fixed"/>
        <w:tblCellMar>
          <w:left w:w="10" w:type="dxa"/>
          <w:right w:w="10" w:type="dxa"/>
        </w:tblCellMar>
        <w:tblLook w:val="0000" w:firstRow="0" w:lastRow="0" w:firstColumn="0" w:lastColumn="0" w:noHBand="0" w:noVBand="0"/>
      </w:tblPr>
      <w:tblGrid>
        <w:gridCol w:w="4509"/>
        <w:gridCol w:w="4507"/>
      </w:tblGrid>
      <w:tr w:rsidR="00ED5490" w:rsidRPr="00B177C3" w14:paraId="5CECB3AA" w14:textId="77777777">
        <w:tc>
          <w:tcPr>
            <w:tcW w:w="4509" w:type="dxa"/>
            <w:shd w:val="clear" w:color="auto" w:fill="auto"/>
            <w:tcMar>
              <w:top w:w="0" w:type="dxa"/>
              <w:left w:w="108" w:type="dxa"/>
              <w:bottom w:w="0" w:type="dxa"/>
              <w:right w:w="108" w:type="dxa"/>
            </w:tcMar>
          </w:tcPr>
          <w:p w14:paraId="1B9B3FBE" w14:textId="77777777" w:rsidR="00ED5490" w:rsidRPr="00B177C3" w:rsidRDefault="00C05A11">
            <w:pPr>
              <w:pStyle w:val="Standard"/>
              <w:rPr>
                <w:rFonts w:ascii="Arial" w:hAnsi="Arial" w:cs="Arial"/>
              </w:rPr>
            </w:pPr>
            <w:r w:rsidRPr="00B177C3">
              <w:rPr>
                <w:rFonts w:ascii="Arial" w:hAnsi="Arial" w:cs="Arial"/>
                <w:b/>
                <w:sz w:val="24"/>
                <w:szCs w:val="24"/>
              </w:rPr>
              <w:t>"Contract Manager"</w:t>
            </w:r>
          </w:p>
        </w:tc>
        <w:tc>
          <w:tcPr>
            <w:tcW w:w="4507" w:type="dxa"/>
            <w:shd w:val="clear" w:color="auto" w:fill="auto"/>
            <w:tcMar>
              <w:top w:w="0" w:type="dxa"/>
              <w:left w:w="108" w:type="dxa"/>
              <w:bottom w:w="0" w:type="dxa"/>
              <w:right w:w="108" w:type="dxa"/>
            </w:tcMar>
          </w:tcPr>
          <w:p w14:paraId="2DE9206F" w14:textId="77777777" w:rsidR="00ED5490" w:rsidRPr="00B177C3" w:rsidRDefault="00C05A11">
            <w:pPr>
              <w:pStyle w:val="Standard"/>
              <w:rPr>
                <w:rFonts w:ascii="Arial" w:hAnsi="Arial" w:cs="Arial"/>
              </w:rPr>
            </w:pPr>
            <w:r w:rsidRPr="00B177C3">
              <w:rPr>
                <w:rFonts w:ascii="Arial" w:hAnsi="Arial" w:cs="Arial"/>
                <w:sz w:val="24"/>
                <w:szCs w:val="24"/>
              </w:rPr>
              <w:t>the manager appointed in accordance with paragraph 2.1 of this Schedule;</w:t>
            </w:r>
          </w:p>
          <w:p w14:paraId="638E15F1" w14:textId="77777777" w:rsidR="00ED5490" w:rsidRPr="00B177C3" w:rsidRDefault="00ED5490">
            <w:pPr>
              <w:pStyle w:val="Standard"/>
              <w:rPr>
                <w:rFonts w:ascii="Arial" w:hAnsi="Arial" w:cs="Arial"/>
                <w:sz w:val="24"/>
                <w:szCs w:val="24"/>
              </w:rPr>
            </w:pPr>
          </w:p>
        </w:tc>
      </w:tr>
    </w:tbl>
    <w:p w14:paraId="7FB556EC" w14:textId="77777777" w:rsidR="00ED5490" w:rsidRPr="00B177C3" w:rsidRDefault="00C05A11">
      <w:pPr>
        <w:pStyle w:val="Standard"/>
        <w:rPr>
          <w:rFonts w:ascii="Arial" w:hAnsi="Arial" w:cs="Arial"/>
        </w:rPr>
      </w:pPr>
      <w:r w:rsidRPr="00B177C3">
        <w:rPr>
          <w:rFonts w:ascii="Arial" w:hAnsi="Arial" w:cs="Arial"/>
          <w:sz w:val="24"/>
          <w:szCs w:val="24"/>
        </w:rPr>
        <w:t>2.</w:t>
      </w:r>
      <w:r w:rsidRPr="00B177C3">
        <w:rPr>
          <w:rFonts w:ascii="Arial" w:hAnsi="Arial" w:cs="Arial"/>
          <w:sz w:val="24"/>
          <w:szCs w:val="24"/>
        </w:rPr>
        <w:tab/>
        <w:t>Managing the contract</w:t>
      </w:r>
    </w:p>
    <w:p w14:paraId="6AD49797" w14:textId="77777777" w:rsidR="00ED5490" w:rsidRPr="00B177C3" w:rsidRDefault="00C05A11">
      <w:pPr>
        <w:pStyle w:val="Standard"/>
        <w:rPr>
          <w:rFonts w:ascii="Arial" w:hAnsi="Arial" w:cs="Arial"/>
        </w:rPr>
      </w:pPr>
      <w:r w:rsidRPr="00B177C3">
        <w:rPr>
          <w:rFonts w:ascii="Arial" w:hAnsi="Arial" w:cs="Arial"/>
          <w:sz w:val="24"/>
          <w:szCs w:val="24"/>
        </w:rPr>
        <w:t>2.1</w:t>
      </w:r>
      <w:r w:rsidRPr="00B177C3">
        <w:rPr>
          <w:rFonts w:ascii="Arial" w:hAnsi="Arial" w:cs="Arial"/>
          <w:sz w:val="24"/>
          <w:szCs w:val="24"/>
        </w:rPr>
        <w:tab/>
        <w:t xml:space="preserve"> The Agency and the Client shall each appoint a Contract Manager for the purposes of this Contract through whom the provision of the Deliverables shall be managed day-to-day.</w:t>
      </w:r>
    </w:p>
    <w:p w14:paraId="78C85F6F" w14:textId="77777777" w:rsidR="00ED5490" w:rsidRPr="00B177C3" w:rsidRDefault="00C05A11">
      <w:pPr>
        <w:pStyle w:val="Standard"/>
        <w:rPr>
          <w:rFonts w:ascii="Arial" w:hAnsi="Arial" w:cs="Arial"/>
        </w:rPr>
      </w:pPr>
      <w:r w:rsidRPr="00B177C3">
        <w:rPr>
          <w:rFonts w:ascii="Arial" w:hAnsi="Arial" w:cs="Arial"/>
          <w:sz w:val="24"/>
          <w:szCs w:val="24"/>
        </w:rPr>
        <w:t>2.2</w:t>
      </w:r>
      <w:r w:rsidRPr="00B177C3">
        <w:rPr>
          <w:rFonts w:ascii="Arial" w:hAnsi="Arial" w:cs="Arial"/>
          <w:sz w:val="24"/>
          <w:szCs w:val="24"/>
        </w:rPr>
        <w:tab/>
        <w:t xml:space="preserve"> The Parties shall ensure that appropriate resource and expertise is made available to deliver the aims, objectives and specific provisions of the Contract. The Client will give the Agency instructions as to its requirements for the Deliverables.  These will be included in a Statement of Work and may include start and end dates for each stage of the proposed Deliverables.</w:t>
      </w:r>
    </w:p>
    <w:p w14:paraId="3A020E99" w14:textId="77777777" w:rsidR="00ED5490" w:rsidRPr="00B177C3" w:rsidRDefault="00C05A11">
      <w:pPr>
        <w:pStyle w:val="Standard"/>
        <w:rPr>
          <w:rFonts w:ascii="Arial" w:hAnsi="Arial" w:cs="Arial"/>
        </w:rPr>
      </w:pPr>
      <w:r w:rsidRPr="00B177C3">
        <w:rPr>
          <w:rFonts w:ascii="Arial" w:hAnsi="Arial" w:cs="Arial"/>
          <w:sz w:val="24"/>
          <w:szCs w:val="24"/>
        </w:rPr>
        <w:t>2.3</w:t>
      </w:r>
      <w:r w:rsidRPr="00B177C3">
        <w:rPr>
          <w:rFonts w:ascii="Arial" w:hAnsi="Arial" w:cs="Arial"/>
          <w:sz w:val="24"/>
          <w:szCs w:val="24"/>
        </w:rPr>
        <w:tab/>
        <w:t>During the Contract Period, the Agency will:</w:t>
      </w:r>
    </w:p>
    <w:p w14:paraId="7BF6E55C" w14:textId="77777777" w:rsidR="00ED5490" w:rsidRPr="00B177C3" w:rsidRDefault="00C05A11">
      <w:pPr>
        <w:pStyle w:val="Standard"/>
        <w:rPr>
          <w:rFonts w:ascii="Arial" w:hAnsi="Arial" w:cs="Arial"/>
        </w:rPr>
      </w:pPr>
      <w:r w:rsidRPr="00B177C3">
        <w:rPr>
          <w:rFonts w:ascii="Arial" w:hAnsi="Arial" w:cs="Arial"/>
          <w:sz w:val="24"/>
          <w:szCs w:val="24"/>
        </w:rPr>
        <w:t>2.3.1</w:t>
      </w:r>
      <w:r w:rsidRPr="00B177C3">
        <w:rPr>
          <w:rFonts w:ascii="Arial" w:hAnsi="Arial" w:cs="Arial"/>
          <w:sz w:val="24"/>
          <w:szCs w:val="24"/>
        </w:rPr>
        <w:tab/>
        <w:t>keep the Client fully informed as to the progress and status of all Deliverables, by preparing and submitting written reports at such intervals and in such format as is agreed by the Parties; and</w:t>
      </w:r>
    </w:p>
    <w:p w14:paraId="49C9FC33" w14:textId="77777777" w:rsidR="00ED5490" w:rsidRPr="00B177C3" w:rsidRDefault="00C05A11">
      <w:pPr>
        <w:pStyle w:val="Standard"/>
        <w:rPr>
          <w:rFonts w:ascii="Arial" w:hAnsi="Arial" w:cs="Arial"/>
        </w:rPr>
      </w:pPr>
      <w:r w:rsidRPr="00B177C3">
        <w:rPr>
          <w:rFonts w:ascii="Arial" w:hAnsi="Arial" w:cs="Arial"/>
          <w:sz w:val="24"/>
          <w:szCs w:val="24"/>
        </w:rPr>
        <w:t>2.3.2</w:t>
      </w:r>
      <w:r w:rsidRPr="00B177C3">
        <w:rPr>
          <w:rFonts w:ascii="Arial" w:hAnsi="Arial" w:cs="Arial"/>
          <w:sz w:val="24"/>
          <w:szCs w:val="24"/>
        </w:rPr>
        <w:tab/>
        <w:t>promptly inform the Client of any actual or anticipated problems relating to provision of the Deliverables. Receipt of communication from the Agency by the Client does not absolve the Agency from its responsibilities, obligations or liabilities under the Contract.</w:t>
      </w:r>
    </w:p>
    <w:p w14:paraId="64DCFB14" w14:textId="77777777" w:rsidR="00ED5490" w:rsidRPr="00B177C3" w:rsidRDefault="00C05A11">
      <w:pPr>
        <w:pStyle w:val="Standard"/>
        <w:rPr>
          <w:rFonts w:ascii="Arial" w:hAnsi="Arial" w:cs="Arial"/>
        </w:rPr>
      </w:pPr>
      <w:r w:rsidRPr="00B177C3">
        <w:rPr>
          <w:rFonts w:ascii="Arial" w:hAnsi="Arial" w:cs="Arial"/>
          <w:sz w:val="24"/>
          <w:szCs w:val="24"/>
        </w:rPr>
        <w:t>2.4</w:t>
      </w:r>
      <w:r w:rsidRPr="00B177C3">
        <w:rPr>
          <w:rFonts w:ascii="Arial" w:hAnsi="Arial" w:cs="Arial"/>
          <w:sz w:val="24"/>
          <w:szCs w:val="24"/>
        </w:rPr>
        <w:tab/>
        <w:t>During the Contract Period, the Parties’ respective Contract Managers will arrange and attend meetings to review the status and progress of the Deliverables and to seek to resolve any issues that have arisen. These meetings will be held at locations and intervals as agreed by the Parties.</w:t>
      </w:r>
    </w:p>
    <w:p w14:paraId="0C992435" w14:textId="77777777" w:rsidR="00ED5490" w:rsidRPr="00B177C3" w:rsidRDefault="00C05A11">
      <w:pPr>
        <w:pStyle w:val="Standard"/>
        <w:rPr>
          <w:rFonts w:ascii="Arial" w:hAnsi="Arial" w:cs="Arial"/>
        </w:rPr>
      </w:pPr>
      <w:r w:rsidRPr="00B177C3">
        <w:rPr>
          <w:rFonts w:ascii="Arial" w:hAnsi="Arial" w:cs="Arial"/>
          <w:sz w:val="24"/>
          <w:szCs w:val="24"/>
        </w:rPr>
        <w:t>2.5</w:t>
      </w:r>
      <w:r w:rsidRPr="00B177C3">
        <w:rPr>
          <w:rFonts w:ascii="Arial" w:hAnsi="Arial" w:cs="Arial"/>
          <w:sz w:val="24"/>
          <w:szCs w:val="24"/>
        </w:rPr>
        <w:tab/>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6A0EB4FB" w14:textId="77777777" w:rsidR="00ED5490" w:rsidRPr="00B177C3" w:rsidRDefault="00ED5490">
      <w:pPr>
        <w:pStyle w:val="Standard"/>
        <w:rPr>
          <w:rFonts w:ascii="Arial" w:hAnsi="Arial" w:cs="Arial"/>
          <w:sz w:val="24"/>
          <w:szCs w:val="24"/>
        </w:rPr>
      </w:pPr>
    </w:p>
    <w:p w14:paraId="5141F612" w14:textId="77777777" w:rsidR="00ED5490" w:rsidRDefault="00ED5490">
      <w:pPr>
        <w:pStyle w:val="Standard"/>
        <w:rPr>
          <w:rFonts w:ascii="Arial" w:hAnsi="Arial" w:cs="Arial"/>
          <w:sz w:val="24"/>
          <w:szCs w:val="24"/>
        </w:rPr>
      </w:pPr>
    </w:p>
    <w:p w14:paraId="1A0F8F4A" w14:textId="77777777" w:rsidR="002619A8" w:rsidRPr="00B177C3" w:rsidRDefault="002619A8">
      <w:pPr>
        <w:pStyle w:val="Standard"/>
        <w:rPr>
          <w:rFonts w:ascii="Arial" w:hAnsi="Arial" w:cs="Arial"/>
          <w:sz w:val="24"/>
          <w:szCs w:val="24"/>
        </w:rPr>
      </w:pPr>
    </w:p>
    <w:p w14:paraId="6A89F82A" w14:textId="77777777" w:rsidR="00ED5490" w:rsidRPr="00B177C3" w:rsidRDefault="00ED5490">
      <w:pPr>
        <w:pStyle w:val="Standard"/>
        <w:rPr>
          <w:rFonts w:ascii="Arial" w:hAnsi="Arial" w:cs="Arial"/>
          <w:sz w:val="24"/>
          <w:szCs w:val="24"/>
        </w:rPr>
      </w:pPr>
    </w:p>
    <w:p w14:paraId="4A02451D" w14:textId="77777777" w:rsidR="00ED5490" w:rsidRPr="00B177C3" w:rsidRDefault="00C05A11">
      <w:pPr>
        <w:pStyle w:val="Standard"/>
        <w:rPr>
          <w:rFonts w:ascii="Arial" w:hAnsi="Arial" w:cs="Arial"/>
        </w:rPr>
      </w:pPr>
      <w:r w:rsidRPr="00B177C3">
        <w:rPr>
          <w:rFonts w:ascii="Arial" w:hAnsi="Arial" w:cs="Arial"/>
          <w:sz w:val="24"/>
          <w:szCs w:val="24"/>
        </w:rPr>
        <w:lastRenderedPageBreak/>
        <w:t>3.</w:t>
      </w:r>
      <w:r w:rsidRPr="00B177C3">
        <w:rPr>
          <w:rFonts w:ascii="Arial" w:hAnsi="Arial" w:cs="Arial"/>
          <w:sz w:val="24"/>
          <w:szCs w:val="24"/>
        </w:rPr>
        <w:tab/>
      </w:r>
      <w:r w:rsidRPr="00B177C3">
        <w:rPr>
          <w:rFonts w:ascii="Arial" w:hAnsi="Arial" w:cs="Arial"/>
          <w:b/>
          <w:sz w:val="24"/>
          <w:szCs w:val="24"/>
        </w:rPr>
        <w:t>Approvals and Authority</w:t>
      </w:r>
    </w:p>
    <w:p w14:paraId="54224BEA" w14:textId="77777777" w:rsidR="00ED5490" w:rsidRPr="00B177C3" w:rsidRDefault="00C05A11">
      <w:pPr>
        <w:pStyle w:val="Standard"/>
        <w:rPr>
          <w:rFonts w:ascii="Arial" w:hAnsi="Arial" w:cs="Arial"/>
        </w:rPr>
      </w:pPr>
      <w:r w:rsidRPr="00B177C3">
        <w:rPr>
          <w:rFonts w:ascii="Arial" w:hAnsi="Arial" w:cs="Arial"/>
          <w:sz w:val="24"/>
          <w:szCs w:val="24"/>
        </w:rPr>
        <w:t>3.1</w:t>
      </w:r>
      <w:r w:rsidRPr="00B177C3">
        <w:rPr>
          <w:rFonts w:ascii="Arial" w:hAnsi="Arial" w:cs="Arial"/>
          <w:sz w:val="24"/>
          <w:szCs w:val="24"/>
        </w:rPr>
        <w:tab/>
        <w:t>For the purposes of this Contract, any reference to Client Approval means written approval in one of the following ways:</w:t>
      </w:r>
    </w:p>
    <w:p w14:paraId="42C73CCE" w14:textId="77777777" w:rsidR="00ED5490" w:rsidRPr="00B177C3" w:rsidRDefault="00C05A11">
      <w:pPr>
        <w:pStyle w:val="Standard"/>
        <w:rPr>
          <w:rFonts w:ascii="Arial" w:hAnsi="Arial" w:cs="Arial"/>
        </w:rPr>
      </w:pPr>
      <w:r w:rsidRPr="00B177C3">
        <w:rPr>
          <w:rFonts w:ascii="Arial" w:hAnsi="Arial" w:cs="Arial"/>
          <w:sz w:val="24"/>
          <w:szCs w:val="24"/>
        </w:rPr>
        <w:t>3.1.1</w:t>
      </w:r>
      <w:r w:rsidRPr="00B177C3">
        <w:rPr>
          <w:rFonts w:ascii="Arial" w:hAnsi="Arial" w:cs="Arial"/>
          <w:sz w:val="24"/>
          <w:szCs w:val="24"/>
        </w:rPr>
        <w:tab/>
        <w:t>the Client issuing a purchase order bearing the signature of an Authorised Client Approver, or</w:t>
      </w:r>
    </w:p>
    <w:p w14:paraId="70747AC8" w14:textId="77777777" w:rsidR="00ED5490" w:rsidRPr="00B177C3" w:rsidRDefault="00C05A11">
      <w:pPr>
        <w:pStyle w:val="Standard"/>
        <w:rPr>
          <w:rFonts w:ascii="Arial" w:hAnsi="Arial" w:cs="Arial"/>
        </w:rPr>
      </w:pPr>
      <w:r w:rsidRPr="00B177C3">
        <w:rPr>
          <w:rFonts w:ascii="Arial" w:hAnsi="Arial" w:cs="Arial"/>
          <w:sz w:val="24"/>
          <w:szCs w:val="24"/>
        </w:rPr>
        <w:t>3.1.2</w:t>
      </w:r>
      <w:r w:rsidRPr="00B177C3">
        <w:rPr>
          <w:rFonts w:ascii="Arial" w:hAnsi="Arial" w:cs="Arial"/>
          <w:sz w:val="24"/>
          <w:szCs w:val="24"/>
        </w:rPr>
        <w:tab/>
        <w:t>e-mail from the individual business e-mail address of an Authorised Client Approver, or</w:t>
      </w:r>
    </w:p>
    <w:p w14:paraId="3F974397" w14:textId="77777777" w:rsidR="00ED5490" w:rsidRPr="00B177C3" w:rsidRDefault="00C05A11">
      <w:pPr>
        <w:pStyle w:val="Standard"/>
        <w:rPr>
          <w:rFonts w:ascii="Arial" w:hAnsi="Arial" w:cs="Arial"/>
        </w:rPr>
      </w:pPr>
      <w:r w:rsidRPr="00B177C3">
        <w:rPr>
          <w:rFonts w:ascii="Arial" w:hAnsi="Arial" w:cs="Arial"/>
          <w:sz w:val="24"/>
          <w:szCs w:val="24"/>
        </w:rPr>
        <w:t>3.1.3</w:t>
      </w:r>
      <w:r w:rsidRPr="00B177C3">
        <w:rPr>
          <w:rFonts w:ascii="Arial" w:hAnsi="Arial" w:cs="Arial"/>
          <w:sz w:val="24"/>
          <w:szCs w:val="24"/>
        </w:rPr>
        <w:tab/>
        <w:t>the signature of an Authorised Client Approver on the Agency’s documentation.</w:t>
      </w:r>
    </w:p>
    <w:p w14:paraId="2908D84A" w14:textId="77777777" w:rsidR="00ED5490" w:rsidRPr="00B177C3" w:rsidRDefault="00C05A11">
      <w:pPr>
        <w:pStyle w:val="Standard"/>
        <w:rPr>
          <w:rFonts w:ascii="Arial" w:hAnsi="Arial" w:cs="Arial"/>
        </w:rPr>
      </w:pPr>
      <w:r w:rsidRPr="00B177C3">
        <w:rPr>
          <w:rFonts w:ascii="Arial" w:hAnsi="Arial" w:cs="Arial"/>
          <w:sz w:val="24"/>
          <w:szCs w:val="24"/>
        </w:rPr>
        <w:t>3.2</w:t>
      </w:r>
      <w:r w:rsidRPr="00B177C3">
        <w:rPr>
          <w:rFonts w:ascii="Arial" w:hAnsi="Arial" w:cs="Arial"/>
          <w:sz w:val="24"/>
          <w:szCs w:val="24"/>
        </w:rPr>
        <w:tab/>
        <w:t>Any reference to Agency Approval means written approval in one of the following ways:</w:t>
      </w:r>
    </w:p>
    <w:p w14:paraId="535E5FF4" w14:textId="77777777" w:rsidR="00ED5490" w:rsidRPr="00B177C3" w:rsidRDefault="00C05A11">
      <w:pPr>
        <w:pStyle w:val="Standard"/>
        <w:rPr>
          <w:rFonts w:ascii="Arial" w:hAnsi="Arial" w:cs="Arial"/>
        </w:rPr>
      </w:pPr>
      <w:r w:rsidRPr="00B177C3">
        <w:rPr>
          <w:rFonts w:ascii="Arial" w:hAnsi="Arial" w:cs="Arial"/>
          <w:sz w:val="24"/>
          <w:szCs w:val="24"/>
        </w:rPr>
        <w:t>3.2.1</w:t>
      </w:r>
      <w:r w:rsidRPr="00B177C3">
        <w:rPr>
          <w:rFonts w:ascii="Arial" w:hAnsi="Arial" w:cs="Arial"/>
          <w:sz w:val="24"/>
          <w:szCs w:val="24"/>
        </w:rPr>
        <w:tab/>
        <w:t>e-mail from the individual business e-mail address of an Authorised Agency Approver, or</w:t>
      </w:r>
    </w:p>
    <w:p w14:paraId="66940202" w14:textId="77777777" w:rsidR="00ED5490" w:rsidRPr="00B177C3" w:rsidRDefault="00C05A11">
      <w:pPr>
        <w:pStyle w:val="Standard"/>
        <w:rPr>
          <w:rFonts w:ascii="Arial" w:hAnsi="Arial" w:cs="Arial"/>
        </w:rPr>
      </w:pPr>
      <w:r w:rsidRPr="00B177C3">
        <w:rPr>
          <w:rFonts w:ascii="Arial" w:hAnsi="Arial" w:cs="Arial"/>
          <w:sz w:val="24"/>
          <w:szCs w:val="24"/>
        </w:rPr>
        <w:t>3.2.2</w:t>
      </w:r>
      <w:r w:rsidRPr="00B177C3">
        <w:rPr>
          <w:rFonts w:ascii="Arial" w:hAnsi="Arial" w:cs="Arial"/>
          <w:sz w:val="24"/>
          <w:szCs w:val="24"/>
        </w:rPr>
        <w:tab/>
        <w:t>the signature of an Authorised Agency Approver on the Client’s documentation.</w:t>
      </w:r>
    </w:p>
    <w:p w14:paraId="571DF5EB" w14:textId="77777777" w:rsidR="00ED5490" w:rsidRPr="00B177C3" w:rsidRDefault="00C05A11">
      <w:pPr>
        <w:pStyle w:val="Standard"/>
        <w:rPr>
          <w:rFonts w:ascii="Arial" w:hAnsi="Arial" w:cs="Arial"/>
        </w:rPr>
      </w:pPr>
      <w:r w:rsidRPr="00B177C3">
        <w:rPr>
          <w:rFonts w:ascii="Arial" w:hAnsi="Arial" w:cs="Arial"/>
          <w:sz w:val="24"/>
          <w:szCs w:val="24"/>
        </w:rPr>
        <w:t>3.3</w:t>
      </w:r>
      <w:r w:rsidRPr="00B177C3">
        <w:rPr>
          <w:rFonts w:ascii="Arial" w:hAnsi="Arial" w:cs="Arial"/>
          <w:sz w:val="24"/>
          <w:szCs w:val="24"/>
        </w:rPr>
        <w:tab/>
        <w:t>The Agency will seek the Client’s prior Approval of:</w:t>
      </w:r>
    </w:p>
    <w:p w14:paraId="3370277E" w14:textId="77777777" w:rsidR="00ED5490" w:rsidRPr="00B177C3" w:rsidRDefault="00C05A11">
      <w:pPr>
        <w:pStyle w:val="Standard"/>
        <w:rPr>
          <w:rFonts w:ascii="Arial" w:hAnsi="Arial" w:cs="Arial"/>
        </w:rPr>
      </w:pPr>
      <w:r w:rsidRPr="00B177C3">
        <w:rPr>
          <w:rFonts w:ascii="Arial" w:hAnsi="Arial" w:cs="Arial"/>
          <w:sz w:val="24"/>
          <w:szCs w:val="24"/>
        </w:rPr>
        <w:t>3.3.1</w:t>
      </w:r>
      <w:r w:rsidRPr="00B177C3">
        <w:rPr>
          <w:rFonts w:ascii="Arial" w:hAnsi="Arial" w:cs="Arial"/>
          <w:sz w:val="24"/>
          <w:szCs w:val="24"/>
        </w:rPr>
        <w:tab/>
        <w:t>any estimates or quotations for any costs to be paid by the Client that are not agreed in a Statement of Work; and</w:t>
      </w:r>
    </w:p>
    <w:p w14:paraId="70A7CE8F" w14:textId="77777777" w:rsidR="00ED5490" w:rsidRPr="00B177C3" w:rsidRDefault="00C05A11">
      <w:pPr>
        <w:pStyle w:val="Standard"/>
        <w:rPr>
          <w:rFonts w:ascii="Arial" w:hAnsi="Arial" w:cs="Arial"/>
        </w:rPr>
      </w:pPr>
      <w:r w:rsidRPr="00B177C3">
        <w:rPr>
          <w:rFonts w:ascii="Arial" w:hAnsi="Arial" w:cs="Arial"/>
          <w:sz w:val="24"/>
          <w:szCs w:val="24"/>
        </w:rPr>
        <w:t>3.3.2</w:t>
      </w:r>
      <w:r w:rsidRPr="00B177C3">
        <w:rPr>
          <w:rFonts w:ascii="Arial" w:hAnsi="Arial" w:cs="Arial"/>
          <w:sz w:val="24"/>
          <w:szCs w:val="24"/>
        </w:rPr>
        <w:tab/>
        <w:t>any creative treatments, including but not limited to scripts, messaging, storyboards, copy, layouts, design, artwork, or proposed marketing activity.</w:t>
      </w:r>
    </w:p>
    <w:p w14:paraId="70AC3038" w14:textId="77777777" w:rsidR="00ED5490" w:rsidRPr="00B177C3" w:rsidRDefault="00C05A11">
      <w:pPr>
        <w:pStyle w:val="Standard"/>
        <w:rPr>
          <w:rFonts w:ascii="Arial" w:hAnsi="Arial" w:cs="Arial"/>
        </w:rPr>
      </w:pPr>
      <w:r w:rsidRPr="00B177C3">
        <w:rPr>
          <w:rFonts w:ascii="Arial" w:hAnsi="Arial" w:cs="Arial"/>
          <w:sz w:val="24"/>
          <w:szCs w:val="24"/>
        </w:rPr>
        <w:t>3.4</w:t>
      </w:r>
      <w:r w:rsidRPr="00B177C3">
        <w:rPr>
          <w:rFonts w:ascii="Arial" w:hAnsi="Arial" w:cs="Arial"/>
          <w:sz w:val="24"/>
          <w:szCs w:val="24"/>
        </w:rPr>
        <w:tab/>
        <w:t>The Agency will seek the Client’s prior Approval of any draft Deliverables. The Client’s Approval will be the Agency’s authority to proceed with the use of the relevant Deliverables.</w:t>
      </w:r>
    </w:p>
    <w:p w14:paraId="18C2C051" w14:textId="77777777" w:rsidR="00ED5490" w:rsidRPr="00B177C3" w:rsidRDefault="00C05A11">
      <w:pPr>
        <w:pStyle w:val="Standard"/>
        <w:rPr>
          <w:rFonts w:ascii="Arial" w:hAnsi="Arial" w:cs="Arial"/>
        </w:rPr>
      </w:pPr>
      <w:r w:rsidRPr="00B177C3">
        <w:rPr>
          <w:rFonts w:ascii="Arial" w:hAnsi="Arial" w:cs="Arial"/>
          <w:sz w:val="24"/>
          <w:szCs w:val="24"/>
        </w:rPr>
        <w:t>3.5</w:t>
      </w:r>
      <w:r w:rsidRPr="00B177C3">
        <w:rPr>
          <w:rFonts w:ascii="Arial" w:hAnsi="Arial" w:cs="Arial"/>
          <w:sz w:val="24"/>
          <w:szCs w:val="24"/>
        </w:rPr>
        <w:tab/>
        <w:t>If the Client does not approve of any matter requiring Approval, it must notify the Agency of its reasons for disapproval within 14 days of the Agency’s request.</w:t>
      </w:r>
    </w:p>
    <w:p w14:paraId="0258B387" w14:textId="77777777" w:rsidR="00ED5490" w:rsidRPr="00B177C3" w:rsidRDefault="00C05A11">
      <w:pPr>
        <w:pStyle w:val="Standard"/>
        <w:rPr>
          <w:rFonts w:ascii="Arial" w:hAnsi="Arial" w:cs="Arial"/>
        </w:rPr>
      </w:pPr>
      <w:r w:rsidRPr="00B177C3">
        <w:rPr>
          <w:rFonts w:ascii="Arial" w:hAnsi="Arial" w:cs="Arial"/>
          <w:sz w:val="24"/>
          <w:szCs w:val="24"/>
        </w:rPr>
        <w:t>3.6</w:t>
      </w:r>
      <w:r w:rsidRPr="00B177C3">
        <w:rPr>
          <w:rFonts w:ascii="Arial" w:hAnsi="Arial" w:cs="Arial"/>
          <w:sz w:val="24"/>
          <w:szCs w:val="24"/>
        </w:rPr>
        <w:tab/>
        <w:t>If the Client delays approving or notifying the Agency as to its disapproval, the Agency will not be liable for any resulting delays or adverse impact caused to the delivery of the Statement of Work.</w:t>
      </w:r>
    </w:p>
    <w:p w14:paraId="1FEBFC31" w14:textId="77777777" w:rsidR="00ED5490" w:rsidRPr="00B177C3" w:rsidRDefault="00C05A11">
      <w:pPr>
        <w:pStyle w:val="Standard"/>
        <w:rPr>
          <w:rFonts w:ascii="Arial" w:hAnsi="Arial" w:cs="Arial"/>
        </w:rPr>
      </w:pPr>
      <w:r w:rsidRPr="00B177C3">
        <w:rPr>
          <w:rFonts w:ascii="Arial" w:hAnsi="Arial" w:cs="Arial"/>
          <w:sz w:val="24"/>
          <w:szCs w:val="24"/>
        </w:rPr>
        <w:t>4.</w:t>
      </w:r>
      <w:r w:rsidRPr="00B177C3">
        <w:rPr>
          <w:rFonts w:ascii="Arial" w:hAnsi="Arial" w:cs="Arial"/>
          <w:sz w:val="24"/>
          <w:szCs w:val="24"/>
        </w:rPr>
        <w:tab/>
      </w:r>
      <w:r w:rsidRPr="00B177C3">
        <w:rPr>
          <w:rFonts w:ascii="Arial" w:hAnsi="Arial" w:cs="Arial"/>
          <w:b/>
          <w:sz w:val="24"/>
          <w:szCs w:val="24"/>
        </w:rPr>
        <w:t>Monitoring Campaign Performance</w:t>
      </w:r>
    </w:p>
    <w:p w14:paraId="3B36957B" w14:textId="77777777" w:rsidR="00ED5490" w:rsidRPr="00B177C3" w:rsidRDefault="00C05A11">
      <w:pPr>
        <w:pStyle w:val="Standard"/>
        <w:rPr>
          <w:rFonts w:ascii="Arial" w:hAnsi="Arial" w:cs="Arial"/>
        </w:rPr>
      </w:pPr>
      <w:r w:rsidRPr="00B177C3">
        <w:rPr>
          <w:rFonts w:ascii="Arial" w:hAnsi="Arial" w:cs="Arial"/>
          <w:sz w:val="24"/>
          <w:szCs w:val="24"/>
        </w:rPr>
        <w:t>4.1</w:t>
      </w:r>
      <w:r w:rsidRPr="00B177C3">
        <w:rPr>
          <w:rFonts w:ascii="Arial" w:hAnsi="Arial" w:cs="Arial"/>
          <w:sz w:val="24"/>
          <w:szCs w:val="24"/>
        </w:rPr>
        <w:tab/>
        <w:t>The Agency agrees to provide access to data and support for Audits undertaken by the Client and its Auditors under the CRTPA relating to campaign performance under the Contract during and after campaigns.</w:t>
      </w:r>
    </w:p>
    <w:p w14:paraId="38116A93" w14:textId="77777777" w:rsidR="00ED5490" w:rsidRPr="00B177C3" w:rsidRDefault="00C05A11">
      <w:pPr>
        <w:pStyle w:val="Standard"/>
        <w:rPr>
          <w:rFonts w:ascii="Arial" w:hAnsi="Arial" w:cs="Arial"/>
        </w:rPr>
      </w:pPr>
      <w:r w:rsidRPr="00B177C3">
        <w:rPr>
          <w:rFonts w:ascii="Arial" w:hAnsi="Arial" w:cs="Arial"/>
          <w:sz w:val="24"/>
          <w:szCs w:val="24"/>
        </w:rPr>
        <w:t>4.2</w:t>
      </w:r>
      <w:r w:rsidRPr="00B177C3">
        <w:rPr>
          <w:rFonts w:ascii="Arial" w:hAnsi="Arial" w:cs="Arial"/>
          <w:sz w:val="24"/>
          <w:szCs w:val="24"/>
        </w:rPr>
        <w:tab/>
        <w:t>The Agency will fully comply with all remote access requests.</w:t>
      </w:r>
    </w:p>
    <w:p w14:paraId="0F32498B" w14:textId="77777777" w:rsidR="00ED5490" w:rsidRPr="00B177C3" w:rsidRDefault="00C05A11">
      <w:pPr>
        <w:pStyle w:val="Standard"/>
        <w:rPr>
          <w:rFonts w:ascii="Arial" w:hAnsi="Arial" w:cs="Arial"/>
        </w:rPr>
      </w:pPr>
      <w:r w:rsidRPr="00B177C3">
        <w:rPr>
          <w:rFonts w:ascii="Arial" w:hAnsi="Arial" w:cs="Arial"/>
          <w:sz w:val="24"/>
          <w:szCs w:val="24"/>
        </w:rPr>
        <w:t>4.3</w:t>
      </w:r>
      <w:r w:rsidRPr="00B177C3">
        <w:rPr>
          <w:rFonts w:ascii="Arial" w:hAnsi="Arial" w:cs="Arial"/>
          <w:sz w:val="24"/>
          <w:szCs w:val="24"/>
        </w:rPr>
        <w:tab/>
        <w:t>The Auditor may share data with relevant key stakeholders as necessary to complete the work. Where the Client carries out an Audit it will own the resulting report and may share non-sensitive outcomes as appropriate.</w:t>
      </w:r>
    </w:p>
    <w:p w14:paraId="173C1F8F" w14:textId="77777777" w:rsidR="00ED5490" w:rsidRPr="00B177C3" w:rsidRDefault="00C05A11">
      <w:pPr>
        <w:pStyle w:val="Standard"/>
        <w:rPr>
          <w:rFonts w:ascii="Arial" w:hAnsi="Arial" w:cs="Arial"/>
        </w:rPr>
      </w:pPr>
      <w:r w:rsidRPr="00B177C3">
        <w:rPr>
          <w:rFonts w:ascii="Arial" w:hAnsi="Arial" w:cs="Arial"/>
          <w:sz w:val="24"/>
          <w:szCs w:val="24"/>
        </w:rPr>
        <w:t>4.4</w:t>
      </w:r>
      <w:r w:rsidRPr="00B177C3">
        <w:rPr>
          <w:rFonts w:ascii="Arial" w:hAnsi="Arial" w:cs="Arial"/>
          <w:sz w:val="24"/>
          <w:szCs w:val="24"/>
        </w:rPr>
        <w:tab/>
        <w:t>The Agency and the Client will agree a plan to address Audit findings to optimise campaign performance.</w:t>
      </w:r>
    </w:p>
    <w:p w14:paraId="78935E0E" w14:textId="77777777" w:rsidR="00ED5490" w:rsidRPr="00B177C3" w:rsidRDefault="00C05A11">
      <w:pPr>
        <w:pStyle w:val="Standard"/>
        <w:rPr>
          <w:rFonts w:ascii="Arial" w:hAnsi="Arial" w:cs="Arial"/>
        </w:rPr>
      </w:pPr>
      <w:r w:rsidRPr="00B177C3">
        <w:rPr>
          <w:rFonts w:ascii="Arial" w:hAnsi="Arial" w:cs="Arial"/>
          <w:sz w:val="24"/>
          <w:szCs w:val="24"/>
        </w:rPr>
        <w:lastRenderedPageBreak/>
        <w:t>5.</w:t>
      </w:r>
      <w:r w:rsidRPr="00B177C3">
        <w:rPr>
          <w:rFonts w:ascii="Arial" w:hAnsi="Arial" w:cs="Arial"/>
          <w:sz w:val="24"/>
          <w:szCs w:val="24"/>
        </w:rPr>
        <w:tab/>
      </w:r>
      <w:r w:rsidRPr="00B177C3">
        <w:rPr>
          <w:rFonts w:ascii="Arial" w:hAnsi="Arial" w:cs="Arial"/>
          <w:b/>
          <w:sz w:val="24"/>
          <w:szCs w:val="24"/>
        </w:rPr>
        <w:t>Contract Risk Management</w:t>
      </w:r>
    </w:p>
    <w:p w14:paraId="488C2643" w14:textId="77777777" w:rsidR="00ED5490" w:rsidRPr="00B177C3" w:rsidRDefault="00C05A11">
      <w:pPr>
        <w:pStyle w:val="Standard"/>
        <w:rPr>
          <w:rFonts w:ascii="Arial" w:hAnsi="Arial" w:cs="Arial"/>
        </w:rPr>
      </w:pPr>
      <w:r w:rsidRPr="00B177C3">
        <w:rPr>
          <w:rFonts w:ascii="Arial" w:hAnsi="Arial" w:cs="Arial"/>
          <w:sz w:val="24"/>
          <w:szCs w:val="24"/>
        </w:rPr>
        <w:t>5.1</w:t>
      </w:r>
      <w:r w:rsidRPr="00B177C3">
        <w:rPr>
          <w:rFonts w:ascii="Arial" w:hAnsi="Arial" w:cs="Arial"/>
          <w:sz w:val="24"/>
          <w:szCs w:val="24"/>
        </w:rPr>
        <w:tab/>
        <w:t>Both Parties will proactively manage risks attributed to them under the terms of this Contract.</w:t>
      </w:r>
    </w:p>
    <w:p w14:paraId="43A4B6D3" w14:textId="77777777" w:rsidR="00ED5490" w:rsidRPr="00B177C3" w:rsidRDefault="00C05A11">
      <w:pPr>
        <w:pStyle w:val="Standard"/>
        <w:rPr>
          <w:rFonts w:ascii="Arial" w:hAnsi="Arial" w:cs="Arial"/>
        </w:rPr>
      </w:pPr>
      <w:r w:rsidRPr="00B177C3">
        <w:rPr>
          <w:rFonts w:ascii="Arial" w:hAnsi="Arial" w:cs="Arial"/>
          <w:sz w:val="24"/>
          <w:szCs w:val="24"/>
        </w:rPr>
        <w:t>5.2</w:t>
      </w:r>
      <w:r w:rsidRPr="00B177C3">
        <w:rPr>
          <w:rFonts w:ascii="Arial" w:hAnsi="Arial" w:cs="Arial"/>
          <w:sz w:val="24"/>
          <w:szCs w:val="24"/>
        </w:rPr>
        <w:tab/>
        <w:t>The Agency will develop, operate, maintain and amend, as agreed with the Client, processes for:</w:t>
      </w:r>
    </w:p>
    <w:p w14:paraId="2106985E" w14:textId="77777777" w:rsidR="00ED5490" w:rsidRPr="00B177C3" w:rsidRDefault="00C05A11">
      <w:pPr>
        <w:pStyle w:val="Standard"/>
        <w:rPr>
          <w:rFonts w:ascii="Arial" w:hAnsi="Arial" w:cs="Arial"/>
        </w:rPr>
      </w:pPr>
      <w:r w:rsidRPr="00B177C3">
        <w:rPr>
          <w:rFonts w:ascii="Arial" w:hAnsi="Arial" w:cs="Arial"/>
          <w:sz w:val="24"/>
          <w:szCs w:val="24"/>
        </w:rPr>
        <w:t>5.2.1</w:t>
      </w:r>
      <w:r w:rsidRPr="00B177C3">
        <w:rPr>
          <w:rFonts w:ascii="Arial" w:hAnsi="Arial" w:cs="Arial"/>
          <w:sz w:val="24"/>
          <w:szCs w:val="24"/>
        </w:rPr>
        <w:tab/>
        <w:t>the identification and management of risks;</w:t>
      </w:r>
    </w:p>
    <w:p w14:paraId="15100E37" w14:textId="77777777" w:rsidR="00ED5490" w:rsidRPr="00B177C3" w:rsidRDefault="00C05A11">
      <w:pPr>
        <w:pStyle w:val="Standard"/>
        <w:rPr>
          <w:rFonts w:ascii="Arial" w:hAnsi="Arial" w:cs="Arial"/>
        </w:rPr>
      </w:pPr>
      <w:r w:rsidRPr="00B177C3">
        <w:rPr>
          <w:rFonts w:ascii="Arial" w:hAnsi="Arial" w:cs="Arial"/>
          <w:sz w:val="24"/>
          <w:szCs w:val="24"/>
        </w:rPr>
        <w:t>5.2.2</w:t>
      </w:r>
      <w:r w:rsidRPr="00B177C3">
        <w:rPr>
          <w:rFonts w:ascii="Arial" w:hAnsi="Arial" w:cs="Arial"/>
          <w:sz w:val="24"/>
          <w:szCs w:val="24"/>
        </w:rPr>
        <w:tab/>
        <w:t>the identification and management of issues; and</w:t>
      </w:r>
    </w:p>
    <w:p w14:paraId="23FE1312" w14:textId="77777777" w:rsidR="00ED5490" w:rsidRPr="00B177C3" w:rsidRDefault="00C05A11">
      <w:pPr>
        <w:pStyle w:val="Standard"/>
        <w:rPr>
          <w:rFonts w:ascii="Arial" w:hAnsi="Arial" w:cs="Arial"/>
        </w:rPr>
      </w:pPr>
      <w:r w:rsidRPr="00B177C3">
        <w:rPr>
          <w:rFonts w:ascii="Arial" w:hAnsi="Arial" w:cs="Arial"/>
          <w:sz w:val="24"/>
          <w:szCs w:val="24"/>
        </w:rPr>
        <w:t>5.2.3</w:t>
      </w:r>
      <w:r w:rsidRPr="00B177C3">
        <w:rPr>
          <w:rFonts w:ascii="Arial" w:hAnsi="Arial" w:cs="Arial"/>
          <w:sz w:val="24"/>
          <w:szCs w:val="24"/>
        </w:rPr>
        <w:tab/>
        <w:t>monitoring and controlling project plans.</w:t>
      </w:r>
    </w:p>
    <w:p w14:paraId="652E7121" w14:textId="77777777" w:rsidR="00ED5490" w:rsidRPr="00B177C3" w:rsidRDefault="00C05A11">
      <w:pPr>
        <w:pStyle w:val="Standard"/>
        <w:rPr>
          <w:rFonts w:ascii="Arial" w:hAnsi="Arial" w:cs="Arial"/>
        </w:rPr>
      </w:pPr>
      <w:r w:rsidRPr="00B177C3">
        <w:rPr>
          <w:rFonts w:ascii="Arial" w:hAnsi="Arial" w:cs="Arial"/>
          <w:sz w:val="24"/>
          <w:szCs w:val="24"/>
        </w:rPr>
        <w:t>6.</w:t>
      </w:r>
      <w:r w:rsidRPr="00B177C3">
        <w:rPr>
          <w:rFonts w:ascii="Arial" w:hAnsi="Arial" w:cs="Arial"/>
          <w:sz w:val="24"/>
          <w:szCs w:val="24"/>
        </w:rPr>
        <w:tab/>
      </w:r>
      <w:r w:rsidRPr="00B177C3">
        <w:rPr>
          <w:rFonts w:ascii="Arial" w:hAnsi="Arial" w:cs="Arial"/>
          <w:b/>
          <w:sz w:val="24"/>
          <w:szCs w:val="24"/>
        </w:rPr>
        <w:t>International Work</w:t>
      </w:r>
    </w:p>
    <w:p w14:paraId="41B6E5CA" w14:textId="77777777" w:rsidR="00ED5490" w:rsidRPr="00B177C3" w:rsidRDefault="00C05A11">
      <w:pPr>
        <w:pStyle w:val="Standard"/>
        <w:rPr>
          <w:rFonts w:ascii="Arial" w:hAnsi="Arial" w:cs="Arial"/>
        </w:rPr>
      </w:pPr>
      <w:r w:rsidRPr="00B177C3">
        <w:rPr>
          <w:rFonts w:ascii="Arial" w:hAnsi="Arial" w:cs="Arial"/>
          <w:sz w:val="24"/>
          <w:szCs w:val="24"/>
        </w:rPr>
        <w:t>6.1</w:t>
      </w:r>
      <w:r w:rsidRPr="00B177C3">
        <w:rPr>
          <w:rFonts w:ascii="Arial" w:hAnsi="Arial" w:cs="Arial"/>
          <w:sz w:val="24"/>
          <w:szCs w:val="24"/>
        </w:rPr>
        <w:tab/>
        <w:t>The management and process for Client billing under Statements of Work including international work is to be agreed prior to the commencement of the Statement of Work and set out in the Statement of Work or Letter of Appointment.</w:t>
      </w:r>
    </w:p>
    <w:p w14:paraId="209A5851" w14:textId="77777777" w:rsidR="00ED5490" w:rsidRPr="00B177C3" w:rsidRDefault="00C05A11">
      <w:pPr>
        <w:pStyle w:val="Standard"/>
        <w:rPr>
          <w:rFonts w:ascii="Arial" w:hAnsi="Arial" w:cs="Arial"/>
        </w:rPr>
      </w:pPr>
      <w:r w:rsidRPr="00B177C3">
        <w:rPr>
          <w:rFonts w:ascii="Arial" w:hAnsi="Arial" w:cs="Arial"/>
          <w:sz w:val="24"/>
          <w:szCs w:val="24"/>
        </w:rPr>
        <w:t>Annex: Contract Boards</w:t>
      </w:r>
    </w:p>
    <w:p w14:paraId="5C3ADE69" w14:textId="77777777" w:rsidR="00ED5490" w:rsidRPr="00B177C3" w:rsidRDefault="00C05A11">
      <w:pPr>
        <w:pStyle w:val="Standard"/>
        <w:rPr>
          <w:rFonts w:ascii="Arial" w:hAnsi="Arial" w:cs="Arial"/>
        </w:rPr>
      </w:pPr>
      <w:r w:rsidRPr="00B177C3">
        <w:rPr>
          <w:rFonts w:ascii="Arial" w:hAnsi="Arial" w:cs="Arial"/>
          <w:sz w:val="24"/>
          <w:szCs w:val="24"/>
        </w:rPr>
        <w:t>The Parties agree to operate the following boards at the locations and at the frequencies set out below:</w:t>
      </w:r>
    </w:p>
    <w:p w14:paraId="59734AD1" w14:textId="77777777" w:rsidR="00ED5490" w:rsidRPr="00B177C3" w:rsidRDefault="00C05A11">
      <w:pPr>
        <w:pStyle w:val="Standard"/>
        <w:rPr>
          <w:rFonts w:ascii="Arial" w:hAnsi="Arial" w:cs="Arial"/>
        </w:rPr>
      </w:pPr>
      <w:r w:rsidRPr="00B177C3">
        <w:rPr>
          <w:rFonts w:ascii="Arial" w:hAnsi="Arial" w:cs="Arial"/>
          <w:sz w:val="24"/>
          <w:szCs w:val="24"/>
        </w:rPr>
        <w:t>[Guidance note: Details of additional boards to be inserted.]</w:t>
      </w:r>
    </w:p>
    <w:p w14:paraId="370A2A9D" w14:textId="77777777" w:rsidR="00ED5490" w:rsidRPr="00B177C3" w:rsidRDefault="00ED5490">
      <w:pPr>
        <w:pStyle w:val="Standard"/>
        <w:rPr>
          <w:rFonts w:ascii="Arial" w:hAnsi="Arial" w:cs="Arial"/>
          <w:sz w:val="24"/>
          <w:szCs w:val="24"/>
        </w:rPr>
      </w:pPr>
    </w:p>
    <w:p w14:paraId="1C119816" w14:textId="77777777" w:rsidR="00ED5490" w:rsidRPr="00B177C3" w:rsidRDefault="00ED5490">
      <w:pPr>
        <w:pStyle w:val="Standard"/>
        <w:rPr>
          <w:rFonts w:ascii="Arial" w:hAnsi="Arial" w:cs="Arial"/>
          <w:sz w:val="24"/>
          <w:szCs w:val="24"/>
        </w:rPr>
      </w:pPr>
    </w:p>
    <w:p w14:paraId="6A044FAB" w14:textId="77777777" w:rsidR="00ED5490" w:rsidRPr="00B177C3" w:rsidRDefault="00ED5490">
      <w:pPr>
        <w:pStyle w:val="Standard"/>
        <w:rPr>
          <w:rFonts w:ascii="Arial" w:hAnsi="Arial" w:cs="Arial"/>
          <w:sz w:val="24"/>
          <w:szCs w:val="24"/>
        </w:rPr>
      </w:pPr>
    </w:p>
    <w:p w14:paraId="42713E7E" w14:textId="77777777" w:rsidR="00ED5490" w:rsidRPr="00B177C3" w:rsidRDefault="00ED5490">
      <w:pPr>
        <w:pStyle w:val="Standard"/>
        <w:rPr>
          <w:rFonts w:ascii="Arial" w:hAnsi="Arial" w:cs="Arial"/>
          <w:sz w:val="24"/>
          <w:szCs w:val="24"/>
        </w:rPr>
      </w:pPr>
    </w:p>
    <w:p w14:paraId="0D774CC8" w14:textId="77777777" w:rsidR="00ED5490" w:rsidRPr="00B177C3" w:rsidRDefault="00C05A11">
      <w:pPr>
        <w:pStyle w:val="Standard"/>
        <w:keepNext/>
        <w:keepLines/>
        <w:widowControl w:val="0"/>
        <w:spacing w:before="20" w:after="20"/>
        <w:ind w:left="360" w:hanging="360"/>
        <w:rPr>
          <w:rFonts w:ascii="Arial" w:hAnsi="Arial" w:cs="Arial"/>
        </w:rPr>
      </w:pPr>
      <w:bookmarkStart w:id="117" w:name="_heading=h.4jpj0b3"/>
      <w:bookmarkEnd w:id="117"/>
      <w:r w:rsidRPr="00B177C3">
        <w:rPr>
          <w:rFonts w:ascii="Arial" w:hAnsi="Arial" w:cs="Arial"/>
          <w:b/>
          <w:color w:val="000000"/>
          <w:sz w:val="28"/>
          <w:szCs w:val="28"/>
        </w:rPr>
        <w:t>Call-Off Schedule 16 (Benchmarking)</w:t>
      </w:r>
    </w:p>
    <w:p w14:paraId="34C94270" w14:textId="77777777" w:rsidR="00ED5490" w:rsidRPr="00B177C3" w:rsidRDefault="00C05A11">
      <w:pPr>
        <w:pStyle w:val="Standard"/>
        <w:keepNext/>
        <w:numPr>
          <w:ilvl w:val="0"/>
          <w:numId w:val="307"/>
        </w:numPr>
        <w:tabs>
          <w:tab w:val="left" w:pos="709"/>
        </w:tabs>
        <w:spacing w:before="120" w:after="240"/>
        <w:ind w:left="567" w:hanging="567"/>
        <w:rPr>
          <w:rFonts w:ascii="Arial" w:hAnsi="Arial" w:cs="Arial"/>
        </w:rPr>
      </w:pPr>
      <w:r w:rsidRPr="00B177C3">
        <w:rPr>
          <w:rFonts w:ascii="Arial" w:hAnsi="Arial" w:cs="Arial"/>
          <w:b/>
          <w:smallCaps/>
          <w:color w:val="000000"/>
          <w:sz w:val="24"/>
          <w:szCs w:val="24"/>
        </w:rPr>
        <w:t>DEFINITIONS</w:t>
      </w:r>
    </w:p>
    <w:p w14:paraId="28069BDB" w14:textId="77777777" w:rsidR="00ED5490" w:rsidRPr="00B177C3" w:rsidRDefault="00C05A11">
      <w:pPr>
        <w:pStyle w:val="Standard"/>
        <w:keepNext/>
        <w:numPr>
          <w:ilvl w:val="1"/>
          <w:numId w:val="40"/>
        </w:numPr>
        <w:tabs>
          <w:tab w:val="left" w:pos="2070"/>
        </w:tabs>
        <w:spacing w:before="120" w:after="120"/>
        <w:ind w:left="936" w:hanging="576"/>
        <w:rPr>
          <w:rFonts w:ascii="Arial" w:hAnsi="Arial" w:cs="Arial"/>
        </w:rPr>
      </w:pPr>
      <w:r w:rsidRPr="00B177C3">
        <w:rPr>
          <w:rFonts w:ascii="Arial" w:hAnsi="Arial" w:cs="Arial"/>
          <w:color w:val="000000"/>
          <w:sz w:val="24"/>
          <w:szCs w:val="24"/>
        </w:rPr>
        <w:t>In this Schedule, the following expressions shall have the following meanings:</w:t>
      </w:r>
    </w:p>
    <w:tbl>
      <w:tblPr>
        <w:tblW w:w="8042" w:type="dxa"/>
        <w:tblInd w:w="1008" w:type="dxa"/>
        <w:tblLayout w:type="fixed"/>
        <w:tblCellMar>
          <w:left w:w="10" w:type="dxa"/>
          <w:right w:w="10" w:type="dxa"/>
        </w:tblCellMar>
        <w:tblLook w:val="0000" w:firstRow="0" w:lastRow="0" w:firstColumn="0" w:lastColumn="0" w:noHBand="0" w:noVBand="0"/>
      </w:tblPr>
      <w:tblGrid>
        <w:gridCol w:w="2899"/>
        <w:gridCol w:w="5143"/>
      </w:tblGrid>
      <w:tr w:rsidR="00ED5490" w:rsidRPr="00B177C3" w14:paraId="022DF06B" w14:textId="77777777">
        <w:tc>
          <w:tcPr>
            <w:tcW w:w="2899" w:type="dxa"/>
            <w:shd w:val="clear" w:color="auto" w:fill="auto"/>
            <w:tcMar>
              <w:top w:w="0" w:type="dxa"/>
              <w:left w:w="108" w:type="dxa"/>
              <w:bottom w:w="0" w:type="dxa"/>
              <w:right w:w="108" w:type="dxa"/>
            </w:tcMar>
          </w:tcPr>
          <w:p w14:paraId="2095D9E2"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"Benchmark Review"</w:t>
            </w:r>
          </w:p>
        </w:tc>
        <w:tc>
          <w:tcPr>
            <w:tcW w:w="5143" w:type="dxa"/>
            <w:shd w:val="clear" w:color="auto" w:fill="auto"/>
            <w:tcMar>
              <w:top w:w="0" w:type="dxa"/>
              <w:left w:w="108" w:type="dxa"/>
              <w:bottom w:w="0" w:type="dxa"/>
              <w:right w:w="108" w:type="dxa"/>
            </w:tcMar>
          </w:tcPr>
          <w:p w14:paraId="2FD464DB" w14:textId="77777777" w:rsidR="00ED5490" w:rsidRPr="00B177C3" w:rsidRDefault="00C05A11">
            <w:pPr>
              <w:pStyle w:val="Standard"/>
              <w:numPr>
                <w:ilvl w:val="0"/>
                <w:numId w:val="29"/>
              </w:numPr>
              <w:tabs>
                <w:tab w:val="left" w:pos="-1525"/>
              </w:tabs>
              <w:spacing w:after="120"/>
              <w:rPr>
                <w:rFonts w:ascii="Arial" w:hAnsi="Arial" w:cs="Arial"/>
              </w:rPr>
            </w:pPr>
            <w:r w:rsidRPr="00B177C3">
              <w:rPr>
                <w:rFonts w:ascii="Arial" w:hAnsi="Arial" w:cs="Arial"/>
                <w:color w:val="000000"/>
                <w:sz w:val="24"/>
                <w:szCs w:val="24"/>
              </w:rPr>
              <w:t>a review of the Deliverables carried out in accordance with this Schedule to determine whether those Deliverables represent Good Value;</w:t>
            </w:r>
          </w:p>
        </w:tc>
      </w:tr>
      <w:tr w:rsidR="00ED5490" w:rsidRPr="00B177C3" w14:paraId="060E570C" w14:textId="77777777">
        <w:tc>
          <w:tcPr>
            <w:tcW w:w="2899" w:type="dxa"/>
            <w:shd w:val="clear" w:color="auto" w:fill="auto"/>
            <w:tcMar>
              <w:top w:w="0" w:type="dxa"/>
              <w:left w:w="108" w:type="dxa"/>
              <w:bottom w:w="0" w:type="dxa"/>
              <w:right w:w="108" w:type="dxa"/>
            </w:tcMar>
          </w:tcPr>
          <w:p w14:paraId="376CD798"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"Benchmarked Deliverables"</w:t>
            </w:r>
          </w:p>
        </w:tc>
        <w:tc>
          <w:tcPr>
            <w:tcW w:w="5143" w:type="dxa"/>
            <w:shd w:val="clear" w:color="auto" w:fill="auto"/>
            <w:tcMar>
              <w:top w:w="0" w:type="dxa"/>
              <w:left w:w="108" w:type="dxa"/>
              <w:bottom w:w="0" w:type="dxa"/>
              <w:right w:w="108" w:type="dxa"/>
            </w:tcMar>
          </w:tcPr>
          <w:p w14:paraId="6597A7D4" w14:textId="77777777" w:rsidR="00ED5490" w:rsidRPr="00B177C3" w:rsidRDefault="00C05A11">
            <w:pPr>
              <w:pStyle w:val="Standard"/>
              <w:numPr>
                <w:ilvl w:val="0"/>
                <w:numId w:val="29"/>
              </w:numPr>
              <w:tabs>
                <w:tab w:val="left" w:pos="-1525"/>
              </w:tabs>
              <w:spacing w:after="120"/>
              <w:rPr>
                <w:rFonts w:ascii="Arial" w:hAnsi="Arial" w:cs="Arial"/>
              </w:rPr>
            </w:pPr>
            <w:r w:rsidRPr="00B177C3">
              <w:rPr>
                <w:rFonts w:ascii="Arial" w:hAnsi="Arial" w:cs="Arial"/>
                <w:color w:val="000000"/>
                <w:sz w:val="24"/>
                <w:szCs w:val="24"/>
              </w:rPr>
              <w:t>any Deliverables included within the scope of a Benchmark Review pursuant to this Schedule;</w:t>
            </w:r>
          </w:p>
        </w:tc>
      </w:tr>
      <w:tr w:rsidR="00ED5490" w:rsidRPr="00B177C3" w14:paraId="061FE8A5" w14:textId="77777777">
        <w:tc>
          <w:tcPr>
            <w:tcW w:w="2899" w:type="dxa"/>
            <w:shd w:val="clear" w:color="auto" w:fill="auto"/>
            <w:tcMar>
              <w:top w:w="0" w:type="dxa"/>
              <w:left w:w="108" w:type="dxa"/>
              <w:bottom w:w="0" w:type="dxa"/>
              <w:right w:w="108" w:type="dxa"/>
            </w:tcMar>
          </w:tcPr>
          <w:p w14:paraId="6F2E1177"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"Comparable Rates"</w:t>
            </w:r>
          </w:p>
        </w:tc>
        <w:tc>
          <w:tcPr>
            <w:tcW w:w="5143" w:type="dxa"/>
            <w:shd w:val="clear" w:color="auto" w:fill="auto"/>
            <w:tcMar>
              <w:top w:w="0" w:type="dxa"/>
              <w:left w:w="108" w:type="dxa"/>
              <w:bottom w:w="0" w:type="dxa"/>
              <w:right w:w="108" w:type="dxa"/>
            </w:tcMar>
          </w:tcPr>
          <w:p w14:paraId="55610594" w14:textId="77777777" w:rsidR="00ED5490" w:rsidRPr="00B177C3" w:rsidRDefault="00C05A11">
            <w:pPr>
              <w:pStyle w:val="Standard"/>
              <w:numPr>
                <w:ilvl w:val="0"/>
                <w:numId w:val="29"/>
              </w:numPr>
              <w:tabs>
                <w:tab w:val="left" w:pos="-1525"/>
              </w:tabs>
              <w:spacing w:after="120"/>
              <w:rPr>
                <w:rFonts w:ascii="Arial" w:hAnsi="Arial" w:cs="Arial"/>
              </w:rPr>
            </w:pPr>
            <w:r w:rsidRPr="00B177C3">
              <w:rPr>
                <w:rFonts w:ascii="Arial" w:hAnsi="Arial" w:cs="Arial"/>
                <w:color w:val="000000"/>
                <w:sz w:val="24"/>
                <w:szCs w:val="24"/>
              </w:rPr>
              <w:t>the Charges for Comparable Deliverables;</w:t>
            </w:r>
          </w:p>
        </w:tc>
      </w:tr>
      <w:tr w:rsidR="00ED5490" w:rsidRPr="00B177C3" w14:paraId="63919A05" w14:textId="77777777">
        <w:tc>
          <w:tcPr>
            <w:tcW w:w="2899" w:type="dxa"/>
            <w:shd w:val="clear" w:color="auto" w:fill="auto"/>
            <w:tcMar>
              <w:top w:w="0" w:type="dxa"/>
              <w:left w:w="108" w:type="dxa"/>
              <w:bottom w:w="0" w:type="dxa"/>
              <w:right w:w="108" w:type="dxa"/>
            </w:tcMar>
          </w:tcPr>
          <w:p w14:paraId="112CA84F"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"Comparable Deliverables"</w:t>
            </w:r>
          </w:p>
        </w:tc>
        <w:tc>
          <w:tcPr>
            <w:tcW w:w="5143" w:type="dxa"/>
            <w:shd w:val="clear" w:color="auto" w:fill="auto"/>
            <w:tcMar>
              <w:top w:w="0" w:type="dxa"/>
              <w:left w:w="108" w:type="dxa"/>
              <w:bottom w:w="0" w:type="dxa"/>
              <w:right w:w="108" w:type="dxa"/>
            </w:tcMar>
          </w:tcPr>
          <w:p w14:paraId="7941922C" w14:textId="77777777" w:rsidR="00ED5490" w:rsidRPr="00B177C3" w:rsidRDefault="00C05A11">
            <w:pPr>
              <w:pStyle w:val="Standard"/>
              <w:numPr>
                <w:ilvl w:val="0"/>
                <w:numId w:val="29"/>
              </w:numPr>
              <w:tabs>
                <w:tab w:val="left" w:pos="-1525"/>
              </w:tabs>
              <w:spacing w:after="120"/>
              <w:rPr>
                <w:rFonts w:ascii="Arial" w:hAnsi="Arial" w:cs="Arial"/>
              </w:rPr>
            </w:pPr>
            <w:r w:rsidRPr="00B177C3">
              <w:rPr>
                <w:rFonts w:ascii="Arial" w:hAnsi="Arial" w:cs="Arial"/>
                <w:color w:val="000000"/>
                <w:sz w:val="24"/>
                <w:szCs w:val="24"/>
              </w:rPr>
              <w:t xml:space="preserve">deliverables that are identical or materially similar to the Benchmarked Deliverables (including in terms of scope, specification, volume and quality of </w:t>
            </w:r>
            <w:r w:rsidRPr="00B177C3">
              <w:rPr>
                <w:rFonts w:ascii="Arial" w:hAnsi="Arial" w:cs="Arial"/>
                <w:color w:val="000000"/>
                <w:sz w:val="24"/>
                <w:szCs w:val="24"/>
              </w:rPr>
              <w:lastRenderedPageBreak/>
              <w:t>performance) provided that if no identical or materially similar Deliverables exist in the market, the Agency shall propose an approach for developing a comparable Deliverables benchmark;</w:t>
            </w:r>
          </w:p>
        </w:tc>
      </w:tr>
      <w:tr w:rsidR="00ED5490" w:rsidRPr="00B177C3" w14:paraId="71599437" w14:textId="77777777">
        <w:tc>
          <w:tcPr>
            <w:tcW w:w="2899" w:type="dxa"/>
            <w:shd w:val="clear" w:color="auto" w:fill="auto"/>
            <w:tcMar>
              <w:top w:w="0" w:type="dxa"/>
              <w:left w:w="108" w:type="dxa"/>
              <w:bottom w:w="0" w:type="dxa"/>
              <w:right w:w="108" w:type="dxa"/>
            </w:tcMar>
          </w:tcPr>
          <w:p w14:paraId="63CE8B5B"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lastRenderedPageBreak/>
              <w:t>"Comparison Group"</w:t>
            </w:r>
          </w:p>
        </w:tc>
        <w:tc>
          <w:tcPr>
            <w:tcW w:w="5143" w:type="dxa"/>
            <w:shd w:val="clear" w:color="auto" w:fill="auto"/>
            <w:tcMar>
              <w:top w:w="0" w:type="dxa"/>
              <w:left w:w="108" w:type="dxa"/>
              <w:bottom w:w="0" w:type="dxa"/>
              <w:right w:w="108" w:type="dxa"/>
            </w:tcMar>
          </w:tcPr>
          <w:p w14:paraId="05C4FE39" w14:textId="77777777" w:rsidR="00ED5490" w:rsidRPr="00B177C3" w:rsidRDefault="00C05A11">
            <w:pPr>
              <w:pStyle w:val="Standard"/>
              <w:numPr>
                <w:ilvl w:val="0"/>
                <w:numId w:val="29"/>
              </w:numPr>
              <w:tabs>
                <w:tab w:val="left" w:pos="-1525"/>
              </w:tabs>
              <w:spacing w:after="120"/>
              <w:rPr>
                <w:rFonts w:ascii="Arial" w:hAnsi="Arial" w:cs="Arial"/>
              </w:rPr>
            </w:pPr>
            <w:r w:rsidRPr="00B177C3">
              <w:rPr>
                <w:rFonts w:ascii="Arial" w:hAnsi="Arial" w:cs="Arial"/>
                <w:color w:val="000000"/>
                <w:sz w:val="24"/>
                <w:szCs w:val="24"/>
              </w:rPr>
              <w:t>a sample group of organisations providing Comparable Deliverables which consists of organisations which are either of similar size to the Agency or which are similarly structured in terms of their business and their service offering so as to be fair comparators with the Agency or which, are best practice organisations;</w:t>
            </w:r>
          </w:p>
        </w:tc>
      </w:tr>
      <w:tr w:rsidR="00ED5490" w:rsidRPr="00B177C3" w14:paraId="64B993E9" w14:textId="77777777">
        <w:tc>
          <w:tcPr>
            <w:tcW w:w="2899" w:type="dxa"/>
            <w:shd w:val="clear" w:color="auto" w:fill="auto"/>
            <w:tcMar>
              <w:top w:w="0" w:type="dxa"/>
              <w:left w:w="108" w:type="dxa"/>
              <w:bottom w:w="0" w:type="dxa"/>
              <w:right w:w="108" w:type="dxa"/>
            </w:tcMar>
          </w:tcPr>
          <w:p w14:paraId="1497F513"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"Equivalent Data"</w:t>
            </w:r>
          </w:p>
        </w:tc>
        <w:tc>
          <w:tcPr>
            <w:tcW w:w="5143" w:type="dxa"/>
            <w:shd w:val="clear" w:color="auto" w:fill="auto"/>
            <w:tcMar>
              <w:top w:w="0" w:type="dxa"/>
              <w:left w:w="108" w:type="dxa"/>
              <w:bottom w:w="0" w:type="dxa"/>
              <w:right w:w="108" w:type="dxa"/>
            </w:tcMar>
          </w:tcPr>
          <w:p w14:paraId="24A18D61" w14:textId="77777777" w:rsidR="00ED5490" w:rsidRPr="00B177C3" w:rsidRDefault="00C05A11">
            <w:pPr>
              <w:pStyle w:val="Standard"/>
              <w:numPr>
                <w:ilvl w:val="0"/>
                <w:numId w:val="29"/>
              </w:numPr>
              <w:tabs>
                <w:tab w:val="left" w:pos="-1525"/>
              </w:tabs>
              <w:spacing w:after="120"/>
              <w:rPr>
                <w:rFonts w:ascii="Arial" w:hAnsi="Arial" w:cs="Arial"/>
              </w:rPr>
            </w:pPr>
            <w:r w:rsidRPr="00B177C3">
              <w:rPr>
                <w:rFonts w:ascii="Arial" w:hAnsi="Arial" w:cs="Arial"/>
                <w:color w:val="000000"/>
                <w:sz w:val="24"/>
                <w:szCs w:val="24"/>
              </w:rPr>
              <w:t>data derived from an analysis of the Comparable Rates and/or the Comparable Deliverables (as applicable) provided by the Comparison Group;</w:t>
            </w:r>
          </w:p>
        </w:tc>
      </w:tr>
      <w:tr w:rsidR="00ED5490" w:rsidRPr="00B177C3" w14:paraId="7CBAC1E3" w14:textId="77777777">
        <w:tc>
          <w:tcPr>
            <w:tcW w:w="2899" w:type="dxa"/>
            <w:shd w:val="clear" w:color="auto" w:fill="auto"/>
            <w:tcMar>
              <w:top w:w="0" w:type="dxa"/>
              <w:left w:w="108" w:type="dxa"/>
              <w:bottom w:w="0" w:type="dxa"/>
              <w:right w:w="108" w:type="dxa"/>
            </w:tcMar>
          </w:tcPr>
          <w:p w14:paraId="3E6C2B09"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"Good Value"</w:t>
            </w:r>
          </w:p>
        </w:tc>
        <w:tc>
          <w:tcPr>
            <w:tcW w:w="5143" w:type="dxa"/>
            <w:shd w:val="clear" w:color="auto" w:fill="auto"/>
            <w:tcMar>
              <w:top w:w="0" w:type="dxa"/>
              <w:left w:w="108" w:type="dxa"/>
              <w:bottom w:w="0" w:type="dxa"/>
              <w:right w:w="108" w:type="dxa"/>
            </w:tcMar>
          </w:tcPr>
          <w:p w14:paraId="56BBC67E" w14:textId="77777777" w:rsidR="00ED5490" w:rsidRPr="00B177C3" w:rsidRDefault="00C05A11">
            <w:pPr>
              <w:pStyle w:val="Standard"/>
              <w:numPr>
                <w:ilvl w:val="0"/>
                <w:numId w:val="29"/>
              </w:numPr>
              <w:tabs>
                <w:tab w:val="left" w:pos="-1525"/>
              </w:tabs>
              <w:spacing w:after="120"/>
              <w:rPr>
                <w:rFonts w:ascii="Arial" w:hAnsi="Arial" w:cs="Arial"/>
              </w:rPr>
            </w:pPr>
            <w:r w:rsidRPr="00B177C3">
              <w:rPr>
                <w:rFonts w:ascii="Arial" w:hAnsi="Arial" w:cs="Arial"/>
                <w:color w:val="000000"/>
                <w:sz w:val="24"/>
                <w:szCs w:val="24"/>
              </w:rPr>
              <w:t>that the Benchmarked Rates are within the Upper Quartile; and</w:t>
            </w:r>
          </w:p>
        </w:tc>
      </w:tr>
      <w:tr w:rsidR="00ED5490" w:rsidRPr="00B177C3" w14:paraId="6F57751A" w14:textId="77777777">
        <w:tc>
          <w:tcPr>
            <w:tcW w:w="2899" w:type="dxa"/>
            <w:shd w:val="clear" w:color="auto" w:fill="auto"/>
            <w:tcMar>
              <w:top w:w="0" w:type="dxa"/>
              <w:left w:w="108" w:type="dxa"/>
              <w:bottom w:w="0" w:type="dxa"/>
              <w:right w:w="108" w:type="dxa"/>
            </w:tcMar>
          </w:tcPr>
          <w:p w14:paraId="23AD13CF" w14:textId="77777777" w:rsidR="00ED5490" w:rsidRPr="00B177C3" w:rsidRDefault="00C05A11">
            <w:pPr>
              <w:pStyle w:val="Standard"/>
              <w:spacing w:after="120"/>
              <w:ind w:left="-108"/>
              <w:rPr>
                <w:rFonts w:ascii="Arial" w:hAnsi="Arial" w:cs="Arial"/>
              </w:rPr>
            </w:pPr>
            <w:r w:rsidRPr="00B177C3">
              <w:rPr>
                <w:rFonts w:ascii="Arial" w:hAnsi="Arial" w:cs="Arial"/>
                <w:b/>
                <w:color w:val="000000"/>
                <w:sz w:val="24"/>
                <w:szCs w:val="24"/>
              </w:rPr>
              <w:t>"Upper Quartile"</w:t>
            </w:r>
          </w:p>
        </w:tc>
        <w:tc>
          <w:tcPr>
            <w:tcW w:w="5143" w:type="dxa"/>
            <w:shd w:val="clear" w:color="auto" w:fill="auto"/>
            <w:tcMar>
              <w:top w:w="0" w:type="dxa"/>
              <w:left w:w="108" w:type="dxa"/>
              <w:bottom w:w="0" w:type="dxa"/>
              <w:right w:w="108" w:type="dxa"/>
            </w:tcMar>
          </w:tcPr>
          <w:p w14:paraId="41DDA6DE" w14:textId="77777777" w:rsidR="00ED5490" w:rsidRPr="00B177C3" w:rsidRDefault="00C05A11">
            <w:pPr>
              <w:pStyle w:val="Standard"/>
              <w:numPr>
                <w:ilvl w:val="0"/>
                <w:numId w:val="29"/>
              </w:numPr>
              <w:tabs>
                <w:tab w:val="left" w:pos="-1525"/>
              </w:tabs>
              <w:spacing w:after="120"/>
              <w:rPr>
                <w:rFonts w:ascii="Arial" w:hAnsi="Arial" w:cs="Arial"/>
              </w:rPr>
            </w:pPr>
            <w:r w:rsidRPr="00B177C3">
              <w:rPr>
                <w:rFonts w:ascii="Arial" w:hAnsi="Arial" w:cs="Arial"/>
                <w:color w:val="000000"/>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09345A37" w14:textId="77777777" w:rsidR="00ED5490" w:rsidRPr="00B177C3" w:rsidRDefault="00C05A11">
      <w:pPr>
        <w:pStyle w:val="Standard"/>
        <w:keepNext/>
        <w:numPr>
          <w:ilvl w:val="0"/>
          <w:numId w:val="40"/>
        </w:numPr>
        <w:tabs>
          <w:tab w:val="left" w:pos="502"/>
        </w:tabs>
        <w:spacing w:before="120" w:after="240"/>
        <w:ind w:left="360"/>
        <w:rPr>
          <w:rFonts w:ascii="Arial" w:hAnsi="Arial" w:cs="Arial"/>
        </w:rPr>
      </w:pPr>
      <w:r w:rsidRPr="00B177C3">
        <w:rPr>
          <w:rFonts w:ascii="Arial" w:hAnsi="Arial" w:cs="Arial"/>
          <w:b/>
          <w:color w:val="000000"/>
          <w:sz w:val="24"/>
          <w:szCs w:val="24"/>
        </w:rPr>
        <w:t>When you should use this Schedule</w:t>
      </w:r>
    </w:p>
    <w:p w14:paraId="38759585" w14:textId="77777777" w:rsidR="00ED5490" w:rsidRPr="00B177C3" w:rsidRDefault="00C05A11">
      <w:pPr>
        <w:pStyle w:val="Standard"/>
        <w:numPr>
          <w:ilvl w:val="1"/>
          <w:numId w:val="40"/>
        </w:numPr>
        <w:tabs>
          <w:tab w:val="left" w:pos="2070"/>
        </w:tabs>
        <w:spacing w:before="120" w:after="120"/>
        <w:ind w:left="936" w:hanging="576"/>
        <w:rPr>
          <w:rFonts w:ascii="Arial" w:hAnsi="Arial" w:cs="Arial"/>
        </w:rPr>
      </w:pPr>
      <w:r w:rsidRPr="00B177C3">
        <w:rPr>
          <w:rFonts w:ascii="Arial" w:hAnsi="Arial" w:cs="Arial"/>
          <w:color w:val="000000"/>
          <w:sz w:val="24"/>
          <w:szCs w:val="24"/>
        </w:rPr>
        <w:t xml:space="preserve">The Agency acknowledges that the Client wishes to ensure that the Deliverables, represent value for money to the taxpayer throughout the Contract Period.  </w:t>
      </w:r>
    </w:p>
    <w:p w14:paraId="11F5E93C" w14:textId="77777777" w:rsidR="00ED5490" w:rsidRPr="00B177C3" w:rsidRDefault="00C05A11">
      <w:pPr>
        <w:pStyle w:val="Standard"/>
        <w:numPr>
          <w:ilvl w:val="1"/>
          <w:numId w:val="40"/>
        </w:numPr>
        <w:tabs>
          <w:tab w:val="left" w:pos="2070"/>
        </w:tabs>
        <w:spacing w:before="120" w:after="120"/>
        <w:ind w:left="936" w:hanging="576"/>
        <w:rPr>
          <w:rFonts w:ascii="Arial" w:hAnsi="Arial" w:cs="Arial"/>
        </w:rPr>
      </w:pPr>
      <w:r w:rsidRPr="00B177C3">
        <w:rPr>
          <w:rFonts w:ascii="Arial" w:hAnsi="Arial" w:cs="Arial"/>
          <w:color w:val="000000"/>
          <w:sz w:val="24"/>
          <w:szCs w:val="24"/>
        </w:rPr>
        <w:t>This Schedule sets to ensure the Contracts represent value for money throughout and that the Client may terminate the Contract by issuing a Termination Notice to the Agency if the Agency refuses or fails to comply with its obligations as set out in Paragraphs 3 of this Schedule.</w:t>
      </w:r>
    </w:p>
    <w:p w14:paraId="22015513" w14:textId="77777777" w:rsidR="00ED5490" w:rsidRPr="00B177C3" w:rsidRDefault="00C05A11">
      <w:pPr>
        <w:pStyle w:val="Standard"/>
        <w:numPr>
          <w:ilvl w:val="1"/>
          <w:numId w:val="40"/>
        </w:numPr>
        <w:tabs>
          <w:tab w:val="left" w:pos="2070"/>
        </w:tabs>
        <w:spacing w:before="120" w:after="120"/>
        <w:ind w:left="936" w:hanging="576"/>
        <w:rPr>
          <w:rFonts w:ascii="Arial" w:hAnsi="Arial" w:cs="Arial"/>
        </w:rPr>
      </w:pPr>
      <w:r w:rsidRPr="00B177C3">
        <w:rPr>
          <w:rFonts w:ascii="Arial" w:hAnsi="Arial" w:cs="Arial"/>
          <w:color w:val="000000"/>
          <w:sz w:val="24"/>
          <w:szCs w:val="24"/>
        </w:rPr>
        <w:t>Amounts payable under this Schedule shall not fall with the definition of a Cost.</w:t>
      </w:r>
    </w:p>
    <w:p w14:paraId="28298F2C" w14:textId="77777777" w:rsidR="00ED5490" w:rsidRPr="00B177C3" w:rsidRDefault="00C05A11">
      <w:pPr>
        <w:pStyle w:val="Standard"/>
        <w:keepNext/>
        <w:numPr>
          <w:ilvl w:val="0"/>
          <w:numId w:val="40"/>
        </w:numPr>
        <w:tabs>
          <w:tab w:val="left" w:pos="502"/>
        </w:tabs>
        <w:spacing w:before="120" w:after="240"/>
        <w:ind w:left="360"/>
        <w:rPr>
          <w:rFonts w:ascii="Arial" w:hAnsi="Arial" w:cs="Arial"/>
        </w:rPr>
      </w:pPr>
      <w:r w:rsidRPr="00B177C3">
        <w:rPr>
          <w:rFonts w:ascii="Arial" w:hAnsi="Arial" w:cs="Arial"/>
          <w:b/>
          <w:color w:val="000000"/>
          <w:sz w:val="24"/>
          <w:szCs w:val="24"/>
        </w:rPr>
        <w:t>Benchmarking</w:t>
      </w:r>
    </w:p>
    <w:p w14:paraId="5D665995" w14:textId="77777777" w:rsidR="00ED5490" w:rsidRPr="00B177C3" w:rsidRDefault="00C05A11">
      <w:pPr>
        <w:pStyle w:val="Standard"/>
        <w:keepNext/>
        <w:numPr>
          <w:ilvl w:val="1"/>
          <w:numId w:val="40"/>
        </w:numPr>
        <w:tabs>
          <w:tab w:val="left" w:pos="2070"/>
        </w:tabs>
        <w:spacing w:before="120" w:after="120"/>
        <w:ind w:left="936" w:hanging="576"/>
        <w:rPr>
          <w:rFonts w:ascii="Arial" w:hAnsi="Arial" w:cs="Arial"/>
        </w:rPr>
      </w:pPr>
      <w:r w:rsidRPr="00B177C3">
        <w:rPr>
          <w:rFonts w:ascii="Arial" w:hAnsi="Arial" w:cs="Arial"/>
          <w:b/>
          <w:color w:val="000000"/>
          <w:sz w:val="24"/>
          <w:szCs w:val="24"/>
        </w:rPr>
        <w:t>How benchmarking works</w:t>
      </w:r>
    </w:p>
    <w:p w14:paraId="3A8797B9" w14:textId="77777777" w:rsidR="00ED5490" w:rsidRPr="00B177C3" w:rsidRDefault="00C05A11">
      <w:pPr>
        <w:pStyle w:val="Standard"/>
        <w:numPr>
          <w:ilvl w:val="2"/>
          <w:numId w:val="40"/>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The Client and the Agency recognise that, where specified in Framework Schedule 4 (Framework Management), the Client may give CCS the right to enforce the Client's rights under this Schedule.</w:t>
      </w:r>
    </w:p>
    <w:p w14:paraId="7ED471F0" w14:textId="77777777" w:rsidR="00ED5490" w:rsidRPr="00B177C3" w:rsidRDefault="00C05A11">
      <w:pPr>
        <w:pStyle w:val="Standard"/>
        <w:numPr>
          <w:ilvl w:val="2"/>
          <w:numId w:val="40"/>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The Client may, by written notice to the Agency, require a Benchmark Review of any or all of the Deliverables.</w:t>
      </w:r>
    </w:p>
    <w:p w14:paraId="37240D4F" w14:textId="77777777" w:rsidR="00ED5490" w:rsidRPr="00B177C3" w:rsidRDefault="00C05A11">
      <w:pPr>
        <w:pStyle w:val="Standard"/>
        <w:numPr>
          <w:ilvl w:val="2"/>
          <w:numId w:val="40"/>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lastRenderedPageBreak/>
        <w:t>The Client shall not be entitled to request a Benchmark Review during the first six (6) Month period from the Contract Commencement Date or at intervals of less than twelve (12) Months after any previous Benchmark Review.</w:t>
      </w:r>
    </w:p>
    <w:p w14:paraId="7D1F52C2" w14:textId="77777777" w:rsidR="00ED5490" w:rsidRPr="00B177C3" w:rsidRDefault="00C05A11">
      <w:pPr>
        <w:pStyle w:val="Standard"/>
        <w:numPr>
          <w:ilvl w:val="2"/>
          <w:numId w:val="40"/>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The purpose of a Benchmark Review will be to establish whether the Benchmarked Deliverables are, individually and/or as a whole, Good Value.</w:t>
      </w:r>
    </w:p>
    <w:p w14:paraId="35B6CC1F" w14:textId="77777777" w:rsidR="00ED5490" w:rsidRPr="00B177C3" w:rsidRDefault="00C05A11">
      <w:pPr>
        <w:pStyle w:val="Standard"/>
        <w:numPr>
          <w:ilvl w:val="2"/>
          <w:numId w:val="40"/>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The Deliverables that are to be the Benchmarked Deliverables will be identified by the Client in writing.</w:t>
      </w:r>
    </w:p>
    <w:p w14:paraId="40C18D9D" w14:textId="77777777" w:rsidR="00ED5490" w:rsidRPr="00B177C3" w:rsidRDefault="00C05A11">
      <w:pPr>
        <w:pStyle w:val="Standard"/>
        <w:numPr>
          <w:ilvl w:val="2"/>
          <w:numId w:val="40"/>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Upon its request for a Benchmark Review the Client shall nominate a benchmarker.  The Agency must approve the nomination within ten (10) Working Days unless the Agency provides a reasonable explanation for rejecting the appointment.   If the appointment is rejected then the Client may propose an alternative benchmarker.  If the Parties cannot agree the appointment within twenty (20) days of the initial request for Benchmark review then a benchmarker shall be selected by the Chartered Institute of Financial Accountants.</w:t>
      </w:r>
    </w:p>
    <w:p w14:paraId="5C629D65" w14:textId="77777777" w:rsidR="00ED5490" w:rsidRPr="00B177C3" w:rsidRDefault="00C05A11">
      <w:pPr>
        <w:pStyle w:val="Standard"/>
        <w:numPr>
          <w:ilvl w:val="2"/>
          <w:numId w:val="40"/>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The cost of a benchmarker shall be borne by the Client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Agency and the relevant portion shall be reimbursed by the Client.</w:t>
      </w:r>
    </w:p>
    <w:p w14:paraId="4E3D11F8" w14:textId="77777777" w:rsidR="00ED5490" w:rsidRPr="00B177C3" w:rsidRDefault="00C05A11">
      <w:pPr>
        <w:pStyle w:val="Standard"/>
        <w:keepNext/>
        <w:numPr>
          <w:ilvl w:val="1"/>
          <w:numId w:val="40"/>
        </w:numPr>
        <w:tabs>
          <w:tab w:val="left" w:pos="2070"/>
        </w:tabs>
        <w:spacing w:before="120" w:after="120"/>
        <w:ind w:left="936" w:hanging="576"/>
        <w:rPr>
          <w:rFonts w:ascii="Arial" w:hAnsi="Arial" w:cs="Arial"/>
        </w:rPr>
      </w:pPr>
      <w:r w:rsidRPr="00B177C3">
        <w:rPr>
          <w:rFonts w:ascii="Arial" w:hAnsi="Arial" w:cs="Arial"/>
          <w:b/>
          <w:color w:val="000000"/>
          <w:sz w:val="24"/>
          <w:szCs w:val="24"/>
        </w:rPr>
        <w:t>Benchmarking Process</w:t>
      </w:r>
    </w:p>
    <w:p w14:paraId="17E72E9D" w14:textId="77777777" w:rsidR="00ED5490" w:rsidRPr="00B177C3" w:rsidRDefault="00C05A11">
      <w:pPr>
        <w:pStyle w:val="Standard"/>
        <w:keepNext/>
        <w:numPr>
          <w:ilvl w:val="2"/>
          <w:numId w:val="40"/>
        </w:numPr>
        <w:tabs>
          <w:tab w:val="left" w:pos="3641"/>
          <w:tab w:val="left" w:pos="3783"/>
        </w:tabs>
        <w:spacing w:before="120" w:after="120"/>
        <w:ind w:left="1656"/>
        <w:rPr>
          <w:rFonts w:ascii="Arial" w:hAnsi="Arial" w:cs="Arial"/>
        </w:rPr>
      </w:pPr>
      <w:bookmarkStart w:id="118" w:name="_heading=h.2yutaiw"/>
      <w:bookmarkEnd w:id="118"/>
      <w:r w:rsidRPr="00B177C3">
        <w:rPr>
          <w:rFonts w:ascii="Arial" w:hAnsi="Arial" w:cs="Arial"/>
          <w:color w:val="000000"/>
          <w:sz w:val="24"/>
          <w:szCs w:val="24"/>
        </w:rPr>
        <w:t>The benchmarker shall produce and send to the Client, for Approval, a draft plan for the Benchmark Review which must include:</w:t>
      </w:r>
    </w:p>
    <w:p w14:paraId="1AF3F682" w14:textId="77777777" w:rsidR="00ED5490" w:rsidRPr="00B177C3" w:rsidRDefault="00C05A11">
      <w:pPr>
        <w:pStyle w:val="Standard"/>
        <w:numPr>
          <w:ilvl w:val="3"/>
          <w:numId w:val="40"/>
        </w:numPr>
        <w:tabs>
          <w:tab w:val="left" w:pos="4577"/>
          <w:tab w:val="left" w:pos="4719"/>
        </w:tabs>
        <w:spacing w:before="120" w:after="120"/>
        <w:ind w:left="2592" w:hanging="936"/>
        <w:rPr>
          <w:rFonts w:ascii="Arial" w:hAnsi="Arial" w:cs="Arial"/>
        </w:rPr>
      </w:pPr>
      <w:r w:rsidRPr="00B177C3">
        <w:rPr>
          <w:rFonts w:ascii="Arial" w:hAnsi="Arial" w:cs="Arial"/>
          <w:color w:val="000000"/>
          <w:sz w:val="24"/>
          <w:szCs w:val="24"/>
        </w:rPr>
        <w:t>a proposed cost and timetable for the Benchmark Review;</w:t>
      </w:r>
    </w:p>
    <w:p w14:paraId="1C4498EB" w14:textId="77777777" w:rsidR="00ED5490" w:rsidRPr="00B177C3" w:rsidRDefault="00C05A11">
      <w:pPr>
        <w:pStyle w:val="Standard"/>
        <w:numPr>
          <w:ilvl w:val="3"/>
          <w:numId w:val="40"/>
        </w:numPr>
        <w:tabs>
          <w:tab w:val="left" w:pos="4577"/>
          <w:tab w:val="left" w:pos="4719"/>
        </w:tabs>
        <w:spacing w:before="120" w:after="120"/>
        <w:ind w:left="2592" w:hanging="936"/>
        <w:rPr>
          <w:rFonts w:ascii="Arial" w:hAnsi="Arial" w:cs="Arial"/>
        </w:rPr>
      </w:pPr>
      <w:r w:rsidRPr="00B177C3">
        <w:rPr>
          <w:rFonts w:ascii="Arial" w:hAnsi="Arial" w:cs="Arial"/>
          <w:color w:val="000000"/>
          <w:sz w:val="24"/>
          <w:szCs w:val="24"/>
        </w:rPr>
        <w:t>a description of the benchmarking methodology to be used which must demonstrate that the methodology to be used is capable of fulfilling the benchmarking purpose; and</w:t>
      </w:r>
    </w:p>
    <w:p w14:paraId="0EAB31FC" w14:textId="77777777" w:rsidR="00ED5490" w:rsidRPr="00B177C3" w:rsidRDefault="00C05A11">
      <w:pPr>
        <w:pStyle w:val="Standard"/>
        <w:numPr>
          <w:ilvl w:val="3"/>
          <w:numId w:val="40"/>
        </w:numPr>
        <w:tabs>
          <w:tab w:val="left" w:pos="4577"/>
          <w:tab w:val="left" w:pos="4719"/>
        </w:tabs>
        <w:spacing w:before="120" w:after="120"/>
        <w:ind w:left="2592" w:hanging="936"/>
        <w:rPr>
          <w:rFonts w:ascii="Arial" w:hAnsi="Arial" w:cs="Arial"/>
        </w:rPr>
      </w:pPr>
      <w:r w:rsidRPr="00B177C3">
        <w:rPr>
          <w:rFonts w:ascii="Arial" w:hAnsi="Arial" w:cs="Arial"/>
          <w:color w:val="000000"/>
          <w:sz w:val="24"/>
          <w:szCs w:val="24"/>
        </w:rPr>
        <w:t>a description of how the benchmarker will scope and identify the Comparison Group.</w:t>
      </w:r>
    </w:p>
    <w:p w14:paraId="58A95661" w14:textId="77777777" w:rsidR="00ED5490" w:rsidRPr="00B177C3" w:rsidRDefault="00C05A11">
      <w:pPr>
        <w:pStyle w:val="Standard"/>
        <w:numPr>
          <w:ilvl w:val="2"/>
          <w:numId w:val="40"/>
        </w:numPr>
        <w:tabs>
          <w:tab w:val="left" w:pos="3641"/>
          <w:tab w:val="left" w:pos="3783"/>
        </w:tabs>
        <w:spacing w:before="120" w:after="120"/>
        <w:ind w:left="1656"/>
        <w:rPr>
          <w:rFonts w:ascii="Arial" w:hAnsi="Arial" w:cs="Arial"/>
        </w:rPr>
      </w:pPr>
      <w:bookmarkStart w:id="119" w:name="_heading=h.1e03kqp"/>
      <w:bookmarkEnd w:id="119"/>
      <w:r w:rsidRPr="00B177C3">
        <w:rPr>
          <w:rFonts w:ascii="Arial" w:hAnsi="Arial" w:cs="Arial"/>
          <w:color w:val="000000"/>
          <w:sz w:val="24"/>
          <w:szCs w:val="24"/>
        </w:rPr>
        <w:t>The benchmarker, acting reasonably, shall be entitled to use any model to determine the achievement of value for money and to carry out the benchmarking.</w:t>
      </w:r>
    </w:p>
    <w:p w14:paraId="7363AC2A" w14:textId="77777777" w:rsidR="00ED5490" w:rsidRPr="00B177C3" w:rsidRDefault="00C05A11">
      <w:pPr>
        <w:pStyle w:val="Standard"/>
        <w:numPr>
          <w:ilvl w:val="2"/>
          <w:numId w:val="40"/>
        </w:numPr>
        <w:tabs>
          <w:tab w:val="left" w:pos="3641"/>
          <w:tab w:val="left" w:pos="3783"/>
        </w:tabs>
        <w:spacing w:before="120" w:after="120"/>
        <w:ind w:left="1656"/>
        <w:rPr>
          <w:rFonts w:ascii="Arial" w:hAnsi="Arial" w:cs="Arial"/>
        </w:rPr>
      </w:pPr>
      <w:bookmarkStart w:id="120" w:name="_heading=h.3xzr3ei"/>
      <w:bookmarkEnd w:id="120"/>
      <w:r w:rsidRPr="00B177C3">
        <w:rPr>
          <w:rFonts w:ascii="Arial" w:hAnsi="Arial" w:cs="Arial"/>
          <w:color w:val="000000"/>
          <w:sz w:val="24"/>
          <w:szCs w:val="24"/>
        </w:rPr>
        <w:t>The Client must give notice in writing to the Agency within ten (10) Working Days after receiving the draft plan, advising the benchmarker and the Agency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14:paraId="51D0BACC" w14:textId="77777777" w:rsidR="00ED5490" w:rsidRPr="00B177C3" w:rsidRDefault="00C05A11">
      <w:pPr>
        <w:pStyle w:val="Standard"/>
        <w:numPr>
          <w:ilvl w:val="2"/>
          <w:numId w:val="40"/>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lastRenderedPageBreak/>
        <w:t>Once both Parties have approved the draft plan then they will notify the benchmarker.  No Party may unreasonably withhold or delay its Approval of the draft plan.</w:t>
      </w:r>
    </w:p>
    <w:p w14:paraId="4F9B018B" w14:textId="77777777" w:rsidR="00ED5490" w:rsidRPr="00B177C3" w:rsidRDefault="00C05A11">
      <w:pPr>
        <w:pStyle w:val="Standard"/>
        <w:keepNext/>
        <w:numPr>
          <w:ilvl w:val="2"/>
          <w:numId w:val="40"/>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Once it has received the Approval of the draft plan, the benchmarker shall:</w:t>
      </w:r>
    </w:p>
    <w:p w14:paraId="08971EBF" w14:textId="77777777" w:rsidR="00ED5490" w:rsidRPr="00B177C3" w:rsidRDefault="00C05A11">
      <w:pPr>
        <w:pStyle w:val="Standard"/>
        <w:numPr>
          <w:ilvl w:val="3"/>
          <w:numId w:val="40"/>
        </w:numPr>
        <w:tabs>
          <w:tab w:val="left" w:pos="4577"/>
          <w:tab w:val="left" w:pos="4719"/>
        </w:tabs>
        <w:spacing w:before="120" w:after="120"/>
        <w:ind w:left="2592" w:hanging="936"/>
        <w:rPr>
          <w:rFonts w:ascii="Arial" w:hAnsi="Arial" w:cs="Arial"/>
        </w:rPr>
      </w:pPr>
      <w:r w:rsidRPr="00B177C3">
        <w:rPr>
          <w:rFonts w:ascii="Arial" w:hAnsi="Arial" w:cs="Arial"/>
          <w:color w:val="000000"/>
          <w:sz w:val="24"/>
          <w:szCs w:val="24"/>
        </w:rPr>
        <w:t>finalise the Comparison Group and collect data relating to Comparable Rates. The selection of the Comparable Rates (both in terms of number and identity) shall be a matter for the Agency's professional judgment using:</w:t>
      </w:r>
    </w:p>
    <w:p w14:paraId="2883326C" w14:textId="77777777" w:rsidR="00ED5490" w:rsidRPr="00B177C3" w:rsidRDefault="00C05A11">
      <w:pPr>
        <w:pStyle w:val="Standard"/>
        <w:numPr>
          <w:ilvl w:val="4"/>
          <w:numId w:val="40"/>
        </w:numPr>
        <w:tabs>
          <w:tab w:val="left" w:pos="6238"/>
          <w:tab w:val="left" w:pos="6521"/>
        </w:tabs>
        <w:spacing w:before="120" w:after="120"/>
        <w:ind w:left="3119" w:hanging="566"/>
        <w:rPr>
          <w:rFonts w:ascii="Arial" w:hAnsi="Arial" w:cs="Arial"/>
        </w:rPr>
      </w:pPr>
      <w:r w:rsidRPr="00B177C3">
        <w:rPr>
          <w:rFonts w:ascii="Arial" w:hAnsi="Arial" w:cs="Arial"/>
          <w:color w:val="000000"/>
          <w:sz w:val="24"/>
          <w:szCs w:val="24"/>
        </w:rPr>
        <w:t>market intelligence;</w:t>
      </w:r>
    </w:p>
    <w:p w14:paraId="4C321314" w14:textId="77777777" w:rsidR="00ED5490" w:rsidRPr="00B177C3" w:rsidRDefault="00C05A11">
      <w:pPr>
        <w:pStyle w:val="Standard"/>
        <w:numPr>
          <w:ilvl w:val="4"/>
          <w:numId w:val="40"/>
        </w:numPr>
        <w:tabs>
          <w:tab w:val="left" w:pos="6238"/>
          <w:tab w:val="left" w:pos="6521"/>
        </w:tabs>
        <w:spacing w:before="120" w:after="120"/>
        <w:ind w:left="3119" w:hanging="566"/>
        <w:rPr>
          <w:rFonts w:ascii="Arial" w:hAnsi="Arial" w:cs="Arial"/>
        </w:rPr>
      </w:pPr>
      <w:r w:rsidRPr="00B177C3">
        <w:rPr>
          <w:rFonts w:ascii="Arial" w:hAnsi="Arial" w:cs="Arial"/>
          <w:color w:val="000000"/>
          <w:sz w:val="24"/>
          <w:szCs w:val="24"/>
        </w:rPr>
        <w:t>the benchmarker’s own data and experience;</w:t>
      </w:r>
    </w:p>
    <w:p w14:paraId="3812C8CC" w14:textId="77777777" w:rsidR="00ED5490" w:rsidRPr="00B177C3" w:rsidRDefault="00C05A11">
      <w:pPr>
        <w:pStyle w:val="Standard"/>
        <w:numPr>
          <w:ilvl w:val="4"/>
          <w:numId w:val="40"/>
        </w:numPr>
        <w:tabs>
          <w:tab w:val="left" w:pos="6238"/>
          <w:tab w:val="left" w:pos="6521"/>
        </w:tabs>
        <w:spacing w:before="120" w:after="120"/>
        <w:ind w:left="3119" w:hanging="566"/>
        <w:rPr>
          <w:rFonts w:ascii="Arial" w:hAnsi="Arial" w:cs="Arial"/>
        </w:rPr>
      </w:pPr>
      <w:r w:rsidRPr="00B177C3">
        <w:rPr>
          <w:rFonts w:ascii="Arial" w:hAnsi="Arial" w:cs="Arial"/>
          <w:color w:val="000000"/>
          <w:sz w:val="24"/>
          <w:szCs w:val="24"/>
        </w:rPr>
        <w:t>relevant published information; and</w:t>
      </w:r>
    </w:p>
    <w:p w14:paraId="43AE0E7B" w14:textId="77777777" w:rsidR="00ED5490" w:rsidRPr="00B177C3" w:rsidRDefault="00C05A11">
      <w:pPr>
        <w:pStyle w:val="Standard"/>
        <w:numPr>
          <w:ilvl w:val="4"/>
          <w:numId w:val="40"/>
        </w:numPr>
        <w:tabs>
          <w:tab w:val="left" w:pos="6238"/>
          <w:tab w:val="left" w:pos="6521"/>
        </w:tabs>
        <w:spacing w:before="120" w:after="120"/>
        <w:ind w:left="3119" w:hanging="566"/>
        <w:rPr>
          <w:rFonts w:ascii="Arial" w:hAnsi="Arial" w:cs="Arial"/>
        </w:rPr>
      </w:pPr>
      <w:r w:rsidRPr="00B177C3">
        <w:rPr>
          <w:rFonts w:ascii="Arial" w:hAnsi="Arial" w:cs="Arial"/>
          <w:color w:val="000000"/>
          <w:sz w:val="24"/>
          <w:szCs w:val="24"/>
        </w:rPr>
        <w:t>pursuant to Paragraph 3.2.6  below, information from other suppliers or purchasers on Comparable Rates;</w:t>
      </w:r>
    </w:p>
    <w:p w14:paraId="076E4C65" w14:textId="77777777" w:rsidR="00ED5490" w:rsidRPr="00B177C3" w:rsidRDefault="00C05A11">
      <w:pPr>
        <w:pStyle w:val="Standard"/>
        <w:numPr>
          <w:ilvl w:val="3"/>
          <w:numId w:val="40"/>
        </w:numPr>
        <w:tabs>
          <w:tab w:val="left" w:pos="4577"/>
          <w:tab w:val="left" w:pos="4719"/>
        </w:tabs>
        <w:spacing w:before="120" w:after="120"/>
        <w:ind w:left="2592" w:hanging="936"/>
        <w:rPr>
          <w:rFonts w:ascii="Arial" w:hAnsi="Arial" w:cs="Arial"/>
        </w:rPr>
      </w:pPr>
      <w:r w:rsidRPr="00B177C3">
        <w:rPr>
          <w:rFonts w:ascii="Arial" w:hAnsi="Arial" w:cs="Arial"/>
          <w:color w:val="000000"/>
          <w:sz w:val="24"/>
          <w:szCs w:val="24"/>
        </w:rPr>
        <w:t>by applying the adjustment factors listed in Paragraph 3.2.7 and from an analysis of the Comparable Rates, derive the Equivalent Data;</w:t>
      </w:r>
    </w:p>
    <w:p w14:paraId="2D756BA6" w14:textId="77777777" w:rsidR="00ED5490" w:rsidRPr="00B177C3" w:rsidRDefault="00C05A11">
      <w:pPr>
        <w:pStyle w:val="Standard"/>
        <w:numPr>
          <w:ilvl w:val="3"/>
          <w:numId w:val="40"/>
        </w:numPr>
        <w:tabs>
          <w:tab w:val="left" w:pos="4577"/>
          <w:tab w:val="left" w:pos="4719"/>
        </w:tabs>
        <w:spacing w:before="120" w:after="120"/>
        <w:ind w:left="2592" w:hanging="936"/>
        <w:rPr>
          <w:rFonts w:ascii="Arial" w:hAnsi="Arial" w:cs="Arial"/>
        </w:rPr>
      </w:pPr>
      <w:r w:rsidRPr="00B177C3">
        <w:rPr>
          <w:rFonts w:ascii="Arial" w:hAnsi="Arial" w:cs="Arial"/>
          <w:color w:val="000000"/>
          <w:sz w:val="24"/>
          <w:szCs w:val="24"/>
        </w:rPr>
        <w:t>using the Equivalent Data, calculate the Upper Quartile;</w:t>
      </w:r>
    </w:p>
    <w:p w14:paraId="0CAF988C" w14:textId="77777777" w:rsidR="00ED5490" w:rsidRPr="00B177C3" w:rsidRDefault="00C05A11">
      <w:pPr>
        <w:pStyle w:val="Standard"/>
        <w:numPr>
          <w:ilvl w:val="3"/>
          <w:numId w:val="40"/>
        </w:numPr>
        <w:tabs>
          <w:tab w:val="left" w:pos="4577"/>
          <w:tab w:val="left" w:pos="4719"/>
        </w:tabs>
        <w:spacing w:before="120" w:after="120"/>
        <w:ind w:left="2592" w:hanging="936"/>
        <w:rPr>
          <w:rFonts w:ascii="Arial" w:hAnsi="Arial" w:cs="Arial"/>
        </w:rPr>
      </w:pPr>
      <w:r w:rsidRPr="00B177C3">
        <w:rPr>
          <w:rFonts w:ascii="Arial" w:hAnsi="Arial" w:cs="Arial"/>
          <w:color w:val="000000"/>
          <w:sz w:val="24"/>
          <w:szCs w:val="24"/>
        </w:rPr>
        <w:t>determine whether or not each Benchmarked Rate is, and/or the Benchmarked Rates as a whole are, Good Value.</w:t>
      </w:r>
    </w:p>
    <w:p w14:paraId="477BF326" w14:textId="77777777" w:rsidR="00ED5490" w:rsidRPr="00B177C3" w:rsidRDefault="00C05A11">
      <w:pPr>
        <w:pStyle w:val="Standard"/>
        <w:numPr>
          <w:ilvl w:val="2"/>
          <w:numId w:val="40"/>
        </w:numPr>
        <w:tabs>
          <w:tab w:val="left" w:pos="3641"/>
          <w:tab w:val="left" w:pos="3783"/>
        </w:tabs>
        <w:spacing w:before="120" w:after="120"/>
        <w:ind w:left="1656"/>
        <w:rPr>
          <w:rFonts w:ascii="Arial" w:hAnsi="Arial" w:cs="Arial"/>
        </w:rPr>
      </w:pPr>
      <w:bookmarkStart w:id="121" w:name="_heading=h.2d51dmb"/>
      <w:bookmarkEnd w:id="121"/>
      <w:r w:rsidRPr="00B177C3">
        <w:rPr>
          <w:rFonts w:ascii="Arial" w:hAnsi="Arial" w:cs="Arial"/>
          <w:color w:val="000000"/>
          <w:sz w:val="24"/>
          <w:szCs w:val="24"/>
        </w:rPr>
        <w:t>The Agency shall use all reasonable endeavours and act in good faith to supply information required by the benchmarker in order to undertake the benchmarking.  The Agency agrees to use its reasonable endeavours to obtain information from other suppliers or purchasers on Comparable Rates.</w:t>
      </w:r>
    </w:p>
    <w:p w14:paraId="792BCCCC" w14:textId="77777777" w:rsidR="00ED5490" w:rsidRPr="00B177C3" w:rsidRDefault="00C05A11">
      <w:pPr>
        <w:pStyle w:val="Standard"/>
        <w:keepNext/>
        <w:numPr>
          <w:ilvl w:val="2"/>
          <w:numId w:val="40"/>
        </w:numPr>
        <w:tabs>
          <w:tab w:val="left" w:pos="3641"/>
          <w:tab w:val="left" w:pos="3783"/>
        </w:tabs>
        <w:spacing w:before="120" w:after="120"/>
        <w:ind w:left="1656"/>
        <w:rPr>
          <w:rFonts w:ascii="Arial" w:hAnsi="Arial" w:cs="Arial"/>
        </w:rPr>
      </w:pPr>
      <w:bookmarkStart w:id="122" w:name="_heading=h.sabnu4"/>
      <w:bookmarkEnd w:id="122"/>
      <w:r w:rsidRPr="00B177C3">
        <w:rPr>
          <w:rFonts w:ascii="Arial" w:hAnsi="Arial" w:cs="Arial"/>
          <w:color w:val="000000"/>
          <w:sz w:val="24"/>
          <w:szCs w:val="24"/>
        </w:rPr>
        <w:t>In carrying out the benchmarking analysis the benchmarker may have regard to the following matters when performing a comparative assessment of the Benchmarked Rates and the Comparable Rates in order to derive Equivalent Data:</w:t>
      </w:r>
    </w:p>
    <w:p w14:paraId="205C9FB4" w14:textId="77777777" w:rsidR="00ED5490" w:rsidRPr="00B177C3" w:rsidRDefault="00C05A11">
      <w:pPr>
        <w:pStyle w:val="Standard"/>
        <w:numPr>
          <w:ilvl w:val="3"/>
          <w:numId w:val="40"/>
        </w:numPr>
        <w:tabs>
          <w:tab w:val="left" w:pos="4577"/>
          <w:tab w:val="left" w:pos="4719"/>
        </w:tabs>
        <w:spacing w:before="120" w:after="120"/>
        <w:ind w:left="2592" w:hanging="936"/>
        <w:rPr>
          <w:rFonts w:ascii="Arial" w:hAnsi="Arial" w:cs="Arial"/>
        </w:rPr>
      </w:pPr>
      <w:r w:rsidRPr="00B177C3">
        <w:rPr>
          <w:rFonts w:ascii="Arial" w:hAnsi="Arial" w:cs="Arial"/>
          <w:color w:val="000000"/>
          <w:sz w:val="24"/>
          <w:szCs w:val="24"/>
        </w:rPr>
        <w:t>the contractual terms and business environment under which the Comparable Rates are being provided (including the scale and geographical spread of the customers);</w:t>
      </w:r>
    </w:p>
    <w:p w14:paraId="1C677DF5" w14:textId="77777777" w:rsidR="00ED5490" w:rsidRPr="00B177C3" w:rsidRDefault="00C05A11">
      <w:pPr>
        <w:pStyle w:val="Standard"/>
        <w:numPr>
          <w:ilvl w:val="3"/>
          <w:numId w:val="40"/>
        </w:numPr>
        <w:tabs>
          <w:tab w:val="left" w:pos="4577"/>
          <w:tab w:val="left" w:pos="4719"/>
        </w:tabs>
        <w:spacing w:before="120" w:after="120"/>
        <w:ind w:left="2592" w:hanging="936"/>
        <w:rPr>
          <w:rFonts w:ascii="Arial" w:hAnsi="Arial" w:cs="Arial"/>
        </w:rPr>
      </w:pPr>
      <w:r w:rsidRPr="00B177C3">
        <w:rPr>
          <w:rFonts w:ascii="Arial" w:hAnsi="Arial" w:cs="Arial"/>
          <w:color w:val="000000"/>
          <w:sz w:val="24"/>
          <w:szCs w:val="24"/>
        </w:rPr>
        <w:t>exchange rates;</w:t>
      </w:r>
    </w:p>
    <w:p w14:paraId="4957D102" w14:textId="77777777" w:rsidR="00ED5490" w:rsidRPr="00B177C3" w:rsidRDefault="00C05A11">
      <w:pPr>
        <w:pStyle w:val="Standard"/>
        <w:numPr>
          <w:ilvl w:val="3"/>
          <w:numId w:val="40"/>
        </w:numPr>
        <w:tabs>
          <w:tab w:val="left" w:pos="4577"/>
          <w:tab w:val="left" w:pos="4719"/>
        </w:tabs>
        <w:spacing w:before="120" w:after="120"/>
        <w:ind w:left="2592" w:hanging="936"/>
        <w:rPr>
          <w:rFonts w:ascii="Arial" w:hAnsi="Arial" w:cs="Arial"/>
        </w:rPr>
      </w:pPr>
      <w:r w:rsidRPr="00B177C3">
        <w:rPr>
          <w:rFonts w:ascii="Arial" w:hAnsi="Arial" w:cs="Arial"/>
          <w:color w:val="000000"/>
          <w:sz w:val="24"/>
          <w:szCs w:val="24"/>
        </w:rPr>
        <w:t>any other factors reasonably identified by the Agency, which, if not taken into consideration, could unfairly cause the Agency's pricing to appear non-competitive.</w:t>
      </w:r>
    </w:p>
    <w:p w14:paraId="48FA0B9F" w14:textId="77777777" w:rsidR="00ED5490" w:rsidRPr="00B177C3" w:rsidRDefault="00C05A11">
      <w:pPr>
        <w:pStyle w:val="Standard"/>
        <w:keepNext/>
        <w:numPr>
          <w:ilvl w:val="1"/>
          <w:numId w:val="40"/>
        </w:numPr>
        <w:tabs>
          <w:tab w:val="left" w:pos="1782"/>
        </w:tabs>
        <w:spacing w:before="120" w:after="120"/>
        <w:ind w:left="648" w:hanging="216"/>
        <w:rPr>
          <w:rFonts w:ascii="Arial" w:hAnsi="Arial" w:cs="Arial"/>
        </w:rPr>
      </w:pPr>
      <w:r w:rsidRPr="00B177C3">
        <w:rPr>
          <w:rFonts w:ascii="Arial" w:hAnsi="Arial" w:cs="Arial"/>
          <w:color w:val="000000"/>
          <w:sz w:val="24"/>
          <w:szCs w:val="24"/>
        </w:rPr>
        <w:t>Benchmarking Report</w:t>
      </w:r>
    </w:p>
    <w:p w14:paraId="3B9CC10F" w14:textId="77777777" w:rsidR="00ED5490" w:rsidRPr="00B177C3" w:rsidRDefault="00C05A11">
      <w:pPr>
        <w:pStyle w:val="Standard"/>
        <w:numPr>
          <w:ilvl w:val="2"/>
          <w:numId w:val="40"/>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 xml:space="preserve">For the purposes of this Schedule </w:t>
      </w:r>
      <w:r w:rsidRPr="00B177C3">
        <w:rPr>
          <w:rFonts w:ascii="Arial" w:hAnsi="Arial" w:cs="Arial"/>
          <w:b/>
          <w:color w:val="000000"/>
          <w:sz w:val="24"/>
          <w:szCs w:val="24"/>
        </w:rPr>
        <w:t>"Benchmarking Report"</w:t>
      </w:r>
      <w:r w:rsidRPr="00B177C3">
        <w:rPr>
          <w:rFonts w:ascii="Arial" w:hAnsi="Arial" w:cs="Arial"/>
          <w:color w:val="000000"/>
          <w:sz w:val="24"/>
          <w:szCs w:val="24"/>
        </w:rPr>
        <w:t xml:space="preserve"> shall mean the report produced by the benchmarker following the Benchmark Review and as further described in this Schedule;</w:t>
      </w:r>
    </w:p>
    <w:p w14:paraId="07A71E51" w14:textId="77777777" w:rsidR="00ED5490" w:rsidRPr="00B177C3" w:rsidRDefault="00C05A11">
      <w:pPr>
        <w:pStyle w:val="Standard"/>
        <w:keepNext/>
        <w:numPr>
          <w:ilvl w:val="2"/>
          <w:numId w:val="40"/>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 xml:space="preserve">The benchmarker shall prepare a Benchmarking Report and deliver it to the Client, at the time specified in the plan Approved pursuant to </w:t>
      </w:r>
      <w:r w:rsidRPr="00B177C3">
        <w:rPr>
          <w:rFonts w:ascii="Arial" w:hAnsi="Arial" w:cs="Arial"/>
          <w:color w:val="000000"/>
          <w:sz w:val="24"/>
          <w:szCs w:val="24"/>
        </w:rPr>
        <w:lastRenderedPageBreak/>
        <w:t>Paragraph 3.2.3, setting out its findings.  Those findings shall be required to:</w:t>
      </w:r>
    </w:p>
    <w:p w14:paraId="3142AFF1" w14:textId="77777777" w:rsidR="00ED5490" w:rsidRPr="00B177C3" w:rsidRDefault="00C05A11">
      <w:pPr>
        <w:pStyle w:val="Standard"/>
        <w:numPr>
          <w:ilvl w:val="3"/>
          <w:numId w:val="40"/>
        </w:numPr>
        <w:tabs>
          <w:tab w:val="left" w:pos="4577"/>
          <w:tab w:val="left" w:pos="4719"/>
        </w:tabs>
        <w:spacing w:before="120" w:after="120"/>
        <w:ind w:left="2592" w:hanging="936"/>
        <w:rPr>
          <w:rFonts w:ascii="Arial" w:hAnsi="Arial" w:cs="Arial"/>
        </w:rPr>
      </w:pPr>
      <w:r w:rsidRPr="00B177C3">
        <w:rPr>
          <w:rFonts w:ascii="Arial" w:hAnsi="Arial" w:cs="Arial"/>
          <w:color w:val="000000"/>
          <w:sz w:val="24"/>
          <w:szCs w:val="24"/>
        </w:rPr>
        <w:t>include a finding as to whether or not a Benchmarked Service and/or whether the Benchmarked Deliverables as a whole are, Good Value;</w:t>
      </w:r>
    </w:p>
    <w:p w14:paraId="666471F6" w14:textId="77777777" w:rsidR="00ED5490" w:rsidRPr="00B177C3" w:rsidRDefault="00C05A11">
      <w:pPr>
        <w:pStyle w:val="Standard"/>
        <w:numPr>
          <w:ilvl w:val="3"/>
          <w:numId w:val="40"/>
        </w:numPr>
        <w:tabs>
          <w:tab w:val="left" w:pos="4577"/>
          <w:tab w:val="left" w:pos="4719"/>
        </w:tabs>
        <w:spacing w:before="120" w:after="120"/>
        <w:ind w:left="2592" w:hanging="936"/>
        <w:rPr>
          <w:rFonts w:ascii="Arial" w:hAnsi="Arial" w:cs="Arial"/>
        </w:rPr>
      </w:pPr>
      <w:r w:rsidRPr="00B177C3">
        <w:rPr>
          <w:rFonts w:ascii="Arial" w:hAnsi="Arial" w:cs="Arial"/>
          <w:color w:val="000000"/>
          <w:sz w:val="24"/>
          <w:szCs w:val="24"/>
        </w:rPr>
        <w:t>if any of the Benchmarked Deliverables are, individually or as a whole, not Good Value, specify the changes that would be required to make that Benchmarked Service or the Benchmarked Deliverables as a whole Good Value; and</w:t>
      </w:r>
    </w:p>
    <w:p w14:paraId="3674DA29" w14:textId="77777777" w:rsidR="00ED5490" w:rsidRPr="00B177C3" w:rsidRDefault="00C05A11">
      <w:pPr>
        <w:pStyle w:val="Standard"/>
        <w:numPr>
          <w:ilvl w:val="3"/>
          <w:numId w:val="40"/>
        </w:numPr>
        <w:tabs>
          <w:tab w:val="left" w:pos="4577"/>
          <w:tab w:val="left" w:pos="4719"/>
        </w:tabs>
        <w:spacing w:before="120" w:after="120"/>
        <w:ind w:left="2592" w:hanging="936"/>
        <w:rPr>
          <w:rFonts w:ascii="Arial" w:hAnsi="Arial" w:cs="Arial"/>
        </w:rPr>
      </w:pPr>
      <w:r w:rsidRPr="00B177C3">
        <w:rPr>
          <w:rFonts w:ascii="Arial" w:hAnsi="Arial" w:cs="Arial"/>
          <w:color w:val="000000"/>
          <w:sz w:val="24"/>
          <w:szCs w:val="24"/>
        </w:rPr>
        <w:t>include sufficient detail and transparency so that the Party requesting the Benchmarking can interpret and understand how the Agency has calculated whether or not the Benchmarked Deliverables are, individually or as a whole, Good Value.</w:t>
      </w:r>
    </w:p>
    <w:p w14:paraId="3BE23109" w14:textId="77777777" w:rsidR="00ED5490" w:rsidRPr="00B177C3" w:rsidRDefault="00C05A11">
      <w:pPr>
        <w:pStyle w:val="Standard"/>
        <w:numPr>
          <w:ilvl w:val="2"/>
          <w:numId w:val="40"/>
        </w:numPr>
        <w:tabs>
          <w:tab w:val="left" w:pos="3641"/>
          <w:tab w:val="left" w:pos="3783"/>
        </w:tabs>
        <w:spacing w:before="120" w:after="120"/>
        <w:ind w:left="1656"/>
        <w:rPr>
          <w:rFonts w:ascii="Arial" w:hAnsi="Arial" w:cs="Arial"/>
        </w:rPr>
        <w:sectPr w:rsidR="00ED5490" w:rsidRPr="00B177C3" w:rsidSect="00F847CD">
          <w:headerReference w:type="default" r:id="rId13"/>
          <w:footerReference w:type="default" r:id="rId14"/>
          <w:type w:val="continuous"/>
          <w:pgSz w:w="11906" w:h="16838"/>
          <w:pgMar w:top="1440" w:right="1440" w:bottom="1440" w:left="1440" w:header="709" w:footer="680" w:gutter="0"/>
          <w:cols w:space="720"/>
          <w:docGrid w:linePitch="299"/>
        </w:sectPr>
      </w:pPr>
      <w:r w:rsidRPr="00B177C3">
        <w:rPr>
          <w:rFonts w:ascii="Arial" w:hAnsi="Arial" w:cs="Arial"/>
          <w:color w:val="000000"/>
          <w:sz w:val="24"/>
          <w:szCs w:val="24"/>
        </w:rPr>
        <w:t>The Parties agree that any changes required to this Contract identified in the Benchmarking Report shall be implemented at the direction of the Client in accordance with Clause 24 (Changing the contract).</w:t>
      </w:r>
    </w:p>
    <w:p w14:paraId="6F7FED73" w14:textId="77777777" w:rsidR="00ED5490" w:rsidRPr="00B177C3" w:rsidRDefault="00C05A11">
      <w:pPr>
        <w:pStyle w:val="Standard"/>
        <w:keepNext/>
        <w:keepLines/>
        <w:widowControl w:val="0"/>
        <w:spacing w:before="20" w:after="20"/>
        <w:ind w:left="360" w:hanging="360"/>
        <w:rPr>
          <w:rFonts w:ascii="Arial" w:hAnsi="Arial" w:cs="Arial"/>
        </w:rPr>
        <w:sectPr w:rsidR="00ED5490" w:rsidRPr="00B177C3" w:rsidSect="00F847CD">
          <w:headerReference w:type="default" r:id="rId15"/>
          <w:footerReference w:type="default" r:id="rId16"/>
          <w:type w:val="continuous"/>
          <w:pgSz w:w="11906" w:h="16838"/>
          <w:pgMar w:top="1440" w:right="1440" w:bottom="1440" w:left="1440" w:header="709" w:footer="709" w:gutter="0"/>
          <w:cols w:space="720"/>
        </w:sectPr>
      </w:pPr>
      <w:bookmarkStart w:id="123" w:name="_heading=h.3c9z6hx"/>
      <w:bookmarkEnd w:id="123"/>
      <w:r w:rsidRPr="00B177C3">
        <w:rPr>
          <w:rFonts w:ascii="Arial" w:hAnsi="Arial" w:cs="Arial"/>
          <w:b/>
          <w:color w:val="000000"/>
          <w:sz w:val="28"/>
          <w:szCs w:val="28"/>
        </w:rPr>
        <w:t>Call-Off Schedule 18 (Background Checks)</w:t>
      </w:r>
    </w:p>
    <w:p w14:paraId="19C5440C" w14:textId="77777777" w:rsidR="00ED5490" w:rsidRPr="00B177C3" w:rsidRDefault="00C05A11">
      <w:pPr>
        <w:pStyle w:val="Standard"/>
        <w:keepNext/>
        <w:numPr>
          <w:ilvl w:val="0"/>
          <w:numId w:val="308"/>
        </w:numPr>
        <w:tabs>
          <w:tab w:val="left" w:pos="737"/>
          <w:tab w:val="left" w:pos="879"/>
        </w:tabs>
        <w:spacing w:before="240" w:after="120"/>
        <w:ind w:left="737" w:hanging="737"/>
        <w:rPr>
          <w:rFonts w:ascii="Arial" w:hAnsi="Arial" w:cs="Arial"/>
        </w:rPr>
      </w:pPr>
      <w:r w:rsidRPr="00B177C3">
        <w:rPr>
          <w:rFonts w:ascii="Arial" w:hAnsi="Arial" w:cs="Arial"/>
          <w:b/>
          <w:color w:val="000000"/>
          <w:sz w:val="24"/>
          <w:szCs w:val="24"/>
        </w:rPr>
        <w:t>When you should use this Schedule</w:t>
      </w:r>
    </w:p>
    <w:p w14:paraId="3FD05029" w14:textId="77777777" w:rsidR="00ED5490" w:rsidRPr="00B177C3" w:rsidRDefault="00C05A11">
      <w:pPr>
        <w:pStyle w:val="Standard"/>
        <w:rPr>
          <w:rFonts w:ascii="Arial" w:hAnsi="Arial" w:cs="Arial"/>
        </w:rPr>
      </w:pPr>
      <w:r w:rsidRPr="00B177C3">
        <w:rPr>
          <w:rFonts w:ascii="Arial" w:hAnsi="Arial" w:cs="Arial"/>
          <w:sz w:val="24"/>
          <w:szCs w:val="24"/>
        </w:rPr>
        <w:t>This Schedule should be used where Agency Staff must be vetted before working on Contract.</w:t>
      </w:r>
    </w:p>
    <w:p w14:paraId="359FF988" w14:textId="77777777" w:rsidR="00ED5490" w:rsidRPr="00B177C3" w:rsidRDefault="00C05A11">
      <w:pPr>
        <w:pStyle w:val="Standard"/>
        <w:keepNext/>
        <w:numPr>
          <w:ilvl w:val="0"/>
          <w:numId w:val="41"/>
        </w:numPr>
        <w:tabs>
          <w:tab w:val="left" w:pos="720"/>
          <w:tab w:val="left" w:pos="862"/>
        </w:tabs>
        <w:spacing w:before="240" w:after="120"/>
        <w:ind w:left="720" w:hanging="720"/>
        <w:rPr>
          <w:rFonts w:ascii="Arial" w:hAnsi="Arial" w:cs="Arial"/>
        </w:rPr>
      </w:pPr>
      <w:bookmarkStart w:id="124" w:name="_heading=h.1rf9gpq"/>
      <w:bookmarkEnd w:id="124"/>
      <w:r w:rsidRPr="00B177C3">
        <w:rPr>
          <w:rFonts w:ascii="Arial" w:hAnsi="Arial" w:cs="Arial"/>
          <w:b/>
          <w:color w:val="000000"/>
          <w:sz w:val="24"/>
          <w:szCs w:val="24"/>
        </w:rPr>
        <w:t>Definitions</w:t>
      </w:r>
    </w:p>
    <w:p w14:paraId="55349891" w14:textId="77777777" w:rsidR="00ED5490" w:rsidRPr="00B177C3" w:rsidRDefault="00C05A11">
      <w:pPr>
        <w:pStyle w:val="Standard"/>
        <w:ind w:left="720"/>
        <w:rPr>
          <w:rFonts w:ascii="Arial" w:hAnsi="Arial" w:cs="Arial"/>
        </w:rPr>
      </w:pPr>
      <w:r w:rsidRPr="00B177C3">
        <w:rPr>
          <w:rFonts w:ascii="Arial" w:hAnsi="Arial" w:cs="Arial"/>
          <w:b/>
          <w:sz w:val="24"/>
          <w:szCs w:val="24"/>
        </w:rPr>
        <w:t>“Relevant Conviction”</w:t>
      </w:r>
      <w:r w:rsidRPr="00B177C3">
        <w:rPr>
          <w:rFonts w:ascii="Arial" w:hAnsi="Arial" w:cs="Arial"/>
          <w:sz w:val="24"/>
          <w:szCs w:val="24"/>
        </w:rPr>
        <w:t xml:space="preserve"> means any conviction listed in Annex 1 to this Schedule.</w:t>
      </w:r>
    </w:p>
    <w:p w14:paraId="5DCDDB6D" w14:textId="77777777" w:rsidR="00ED5490" w:rsidRPr="00B177C3" w:rsidRDefault="00C05A11">
      <w:pPr>
        <w:pStyle w:val="Standard"/>
        <w:numPr>
          <w:ilvl w:val="0"/>
          <w:numId w:val="41"/>
        </w:numPr>
        <w:tabs>
          <w:tab w:val="left" w:pos="720"/>
          <w:tab w:val="left" w:pos="862"/>
        </w:tabs>
        <w:spacing w:before="240" w:after="120"/>
        <w:ind w:left="720" w:hanging="720"/>
        <w:rPr>
          <w:rFonts w:ascii="Arial" w:hAnsi="Arial" w:cs="Arial"/>
        </w:rPr>
      </w:pPr>
      <w:r w:rsidRPr="00B177C3">
        <w:rPr>
          <w:rFonts w:ascii="Arial" w:hAnsi="Arial" w:cs="Arial"/>
          <w:b/>
          <w:color w:val="000000"/>
          <w:sz w:val="24"/>
          <w:szCs w:val="24"/>
        </w:rPr>
        <w:t>Relevant Convictions</w:t>
      </w:r>
    </w:p>
    <w:p w14:paraId="3D67BBE4" w14:textId="77777777" w:rsidR="00ED5490" w:rsidRPr="00B177C3" w:rsidRDefault="00C05A11">
      <w:pPr>
        <w:pStyle w:val="Standard"/>
        <w:numPr>
          <w:ilvl w:val="2"/>
          <w:numId w:val="41"/>
        </w:numPr>
        <w:tabs>
          <w:tab w:val="left" w:pos="3261"/>
          <w:tab w:val="left" w:pos="4112"/>
          <w:tab w:val="left" w:pos="4254"/>
        </w:tabs>
        <w:spacing w:before="120" w:after="120"/>
        <w:ind w:left="2127" w:hanging="993"/>
        <w:rPr>
          <w:rFonts w:ascii="Arial" w:hAnsi="Arial" w:cs="Arial"/>
        </w:rPr>
      </w:pPr>
      <w:bookmarkStart w:id="125" w:name="_heading=h.4bewzdj"/>
      <w:bookmarkEnd w:id="125"/>
      <w:r w:rsidRPr="00B177C3">
        <w:rPr>
          <w:rFonts w:ascii="Arial" w:hAnsi="Arial" w:cs="Arial"/>
          <w:color w:val="000000"/>
          <w:sz w:val="24"/>
          <w:szCs w:val="24"/>
        </w:rPr>
        <w:t>The Agency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4F9FE4C1" w14:textId="77777777" w:rsidR="00ED5490" w:rsidRPr="00B177C3" w:rsidRDefault="00C05A11">
      <w:pPr>
        <w:pStyle w:val="Standard"/>
        <w:numPr>
          <w:ilvl w:val="2"/>
          <w:numId w:val="41"/>
        </w:numPr>
        <w:tabs>
          <w:tab w:val="left" w:pos="3261"/>
          <w:tab w:val="left" w:pos="4112"/>
          <w:tab w:val="left" w:pos="4254"/>
        </w:tabs>
        <w:spacing w:before="120" w:after="120"/>
        <w:ind w:left="2127" w:hanging="993"/>
        <w:rPr>
          <w:rFonts w:ascii="Arial" w:hAnsi="Arial" w:cs="Arial"/>
        </w:rPr>
      </w:pPr>
      <w:r w:rsidRPr="00B177C3">
        <w:rPr>
          <w:rFonts w:ascii="Arial" w:hAnsi="Arial" w:cs="Arial"/>
          <w:color w:val="000000"/>
          <w:sz w:val="24"/>
          <w:szCs w:val="24"/>
        </w:rPr>
        <w:t>Notwithstanding Paragraph 2.1.1 for each member of Agency Staff who, in providing the Deliverables, has, will have or is likely to have access to children, vulnerable persons or other members of the public to whom the Client owes a special duty of care, the Agency must (and shall procure that the relevant Sub-Contractor must):</w:t>
      </w:r>
    </w:p>
    <w:p w14:paraId="4417B287" w14:textId="77777777" w:rsidR="00ED5490" w:rsidRPr="00B177C3" w:rsidRDefault="00C05A11">
      <w:pPr>
        <w:pStyle w:val="Standard"/>
        <w:numPr>
          <w:ilvl w:val="3"/>
          <w:numId w:val="41"/>
        </w:numPr>
        <w:tabs>
          <w:tab w:val="left" w:pos="3969"/>
          <w:tab w:val="left" w:pos="4820"/>
          <w:tab w:val="left" w:pos="4962"/>
        </w:tabs>
        <w:spacing w:before="120" w:after="120"/>
        <w:ind w:left="2835" w:hanging="708"/>
        <w:rPr>
          <w:rFonts w:ascii="Arial" w:hAnsi="Arial" w:cs="Arial"/>
        </w:rPr>
      </w:pPr>
      <w:r w:rsidRPr="00B177C3">
        <w:rPr>
          <w:rFonts w:ascii="Arial" w:hAnsi="Arial" w:cs="Arial"/>
          <w:color w:val="000000"/>
          <w:sz w:val="24"/>
          <w:szCs w:val="24"/>
        </w:rPr>
        <w:t>carry out a check with the records held by the Department for Education (DfE);</w:t>
      </w:r>
    </w:p>
    <w:p w14:paraId="5C28CCE4" w14:textId="77777777" w:rsidR="00ED5490" w:rsidRPr="00B177C3" w:rsidRDefault="00C05A11">
      <w:pPr>
        <w:pStyle w:val="Standard"/>
        <w:numPr>
          <w:ilvl w:val="3"/>
          <w:numId w:val="41"/>
        </w:numPr>
        <w:tabs>
          <w:tab w:val="left" w:pos="3969"/>
          <w:tab w:val="left" w:pos="4820"/>
          <w:tab w:val="left" w:pos="4962"/>
        </w:tabs>
        <w:spacing w:before="120" w:after="120"/>
        <w:ind w:left="2835" w:hanging="708"/>
        <w:rPr>
          <w:rFonts w:ascii="Arial" w:hAnsi="Arial" w:cs="Arial"/>
        </w:rPr>
      </w:pPr>
      <w:r w:rsidRPr="00B177C3">
        <w:rPr>
          <w:rFonts w:ascii="Arial" w:hAnsi="Arial" w:cs="Arial"/>
          <w:color w:val="000000"/>
          <w:sz w:val="24"/>
          <w:szCs w:val="24"/>
        </w:rPr>
        <w:t>conduct thorough questioning regarding any Relevant Convictions; and</w:t>
      </w:r>
    </w:p>
    <w:p w14:paraId="24493D97" w14:textId="77777777" w:rsidR="00ED5490" w:rsidRPr="00B177C3" w:rsidRDefault="00C05A11">
      <w:pPr>
        <w:pStyle w:val="Standard"/>
        <w:numPr>
          <w:ilvl w:val="3"/>
          <w:numId w:val="41"/>
        </w:numPr>
        <w:tabs>
          <w:tab w:val="left" w:pos="3969"/>
          <w:tab w:val="left" w:pos="4820"/>
          <w:tab w:val="left" w:pos="4962"/>
        </w:tabs>
        <w:spacing w:before="120" w:after="120"/>
        <w:ind w:left="2835" w:hanging="708"/>
        <w:rPr>
          <w:rFonts w:ascii="Arial" w:hAnsi="Arial" w:cs="Arial"/>
        </w:rPr>
      </w:pPr>
      <w:r w:rsidRPr="00B177C3">
        <w:rPr>
          <w:rFonts w:ascii="Arial" w:hAnsi="Arial" w:cs="Arial"/>
          <w:color w:val="000000"/>
          <w:sz w:val="24"/>
          <w:szCs w:val="24"/>
        </w:rPr>
        <w:lastRenderedPageBreak/>
        <w:t>ensure a police check is completed and such other checks as may be carried out through the Disclosure and Barring Service (DBS),</w:t>
      </w:r>
    </w:p>
    <w:p w14:paraId="28CC9FE0" w14:textId="77777777" w:rsidR="00ED5490" w:rsidRPr="00B177C3" w:rsidRDefault="00C05A11">
      <w:pPr>
        <w:pStyle w:val="Standard"/>
        <w:spacing w:before="120" w:after="120"/>
        <w:ind w:left="1985"/>
        <w:rPr>
          <w:rFonts w:ascii="Arial" w:hAnsi="Arial" w:cs="Arial"/>
        </w:rPr>
      </w:pPr>
      <w:r w:rsidRPr="00B177C3">
        <w:rPr>
          <w:rFonts w:ascii="Arial" w:hAnsi="Arial" w:cs="Arial"/>
          <w:color w:val="000000"/>
          <w:sz w:val="24"/>
          <w:szCs w:val="24"/>
        </w:rPr>
        <w:t>and the Agency shall not (and shall ensure that any Sub-Contractor shall not) engage or continue to employ in the provision of the Deliverables any person who has a Relevant Conviction or an inappropriate record.</w:t>
      </w:r>
    </w:p>
    <w:p w14:paraId="4D1E1BEE" w14:textId="77777777" w:rsidR="00ED5490" w:rsidRPr="00B177C3" w:rsidRDefault="00ED5490">
      <w:pPr>
        <w:pStyle w:val="Standard"/>
        <w:rPr>
          <w:rFonts w:ascii="Arial" w:hAnsi="Arial" w:cs="Arial"/>
          <w:b/>
          <w:smallCaps/>
          <w:sz w:val="24"/>
          <w:szCs w:val="24"/>
        </w:rPr>
      </w:pPr>
    </w:p>
    <w:p w14:paraId="17226536" w14:textId="77777777" w:rsidR="00ED5490" w:rsidRPr="00B177C3" w:rsidRDefault="00ED5490">
      <w:pPr>
        <w:pStyle w:val="Standard"/>
        <w:keepNext/>
        <w:pageBreakBefore/>
        <w:rPr>
          <w:rFonts w:ascii="Arial" w:hAnsi="Arial" w:cs="Arial"/>
          <w:b/>
          <w:sz w:val="24"/>
          <w:szCs w:val="24"/>
        </w:rPr>
      </w:pPr>
    </w:p>
    <w:p w14:paraId="1D9183BD" w14:textId="77777777" w:rsidR="00ED5490" w:rsidRPr="00B177C3" w:rsidRDefault="00C05A11">
      <w:pPr>
        <w:pStyle w:val="Standard"/>
        <w:keepNext/>
        <w:rPr>
          <w:rFonts w:ascii="Arial" w:hAnsi="Arial" w:cs="Arial"/>
        </w:rPr>
      </w:pPr>
      <w:r w:rsidRPr="6A218BD5">
        <w:rPr>
          <w:rFonts w:ascii="Arial" w:hAnsi="Arial" w:cs="Arial"/>
          <w:b/>
          <w:bCs/>
          <w:sz w:val="24"/>
          <w:szCs w:val="24"/>
        </w:rPr>
        <w:t>Annex 1 – Relevant Convictions</w:t>
      </w:r>
    </w:p>
    <w:p w14:paraId="7277A932" w14:textId="77777777" w:rsidR="00ED5490" w:rsidRPr="00B177C3" w:rsidRDefault="00ED5490">
      <w:pPr>
        <w:pStyle w:val="Standard"/>
        <w:rPr>
          <w:rFonts w:ascii="Arial" w:hAnsi="Arial" w:cs="Arial"/>
          <w:sz w:val="24"/>
          <w:szCs w:val="24"/>
        </w:rPr>
      </w:pPr>
    </w:p>
    <w:p w14:paraId="73A2E490" w14:textId="77777777" w:rsidR="00ED5490" w:rsidRPr="00B177C3" w:rsidRDefault="00C05A11">
      <w:pPr>
        <w:pStyle w:val="Standard"/>
        <w:rPr>
          <w:rFonts w:ascii="Arial" w:hAnsi="Arial" w:cs="Arial"/>
        </w:rPr>
        <w:sectPr w:rsidR="00ED5490" w:rsidRPr="00B177C3" w:rsidSect="00F847CD">
          <w:headerReference w:type="default" r:id="rId17"/>
          <w:footerReference w:type="default" r:id="rId18"/>
          <w:type w:val="continuous"/>
          <w:pgSz w:w="11906" w:h="16838"/>
          <w:pgMar w:top="1440" w:right="1440" w:bottom="1440" w:left="1440" w:header="709" w:footer="709" w:gutter="0"/>
          <w:cols w:space="720"/>
        </w:sectPr>
      </w:pPr>
      <w:r w:rsidRPr="00B177C3">
        <w:rPr>
          <w:rFonts w:ascii="Arial" w:hAnsi="Arial" w:cs="Arial"/>
          <w:b/>
          <w:sz w:val="24"/>
          <w:szCs w:val="24"/>
          <w:shd w:val="clear" w:color="auto" w:fill="FFFF00"/>
        </w:rPr>
        <w:t>[Insert</w:t>
      </w:r>
      <w:r w:rsidRPr="00B177C3">
        <w:rPr>
          <w:rFonts w:ascii="Arial" w:hAnsi="Arial" w:cs="Arial"/>
          <w:sz w:val="24"/>
          <w:szCs w:val="24"/>
        </w:rPr>
        <w:t xml:space="preserve"> Relevant Convictions here]</w:t>
      </w:r>
    </w:p>
    <w:p w14:paraId="4B275CD3" w14:textId="77777777" w:rsidR="00ED5490" w:rsidRPr="00B177C3" w:rsidRDefault="00C05A11">
      <w:pPr>
        <w:pStyle w:val="Standard"/>
        <w:keepNext/>
        <w:keepLines/>
        <w:widowControl w:val="0"/>
        <w:spacing w:before="20" w:after="20"/>
        <w:rPr>
          <w:rFonts w:ascii="Arial" w:hAnsi="Arial" w:cs="Arial"/>
        </w:rPr>
      </w:pPr>
      <w:bookmarkStart w:id="126" w:name="_heading=h.2qk79lc"/>
      <w:bookmarkEnd w:id="126"/>
      <w:r w:rsidRPr="00B177C3">
        <w:rPr>
          <w:rFonts w:ascii="Arial" w:hAnsi="Arial" w:cs="Arial"/>
          <w:b/>
          <w:color w:val="000000"/>
          <w:sz w:val="28"/>
          <w:szCs w:val="28"/>
        </w:rPr>
        <w:t>Call-Off Schedule 20 (Call-Off Specification)</w:t>
      </w:r>
    </w:p>
    <w:p w14:paraId="4020F5E0" w14:textId="77777777" w:rsidR="00ED5490" w:rsidRPr="00B177C3" w:rsidRDefault="00C05A11">
      <w:pPr>
        <w:pStyle w:val="Standard"/>
        <w:keepNext/>
        <w:tabs>
          <w:tab w:val="left" w:pos="1134"/>
        </w:tabs>
        <w:spacing w:before="120" w:after="120"/>
        <w:rPr>
          <w:rFonts w:ascii="Arial" w:hAnsi="Arial" w:cs="Arial"/>
          <w:color w:val="000000"/>
          <w:sz w:val="24"/>
          <w:szCs w:val="24"/>
        </w:rPr>
      </w:pPr>
      <w:r w:rsidRPr="00B177C3">
        <w:rPr>
          <w:rFonts w:ascii="Arial" w:hAnsi="Arial" w:cs="Arial"/>
          <w:color w:val="000000"/>
          <w:sz w:val="24"/>
          <w:szCs w:val="24"/>
        </w:rPr>
        <w:t>This Schedule sets out the characteristics of the Deliverables that the Agency will be required to make available to the Buyer under this Call-Off Contract.</w:t>
      </w:r>
    </w:p>
    <w:p w14:paraId="4B856971" w14:textId="77777777" w:rsidR="00ED5490" w:rsidRPr="00B177C3" w:rsidRDefault="00C05A11">
      <w:pPr>
        <w:pStyle w:val="Standard"/>
        <w:keepNext/>
        <w:tabs>
          <w:tab w:val="left" w:pos="1134"/>
        </w:tabs>
        <w:spacing w:before="120" w:after="120"/>
        <w:rPr>
          <w:rFonts w:ascii="Arial" w:hAnsi="Arial" w:cs="Arial"/>
        </w:rPr>
      </w:pPr>
      <w:r w:rsidRPr="00B177C3">
        <w:rPr>
          <w:rFonts w:ascii="Arial" w:hAnsi="Arial" w:cs="Arial"/>
        </w:rPr>
        <w:t>Bespoke briefing templates for Lots 3 and 4 are available upon request from these agencies.</w:t>
      </w:r>
    </w:p>
    <w:p w14:paraId="117F9EE7" w14:textId="77777777" w:rsidR="00ED5490" w:rsidRDefault="00ED5490" w:rsidP="004D3568">
      <w:pPr>
        <w:pStyle w:val="Standard"/>
        <w:spacing w:after="0" w:line="360" w:lineRule="auto"/>
        <w:rPr>
          <w:rFonts w:ascii="Arial" w:hAnsi="Arial" w:cs="Arial"/>
        </w:rPr>
      </w:pPr>
    </w:p>
    <w:p w14:paraId="5B338C72" w14:textId="77777777" w:rsidR="004D3568" w:rsidRDefault="004D3568" w:rsidP="004D3568">
      <w:pPr>
        <w:pStyle w:val="Standard"/>
        <w:spacing w:after="0" w:line="360" w:lineRule="auto"/>
        <w:rPr>
          <w:rFonts w:ascii="Arial" w:hAnsi="Arial" w:cs="Arial"/>
        </w:rPr>
      </w:pPr>
    </w:p>
    <w:p w14:paraId="5F3E7A11" w14:textId="1AE495C9" w:rsidR="004D3568" w:rsidRPr="00B177C3" w:rsidRDefault="0077750E" w:rsidP="004D3568">
      <w:pPr>
        <w:pStyle w:val="Standard"/>
        <w:spacing w:after="0" w:line="360" w:lineRule="auto"/>
        <w:rPr>
          <w:rFonts w:ascii="Arial" w:hAnsi="Arial" w:cs="Arial"/>
        </w:rPr>
        <w:sectPr w:rsidR="004D3568" w:rsidRPr="00B177C3" w:rsidSect="00F847CD">
          <w:headerReference w:type="default" r:id="rId19"/>
          <w:footerReference w:type="default" r:id="rId20"/>
          <w:type w:val="continuous"/>
          <w:pgSz w:w="11906" w:h="16838"/>
          <w:pgMar w:top="1440" w:right="1440" w:bottom="1440" w:left="1440" w:header="708" w:footer="708" w:gutter="0"/>
          <w:cols w:space="720"/>
        </w:sectPr>
      </w:pPr>
      <w:r>
        <w:rPr>
          <w:noProof/>
        </w:rPr>
        <w:object w:dxaOrig="1487" w:dyaOrig="993" w14:anchorId="23C95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73.25pt;height:49.45pt" o:ole="">
            <v:imagedata r:id="rId21" o:title=""/>
          </v:shape>
          <o:OLEObject Type="Embed" ProgID="Word.Document.12" ShapeID="_x0000_i1049" DrawAspect="Icon" ObjectID="_1764662314" r:id="rId22">
            <o:FieldCodes>\s</o:FieldCodes>
          </o:OLEObject>
        </w:object>
      </w:r>
    </w:p>
    <w:p w14:paraId="7ADDD396" w14:textId="77777777" w:rsidR="00ED5490" w:rsidRPr="00B177C3" w:rsidRDefault="00C05A11">
      <w:pPr>
        <w:keepNext/>
        <w:keepLines/>
        <w:widowControl w:val="0"/>
        <w:spacing w:before="20" w:after="20"/>
        <w:ind w:left="360" w:hanging="360"/>
        <w:rPr>
          <w:rFonts w:ascii="Arial" w:hAnsi="Arial" w:cs="Arial"/>
        </w:rPr>
      </w:pPr>
      <w:r w:rsidRPr="00B177C3">
        <w:rPr>
          <w:rFonts w:ascii="Arial" w:hAnsi="Arial" w:cs="Arial"/>
          <w:b/>
          <w:color w:val="000000"/>
          <w:sz w:val="28"/>
          <w:szCs w:val="28"/>
        </w:rPr>
        <w:t>Joint Schedule 1 (Definitions)</w:t>
      </w:r>
    </w:p>
    <w:p w14:paraId="2B0B1389" w14:textId="77777777" w:rsidR="00ED5490" w:rsidRPr="00B177C3" w:rsidRDefault="00C05A11">
      <w:pPr>
        <w:numPr>
          <w:ilvl w:val="1"/>
          <w:numId w:val="118"/>
        </w:numPr>
        <w:tabs>
          <w:tab w:val="left" w:pos="1418"/>
        </w:tabs>
        <w:spacing w:before="120" w:after="120"/>
        <w:ind w:left="284"/>
        <w:rPr>
          <w:rFonts w:ascii="Arial" w:hAnsi="Arial" w:cs="Arial"/>
        </w:rPr>
      </w:pPr>
      <w:r w:rsidRPr="00B177C3">
        <w:rPr>
          <w:rFonts w:ascii="Arial" w:hAnsi="Arial" w:cs="Arial"/>
          <w:color w:val="000000"/>
          <w:sz w:val="24"/>
          <w:szCs w:val="24"/>
        </w:rPr>
        <w:t xml:space="preserve">In </w:t>
      </w:r>
      <w:bookmarkStart w:id="127" w:name="bookmark=id.3ls5o66"/>
      <w:bookmarkEnd w:id="127"/>
      <w:r w:rsidRPr="00B177C3">
        <w:rPr>
          <w:rFonts w:ascii="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62F933ED" w14:textId="77777777" w:rsidR="00ED5490" w:rsidRPr="00B177C3" w:rsidRDefault="00C05A11">
      <w:pPr>
        <w:numPr>
          <w:ilvl w:val="1"/>
          <w:numId w:val="118"/>
        </w:numPr>
        <w:tabs>
          <w:tab w:val="left" w:pos="1418"/>
        </w:tabs>
        <w:spacing w:before="120" w:after="120"/>
        <w:ind w:left="284"/>
        <w:rPr>
          <w:rFonts w:ascii="Arial" w:hAnsi="Arial" w:cs="Arial"/>
        </w:rPr>
      </w:pPr>
      <w:r w:rsidRPr="00B177C3">
        <w:rPr>
          <w:rFonts w:ascii="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D49FE0B" w14:textId="77777777" w:rsidR="00ED5490" w:rsidRPr="00B177C3" w:rsidRDefault="00C05A11">
      <w:pPr>
        <w:keepNext/>
        <w:numPr>
          <w:ilvl w:val="1"/>
          <w:numId w:val="118"/>
        </w:numPr>
        <w:tabs>
          <w:tab w:val="left" w:pos="1418"/>
        </w:tabs>
        <w:spacing w:before="120" w:after="120"/>
        <w:ind w:left="284"/>
        <w:rPr>
          <w:rFonts w:ascii="Arial" w:hAnsi="Arial" w:cs="Arial"/>
        </w:rPr>
      </w:pPr>
      <w:r w:rsidRPr="00B177C3">
        <w:rPr>
          <w:rFonts w:ascii="Arial" w:hAnsi="Arial" w:cs="Arial"/>
          <w:color w:val="000000"/>
          <w:sz w:val="24"/>
          <w:szCs w:val="24"/>
        </w:rPr>
        <w:t>In each Contract, unless the context otherwise requires:</w:t>
      </w:r>
    </w:p>
    <w:p w14:paraId="6AA39188" w14:textId="77777777" w:rsidR="00ED5490" w:rsidRPr="00B177C3" w:rsidRDefault="00C05A11">
      <w:pPr>
        <w:numPr>
          <w:ilvl w:val="2"/>
          <w:numId w:val="118"/>
        </w:numPr>
        <w:tabs>
          <w:tab w:val="left" w:pos="2978"/>
          <w:tab w:val="left" w:pos="3120"/>
        </w:tabs>
        <w:spacing w:before="120" w:after="120"/>
        <w:ind w:left="993"/>
        <w:rPr>
          <w:rFonts w:ascii="Arial" w:hAnsi="Arial" w:cs="Arial"/>
        </w:rPr>
      </w:pPr>
      <w:r w:rsidRPr="00B177C3">
        <w:rPr>
          <w:rFonts w:ascii="Arial" w:hAnsi="Arial" w:cs="Arial"/>
          <w:color w:val="000000"/>
          <w:sz w:val="24"/>
          <w:szCs w:val="24"/>
        </w:rPr>
        <w:t>the singular includes the plural and vice versa;</w:t>
      </w:r>
    </w:p>
    <w:p w14:paraId="20130EB0" w14:textId="77777777" w:rsidR="00ED5490" w:rsidRPr="00B177C3" w:rsidRDefault="00C05A11">
      <w:pPr>
        <w:numPr>
          <w:ilvl w:val="2"/>
          <w:numId w:val="118"/>
        </w:numPr>
        <w:tabs>
          <w:tab w:val="left" w:pos="2978"/>
          <w:tab w:val="left" w:pos="3120"/>
        </w:tabs>
        <w:spacing w:before="120" w:after="120"/>
        <w:ind w:left="993"/>
        <w:rPr>
          <w:rFonts w:ascii="Arial" w:hAnsi="Arial" w:cs="Arial"/>
        </w:rPr>
      </w:pPr>
      <w:r w:rsidRPr="00B177C3">
        <w:rPr>
          <w:rFonts w:ascii="Arial" w:hAnsi="Arial" w:cs="Arial"/>
          <w:color w:val="000000"/>
          <w:sz w:val="24"/>
          <w:szCs w:val="24"/>
        </w:rPr>
        <w:t>reference to a gender includes the other gender and the neuter;</w:t>
      </w:r>
    </w:p>
    <w:p w14:paraId="16272838" w14:textId="77777777" w:rsidR="00ED5490" w:rsidRPr="00B177C3" w:rsidRDefault="00C05A11">
      <w:pPr>
        <w:numPr>
          <w:ilvl w:val="2"/>
          <w:numId w:val="118"/>
        </w:numPr>
        <w:tabs>
          <w:tab w:val="left" w:pos="2978"/>
          <w:tab w:val="left" w:pos="3120"/>
        </w:tabs>
        <w:spacing w:before="120" w:after="120"/>
        <w:ind w:left="993"/>
        <w:rPr>
          <w:rFonts w:ascii="Arial" w:hAnsi="Arial" w:cs="Arial"/>
        </w:rPr>
      </w:pPr>
      <w:r w:rsidRPr="00B177C3">
        <w:rPr>
          <w:rFonts w:ascii="Arial" w:hAnsi="Arial" w:cs="Arial"/>
          <w:color w:val="000000"/>
          <w:sz w:val="24"/>
          <w:szCs w:val="24"/>
        </w:rPr>
        <w:t>references to a person include an individual, company, body corporate, corporation, unincorporated association, firm, partnership or other legal entity or Central Government Body;</w:t>
      </w:r>
    </w:p>
    <w:p w14:paraId="773E9B3F" w14:textId="77777777" w:rsidR="00ED5490" w:rsidRPr="00B177C3" w:rsidRDefault="00C05A11">
      <w:pPr>
        <w:numPr>
          <w:ilvl w:val="2"/>
          <w:numId w:val="118"/>
        </w:numPr>
        <w:tabs>
          <w:tab w:val="left" w:pos="2978"/>
          <w:tab w:val="left" w:pos="3120"/>
        </w:tabs>
        <w:spacing w:before="120" w:after="120"/>
        <w:ind w:left="993"/>
        <w:rPr>
          <w:rFonts w:ascii="Arial" w:hAnsi="Arial" w:cs="Arial"/>
        </w:rPr>
      </w:pPr>
      <w:r w:rsidRPr="00B177C3">
        <w:rPr>
          <w:rFonts w:ascii="Arial" w:hAnsi="Arial" w:cs="Arial"/>
          <w:color w:val="000000"/>
          <w:sz w:val="24"/>
          <w:szCs w:val="24"/>
        </w:rPr>
        <w:t>a reference to any Law includes a reference to that Law as amended, extended, consolidated or re-enacted from time to time;</w:t>
      </w:r>
    </w:p>
    <w:p w14:paraId="37D6B4DA" w14:textId="77777777" w:rsidR="00ED5490" w:rsidRPr="00B177C3" w:rsidRDefault="00C05A11">
      <w:pPr>
        <w:numPr>
          <w:ilvl w:val="2"/>
          <w:numId w:val="118"/>
        </w:numPr>
        <w:tabs>
          <w:tab w:val="left" w:pos="2978"/>
          <w:tab w:val="left" w:pos="3120"/>
        </w:tabs>
        <w:spacing w:before="120" w:after="120"/>
        <w:ind w:left="993"/>
        <w:rPr>
          <w:rFonts w:ascii="Arial" w:hAnsi="Arial" w:cs="Arial"/>
        </w:rPr>
      </w:pPr>
      <w:r w:rsidRPr="00B177C3">
        <w:rPr>
          <w:rFonts w:ascii="Arial" w:hAnsi="Arial" w:cs="Arial"/>
          <w:color w:val="000000"/>
          <w:sz w:val="24"/>
          <w:szCs w:val="24"/>
        </w:rPr>
        <w:t>the words "</w:t>
      </w:r>
      <w:r w:rsidRPr="00B177C3">
        <w:rPr>
          <w:rFonts w:ascii="Arial" w:hAnsi="Arial" w:cs="Arial"/>
          <w:b/>
          <w:color w:val="000000"/>
          <w:sz w:val="24"/>
          <w:szCs w:val="24"/>
        </w:rPr>
        <w:t>including</w:t>
      </w:r>
      <w:r w:rsidRPr="00B177C3">
        <w:rPr>
          <w:rFonts w:ascii="Arial" w:hAnsi="Arial" w:cs="Arial"/>
          <w:color w:val="000000"/>
          <w:sz w:val="24"/>
          <w:szCs w:val="24"/>
        </w:rPr>
        <w:t>", "</w:t>
      </w:r>
      <w:r w:rsidRPr="00B177C3">
        <w:rPr>
          <w:rFonts w:ascii="Arial" w:hAnsi="Arial" w:cs="Arial"/>
          <w:b/>
          <w:color w:val="000000"/>
          <w:sz w:val="24"/>
          <w:szCs w:val="24"/>
        </w:rPr>
        <w:t>other</w:t>
      </w:r>
      <w:r w:rsidRPr="00B177C3">
        <w:rPr>
          <w:rFonts w:ascii="Arial" w:hAnsi="Arial" w:cs="Arial"/>
          <w:color w:val="000000"/>
          <w:sz w:val="24"/>
          <w:szCs w:val="24"/>
        </w:rPr>
        <w:t>", "</w:t>
      </w:r>
      <w:r w:rsidRPr="00B177C3">
        <w:rPr>
          <w:rFonts w:ascii="Arial" w:hAnsi="Arial" w:cs="Arial"/>
          <w:b/>
          <w:color w:val="000000"/>
          <w:sz w:val="24"/>
          <w:szCs w:val="24"/>
        </w:rPr>
        <w:t>in particular</w:t>
      </w:r>
      <w:r w:rsidRPr="00B177C3">
        <w:rPr>
          <w:rFonts w:ascii="Arial" w:hAnsi="Arial" w:cs="Arial"/>
          <w:color w:val="000000"/>
          <w:sz w:val="24"/>
          <w:szCs w:val="24"/>
        </w:rPr>
        <w:t>", "</w:t>
      </w:r>
      <w:r w:rsidRPr="00B177C3">
        <w:rPr>
          <w:rFonts w:ascii="Arial" w:hAnsi="Arial" w:cs="Arial"/>
          <w:b/>
          <w:color w:val="000000"/>
          <w:sz w:val="24"/>
          <w:szCs w:val="24"/>
        </w:rPr>
        <w:t>for example</w:t>
      </w:r>
      <w:r w:rsidRPr="00B177C3">
        <w:rPr>
          <w:rFonts w:ascii="Arial" w:hAnsi="Arial" w:cs="Arial"/>
          <w:color w:val="000000"/>
          <w:sz w:val="24"/>
          <w:szCs w:val="24"/>
        </w:rPr>
        <w:t>" and similar words shall not limit the generality of the preceding words and shall be construed as if they were immediately followed by the words "</w:t>
      </w:r>
      <w:r w:rsidRPr="00B177C3">
        <w:rPr>
          <w:rFonts w:ascii="Arial" w:hAnsi="Arial" w:cs="Arial"/>
          <w:b/>
          <w:color w:val="000000"/>
          <w:sz w:val="24"/>
          <w:szCs w:val="24"/>
        </w:rPr>
        <w:t>without limitation</w:t>
      </w:r>
      <w:r w:rsidRPr="00B177C3">
        <w:rPr>
          <w:rFonts w:ascii="Arial" w:hAnsi="Arial" w:cs="Arial"/>
          <w:color w:val="000000"/>
          <w:sz w:val="24"/>
          <w:szCs w:val="24"/>
        </w:rPr>
        <w:t>";</w:t>
      </w:r>
    </w:p>
    <w:p w14:paraId="42E4D780" w14:textId="77777777" w:rsidR="00ED5490" w:rsidRPr="00B177C3" w:rsidRDefault="00C05A11">
      <w:pPr>
        <w:numPr>
          <w:ilvl w:val="2"/>
          <w:numId w:val="118"/>
        </w:numPr>
        <w:tabs>
          <w:tab w:val="left" w:pos="2978"/>
          <w:tab w:val="left" w:pos="3120"/>
        </w:tabs>
        <w:spacing w:before="120" w:after="120"/>
        <w:ind w:left="993"/>
        <w:rPr>
          <w:rFonts w:ascii="Arial" w:hAnsi="Arial" w:cs="Arial"/>
        </w:rPr>
      </w:pPr>
      <w:r w:rsidRPr="00B177C3">
        <w:rPr>
          <w:rFonts w:ascii="Arial" w:hAnsi="Arial" w:cs="Arial"/>
          <w:color w:val="000000"/>
          <w:sz w:val="24"/>
          <w:szCs w:val="24"/>
        </w:rPr>
        <w:t>references to "</w:t>
      </w:r>
      <w:r w:rsidRPr="00B177C3">
        <w:rPr>
          <w:rFonts w:ascii="Arial" w:hAnsi="Arial" w:cs="Arial"/>
          <w:b/>
          <w:color w:val="000000"/>
          <w:sz w:val="24"/>
          <w:szCs w:val="24"/>
        </w:rPr>
        <w:t>writing</w:t>
      </w:r>
      <w:r w:rsidRPr="00B177C3">
        <w:rPr>
          <w:rFonts w:ascii="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602C2E34" w14:textId="77777777" w:rsidR="00ED5490" w:rsidRPr="00B177C3" w:rsidRDefault="00C05A11">
      <w:pPr>
        <w:numPr>
          <w:ilvl w:val="2"/>
          <w:numId w:val="118"/>
        </w:numPr>
        <w:tabs>
          <w:tab w:val="left" w:pos="2978"/>
          <w:tab w:val="left" w:pos="3120"/>
        </w:tabs>
        <w:spacing w:before="120" w:after="120"/>
        <w:ind w:left="993"/>
        <w:rPr>
          <w:rFonts w:ascii="Arial" w:hAnsi="Arial" w:cs="Arial"/>
        </w:rPr>
      </w:pPr>
      <w:r w:rsidRPr="00B177C3">
        <w:rPr>
          <w:rFonts w:ascii="Arial" w:hAnsi="Arial" w:cs="Arial"/>
          <w:color w:val="000000"/>
          <w:sz w:val="24"/>
          <w:szCs w:val="24"/>
        </w:rPr>
        <w:lastRenderedPageBreak/>
        <w:t>references to "</w:t>
      </w:r>
      <w:r w:rsidRPr="00B177C3">
        <w:rPr>
          <w:rFonts w:ascii="Arial" w:hAnsi="Arial" w:cs="Arial"/>
          <w:b/>
          <w:color w:val="000000"/>
          <w:sz w:val="24"/>
          <w:szCs w:val="24"/>
        </w:rPr>
        <w:t>representations</w:t>
      </w:r>
      <w:r w:rsidRPr="00B177C3">
        <w:rPr>
          <w:rFonts w:ascii="Arial" w:hAnsi="Arial" w:cs="Arial"/>
          <w:color w:val="000000"/>
          <w:sz w:val="24"/>
          <w:szCs w:val="24"/>
        </w:rPr>
        <w:t>" shall be construed as references to present facts, to "</w:t>
      </w:r>
      <w:r w:rsidRPr="00B177C3">
        <w:rPr>
          <w:rFonts w:ascii="Arial" w:hAnsi="Arial" w:cs="Arial"/>
          <w:b/>
          <w:color w:val="000000"/>
          <w:sz w:val="24"/>
          <w:szCs w:val="24"/>
        </w:rPr>
        <w:t>warranties</w:t>
      </w:r>
      <w:r w:rsidRPr="00B177C3">
        <w:rPr>
          <w:rFonts w:ascii="Arial" w:hAnsi="Arial" w:cs="Arial"/>
          <w:color w:val="000000"/>
          <w:sz w:val="24"/>
          <w:szCs w:val="24"/>
        </w:rPr>
        <w:t>" as references to present and future facts and to "</w:t>
      </w:r>
      <w:r w:rsidRPr="00B177C3">
        <w:rPr>
          <w:rFonts w:ascii="Arial" w:hAnsi="Arial" w:cs="Arial"/>
          <w:b/>
          <w:color w:val="000000"/>
          <w:sz w:val="24"/>
          <w:szCs w:val="24"/>
        </w:rPr>
        <w:t>undertakings"</w:t>
      </w:r>
      <w:r w:rsidRPr="00B177C3">
        <w:rPr>
          <w:rFonts w:ascii="Arial" w:hAnsi="Arial" w:cs="Arial"/>
          <w:color w:val="000000"/>
          <w:sz w:val="24"/>
          <w:szCs w:val="24"/>
        </w:rPr>
        <w:t xml:space="preserve"> as references to obligations under the Contract;</w:t>
      </w:r>
    </w:p>
    <w:p w14:paraId="19F55F87" w14:textId="77777777" w:rsidR="00ED5490" w:rsidRPr="00B177C3" w:rsidRDefault="00C05A11">
      <w:pPr>
        <w:numPr>
          <w:ilvl w:val="2"/>
          <w:numId w:val="118"/>
        </w:numPr>
        <w:tabs>
          <w:tab w:val="left" w:pos="2978"/>
          <w:tab w:val="left" w:pos="3120"/>
        </w:tabs>
        <w:spacing w:before="120" w:after="120"/>
        <w:ind w:left="993"/>
        <w:rPr>
          <w:rFonts w:ascii="Arial" w:hAnsi="Arial" w:cs="Arial"/>
        </w:rPr>
      </w:pPr>
      <w:r w:rsidRPr="00B177C3">
        <w:rPr>
          <w:rFonts w:ascii="Arial" w:hAnsi="Arial" w:cs="Arial"/>
          <w:color w:val="000000"/>
          <w:sz w:val="24"/>
          <w:szCs w:val="24"/>
        </w:rPr>
        <w:t xml:space="preserve">references to </w:t>
      </w:r>
      <w:r w:rsidRPr="00B177C3">
        <w:rPr>
          <w:rFonts w:ascii="Arial" w:hAnsi="Arial" w:cs="Arial"/>
          <w:b/>
          <w:color w:val="000000"/>
          <w:sz w:val="24"/>
          <w:szCs w:val="24"/>
        </w:rPr>
        <w:t xml:space="preserve">"Clauses" </w:t>
      </w:r>
      <w:r w:rsidRPr="00B177C3">
        <w:rPr>
          <w:rFonts w:ascii="Arial" w:hAnsi="Arial" w:cs="Arial"/>
          <w:color w:val="000000"/>
          <w:sz w:val="24"/>
          <w:szCs w:val="24"/>
        </w:rPr>
        <w:t xml:space="preserve">and </w:t>
      </w:r>
      <w:r w:rsidRPr="00B177C3">
        <w:rPr>
          <w:rFonts w:ascii="Arial" w:hAnsi="Arial" w:cs="Arial"/>
          <w:b/>
          <w:color w:val="000000"/>
          <w:sz w:val="24"/>
          <w:szCs w:val="24"/>
        </w:rPr>
        <w:t>"Schedules"</w:t>
      </w:r>
      <w:r w:rsidRPr="00B177C3">
        <w:rPr>
          <w:rFonts w:ascii="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755E8153" w14:textId="77777777" w:rsidR="00ED5490" w:rsidRPr="00B177C3" w:rsidRDefault="00C05A11">
      <w:pPr>
        <w:numPr>
          <w:ilvl w:val="2"/>
          <w:numId w:val="118"/>
        </w:numPr>
        <w:tabs>
          <w:tab w:val="left" w:pos="2978"/>
          <w:tab w:val="left" w:pos="3120"/>
        </w:tabs>
        <w:spacing w:before="120" w:after="120"/>
        <w:ind w:left="993"/>
        <w:rPr>
          <w:rFonts w:ascii="Arial" w:hAnsi="Arial" w:cs="Arial"/>
        </w:rPr>
      </w:pPr>
      <w:r w:rsidRPr="00B177C3">
        <w:rPr>
          <w:rFonts w:ascii="Arial" w:hAnsi="Arial" w:cs="Arial"/>
          <w:color w:val="000000"/>
          <w:sz w:val="24"/>
          <w:szCs w:val="24"/>
        </w:rPr>
        <w:t xml:space="preserve">references to </w:t>
      </w:r>
      <w:r w:rsidRPr="00B177C3">
        <w:rPr>
          <w:rFonts w:ascii="Arial" w:hAnsi="Arial" w:cs="Arial"/>
          <w:b/>
          <w:color w:val="000000"/>
          <w:sz w:val="24"/>
          <w:szCs w:val="24"/>
        </w:rPr>
        <w:t>"Paragraphs"</w:t>
      </w:r>
      <w:r w:rsidRPr="00B177C3">
        <w:rPr>
          <w:rFonts w:ascii="Arial" w:hAnsi="Arial" w:cs="Arial"/>
          <w:color w:val="000000"/>
          <w:sz w:val="24"/>
          <w:szCs w:val="24"/>
        </w:rPr>
        <w:t xml:space="preserve"> are, unless otherwise provided, references to the paragraph of the appropriate Schedules unless otherwise provided;</w:t>
      </w:r>
    </w:p>
    <w:p w14:paraId="459451B3" w14:textId="77777777" w:rsidR="00ED5490" w:rsidRPr="00B177C3" w:rsidRDefault="00C05A11">
      <w:pPr>
        <w:numPr>
          <w:ilvl w:val="2"/>
          <w:numId w:val="118"/>
        </w:numPr>
        <w:tabs>
          <w:tab w:val="left" w:pos="2978"/>
          <w:tab w:val="left" w:pos="3120"/>
        </w:tabs>
        <w:spacing w:before="120" w:after="120"/>
        <w:ind w:left="993"/>
        <w:rPr>
          <w:rFonts w:ascii="Arial" w:hAnsi="Arial" w:cs="Arial"/>
        </w:rPr>
      </w:pPr>
      <w:r w:rsidRPr="00B177C3">
        <w:rPr>
          <w:rFonts w:ascii="Arial" w:hAnsi="Arial" w:cs="Arial"/>
          <w:color w:val="000000"/>
          <w:sz w:val="24"/>
          <w:szCs w:val="24"/>
        </w:rPr>
        <w:t>references to a series of Clauses or Paragraphs shall be inclusive of the clause numbers specified;</w:t>
      </w:r>
    </w:p>
    <w:p w14:paraId="660F264D" w14:textId="77777777" w:rsidR="00ED5490" w:rsidRPr="00B177C3" w:rsidRDefault="00C05A11">
      <w:pPr>
        <w:numPr>
          <w:ilvl w:val="2"/>
          <w:numId w:val="118"/>
        </w:numPr>
        <w:tabs>
          <w:tab w:val="left" w:pos="2978"/>
          <w:tab w:val="left" w:pos="3120"/>
        </w:tabs>
        <w:spacing w:before="120" w:after="120"/>
        <w:ind w:left="993"/>
        <w:rPr>
          <w:rFonts w:ascii="Arial" w:hAnsi="Arial" w:cs="Arial"/>
        </w:rPr>
      </w:pPr>
      <w:r w:rsidRPr="00B177C3">
        <w:rPr>
          <w:rFonts w:ascii="Arial" w:hAnsi="Arial" w:cs="Arial"/>
          <w:color w:val="000000"/>
          <w:sz w:val="24"/>
          <w:szCs w:val="24"/>
        </w:rPr>
        <w:t>the headings in each Contract are for ease of reference only and shall not affect the interpretation or construction of a Contract;</w:t>
      </w:r>
    </w:p>
    <w:p w14:paraId="6E3D55DA" w14:textId="77777777" w:rsidR="00ED5490" w:rsidRPr="00B177C3" w:rsidRDefault="00C05A11">
      <w:pPr>
        <w:numPr>
          <w:ilvl w:val="2"/>
          <w:numId w:val="118"/>
        </w:numPr>
        <w:tabs>
          <w:tab w:val="left" w:pos="2978"/>
          <w:tab w:val="left" w:pos="3120"/>
        </w:tabs>
        <w:spacing w:before="120" w:after="120"/>
        <w:ind w:left="993"/>
        <w:rPr>
          <w:rFonts w:ascii="Arial" w:hAnsi="Arial" w:cs="Arial"/>
        </w:rPr>
      </w:pPr>
      <w:r w:rsidRPr="00B177C3">
        <w:rPr>
          <w:rFonts w:ascii="Arial" w:hAnsi="Arial" w:cs="Arial"/>
          <w:color w:val="000000"/>
          <w:sz w:val="24"/>
          <w:szCs w:val="24"/>
        </w:rPr>
        <w:t>where the Client is a Central Government Body it shall be treated as contracting with the Crown as a whole;</w:t>
      </w:r>
    </w:p>
    <w:p w14:paraId="42136C07" w14:textId="77777777" w:rsidR="00ED5490" w:rsidRPr="00B177C3" w:rsidRDefault="00C05A11">
      <w:pPr>
        <w:numPr>
          <w:ilvl w:val="2"/>
          <w:numId w:val="118"/>
        </w:numPr>
        <w:tabs>
          <w:tab w:val="left" w:pos="2978"/>
          <w:tab w:val="left" w:pos="3120"/>
        </w:tabs>
        <w:spacing w:before="120" w:after="120"/>
        <w:ind w:left="993"/>
        <w:rPr>
          <w:rFonts w:ascii="Arial" w:hAnsi="Arial" w:cs="Arial"/>
        </w:rPr>
      </w:pPr>
      <w:r w:rsidRPr="00B177C3">
        <w:rPr>
          <w:rFonts w:ascii="Arial" w:hAnsi="Arial" w:cs="Arial"/>
          <w:color w:val="000000"/>
          <w:sz w:val="24"/>
          <w:szCs w:val="24"/>
        </w:rPr>
        <w:t>any reference in a Contract which immediately before Exit Day was a reference to (as it has effect from time to time):</w:t>
      </w:r>
    </w:p>
    <w:p w14:paraId="7E242EAB" w14:textId="77777777" w:rsidR="00ED5490" w:rsidRPr="00B177C3" w:rsidRDefault="00C05A11">
      <w:pPr>
        <w:numPr>
          <w:ilvl w:val="3"/>
          <w:numId w:val="118"/>
        </w:numPr>
        <w:tabs>
          <w:tab w:val="left" w:pos="4679"/>
          <w:tab w:val="left" w:pos="4821"/>
        </w:tabs>
        <w:spacing w:before="120" w:after="120"/>
        <w:ind w:left="2694" w:hanging="709"/>
        <w:rPr>
          <w:rFonts w:ascii="Arial" w:hAnsi="Arial" w:cs="Arial"/>
        </w:rPr>
      </w:pPr>
      <w:r w:rsidRPr="00B177C3">
        <w:rPr>
          <w:rFonts w:ascii="Arial" w:hAnsi="Arial" w:cs="Arial"/>
          <w:color w:val="000000"/>
          <w:sz w:val="24"/>
          <w:szCs w:val="24"/>
        </w:rPr>
        <w:t>any EU regulation, EU decision, EU tertiary legislation or provision of the EEA agreement (“</w:t>
      </w:r>
      <w:r w:rsidRPr="00B177C3">
        <w:rPr>
          <w:rFonts w:ascii="Arial" w:hAnsi="Arial" w:cs="Arial"/>
          <w:b/>
          <w:color w:val="000000"/>
          <w:sz w:val="24"/>
          <w:szCs w:val="24"/>
        </w:rPr>
        <w:t>EU References</w:t>
      </w:r>
      <w:r w:rsidRPr="00B177C3">
        <w:rPr>
          <w:rFonts w:ascii="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4D1F4610" w14:textId="77777777" w:rsidR="00ED5490" w:rsidRPr="00B177C3" w:rsidRDefault="00C05A11">
      <w:pPr>
        <w:numPr>
          <w:ilvl w:val="3"/>
          <w:numId w:val="118"/>
        </w:numPr>
        <w:tabs>
          <w:tab w:val="left" w:pos="4679"/>
          <w:tab w:val="left" w:pos="4821"/>
        </w:tabs>
        <w:spacing w:before="120" w:after="120"/>
        <w:ind w:left="2694" w:hanging="709"/>
        <w:rPr>
          <w:rFonts w:ascii="Arial" w:hAnsi="Arial" w:cs="Arial"/>
        </w:rPr>
      </w:pPr>
      <w:r w:rsidRPr="00B177C3">
        <w:rPr>
          <w:rFonts w:ascii="Arial" w:hAnsi="Arial" w:cs="Arial"/>
          <w:color w:val="000000"/>
          <w:sz w:val="24"/>
          <w:szCs w:val="24"/>
        </w:rPr>
        <w:t>any EU institution or EU authority or other such EU body shall be read on and after Exit Day as a reference to the UK institution, authority or body to which its functions were transferred;</w:t>
      </w:r>
    </w:p>
    <w:p w14:paraId="43CFBC0A" w14:textId="77777777" w:rsidR="00ED5490" w:rsidRPr="00B177C3" w:rsidRDefault="00C05A11">
      <w:pPr>
        <w:numPr>
          <w:ilvl w:val="2"/>
          <w:numId w:val="118"/>
        </w:numPr>
        <w:tabs>
          <w:tab w:val="left" w:pos="2978"/>
          <w:tab w:val="left" w:pos="3120"/>
        </w:tabs>
        <w:spacing w:before="120" w:after="120"/>
        <w:ind w:left="993"/>
        <w:rPr>
          <w:rFonts w:ascii="Arial" w:hAnsi="Arial" w:cs="Arial"/>
        </w:rPr>
      </w:pPr>
      <w:r w:rsidRPr="00B177C3">
        <w:rPr>
          <w:rFonts w:ascii="Arial" w:hAnsi="Arial" w:cs="Arial"/>
          <w:color w:val="000000"/>
          <w:sz w:val="24"/>
          <w:szCs w:val="24"/>
        </w:rPr>
        <w:t>unless otherwise provided, references to “</w:t>
      </w:r>
      <w:r w:rsidRPr="00B177C3">
        <w:rPr>
          <w:rFonts w:ascii="Arial" w:hAnsi="Arial" w:cs="Arial"/>
          <w:b/>
          <w:color w:val="000000"/>
          <w:sz w:val="24"/>
          <w:szCs w:val="24"/>
        </w:rPr>
        <w:t>Buyer</w:t>
      </w:r>
      <w:r w:rsidRPr="00B177C3">
        <w:rPr>
          <w:rFonts w:ascii="Arial" w:hAnsi="Arial" w:cs="Arial"/>
          <w:color w:val="000000"/>
          <w:sz w:val="24"/>
          <w:szCs w:val="24"/>
        </w:rPr>
        <w:t>” or “</w:t>
      </w:r>
      <w:r w:rsidRPr="00B177C3">
        <w:rPr>
          <w:rFonts w:ascii="Arial" w:hAnsi="Arial" w:cs="Arial"/>
          <w:b/>
          <w:color w:val="000000"/>
          <w:sz w:val="24"/>
          <w:szCs w:val="24"/>
        </w:rPr>
        <w:t>Client</w:t>
      </w:r>
      <w:r w:rsidRPr="00B177C3">
        <w:rPr>
          <w:rFonts w:ascii="Arial" w:hAnsi="Arial" w:cs="Arial"/>
          <w:color w:val="000000"/>
          <w:sz w:val="24"/>
          <w:szCs w:val="24"/>
        </w:rPr>
        <w:t xml:space="preserve"> “shall be construed as including Exempt Buyers; and</w:t>
      </w:r>
    </w:p>
    <w:p w14:paraId="136D9883" w14:textId="77777777" w:rsidR="00ED5490" w:rsidRPr="00B177C3" w:rsidRDefault="00C05A11">
      <w:pPr>
        <w:numPr>
          <w:ilvl w:val="2"/>
          <w:numId w:val="118"/>
        </w:numPr>
        <w:tabs>
          <w:tab w:val="left" w:pos="2978"/>
          <w:tab w:val="left" w:pos="3120"/>
        </w:tabs>
        <w:spacing w:before="120" w:after="120"/>
        <w:ind w:left="993"/>
        <w:rPr>
          <w:rFonts w:ascii="Arial" w:hAnsi="Arial" w:cs="Arial"/>
        </w:rPr>
      </w:pPr>
      <w:r w:rsidRPr="00B177C3">
        <w:rPr>
          <w:rFonts w:ascii="Arial" w:hAnsi="Arial" w:cs="Arial"/>
          <w:color w:val="000000"/>
          <w:sz w:val="24"/>
          <w:szCs w:val="24"/>
        </w:rPr>
        <w:t>unless otherwise provided, references to “</w:t>
      </w:r>
      <w:r w:rsidRPr="00B177C3">
        <w:rPr>
          <w:rFonts w:ascii="Arial" w:hAnsi="Arial" w:cs="Arial"/>
          <w:b/>
          <w:color w:val="000000"/>
          <w:sz w:val="24"/>
          <w:szCs w:val="24"/>
        </w:rPr>
        <w:t>Call-Off Contract</w:t>
      </w:r>
      <w:r w:rsidRPr="00B177C3">
        <w:rPr>
          <w:rFonts w:ascii="Arial" w:hAnsi="Arial" w:cs="Arial"/>
          <w:color w:val="000000"/>
          <w:sz w:val="24"/>
          <w:szCs w:val="24"/>
        </w:rPr>
        <w:t>” and “</w:t>
      </w:r>
      <w:r w:rsidRPr="00B177C3">
        <w:rPr>
          <w:rFonts w:ascii="Arial" w:hAnsi="Arial" w:cs="Arial"/>
          <w:b/>
          <w:color w:val="000000"/>
          <w:sz w:val="24"/>
          <w:szCs w:val="24"/>
        </w:rPr>
        <w:t>Contract</w:t>
      </w:r>
      <w:r w:rsidRPr="00B177C3">
        <w:rPr>
          <w:rFonts w:ascii="Arial" w:hAnsi="Arial" w:cs="Arial"/>
          <w:color w:val="000000"/>
          <w:sz w:val="24"/>
          <w:szCs w:val="24"/>
        </w:rPr>
        <w:t>” shall be construed as including Exempt Call-off Contracts.</w:t>
      </w:r>
    </w:p>
    <w:p w14:paraId="6E809B00" w14:textId="77777777" w:rsidR="00ED5490" w:rsidRPr="00B177C3" w:rsidRDefault="00C05A11">
      <w:pPr>
        <w:keepNext/>
        <w:numPr>
          <w:ilvl w:val="1"/>
          <w:numId w:val="118"/>
        </w:numPr>
        <w:tabs>
          <w:tab w:val="left" w:pos="1418"/>
        </w:tabs>
        <w:spacing w:before="120" w:after="120"/>
        <w:ind w:left="284"/>
        <w:rPr>
          <w:rFonts w:ascii="Arial" w:hAnsi="Arial" w:cs="Arial"/>
        </w:rPr>
      </w:pPr>
      <w:r w:rsidRPr="00B177C3">
        <w:rPr>
          <w:rFonts w:ascii="Arial" w:hAnsi="Arial" w:cs="Arial"/>
          <w:color w:val="000000"/>
          <w:sz w:val="24"/>
          <w:szCs w:val="24"/>
        </w:rPr>
        <w:t>In each Contract, unless the context otherwise requires, the following words shall have the following meanings:</w:t>
      </w:r>
    </w:p>
    <w:p w14:paraId="56C73ECB" w14:textId="77777777" w:rsidR="00ED5490" w:rsidRPr="00B177C3" w:rsidRDefault="00ED5490">
      <w:pPr>
        <w:keepNext/>
        <w:tabs>
          <w:tab w:val="left" w:pos="1701"/>
        </w:tabs>
        <w:spacing w:before="120" w:after="120"/>
        <w:ind w:left="567" w:hanging="567"/>
        <w:rPr>
          <w:rFonts w:ascii="Arial" w:hAnsi="Arial" w:cs="Arial"/>
          <w:color w:val="000000"/>
          <w:sz w:val="24"/>
          <w:szCs w:val="24"/>
        </w:rPr>
      </w:pPr>
    </w:p>
    <w:tbl>
      <w:tblPr>
        <w:tblW w:w="9747" w:type="dxa"/>
        <w:tblLayout w:type="fixed"/>
        <w:tblCellMar>
          <w:left w:w="10" w:type="dxa"/>
          <w:right w:w="10" w:type="dxa"/>
        </w:tblCellMar>
        <w:tblLook w:val="0000" w:firstRow="0" w:lastRow="0" w:firstColumn="0" w:lastColumn="0" w:noHBand="0" w:noVBand="0"/>
      </w:tblPr>
      <w:tblGrid>
        <w:gridCol w:w="2404"/>
        <w:gridCol w:w="7343"/>
      </w:tblGrid>
      <w:tr w:rsidR="00ED5490" w:rsidRPr="00B177C3" w14:paraId="2385CB3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C0CBE3"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"Additional Insurances"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5A8AA5"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insurance requirements relating to a Call-Off Contract specified in the Order Form additional to those outlined in Joint Schedule 3 (Insurance Requirements);</w:t>
            </w:r>
          </w:p>
        </w:tc>
      </w:tr>
      <w:tr w:rsidR="00ED5490" w:rsidRPr="00B177C3" w14:paraId="60E7A27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D1A657"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"Admin Fee”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E73BA3"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 xml:space="preserve">means the costs incurred by CCS in dealing with MI Failures calculated in accordance with the tariff of administration charges </w:t>
            </w:r>
            <w:r w:rsidRPr="00B177C3">
              <w:rPr>
                <w:rFonts w:ascii="Arial" w:hAnsi="Arial" w:cs="Arial"/>
                <w:color w:val="000000"/>
                <w:sz w:val="24"/>
                <w:szCs w:val="24"/>
              </w:rPr>
              <w:lastRenderedPageBreak/>
              <w:t>published by the CCS on: http://CCS.cabinetoffice.gov.uk/i-am-supplier/management-information/admin-fees;</w:t>
            </w:r>
          </w:p>
        </w:tc>
      </w:tr>
      <w:tr w:rsidR="00ED5490" w:rsidRPr="00B177C3" w14:paraId="19AAF4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51CA83"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lastRenderedPageBreak/>
              <w:t>“Advertising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D2DE68"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Deliverables;</w:t>
            </w:r>
          </w:p>
        </w:tc>
      </w:tr>
      <w:tr w:rsidR="00ED5490" w:rsidRPr="00B177C3" w14:paraId="277D474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83FED2"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"Affected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D39163"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Party seeking to claim relief in respect of a Force Majeure Event;</w:t>
            </w:r>
          </w:p>
        </w:tc>
      </w:tr>
      <w:tr w:rsidR="00ED5490" w:rsidRPr="00B177C3" w14:paraId="7F5D116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2521A1"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"Affiliates"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87CA00"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ED5490" w:rsidRPr="00B177C3" w14:paraId="453B0C0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7281FA"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“Agency”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F12591"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person, firm or company identified in the Framework Award Form;</w:t>
            </w:r>
          </w:p>
        </w:tc>
      </w:tr>
      <w:tr w:rsidR="00ED5490" w:rsidRPr="00B177C3" w14:paraId="275EB8D2"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5497F61"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"Agency Assets"</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FA85200"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all assets and rights used by the Agency to provide the Deliverables in accordance with the Call-Off Contract but excluding the Client Assets;</w:t>
            </w:r>
          </w:p>
        </w:tc>
      </w:tr>
      <w:tr w:rsidR="00ED5490" w:rsidRPr="00B177C3" w14:paraId="32F9899E"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7E51CA3"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"Agency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B889CF1"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representative appointed by the Agency named in the Framework Award Form, or later defined in a Call-Off Contract;</w:t>
            </w:r>
          </w:p>
        </w:tc>
      </w:tr>
      <w:tr w:rsidR="00ED5490" w:rsidRPr="00B177C3" w14:paraId="0B03C0C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A21317D"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"Agency’s 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6746000" w14:textId="77777777" w:rsidR="00ED5490" w:rsidRPr="00B177C3" w:rsidRDefault="00C05A11">
            <w:pPr>
              <w:numPr>
                <w:ilvl w:val="0"/>
                <w:numId w:val="113"/>
              </w:numPr>
              <w:tabs>
                <w:tab w:val="left" w:pos="-519"/>
                <w:tab w:val="left" w:pos="201"/>
              </w:tabs>
              <w:spacing w:after="160" w:line="242" w:lineRule="auto"/>
              <w:ind w:left="57" w:hanging="357"/>
              <w:rPr>
                <w:rFonts w:ascii="Arial" w:hAnsi="Arial" w:cs="Arial"/>
              </w:rPr>
            </w:pPr>
            <w:r w:rsidRPr="00B177C3">
              <w:rPr>
                <w:rFonts w:ascii="Arial" w:hAnsi="Arial" w:cs="Arial"/>
                <w:color w:val="000000"/>
                <w:sz w:val="24"/>
                <w:szCs w:val="24"/>
              </w:rPr>
              <w:t>any information, however it is conveyed, that relates to the business, affairs, developments, IPR of the Agency (including the Agency Existing IPR) trade secrets, Know-How, and/or personnel of the Agency;</w:t>
            </w:r>
          </w:p>
          <w:p w14:paraId="4993C6CD" w14:textId="77777777" w:rsidR="00ED5490" w:rsidRPr="00B177C3" w:rsidRDefault="00C05A11">
            <w:pPr>
              <w:numPr>
                <w:ilvl w:val="0"/>
                <w:numId w:val="113"/>
              </w:numPr>
              <w:tabs>
                <w:tab w:val="left" w:pos="-519"/>
                <w:tab w:val="left" w:pos="201"/>
              </w:tabs>
              <w:spacing w:after="160" w:line="242" w:lineRule="auto"/>
              <w:ind w:left="57" w:hanging="357"/>
              <w:rPr>
                <w:rFonts w:ascii="Arial" w:hAnsi="Arial" w:cs="Arial"/>
              </w:rPr>
            </w:pPr>
            <w:r w:rsidRPr="00B177C3">
              <w:rPr>
                <w:rFonts w:ascii="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Agency’s attention or into the Agency’s possession in connection with a Contract;</w:t>
            </w:r>
          </w:p>
          <w:p w14:paraId="453E8867"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Information derived from any of (a) and (b) above;</w:t>
            </w:r>
          </w:p>
        </w:tc>
      </w:tr>
      <w:tr w:rsidR="00ED5490" w:rsidRPr="00B177C3" w14:paraId="4BD61BD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A0707E1"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"Agency's Contract Manager”</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AC6130F"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person identified in the Order Form appointed by the Agency to oversee the operation of the Call-Off Contract and any alternative person whom the Agency intends to appoint to the role, provided that the Agency informs the Client prior to the appointment;</w:t>
            </w:r>
          </w:p>
        </w:tc>
      </w:tr>
      <w:tr w:rsidR="00ED5490" w:rsidRPr="00B177C3" w14:paraId="628CC1B4"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FF7B909"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"Agency Equipment"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D82809D"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Agency's hardware, computer and telecoms devices, equipment, plant, materials and such other items supplied and used by the Agency (but not hired, leased or loaned from the Client) in the performance of its obligations under this Call-Off Contract;</w:t>
            </w:r>
          </w:p>
        </w:tc>
      </w:tr>
      <w:tr w:rsidR="00ED5490" w:rsidRPr="00B177C3" w14:paraId="4F3A4BA0"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CEFF8D9"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lastRenderedPageBreak/>
              <w:t>"Agency Marketing Contact"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D2A6A3C"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shall be the person identified in the Framework Award Form;</w:t>
            </w:r>
          </w:p>
        </w:tc>
      </w:tr>
      <w:tr w:rsidR="00ED5490" w:rsidRPr="00B177C3" w14:paraId="5EE0DC47"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A740C13"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"Agency Non-Performance"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0FFEB4D"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where the Agency has failed to:</w:t>
            </w:r>
          </w:p>
          <w:p w14:paraId="14F2BDDF" w14:textId="77777777" w:rsidR="00ED5490" w:rsidRPr="00B177C3" w:rsidRDefault="00C05A11">
            <w:pPr>
              <w:numPr>
                <w:ilvl w:val="0"/>
                <w:numId w:val="119"/>
              </w:numPr>
              <w:tabs>
                <w:tab w:val="left" w:pos="-519"/>
                <w:tab w:val="left" w:pos="201"/>
              </w:tabs>
              <w:spacing w:after="160" w:line="242" w:lineRule="auto"/>
              <w:ind w:left="57" w:hanging="357"/>
              <w:rPr>
                <w:rFonts w:ascii="Arial" w:hAnsi="Arial" w:cs="Arial"/>
              </w:rPr>
            </w:pPr>
            <w:r w:rsidRPr="00B177C3">
              <w:rPr>
                <w:rFonts w:ascii="Arial" w:hAnsi="Arial" w:cs="Arial"/>
                <w:color w:val="000000"/>
                <w:sz w:val="24"/>
                <w:szCs w:val="24"/>
              </w:rPr>
              <w:t>Achieve a Milestone by its Milestone Date;</w:t>
            </w:r>
          </w:p>
          <w:p w14:paraId="3F6ABFC5" w14:textId="77777777" w:rsidR="00ED5490" w:rsidRPr="00B177C3" w:rsidRDefault="00C05A11">
            <w:pPr>
              <w:numPr>
                <w:ilvl w:val="0"/>
                <w:numId w:val="119"/>
              </w:numPr>
              <w:tabs>
                <w:tab w:val="left" w:pos="-519"/>
                <w:tab w:val="left" w:pos="201"/>
              </w:tabs>
              <w:spacing w:after="160" w:line="242" w:lineRule="auto"/>
              <w:ind w:left="57" w:hanging="357"/>
              <w:rPr>
                <w:rFonts w:ascii="Arial" w:hAnsi="Arial" w:cs="Arial"/>
              </w:rPr>
            </w:pPr>
            <w:r w:rsidRPr="00B177C3">
              <w:rPr>
                <w:rFonts w:ascii="Arial" w:hAnsi="Arial" w:cs="Arial"/>
                <w:color w:val="000000"/>
                <w:sz w:val="24"/>
                <w:szCs w:val="24"/>
              </w:rPr>
              <w:t>provide the Service and/or Goods in accordance with the Service Levels; and/or</w:t>
            </w:r>
          </w:p>
          <w:p w14:paraId="7D4BC566"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comply with an obligation under a Contract;</w:t>
            </w:r>
          </w:p>
        </w:tc>
      </w:tr>
      <w:tr w:rsidR="00ED5490" w:rsidRPr="00B177C3" w14:paraId="0D14584C"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36F844E"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"Agency Profit"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8338F7C"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ED5490" w:rsidRPr="00B177C3" w14:paraId="2FFD631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08C23B0"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"Agency Profit Margin"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B420D19"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in relation to a period or a Milestone (as the context requires), the Agency Profit for the relevant period or in relation to the relevant Milestone divided by the total Charges over the same period or in relation to the relevant Milestone and expressed as a percentage;</w:t>
            </w:r>
          </w:p>
        </w:tc>
      </w:tr>
      <w:tr w:rsidR="00ED5490" w:rsidRPr="00B177C3" w14:paraId="36E7F3A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6CEDECB"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"Agency Staff"</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945D421"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all directors, officers, employees, agents, consultants and contractors of the Agency and/or of any Subcontractor engaged in the performance of the Agency’s obligations under a Contract;</w:t>
            </w:r>
          </w:p>
        </w:tc>
      </w:tr>
      <w:tr w:rsidR="00ED5490" w:rsidRPr="00B177C3" w14:paraId="072A01B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7ACBDE"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"Audit"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EBF611"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Relevant Authority’s right to:</w:t>
            </w:r>
          </w:p>
          <w:p w14:paraId="674BABBC" w14:textId="77777777" w:rsidR="00ED5490" w:rsidRPr="00B177C3" w:rsidRDefault="00C05A11">
            <w:pPr>
              <w:numPr>
                <w:ilvl w:val="0"/>
                <w:numId w:val="111"/>
              </w:numPr>
              <w:tabs>
                <w:tab w:val="left" w:pos="-122"/>
                <w:tab w:val="left" w:pos="48"/>
              </w:tabs>
              <w:spacing w:after="120"/>
              <w:ind w:left="57" w:hanging="288"/>
              <w:rPr>
                <w:rFonts w:ascii="Arial" w:hAnsi="Arial" w:cs="Arial"/>
              </w:rPr>
            </w:pPr>
            <w:r w:rsidRPr="00B177C3">
              <w:rPr>
                <w:rFonts w:ascii="Arial" w:hAnsi="Arial" w:cs="Arial"/>
                <w:color w:val="000000"/>
                <w:sz w:val="24"/>
                <w:szCs w:val="24"/>
              </w:rPr>
              <w:t>verify the accuracy of the Charges and any other amounts payable by a Client under a Call-Off Contract (including proposed or actual variations to them in accordance with the Contract);</w:t>
            </w:r>
          </w:p>
          <w:p w14:paraId="5D084906" w14:textId="77777777" w:rsidR="00ED5490" w:rsidRPr="00B177C3" w:rsidRDefault="00C05A11">
            <w:pPr>
              <w:numPr>
                <w:ilvl w:val="0"/>
                <w:numId w:val="111"/>
              </w:numPr>
              <w:tabs>
                <w:tab w:val="left" w:pos="-122"/>
                <w:tab w:val="left" w:pos="48"/>
              </w:tabs>
              <w:spacing w:after="120"/>
              <w:ind w:left="57" w:hanging="288"/>
              <w:rPr>
                <w:rFonts w:ascii="Arial" w:hAnsi="Arial" w:cs="Arial"/>
              </w:rPr>
            </w:pPr>
            <w:r w:rsidRPr="00B177C3">
              <w:rPr>
                <w:rFonts w:ascii="Arial" w:hAnsi="Arial" w:cs="Arial"/>
                <w:color w:val="000000"/>
                <w:sz w:val="24"/>
                <w:szCs w:val="24"/>
              </w:rPr>
              <w:t>verify the costs of the Agency (including the costs of all Subcontractors and any third-party suppliers) in connection with the provision of the Services;</w:t>
            </w:r>
          </w:p>
          <w:p w14:paraId="21E66371" w14:textId="77777777" w:rsidR="00ED5490" w:rsidRPr="00B177C3" w:rsidRDefault="00C05A11">
            <w:pPr>
              <w:numPr>
                <w:ilvl w:val="0"/>
                <w:numId w:val="111"/>
              </w:numPr>
              <w:tabs>
                <w:tab w:val="left" w:pos="-122"/>
                <w:tab w:val="left" w:pos="48"/>
              </w:tabs>
              <w:spacing w:after="120"/>
              <w:ind w:left="57" w:hanging="288"/>
              <w:rPr>
                <w:rFonts w:ascii="Arial" w:hAnsi="Arial" w:cs="Arial"/>
              </w:rPr>
            </w:pPr>
            <w:r w:rsidRPr="00B177C3">
              <w:rPr>
                <w:rFonts w:ascii="Arial" w:hAnsi="Arial" w:cs="Arial"/>
                <w:color w:val="000000"/>
                <w:sz w:val="24"/>
                <w:szCs w:val="24"/>
              </w:rPr>
              <w:t>verify the Open Book Data;</w:t>
            </w:r>
          </w:p>
          <w:p w14:paraId="1E81ADFC" w14:textId="77777777" w:rsidR="00ED5490" w:rsidRPr="00B177C3" w:rsidRDefault="00C05A11">
            <w:pPr>
              <w:numPr>
                <w:ilvl w:val="0"/>
                <w:numId w:val="111"/>
              </w:numPr>
              <w:tabs>
                <w:tab w:val="left" w:pos="-122"/>
                <w:tab w:val="left" w:pos="48"/>
              </w:tabs>
              <w:spacing w:after="120"/>
              <w:ind w:left="57" w:hanging="288"/>
              <w:rPr>
                <w:rFonts w:ascii="Arial" w:hAnsi="Arial" w:cs="Arial"/>
              </w:rPr>
            </w:pPr>
            <w:r w:rsidRPr="00B177C3">
              <w:rPr>
                <w:rFonts w:ascii="Arial" w:hAnsi="Arial" w:cs="Arial"/>
                <w:color w:val="000000"/>
                <w:sz w:val="24"/>
                <w:szCs w:val="24"/>
              </w:rPr>
              <w:t>verify the Client’s and each Subcontractor’s compliance with the Contract and applicable Law;</w:t>
            </w:r>
          </w:p>
          <w:p w14:paraId="6FFC5E68" w14:textId="77777777" w:rsidR="00ED5490" w:rsidRPr="00B177C3" w:rsidRDefault="00C05A11">
            <w:pPr>
              <w:numPr>
                <w:ilvl w:val="0"/>
                <w:numId w:val="111"/>
              </w:numPr>
              <w:tabs>
                <w:tab w:val="left" w:pos="-122"/>
                <w:tab w:val="left" w:pos="48"/>
              </w:tabs>
              <w:spacing w:after="120"/>
              <w:ind w:left="57" w:hanging="288"/>
              <w:rPr>
                <w:rFonts w:ascii="Arial" w:hAnsi="Arial" w:cs="Arial"/>
              </w:rPr>
            </w:pPr>
            <w:r w:rsidRPr="00B177C3">
              <w:rPr>
                <w:rFonts w:ascii="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Agency of the purpose or objective of its investigations;</w:t>
            </w:r>
          </w:p>
          <w:p w14:paraId="3FBEAF05" w14:textId="77777777" w:rsidR="00ED5490" w:rsidRPr="00B177C3" w:rsidRDefault="00C05A11">
            <w:pPr>
              <w:numPr>
                <w:ilvl w:val="0"/>
                <w:numId w:val="111"/>
              </w:numPr>
              <w:tabs>
                <w:tab w:val="left" w:pos="-122"/>
                <w:tab w:val="left" w:pos="48"/>
              </w:tabs>
              <w:spacing w:after="120"/>
              <w:ind w:left="57" w:hanging="288"/>
              <w:rPr>
                <w:rFonts w:ascii="Arial" w:hAnsi="Arial" w:cs="Arial"/>
              </w:rPr>
            </w:pPr>
            <w:r w:rsidRPr="00B177C3">
              <w:rPr>
                <w:rFonts w:ascii="Arial" w:hAnsi="Arial" w:cs="Arial"/>
                <w:color w:val="000000"/>
                <w:sz w:val="24"/>
                <w:szCs w:val="24"/>
              </w:rPr>
              <w:t>identify or investigate any circumstances which may impact upon the financial stability of the Agency, any Guarantor, and/or any Subcontractors or their ability to provide the Deliverables;</w:t>
            </w:r>
          </w:p>
          <w:p w14:paraId="114D3ABF" w14:textId="77777777" w:rsidR="00ED5490" w:rsidRPr="00B177C3" w:rsidRDefault="00C05A11">
            <w:pPr>
              <w:numPr>
                <w:ilvl w:val="0"/>
                <w:numId w:val="111"/>
              </w:numPr>
              <w:tabs>
                <w:tab w:val="left" w:pos="-122"/>
                <w:tab w:val="left" w:pos="48"/>
              </w:tabs>
              <w:spacing w:after="120"/>
              <w:ind w:left="57" w:hanging="288"/>
              <w:rPr>
                <w:rFonts w:ascii="Arial" w:hAnsi="Arial" w:cs="Arial"/>
              </w:rPr>
            </w:pPr>
            <w:r w:rsidRPr="00B177C3">
              <w:rPr>
                <w:rFonts w:ascii="Arial" w:hAnsi="Arial" w:cs="Arial"/>
                <w:color w:val="000000"/>
                <w:sz w:val="24"/>
                <w:szCs w:val="24"/>
              </w:rPr>
              <w:t xml:space="preserve">obtain such information as is necessary to fulfil the Relevant Authority’s obligations to supply information for parliamentary, </w:t>
            </w:r>
            <w:r w:rsidRPr="00B177C3">
              <w:rPr>
                <w:rFonts w:ascii="Arial" w:hAnsi="Arial" w:cs="Arial"/>
                <w:color w:val="000000"/>
                <w:sz w:val="24"/>
                <w:szCs w:val="24"/>
              </w:rPr>
              <w:lastRenderedPageBreak/>
              <w:t>ministerial, judicial or administrative purposes including the supply of information to the Comptroller and Auditor General;</w:t>
            </w:r>
          </w:p>
          <w:p w14:paraId="5AD36263" w14:textId="77777777" w:rsidR="00ED5490" w:rsidRPr="00B177C3" w:rsidRDefault="00C05A11">
            <w:pPr>
              <w:numPr>
                <w:ilvl w:val="0"/>
                <w:numId w:val="111"/>
              </w:numPr>
              <w:tabs>
                <w:tab w:val="left" w:pos="-122"/>
                <w:tab w:val="left" w:pos="48"/>
              </w:tabs>
              <w:spacing w:after="120"/>
              <w:ind w:left="57" w:hanging="288"/>
              <w:rPr>
                <w:rFonts w:ascii="Arial" w:hAnsi="Arial" w:cs="Arial"/>
              </w:rPr>
            </w:pPr>
            <w:r w:rsidRPr="00B177C3">
              <w:rPr>
                <w:rFonts w:ascii="Arial" w:hAnsi="Arial" w:cs="Arial"/>
                <w:color w:val="000000"/>
                <w:sz w:val="24"/>
                <w:szCs w:val="24"/>
              </w:rPr>
              <w:t>review any books of account and the internal contract management accounts kept by the Agency in connection with each Contract including job or activity level accounts and reconciliations of estimated to actual Charges and costs (including the costs of all Subcontractors, any third-party suppliers, any group or associated companies and any travel and subsistence costs recharged by the Agency);</w:t>
            </w:r>
          </w:p>
          <w:p w14:paraId="7A726839" w14:textId="77777777" w:rsidR="00ED5490" w:rsidRPr="00B177C3" w:rsidRDefault="00C05A11">
            <w:pPr>
              <w:numPr>
                <w:ilvl w:val="0"/>
                <w:numId w:val="111"/>
              </w:numPr>
              <w:tabs>
                <w:tab w:val="left" w:pos="-122"/>
                <w:tab w:val="left" w:pos="48"/>
              </w:tabs>
              <w:spacing w:after="120"/>
              <w:ind w:left="57" w:hanging="288"/>
              <w:rPr>
                <w:rFonts w:ascii="Arial" w:hAnsi="Arial" w:cs="Arial"/>
              </w:rPr>
            </w:pPr>
            <w:r w:rsidRPr="00B177C3">
              <w:rPr>
                <w:rFonts w:ascii="Arial" w:hAnsi="Arial" w:cs="Arial"/>
                <w:color w:val="000000"/>
                <w:sz w:val="24"/>
                <w:szCs w:val="24"/>
              </w:rPr>
              <w:t>carry out the Relevant Authority’s internal and statutory audits and to prepare, examine and/or certify the Relevant Authority's annual and interim reports and accounts;</w:t>
            </w:r>
          </w:p>
          <w:p w14:paraId="12154101" w14:textId="77777777" w:rsidR="00ED5490" w:rsidRPr="00B177C3" w:rsidRDefault="00C05A11">
            <w:pPr>
              <w:numPr>
                <w:ilvl w:val="0"/>
                <w:numId w:val="111"/>
              </w:numPr>
              <w:tabs>
                <w:tab w:val="left" w:pos="-122"/>
                <w:tab w:val="left" w:pos="48"/>
              </w:tabs>
              <w:spacing w:after="120"/>
              <w:ind w:left="57" w:hanging="288"/>
              <w:rPr>
                <w:rFonts w:ascii="Arial" w:hAnsi="Arial" w:cs="Arial"/>
              </w:rPr>
            </w:pPr>
            <w:r w:rsidRPr="00B177C3">
              <w:rPr>
                <w:rFonts w:ascii="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w:t>
            </w:r>
          </w:p>
          <w:p w14:paraId="546B8539" w14:textId="77777777" w:rsidR="00ED5490" w:rsidRPr="00B177C3" w:rsidRDefault="00C05A11">
            <w:pPr>
              <w:numPr>
                <w:ilvl w:val="0"/>
                <w:numId w:val="111"/>
              </w:numPr>
              <w:tabs>
                <w:tab w:val="left" w:pos="-122"/>
                <w:tab w:val="left" w:pos="48"/>
              </w:tabs>
              <w:spacing w:after="120"/>
              <w:ind w:left="57" w:hanging="288"/>
              <w:rPr>
                <w:rFonts w:ascii="Arial" w:hAnsi="Arial" w:cs="Arial"/>
              </w:rPr>
            </w:pPr>
            <w:r w:rsidRPr="00B177C3">
              <w:rPr>
                <w:rFonts w:ascii="Arial" w:hAnsi="Arial" w:cs="Arial"/>
                <w:color w:val="000000"/>
                <w:sz w:val="24"/>
                <w:szCs w:val="24"/>
              </w:rPr>
              <w:t>monitor the performance of a Statement of Work against its objectives; or</w:t>
            </w:r>
          </w:p>
          <w:p w14:paraId="3BE2CEF3" w14:textId="77777777" w:rsidR="00ED5490" w:rsidRPr="00B177C3" w:rsidRDefault="00C05A11">
            <w:pPr>
              <w:numPr>
                <w:ilvl w:val="0"/>
                <w:numId w:val="111"/>
              </w:numPr>
              <w:tabs>
                <w:tab w:val="left" w:pos="-122"/>
                <w:tab w:val="left" w:pos="48"/>
              </w:tabs>
              <w:spacing w:after="120"/>
              <w:ind w:left="57" w:hanging="288"/>
              <w:rPr>
                <w:rFonts w:ascii="Arial" w:hAnsi="Arial" w:cs="Arial"/>
              </w:rPr>
            </w:pPr>
            <w:r w:rsidRPr="00B177C3">
              <w:rPr>
                <w:rFonts w:ascii="Arial" w:hAnsi="Arial" w:cs="Arial"/>
                <w:color w:val="000000"/>
                <w:sz w:val="24"/>
                <w:szCs w:val="24"/>
              </w:rPr>
              <w:t>verify the accuracy and completeness of any Management Information delivered or required by the Framework Contract;</w:t>
            </w:r>
          </w:p>
        </w:tc>
      </w:tr>
      <w:tr w:rsidR="00ED5490" w:rsidRPr="00B177C3" w14:paraId="6E16221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8FACBA"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lastRenderedPageBreak/>
              <w:t>"Auditor"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E25C13" w14:textId="77777777" w:rsidR="00ED5490" w:rsidRPr="00B177C3" w:rsidRDefault="00C05A11">
            <w:pPr>
              <w:numPr>
                <w:ilvl w:val="0"/>
                <w:numId w:val="120"/>
              </w:numPr>
              <w:tabs>
                <w:tab w:val="left" w:pos="-122"/>
                <w:tab w:val="left" w:pos="48"/>
              </w:tabs>
              <w:spacing w:after="120"/>
              <w:ind w:left="57" w:hanging="331"/>
              <w:rPr>
                <w:rFonts w:ascii="Arial" w:hAnsi="Arial" w:cs="Arial"/>
              </w:rPr>
            </w:pPr>
            <w:r w:rsidRPr="00B177C3">
              <w:rPr>
                <w:rFonts w:ascii="Arial" w:hAnsi="Arial" w:cs="Arial"/>
                <w:color w:val="000000"/>
                <w:sz w:val="24"/>
                <w:szCs w:val="24"/>
              </w:rPr>
              <w:t>the Relevant Authority’s internal and external auditors;</w:t>
            </w:r>
          </w:p>
          <w:p w14:paraId="19F30C29" w14:textId="77777777" w:rsidR="00ED5490" w:rsidRPr="00B177C3" w:rsidRDefault="00C05A11">
            <w:pPr>
              <w:numPr>
                <w:ilvl w:val="0"/>
                <w:numId w:val="120"/>
              </w:numPr>
              <w:tabs>
                <w:tab w:val="left" w:pos="-122"/>
                <w:tab w:val="left" w:pos="48"/>
              </w:tabs>
              <w:spacing w:after="120"/>
              <w:ind w:left="57" w:hanging="288"/>
              <w:rPr>
                <w:rFonts w:ascii="Arial" w:hAnsi="Arial" w:cs="Arial"/>
              </w:rPr>
            </w:pPr>
            <w:r w:rsidRPr="00B177C3">
              <w:rPr>
                <w:rFonts w:ascii="Arial" w:hAnsi="Arial" w:cs="Arial"/>
                <w:color w:val="000000"/>
                <w:sz w:val="24"/>
                <w:szCs w:val="24"/>
              </w:rPr>
              <w:t>the Relevant Authority’s statutory or regulatory auditors;</w:t>
            </w:r>
          </w:p>
          <w:p w14:paraId="1C2650C5" w14:textId="77777777" w:rsidR="00ED5490" w:rsidRPr="00B177C3" w:rsidRDefault="00C05A11">
            <w:pPr>
              <w:numPr>
                <w:ilvl w:val="0"/>
                <w:numId w:val="120"/>
              </w:numPr>
              <w:tabs>
                <w:tab w:val="left" w:pos="-122"/>
                <w:tab w:val="left" w:pos="48"/>
              </w:tabs>
              <w:spacing w:after="120"/>
              <w:ind w:left="57" w:hanging="288"/>
              <w:rPr>
                <w:rFonts w:ascii="Arial" w:hAnsi="Arial" w:cs="Arial"/>
              </w:rPr>
            </w:pPr>
            <w:r w:rsidRPr="00B177C3">
              <w:rPr>
                <w:rFonts w:ascii="Arial" w:hAnsi="Arial" w:cs="Arial"/>
                <w:color w:val="000000"/>
                <w:sz w:val="24"/>
                <w:szCs w:val="24"/>
              </w:rPr>
              <w:t>the Comptroller and Auditor General, their staff and/or any appointed representatives of the National Audit Office;</w:t>
            </w:r>
          </w:p>
          <w:p w14:paraId="04F5612C" w14:textId="77777777" w:rsidR="00ED5490" w:rsidRPr="00B177C3" w:rsidRDefault="00C05A11">
            <w:pPr>
              <w:numPr>
                <w:ilvl w:val="0"/>
                <w:numId w:val="120"/>
              </w:numPr>
              <w:tabs>
                <w:tab w:val="left" w:pos="-122"/>
                <w:tab w:val="left" w:pos="48"/>
              </w:tabs>
              <w:spacing w:after="120"/>
              <w:ind w:left="57" w:hanging="288"/>
              <w:rPr>
                <w:rFonts w:ascii="Arial" w:hAnsi="Arial" w:cs="Arial"/>
              </w:rPr>
            </w:pPr>
            <w:r w:rsidRPr="00B177C3">
              <w:rPr>
                <w:rFonts w:ascii="Arial" w:hAnsi="Arial" w:cs="Arial"/>
                <w:color w:val="000000"/>
                <w:sz w:val="24"/>
                <w:szCs w:val="24"/>
              </w:rPr>
              <w:t>HM Treasury or the Cabinet Office or GCS;</w:t>
            </w:r>
          </w:p>
          <w:p w14:paraId="549D9306" w14:textId="77777777" w:rsidR="00ED5490" w:rsidRPr="00B177C3" w:rsidRDefault="00C05A11">
            <w:pPr>
              <w:numPr>
                <w:ilvl w:val="0"/>
                <w:numId w:val="120"/>
              </w:numPr>
              <w:tabs>
                <w:tab w:val="left" w:pos="-122"/>
                <w:tab w:val="left" w:pos="48"/>
              </w:tabs>
              <w:spacing w:after="120"/>
              <w:ind w:left="57" w:hanging="288"/>
              <w:rPr>
                <w:rFonts w:ascii="Arial" w:hAnsi="Arial" w:cs="Arial"/>
              </w:rPr>
            </w:pPr>
            <w:r w:rsidRPr="00B177C3">
              <w:rPr>
                <w:rFonts w:ascii="Arial" w:hAnsi="Arial" w:cs="Arial"/>
                <w:color w:val="000000"/>
                <w:sz w:val="24"/>
                <w:szCs w:val="24"/>
              </w:rPr>
              <w:t>any party formally appointed by the Relevant Authority to carry out audit or similar review functions; and</w:t>
            </w:r>
          </w:p>
          <w:p w14:paraId="3C1E364E" w14:textId="77777777" w:rsidR="00ED5490" w:rsidRPr="00B177C3" w:rsidRDefault="00C05A11">
            <w:pPr>
              <w:numPr>
                <w:ilvl w:val="0"/>
                <w:numId w:val="120"/>
              </w:numPr>
              <w:tabs>
                <w:tab w:val="left" w:pos="-122"/>
                <w:tab w:val="left" w:pos="48"/>
              </w:tabs>
              <w:spacing w:after="120"/>
              <w:ind w:left="57" w:hanging="288"/>
              <w:rPr>
                <w:rFonts w:ascii="Arial" w:hAnsi="Arial" w:cs="Arial"/>
              </w:rPr>
            </w:pPr>
            <w:r w:rsidRPr="00B177C3">
              <w:rPr>
                <w:rFonts w:ascii="Arial" w:hAnsi="Arial" w:cs="Arial"/>
                <w:color w:val="000000"/>
                <w:sz w:val="24"/>
                <w:szCs w:val="24"/>
              </w:rPr>
              <w:t>successors or assigns of any of the above;</w:t>
            </w:r>
          </w:p>
        </w:tc>
      </w:tr>
      <w:tr w:rsidR="00ED5490" w:rsidRPr="00B177C3" w14:paraId="79F3AB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27427E"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“Authorised Client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2ED024"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any personnel of the Client who have the authority to contractually bind the Buyer in all matters relating to a Call-Off Contract. They must be named in the applicable Statement of Work, and the Agency must be notified if they change;</w:t>
            </w:r>
          </w:p>
        </w:tc>
      </w:tr>
      <w:tr w:rsidR="00ED5490" w:rsidRPr="00B177C3" w14:paraId="3D156F5F" w14:textId="77777777">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177B71"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“Authorised Agency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E75785" w14:textId="77777777" w:rsidR="00ED5490" w:rsidRPr="00B177C3" w:rsidRDefault="00C05A11">
            <w:pPr>
              <w:spacing w:after="160" w:line="242" w:lineRule="auto"/>
              <w:ind w:left="57"/>
              <w:rPr>
                <w:rFonts w:ascii="Arial" w:hAnsi="Arial" w:cs="Arial"/>
              </w:rPr>
            </w:pPr>
            <w:r w:rsidRPr="00B177C3">
              <w:rPr>
                <w:rFonts w:ascii="Arial" w:hAnsi="Arial" w:cs="Arial"/>
                <w:color w:val="000000"/>
                <w:sz w:val="24"/>
                <w:szCs w:val="24"/>
              </w:rPr>
              <w:t>any personnel of the Agency who have the authority to contractually bind the Agency in all matters relating to a Call-Off Contract. They must be named in the applicable Statement of Work, and the Buyer must be notified if they change;</w:t>
            </w:r>
          </w:p>
        </w:tc>
      </w:tr>
      <w:tr w:rsidR="00ED5490" w:rsidRPr="00B177C3" w14:paraId="709E7C6E" w14:textId="77777777">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5E521F"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"Authority"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815B76" w14:textId="77777777" w:rsidR="00ED5490" w:rsidRPr="00B177C3" w:rsidRDefault="00C05A11">
            <w:pPr>
              <w:spacing w:after="160" w:line="242" w:lineRule="auto"/>
              <w:ind w:left="57"/>
              <w:rPr>
                <w:rFonts w:ascii="Arial" w:hAnsi="Arial" w:cs="Arial"/>
              </w:rPr>
            </w:pPr>
            <w:r w:rsidRPr="00B177C3">
              <w:rPr>
                <w:rFonts w:ascii="Arial" w:hAnsi="Arial" w:cs="Arial"/>
                <w:sz w:val="24"/>
                <w:szCs w:val="24"/>
              </w:rPr>
              <w:t>CCS and each Client;</w:t>
            </w:r>
          </w:p>
        </w:tc>
      </w:tr>
      <w:tr w:rsidR="00ED5490" w:rsidRPr="00B177C3" w14:paraId="457E501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187B81" w14:textId="77777777" w:rsidR="00ED5490" w:rsidRPr="00B177C3" w:rsidRDefault="00C05A11">
            <w:pPr>
              <w:spacing w:after="160" w:line="242" w:lineRule="auto"/>
              <w:ind w:left="57"/>
              <w:rPr>
                <w:rFonts w:ascii="Arial" w:hAnsi="Arial" w:cs="Arial"/>
              </w:rPr>
            </w:pPr>
            <w:r w:rsidRPr="00B177C3">
              <w:rPr>
                <w:rFonts w:ascii="Arial" w:hAnsi="Arial" w:cs="Arial"/>
                <w:b/>
                <w:color w:val="000000"/>
                <w:sz w:val="24"/>
                <w:szCs w:val="24"/>
              </w:rPr>
              <w:t>"Authority Cause"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46BAF0"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 xml:space="preserve">any breach of the obligations of the Relevant Authority or any other default, act, omission, negligence or statement of the Relevant Authority, of its employees, servants, agents in </w:t>
            </w:r>
            <w:r w:rsidRPr="00B177C3">
              <w:rPr>
                <w:rFonts w:ascii="Arial" w:hAnsi="Arial" w:cs="Arial"/>
                <w:color w:val="000000"/>
                <w:sz w:val="24"/>
                <w:szCs w:val="24"/>
              </w:rPr>
              <w:lastRenderedPageBreak/>
              <w:t>connection with or in relation to the subject-matter of the Contract and in respect of which the Relevant Authority is liable to the Agency;</w:t>
            </w:r>
          </w:p>
        </w:tc>
      </w:tr>
      <w:tr w:rsidR="00ED5490" w:rsidRPr="00B177C3" w14:paraId="1F5C5F7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D295F0"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lastRenderedPageBreak/>
              <w:t>"BACS"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CED208"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Bankers’ Automated Clearing Services, which is a scheme for the electronic processing of financial transactions within the United Kingdom;</w:t>
            </w:r>
          </w:p>
        </w:tc>
      </w:tr>
      <w:tr w:rsidR="00ED5490" w:rsidRPr="00B177C3" w14:paraId="08C17CD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C6200F"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"Beneficiary"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C8A729"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a Party having (or claiming to have) the benefit of an indemnity under this Contract;</w:t>
            </w:r>
          </w:p>
        </w:tc>
      </w:tr>
      <w:tr w:rsidR="00ED5490" w:rsidRPr="00B177C3" w14:paraId="4CF4C2D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DF9070"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“Branding Guidance”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B4D8F9"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agency marketing toolkit which includes logos and guidance provided by CCS to the Agency;</w:t>
            </w:r>
          </w:p>
        </w:tc>
      </w:tr>
      <w:tr w:rsidR="00ED5490" w:rsidRPr="00B177C3" w14:paraId="2034BB8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E2AE28"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"Brief"</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401363" w14:textId="2EF7E329"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 xml:space="preserve">a statement issued by the </w:t>
            </w:r>
            <w:r w:rsidR="00C52269" w:rsidRPr="00B177C3">
              <w:rPr>
                <w:rFonts w:ascii="Arial" w:hAnsi="Arial" w:cs="Arial"/>
                <w:color w:val="000000"/>
                <w:sz w:val="24"/>
                <w:szCs w:val="24"/>
              </w:rPr>
              <w:t>Client detailing</w:t>
            </w:r>
            <w:r w:rsidRPr="00B177C3">
              <w:rPr>
                <w:rFonts w:ascii="Arial" w:hAnsi="Arial" w:cs="Arial"/>
                <w:color w:val="000000"/>
                <w:sz w:val="24"/>
                <w:szCs w:val="24"/>
              </w:rPr>
              <w:t xml:space="preserve"> its requirements in respect of Deliverables issued in accordance with the Call-Off Procedure and included as Call-Off Schedule 20 (Call-Off Specification);</w:t>
            </w:r>
          </w:p>
        </w:tc>
      </w:tr>
      <w:tr w:rsidR="00ED5490" w:rsidRPr="00B177C3" w14:paraId="50E0A0F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0AAF24"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"Buyer"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EDB90B"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means the Client;</w:t>
            </w:r>
          </w:p>
        </w:tc>
      </w:tr>
      <w:tr w:rsidR="00ED5490" w:rsidRPr="00B177C3" w14:paraId="223AEE0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8C89AF" w14:textId="77777777" w:rsidR="00ED5490" w:rsidRPr="00B177C3" w:rsidRDefault="00C05A11">
            <w:pPr>
              <w:keepNext/>
              <w:spacing w:after="120"/>
              <w:ind w:left="57"/>
              <w:rPr>
                <w:rFonts w:ascii="Arial" w:hAnsi="Arial" w:cs="Arial"/>
              </w:rPr>
            </w:pPr>
            <w:r w:rsidRPr="00B177C3">
              <w:rPr>
                <w:rFonts w:ascii="Arial" w:hAnsi="Arial" w:cs="Arial"/>
                <w:b/>
                <w:color w:val="000000"/>
                <w:sz w:val="24"/>
                <w:szCs w:val="24"/>
              </w:rPr>
              <w:t>"Buyer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8AE9DF"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ED5490" w:rsidRPr="00B177C3" w14:paraId="3765A83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CB1AA0"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"Buyer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C944EB"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representative appointed by the Client from time to time in relation to the Call-Off Contract initially identified in the Order Form;</w:t>
            </w:r>
          </w:p>
        </w:tc>
      </w:tr>
      <w:tr w:rsidR="00ED5490" w:rsidRPr="00B177C3" w14:paraId="0461073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F30C56"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"Buyer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2D2E95"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premises owned, controlled or occupied by the Client which are made available for use by the Agency or its Subcontractors for the provision of the Deliverables (or any of them);</w:t>
            </w:r>
          </w:p>
        </w:tc>
      </w:tr>
      <w:tr w:rsidR="00ED5490" w:rsidRPr="00B177C3" w14:paraId="1FF518A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5D760F"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"Call-Off 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86EB13"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contract between the Client and the Agency (entered into pursuant to the provisions of the Framework Contract), which consists of the terms set out and referred to in the Order Form including any subsequently agreed Statements of Work;</w:t>
            </w:r>
          </w:p>
        </w:tc>
      </w:tr>
      <w:tr w:rsidR="00ED5490" w:rsidRPr="00B177C3" w14:paraId="22D9D6F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BEEBCD"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"Call-Off 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68CEFE"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Contract Period in respect of the Call-Off Contract;</w:t>
            </w:r>
          </w:p>
        </w:tc>
      </w:tr>
      <w:tr w:rsidR="00ED5490" w:rsidRPr="00B177C3" w14:paraId="4457320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18A2C4"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"Call-Off Expiry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28F54C"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scheduled date of the end of a Call-Off Contract as stated in the Order Form;</w:t>
            </w:r>
          </w:p>
        </w:tc>
      </w:tr>
      <w:tr w:rsidR="00ED5490" w:rsidRPr="00B177C3" w14:paraId="0DF84A3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2668EA"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"Call-Off Incorporated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93D251"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contractual terms applicable to the Call-Off Contract specified under the relevant heading in the Order Form;</w:t>
            </w:r>
          </w:p>
        </w:tc>
      </w:tr>
      <w:tr w:rsidR="00ED5490" w:rsidRPr="00B177C3" w14:paraId="015FF7D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42E856"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"Call-Off Initial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D7D700"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Initial Period of a Call-Off Contract specified in the Order Form;</w:t>
            </w:r>
          </w:p>
        </w:tc>
      </w:tr>
      <w:tr w:rsidR="00ED5490" w:rsidRPr="00B177C3" w14:paraId="39768F6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B3A89A"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"Call-Off Optional Extension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58104F"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such period or periods beyond which the Call-Off Initial Period may be extended as specified in the Order Form;</w:t>
            </w:r>
          </w:p>
        </w:tc>
      </w:tr>
      <w:tr w:rsidR="00ED5490" w:rsidRPr="00B177C3" w14:paraId="00AD967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672633"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lastRenderedPageBreak/>
              <w:t>"Call-Off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314193"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process for awarding a Call-Off Contract pursuant to Clause 2 (How the contract works) and Framework Schedule 7 (Call-Off Award Procedure);</w:t>
            </w:r>
          </w:p>
        </w:tc>
      </w:tr>
      <w:tr w:rsidR="00ED5490" w:rsidRPr="00B177C3" w14:paraId="02945FC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71586D"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"Call-Off Special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5A0C3C"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any additional terms and conditions specified in the Order Form incorporated into the applicable Call-Off Contract;</w:t>
            </w:r>
          </w:p>
        </w:tc>
      </w:tr>
      <w:tr w:rsidR="00ED5490" w:rsidRPr="00B177C3" w14:paraId="5C66FB2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2C49C4"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"Call-Off Start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169535"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date of start of a Call-Off Contract as stated in the Order Form;</w:t>
            </w:r>
          </w:p>
        </w:tc>
      </w:tr>
      <w:tr w:rsidR="00ED5490" w:rsidRPr="00B177C3" w14:paraId="5B5590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BDEC65"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22C7BE"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ED5490" w:rsidRPr="00B177C3" w14:paraId="440F16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A78F33"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"CCS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2D8333"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representative appointed by CCS from time to time in relation to the Framework Contract initially identified in the Framework Award Form;</w:t>
            </w:r>
          </w:p>
        </w:tc>
      </w:tr>
      <w:tr w:rsidR="00ED5490" w:rsidRPr="00B177C3" w14:paraId="48FA51C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D04788" w14:textId="77777777" w:rsidR="00ED5490" w:rsidRPr="00B177C3" w:rsidRDefault="00C05A11">
            <w:pPr>
              <w:keepNext/>
              <w:spacing w:after="120"/>
              <w:ind w:left="57"/>
              <w:rPr>
                <w:rFonts w:ascii="Arial" w:hAnsi="Arial" w:cs="Arial"/>
              </w:rPr>
            </w:pPr>
            <w:r w:rsidRPr="00B177C3">
              <w:rPr>
                <w:rFonts w:ascii="Arial" w:hAnsi="Arial" w:cs="Arial"/>
                <w:b/>
                <w:color w:val="000000"/>
                <w:sz w:val="24"/>
                <w:szCs w:val="24"/>
              </w:rPr>
              <w:t>"Central Government Body"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54DC95"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189F3877" w14:textId="77777777" w:rsidR="00ED5490" w:rsidRPr="00B177C3" w:rsidRDefault="00C05A11">
            <w:pPr>
              <w:numPr>
                <w:ilvl w:val="1"/>
                <w:numId w:val="114"/>
              </w:numPr>
              <w:tabs>
                <w:tab w:val="left" w:pos="-519"/>
                <w:tab w:val="left" w:pos="201"/>
              </w:tabs>
              <w:spacing w:after="120"/>
              <w:ind w:left="57" w:hanging="545"/>
              <w:rPr>
                <w:rFonts w:ascii="Arial" w:hAnsi="Arial" w:cs="Arial"/>
              </w:rPr>
            </w:pPr>
            <w:r w:rsidRPr="00B177C3">
              <w:rPr>
                <w:rFonts w:ascii="Arial" w:hAnsi="Arial" w:cs="Arial"/>
                <w:color w:val="000000"/>
                <w:sz w:val="24"/>
                <w:szCs w:val="24"/>
              </w:rPr>
              <w:t>Government Department;</w:t>
            </w:r>
          </w:p>
          <w:p w14:paraId="2F45FC48" w14:textId="77777777" w:rsidR="00ED5490" w:rsidRPr="00B177C3" w:rsidRDefault="00C05A11">
            <w:pPr>
              <w:numPr>
                <w:ilvl w:val="1"/>
                <w:numId w:val="114"/>
              </w:numPr>
              <w:tabs>
                <w:tab w:val="left" w:pos="-519"/>
                <w:tab w:val="left" w:pos="201"/>
              </w:tabs>
              <w:spacing w:after="120"/>
              <w:ind w:left="57" w:hanging="545"/>
              <w:rPr>
                <w:rFonts w:ascii="Arial" w:hAnsi="Arial" w:cs="Arial"/>
              </w:rPr>
            </w:pPr>
            <w:r w:rsidRPr="00B177C3">
              <w:rPr>
                <w:rFonts w:ascii="Arial" w:hAnsi="Arial" w:cs="Arial"/>
                <w:color w:val="000000"/>
                <w:sz w:val="24"/>
                <w:szCs w:val="24"/>
              </w:rPr>
              <w:t>Non-Departmental Public Body or Assembly Sponsored Public Body (advisory, executive, or tribunal);</w:t>
            </w:r>
          </w:p>
          <w:p w14:paraId="2AEC21D6" w14:textId="77777777" w:rsidR="00ED5490" w:rsidRPr="00B177C3" w:rsidRDefault="00C05A11">
            <w:pPr>
              <w:numPr>
                <w:ilvl w:val="1"/>
                <w:numId w:val="114"/>
              </w:numPr>
              <w:tabs>
                <w:tab w:val="left" w:pos="-519"/>
                <w:tab w:val="left" w:pos="201"/>
              </w:tabs>
              <w:spacing w:after="120"/>
              <w:ind w:left="57" w:hanging="545"/>
              <w:rPr>
                <w:rFonts w:ascii="Arial" w:hAnsi="Arial" w:cs="Arial"/>
              </w:rPr>
            </w:pPr>
            <w:r w:rsidRPr="00B177C3">
              <w:rPr>
                <w:rFonts w:ascii="Arial" w:hAnsi="Arial" w:cs="Arial"/>
                <w:color w:val="000000"/>
                <w:sz w:val="24"/>
                <w:szCs w:val="24"/>
              </w:rPr>
              <w:t>Non-Ministerial Department; or</w:t>
            </w:r>
          </w:p>
          <w:p w14:paraId="3FDAD3C0" w14:textId="77777777" w:rsidR="00ED5490" w:rsidRPr="00B177C3" w:rsidRDefault="00C05A11">
            <w:pPr>
              <w:numPr>
                <w:ilvl w:val="1"/>
                <w:numId w:val="114"/>
              </w:numPr>
              <w:tabs>
                <w:tab w:val="left" w:pos="-519"/>
                <w:tab w:val="left" w:pos="201"/>
              </w:tabs>
              <w:spacing w:after="120"/>
              <w:ind w:left="57" w:hanging="545"/>
              <w:rPr>
                <w:rFonts w:ascii="Arial" w:hAnsi="Arial" w:cs="Arial"/>
              </w:rPr>
            </w:pPr>
            <w:r w:rsidRPr="00B177C3">
              <w:rPr>
                <w:rFonts w:ascii="Arial" w:hAnsi="Arial" w:cs="Arial"/>
                <w:color w:val="000000"/>
                <w:sz w:val="24"/>
                <w:szCs w:val="24"/>
              </w:rPr>
              <w:t>Executive Agency;</w:t>
            </w:r>
          </w:p>
        </w:tc>
      </w:tr>
      <w:tr w:rsidR="00ED5490" w:rsidRPr="00B177C3" w14:paraId="781642C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1F2D42"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"Change in Law"</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181624"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any change in Law which impacts on the supply of the Deliverables and performance of the Contract which comes into force after the Start Date;</w:t>
            </w:r>
          </w:p>
        </w:tc>
      </w:tr>
      <w:tr w:rsidR="00ED5490" w:rsidRPr="00B177C3" w14:paraId="4925740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0C0AF6"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"Change of 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0D23DC"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a change of control within the meaning of Section 450 of the Corporation Tax Act 2010;</w:t>
            </w:r>
          </w:p>
        </w:tc>
      </w:tr>
      <w:tr w:rsidR="00ED5490" w:rsidRPr="00B177C3" w14:paraId="61E777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E03656"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915145"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prices (exclusive of any applicable VAT), payable to the Agency by the Client under the Call-Off Contract, as set out in the Order Form, for the full and proper performance by the Agency of its obligations under the Call-Off Contract less any Deductions and the GCS Management Charge;</w:t>
            </w:r>
          </w:p>
        </w:tc>
      </w:tr>
      <w:tr w:rsidR="00ED5490" w:rsidRPr="00B177C3" w14:paraId="152EB4B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D661B1"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"Claim"</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6E6BE9"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any claim which it appears that a Beneficiary is, or may become, entitled to indemnification under this Contract;</w:t>
            </w:r>
          </w:p>
        </w:tc>
      </w:tr>
      <w:tr w:rsidR="00ED5490" w:rsidRPr="00B177C3" w14:paraId="35935BA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D7BFF9"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“Client”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EC9816"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relevant public sector purchaser identified as such in the Order Form;</w:t>
            </w:r>
          </w:p>
        </w:tc>
      </w:tr>
      <w:tr w:rsidR="00ED5490" w:rsidRPr="00B177C3" w14:paraId="764662E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29CC"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"Client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C07B48"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 xml:space="preserve">the Client’s infrastructure, data, software, materials, assets, equipment or other property owned by and/or licensed or leased to the Client and which is or may be used in connection with the </w:t>
            </w:r>
            <w:r w:rsidRPr="00B177C3">
              <w:rPr>
                <w:rFonts w:ascii="Arial" w:hAnsi="Arial" w:cs="Arial"/>
                <w:color w:val="000000"/>
                <w:sz w:val="24"/>
                <w:szCs w:val="24"/>
              </w:rPr>
              <w:lastRenderedPageBreak/>
              <w:t>provision of the Deliverables which remain the property of the Client throughout the term of the Contract;</w:t>
            </w:r>
          </w:p>
        </w:tc>
      </w:tr>
      <w:tr w:rsidR="00ED5490" w:rsidRPr="00B177C3" w14:paraId="2DC93D4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4C36E5"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lastRenderedPageBreak/>
              <w:t>"Client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E2AB0F"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representative appointed by the Client from time to time in relation to the Call-Off Contract initially identified in the Order Form;</w:t>
            </w:r>
          </w:p>
        </w:tc>
      </w:tr>
      <w:tr w:rsidR="00ED5490" w:rsidRPr="00B177C3" w14:paraId="290C22A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41D7E4"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"Client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0417A7"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premises owned, controlled or occupied by the Client which are made available for use by the Agency or its Subcontractors for the provision of the Deliverables (or any of them);</w:t>
            </w:r>
          </w:p>
        </w:tc>
      </w:tr>
      <w:tr w:rsidR="00ED5490" w:rsidRPr="00B177C3" w14:paraId="0F15F1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9966D5"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"Commercially Sensitive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0AEC3F"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Confidential Information listed in the Framework Award Form or Order Form (if any) comprising of commercially sensitive information relating to the Agency, its IPR or its business or which the Agency has indicated to the Authority that, if disclosed by the Authority, would cause the Agency significant commercial disadvantage or material financial loss;</w:t>
            </w:r>
          </w:p>
        </w:tc>
      </w:tr>
      <w:tr w:rsidR="00ED5490" w:rsidRPr="00B177C3" w14:paraId="01FF44A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EAE353"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"Comparable Supply"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1FBF6A"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supply of Deliverables to another Client of the Agency that are the same or similar to the Deliverables;</w:t>
            </w:r>
          </w:p>
        </w:tc>
      </w:tr>
      <w:tr w:rsidR="00ED5490" w:rsidRPr="00B177C3" w14:paraId="1D757C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F9EA9A"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"Compliance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A9DC4E"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person(s) appointed by the Agency who is responsible for ensuring that the Agency complies with its legal obligations;</w:t>
            </w:r>
          </w:p>
        </w:tc>
      </w:tr>
      <w:tr w:rsidR="00ED5490" w:rsidRPr="00B177C3" w14:paraId="3F5463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2F236A"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6E7A3E"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 xml:space="preserve">means any information, however and whenever it is conveyed, that relates to the business, affairs, developments, trade secrets, Briefs, Know-How, personnel and suppliers of CCS, the Client or the Agency, including IPRs, together with information derived from the above, and any other information clearly designated as being confidential (whether or not it is marked as </w:t>
            </w:r>
            <w:r w:rsidRPr="00B177C3">
              <w:rPr>
                <w:rFonts w:ascii="Arial" w:hAnsi="Arial" w:cs="Arial"/>
                <w:b/>
                <w:color w:val="000000"/>
                <w:sz w:val="24"/>
                <w:szCs w:val="24"/>
              </w:rPr>
              <w:t>"confidential"</w:t>
            </w:r>
            <w:r w:rsidRPr="00B177C3">
              <w:rPr>
                <w:rFonts w:ascii="Arial" w:hAnsi="Arial" w:cs="Arial"/>
                <w:color w:val="000000"/>
                <w:sz w:val="24"/>
                <w:szCs w:val="24"/>
              </w:rPr>
              <w:t>) or which ought reasonably to be considered to be confidential;</w:t>
            </w:r>
          </w:p>
        </w:tc>
      </w:tr>
      <w:tr w:rsidR="00ED5490" w:rsidRPr="00B177C3" w14:paraId="2A56AF4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6AE0B2" w14:textId="77777777" w:rsidR="00ED5490" w:rsidRPr="00B177C3" w:rsidRDefault="00C05A11">
            <w:pPr>
              <w:keepNext/>
              <w:spacing w:after="120"/>
              <w:ind w:left="57"/>
              <w:rPr>
                <w:rFonts w:ascii="Arial" w:hAnsi="Arial" w:cs="Arial"/>
              </w:rPr>
            </w:pPr>
            <w:r w:rsidRPr="00B177C3">
              <w:rPr>
                <w:rFonts w:ascii="Arial" w:hAnsi="Arial" w:cs="Arial"/>
                <w:b/>
                <w:color w:val="000000"/>
                <w:sz w:val="24"/>
                <w:szCs w:val="24"/>
              </w:rPr>
              <w:t>"Conflict of Interest"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3AD6FE"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a conflict between the financial or personal duties of the Agency or the Agency Staff and the duties owed to CCS or any Client under a Contract, in the reasonable opinion of the Client or CCS;</w:t>
            </w:r>
          </w:p>
        </w:tc>
      </w:tr>
      <w:tr w:rsidR="00ED5490" w:rsidRPr="00B177C3" w14:paraId="05BA3FA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9025CA"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06AA25"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either the Framework Contract or the Call-Off Contract, as the context requires;</w:t>
            </w:r>
          </w:p>
        </w:tc>
      </w:tr>
      <w:tr w:rsidR="00ED5490" w:rsidRPr="00B177C3" w14:paraId="72F1BA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27FCCC"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19FADE"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term of either a Framework Contract or Call-Off Contract on and from the earlier of the:</w:t>
            </w:r>
          </w:p>
          <w:p w14:paraId="51BA11E8"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a) applicable Start Date; or</w:t>
            </w:r>
          </w:p>
          <w:p w14:paraId="6A4DC37A"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b) the Effective Date</w:t>
            </w:r>
          </w:p>
          <w:p w14:paraId="44510320"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up to and including the applicable End Date;</w:t>
            </w:r>
          </w:p>
        </w:tc>
      </w:tr>
      <w:tr w:rsidR="00ED5490" w:rsidRPr="00B177C3" w14:paraId="7DE4DBF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877686"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"Contract Value"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DACC84"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higher of the actual or expected total Charges paid or payable under a Contract where all obligations are met by the Agency;</w:t>
            </w:r>
          </w:p>
        </w:tc>
      </w:tr>
      <w:tr w:rsidR="00ED5490" w:rsidRPr="00B177C3" w14:paraId="7FEE7DE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D85273"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"Contract Year"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DFE204"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a consecutive period of twelve (12) Months commencing on the Start Date or each anniversary thereof;</w:t>
            </w:r>
          </w:p>
        </w:tc>
      </w:tr>
      <w:tr w:rsidR="00ED5490" w:rsidRPr="00B177C3" w14:paraId="08F03C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62026D"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lastRenderedPageBreak/>
              <w:t>"Control"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04103F"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control in either of the senses defined in sections 450 and 1124 of the Corporation Tax Act 2010 and "</w:t>
            </w:r>
            <w:r w:rsidRPr="00B177C3">
              <w:rPr>
                <w:rFonts w:ascii="Arial" w:hAnsi="Arial" w:cs="Arial"/>
                <w:b/>
                <w:color w:val="000000"/>
                <w:sz w:val="24"/>
                <w:szCs w:val="24"/>
              </w:rPr>
              <w:t>Controlled</w:t>
            </w:r>
            <w:r w:rsidRPr="00B177C3">
              <w:rPr>
                <w:rFonts w:ascii="Arial" w:hAnsi="Arial" w:cs="Arial"/>
                <w:color w:val="000000"/>
                <w:sz w:val="24"/>
                <w:szCs w:val="24"/>
              </w:rPr>
              <w:t>" shall be construed accordingly;</w:t>
            </w:r>
          </w:p>
        </w:tc>
      </w:tr>
      <w:tr w:rsidR="00ED5490" w:rsidRPr="00B177C3" w14:paraId="1178766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4BA920"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“Controller”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A3DD96"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has the meaning given to it in the UK GDPR;</w:t>
            </w:r>
          </w:p>
        </w:tc>
      </w:tr>
      <w:tr w:rsidR="00ED5490" w:rsidRPr="00B177C3" w14:paraId="0F27580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61F1CB"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“Core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85DACB"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CCS’ terms and conditions for common goods and services which govern how Agencys must interact with CCS and Clients under Framework Contracts and Call-Off Contracts;</w:t>
            </w:r>
          </w:p>
        </w:tc>
      </w:tr>
      <w:tr w:rsidR="00ED5490" w:rsidRPr="00B177C3" w14:paraId="2BB16BF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695D9B"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"Costs"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390BAE"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following costs (without double recovery) to the extent that they are reasonably and properly incurred by the Agency in providing the Deliverables:</w:t>
            </w:r>
          </w:p>
          <w:p w14:paraId="2381DC2B" w14:textId="77777777" w:rsidR="00ED5490" w:rsidRPr="00B177C3" w:rsidRDefault="00C05A11">
            <w:pPr>
              <w:numPr>
                <w:ilvl w:val="1"/>
                <w:numId w:val="151"/>
              </w:numPr>
              <w:tabs>
                <w:tab w:val="left" w:pos="-519"/>
                <w:tab w:val="left" w:pos="201"/>
              </w:tabs>
              <w:spacing w:after="120"/>
              <w:ind w:left="57"/>
              <w:rPr>
                <w:rFonts w:ascii="Arial" w:hAnsi="Arial" w:cs="Arial"/>
              </w:rPr>
            </w:pPr>
            <w:r w:rsidRPr="00B177C3">
              <w:rPr>
                <w:rFonts w:ascii="Arial" w:hAnsi="Arial" w:cs="Arial"/>
                <w:color w:val="000000"/>
                <w:sz w:val="24"/>
                <w:szCs w:val="24"/>
              </w:rPr>
              <w:t>the cost to the Agency or the Key Subcontractor (as the context requires), calculated per Work Day, of engaging the Agency Staff, including:</w:t>
            </w:r>
          </w:p>
          <w:p w14:paraId="47E81BD0" w14:textId="77777777" w:rsidR="00ED5490" w:rsidRPr="00B177C3" w:rsidRDefault="00C05A11">
            <w:pPr>
              <w:numPr>
                <w:ilvl w:val="2"/>
                <w:numId w:val="151"/>
              </w:numPr>
              <w:tabs>
                <w:tab w:val="left" w:pos="-519"/>
                <w:tab w:val="left" w:pos="201"/>
              </w:tabs>
              <w:spacing w:after="120"/>
              <w:ind w:left="57"/>
              <w:rPr>
                <w:rFonts w:ascii="Arial" w:hAnsi="Arial" w:cs="Arial"/>
              </w:rPr>
            </w:pPr>
            <w:r w:rsidRPr="00B177C3">
              <w:rPr>
                <w:rFonts w:ascii="Arial" w:hAnsi="Arial" w:cs="Arial"/>
                <w:color w:val="000000"/>
                <w:sz w:val="24"/>
                <w:szCs w:val="24"/>
              </w:rPr>
              <w:t>base salary paid to the Agency Staff;</w:t>
            </w:r>
          </w:p>
          <w:p w14:paraId="2E7FCB43" w14:textId="77777777" w:rsidR="00ED5490" w:rsidRPr="00B177C3" w:rsidRDefault="00C05A11">
            <w:pPr>
              <w:numPr>
                <w:ilvl w:val="2"/>
                <w:numId w:val="151"/>
              </w:numPr>
              <w:tabs>
                <w:tab w:val="left" w:pos="-519"/>
                <w:tab w:val="left" w:pos="201"/>
              </w:tabs>
              <w:spacing w:after="120"/>
              <w:ind w:left="57"/>
              <w:rPr>
                <w:rFonts w:ascii="Arial" w:hAnsi="Arial" w:cs="Arial"/>
              </w:rPr>
            </w:pPr>
            <w:r w:rsidRPr="00B177C3">
              <w:rPr>
                <w:rFonts w:ascii="Arial" w:hAnsi="Arial" w:cs="Arial"/>
                <w:color w:val="000000"/>
                <w:sz w:val="24"/>
                <w:szCs w:val="24"/>
              </w:rPr>
              <w:t>employer’s National Insurance contributions;</w:t>
            </w:r>
          </w:p>
          <w:p w14:paraId="77A594DD" w14:textId="77777777" w:rsidR="00ED5490" w:rsidRPr="00B177C3" w:rsidRDefault="00C05A11">
            <w:pPr>
              <w:numPr>
                <w:ilvl w:val="2"/>
                <w:numId w:val="151"/>
              </w:numPr>
              <w:tabs>
                <w:tab w:val="left" w:pos="-519"/>
                <w:tab w:val="left" w:pos="201"/>
              </w:tabs>
              <w:spacing w:after="120"/>
              <w:ind w:left="57"/>
              <w:rPr>
                <w:rFonts w:ascii="Arial" w:hAnsi="Arial" w:cs="Arial"/>
              </w:rPr>
            </w:pPr>
            <w:r w:rsidRPr="00B177C3">
              <w:rPr>
                <w:rFonts w:ascii="Arial" w:hAnsi="Arial" w:cs="Arial"/>
                <w:color w:val="000000"/>
                <w:sz w:val="24"/>
                <w:szCs w:val="24"/>
              </w:rPr>
              <w:t>pension contributions;</w:t>
            </w:r>
          </w:p>
          <w:p w14:paraId="264CE616" w14:textId="77777777" w:rsidR="00ED5490" w:rsidRPr="00B177C3" w:rsidRDefault="00C05A11">
            <w:pPr>
              <w:numPr>
                <w:ilvl w:val="2"/>
                <w:numId w:val="151"/>
              </w:numPr>
              <w:tabs>
                <w:tab w:val="left" w:pos="-519"/>
                <w:tab w:val="left" w:pos="201"/>
              </w:tabs>
              <w:spacing w:after="120"/>
              <w:ind w:left="57"/>
              <w:rPr>
                <w:rFonts w:ascii="Arial" w:hAnsi="Arial" w:cs="Arial"/>
              </w:rPr>
            </w:pPr>
            <w:r w:rsidRPr="00B177C3">
              <w:rPr>
                <w:rFonts w:ascii="Arial" w:hAnsi="Arial" w:cs="Arial"/>
                <w:color w:val="000000"/>
                <w:sz w:val="24"/>
                <w:szCs w:val="24"/>
              </w:rPr>
              <w:t>car allowances;</w:t>
            </w:r>
          </w:p>
          <w:p w14:paraId="6F23A0F2" w14:textId="77777777" w:rsidR="00ED5490" w:rsidRPr="00B177C3" w:rsidRDefault="00C05A11">
            <w:pPr>
              <w:numPr>
                <w:ilvl w:val="2"/>
                <w:numId w:val="151"/>
              </w:numPr>
              <w:tabs>
                <w:tab w:val="left" w:pos="-519"/>
                <w:tab w:val="left" w:pos="201"/>
              </w:tabs>
              <w:spacing w:after="120"/>
              <w:ind w:left="57"/>
              <w:rPr>
                <w:rFonts w:ascii="Arial" w:hAnsi="Arial" w:cs="Arial"/>
              </w:rPr>
            </w:pPr>
            <w:r w:rsidRPr="00B177C3">
              <w:rPr>
                <w:rFonts w:ascii="Arial" w:hAnsi="Arial" w:cs="Arial"/>
                <w:color w:val="000000"/>
                <w:sz w:val="24"/>
                <w:szCs w:val="24"/>
              </w:rPr>
              <w:t>any other contractual employment benefits;</w:t>
            </w:r>
          </w:p>
          <w:p w14:paraId="44E264A4" w14:textId="77777777" w:rsidR="00ED5490" w:rsidRPr="00B177C3" w:rsidRDefault="00C05A11">
            <w:pPr>
              <w:numPr>
                <w:ilvl w:val="2"/>
                <w:numId w:val="151"/>
              </w:numPr>
              <w:tabs>
                <w:tab w:val="left" w:pos="-519"/>
                <w:tab w:val="left" w:pos="201"/>
              </w:tabs>
              <w:spacing w:after="120"/>
              <w:ind w:left="57"/>
              <w:rPr>
                <w:rFonts w:ascii="Arial" w:hAnsi="Arial" w:cs="Arial"/>
              </w:rPr>
            </w:pPr>
            <w:r w:rsidRPr="00B177C3">
              <w:rPr>
                <w:rFonts w:ascii="Arial" w:hAnsi="Arial" w:cs="Arial"/>
                <w:color w:val="000000"/>
                <w:sz w:val="24"/>
                <w:szCs w:val="24"/>
              </w:rPr>
              <w:t>staff training;</w:t>
            </w:r>
          </w:p>
          <w:p w14:paraId="3C3BC3D1" w14:textId="77777777" w:rsidR="00ED5490" w:rsidRPr="00B177C3" w:rsidRDefault="00C05A11">
            <w:pPr>
              <w:numPr>
                <w:ilvl w:val="2"/>
                <w:numId w:val="151"/>
              </w:numPr>
              <w:tabs>
                <w:tab w:val="left" w:pos="-519"/>
                <w:tab w:val="left" w:pos="201"/>
              </w:tabs>
              <w:spacing w:after="120"/>
              <w:ind w:left="57"/>
              <w:rPr>
                <w:rFonts w:ascii="Arial" w:hAnsi="Arial" w:cs="Arial"/>
              </w:rPr>
            </w:pPr>
            <w:r w:rsidRPr="00B177C3">
              <w:rPr>
                <w:rFonts w:ascii="Arial" w:hAnsi="Arial" w:cs="Arial"/>
                <w:color w:val="000000"/>
                <w:sz w:val="24"/>
                <w:szCs w:val="24"/>
              </w:rPr>
              <w:t>work place accommodation;</w:t>
            </w:r>
          </w:p>
          <w:p w14:paraId="5BD3F367" w14:textId="77777777" w:rsidR="00ED5490" w:rsidRPr="00B177C3" w:rsidRDefault="00C05A11">
            <w:pPr>
              <w:numPr>
                <w:ilvl w:val="2"/>
                <w:numId w:val="151"/>
              </w:numPr>
              <w:tabs>
                <w:tab w:val="left" w:pos="-519"/>
                <w:tab w:val="left" w:pos="201"/>
              </w:tabs>
              <w:spacing w:after="120"/>
              <w:ind w:left="57"/>
              <w:rPr>
                <w:rFonts w:ascii="Arial" w:hAnsi="Arial" w:cs="Arial"/>
              </w:rPr>
            </w:pPr>
            <w:r w:rsidRPr="00B177C3">
              <w:rPr>
                <w:rFonts w:ascii="Arial" w:hAnsi="Arial" w:cs="Arial"/>
                <w:color w:val="000000"/>
                <w:sz w:val="24"/>
                <w:szCs w:val="24"/>
              </w:rPr>
              <w:t>work place IT equipment and tools reasonably necessary to provide the Deliverables (but not including items included within limb (b) below); and</w:t>
            </w:r>
          </w:p>
          <w:p w14:paraId="6D2DA562" w14:textId="77777777" w:rsidR="00ED5490" w:rsidRPr="00B177C3" w:rsidRDefault="00C05A11">
            <w:pPr>
              <w:numPr>
                <w:ilvl w:val="2"/>
                <w:numId w:val="151"/>
              </w:numPr>
              <w:tabs>
                <w:tab w:val="left" w:pos="-519"/>
                <w:tab w:val="left" w:pos="201"/>
              </w:tabs>
              <w:spacing w:after="120"/>
              <w:ind w:left="57"/>
              <w:rPr>
                <w:rFonts w:ascii="Arial" w:hAnsi="Arial" w:cs="Arial"/>
              </w:rPr>
            </w:pPr>
            <w:r w:rsidRPr="00B177C3">
              <w:rPr>
                <w:rFonts w:ascii="Arial" w:hAnsi="Arial" w:cs="Arial"/>
                <w:color w:val="000000"/>
                <w:sz w:val="24"/>
                <w:szCs w:val="24"/>
              </w:rPr>
              <w:t>reasonable recruitment costs, as agreed with the Client;</w:t>
            </w:r>
          </w:p>
          <w:p w14:paraId="0B2EA12F" w14:textId="77777777" w:rsidR="00ED5490" w:rsidRPr="00B177C3" w:rsidRDefault="00C05A11">
            <w:pPr>
              <w:numPr>
                <w:ilvl w:val="1"/>
                <w:numId w:val="151"/>
              </w:numPr>
              <w:tabs>
                <w:tab w:val="left" w:pos="-519"/>
                <w:tab w:val="left" w:pos="201"/>
              </w:tabs>
              <w:spacing w:after="120"/>
              <w:ind w:left="57" w:hanging="288"/>
              <w:rPr>
                <w:rFonts w:ascii="Arial" w:hAnsi="Arial" w:cs="Arial"/>
              </w:rPr>
            </w:pPr>
            <w:r w:rsidRPr="00B177C3">
              <w:rPr>
                <w:rFonts w:ascii="Arial" w:hAnsi="Arial" w:cs="Arial"/>
                <w:color w:val="000000"/>
                <w:sz w:val="24"/>
                <w:szCs w:val="24"/>
              </w:rPr>
              <w:t>costs incurred in respect of Agency Assets which would be treated as capital costs according to generally accepted accounting principles within the UK, which shall include the cost to be charged in respect of Agency Assets by the Agency to the Client or (to the extent that risk and title in any Agency Asset is not held by the Agency) any cost actually incurred by the Agency in respect of those Agency Assets;</w:t>
            </w:r>
          </w:p>
          <w:p w14:paraId="16EA2FDD" w14:textId="77777777" w:rsidR="00ED5490" w:rsidRPr="00B177C3" w:rsidRDefault="00C05A11">
            <w:pPr>
              <w:numPr>
                <w:ilvl w:val="1"/>
                <w:numId w:val="151"/>
              </w:numPr>
              <w:tabs>
                <w:tab w:val="left" w:pos="-519"/>
                <w:tab w:val="left" w:pos="201"/>
              </w:tabs>
              <w:spacing w:after="120"/>
              <w:ind w:left="57" w:hanging="288"/>
              <w:rPr>
                <w:rFonts w:ascii="Arial" w:hAnsi="Arial" w:cs="Arial"/>
              </w:rPr>
            </w:pPr>
            <w:r w:rsidRPr="00B177C3">
              <w:rPr>
                <w:rFonts w:ascii="Arial" w:hAnsi="Arial" w:cs="Arial"/>
                <w:color w:val="000000"/>
                <w:sz w:val="24"/>
                <w:szCs w:val="24"/>
              </w:rPr>
              <w:t>operational costs which are not included within (a) or (b) above, to the extent that such costs are necessary and properly incurred by the Agency in the provision of the Deliverables; and</w:t>
            </w:r>
          </w:p>
          <w:p w14:paraId="313AF612" w14:textId="77777777" w:rsidR="00ED5490" w:rsidRPr="00B177C3" w:rsidRDefault="00C05A11">
            <w:pPr>
              <w:numPr>
                <w:ilvl w:val="1"/>
                <w:numId w:val="151"/>
              </w:numPr>
              <w:tabs>
                <w:tab w:val="left" w:pos="-519"/>
                <w:tab w:val="left" w:pos="201"/>
              </w:tabs>
              <w:spacing w:after="120"/>
              <w:ind w:left="57" w:hanging="288"/>
              <w:rPr>
                <w:rFonts w:ascii="Arial" w:hAnsi="Arial" w:cs="Arial"/>
              </w:rPr>
            </w:pPr>
            <w:r w:rsidRPr="00B177C3">
              <w:rPr>
                <w:rFonts w:ascii="Arial" w:hAnsi="Arial" w:cs="Arial"/>
                <w:color w:val="000000"/>
                <w:sz w:val="24"/>
                <w:szCs w:val="24"/>
              </w:rPr>
              <w:t>Reimbursable Expenses to the extent these have been specified as allowable in the Order Form and are incurred in delivering any Deliverables;</w:t>
            </w:r>
          </w:p>
          <w:p w14:paraId="3DFEE0A3" w14:textId="77777777" w:rsidR="00ED5490" w:rsidRPr="00B177C3" w:rsidRDefault="00C05A11">
            <w:pPr>
              <w:tabs>
                <w:tab w:val="left" w:pos="-122"/>
                <w:tab w:val="left" w:pos="468"/>
              </w:tabs>
              <w:spacing w:after="120"/>
              <w:ind w:left="57"/>
              <w:rPr>
                <w:rFonts w:ascii="Arial" w:hAnsi="Arial" w:cs="Arial"/>
              </w:rPr>
            </w:pPr>
            <w:r w:rsidRPr="00B177C3">
              <w:rPr>
                <w:rFonts w:ascii="Arial" w:hAnsi="Arial" w:cs="Arial"/>
                <w:color w:val="000000"/>
                <w:sz w:val="24"/>
                <w:szCs w:val="24"/>
              </w:rPr>
              <w:tab/>
              <w:t xml:space="preserve"> but excluding:</w:t>
            </w:r>
          </w:p>
          <w:p w14:paraId="75FCADB8" w14:textId="77777777" w:rsidR="00ED5490" w:rsidRPr="00B177C3" w:rsidRDefault="00C05A11">
            <w:pPr>
              <w:numPr>
                <w:ilvl w:val="2"/>
                <w:numId w:val="151"/>
              </w:numPr>
              <w:tabs>
                <w:tab w:val="left" w:pos="-519"/>
                <w:tab w:val="left" w:pos="201"/>
              </w:tabs>
              <w:spacing w:after="120"/>
              <w:ind w:left="57"/>
              <w:rPr>
                <w:rFonts w:ascii="Arial" w:hAnsi="Arial" w:cs="Arial"/>
              </w:rPr>
            </w:pPr>
            <w:r w:rsidRPr="00B177C3">
              <w:rPr>
                <w:rFonts w:ascii="Arial" w:hAnsi="Arial" w:cs="Arial"/>
                <w:color w:val="000000"/>
                <w:sz w:val="24"/>
                <w:szCs w:val="24"/>
              </w:rPr>
              <w:t>Overhead;</w:t>
            </w:r>
          </w:p>
          <w:p w14:paraId="79A16A3F" w14:textId="77777777" w:rsidR="00ED5490" w:rsidRPr="00B177C3" w:rsidRDefault="00C05A11">
            <w:pPr>
              <w:numPr>
                <w:ilvl w:val="2"/>
                <w:numId w:val="151"/>
              </w:numPr>
              <w:tabs>
                <w:tab w:val="left" w:pos="-519"/>
                <w:tab w:val="left" w:pos="201"/>
              </w:tabs>
              <w:spacing w:after="120"/>
              <w:ind w:left="57"/>
              <w:rPr>
                <w:rFonts w:ascii="Arial" w:hAnsi="Arial" w:cs="Arial"/>
              </w:rPr>
            </w:pPr>
            <w:r w:rsidRPr="00B177C3">
              <w:rPr>
                <w:rFonts w:ascii="Arial" w:hAnsi="Arial" w:cs="Arial"/>
                <w:color w:val="000000"/>
                <w:sz w:val="24"/>
                <w:szCs w:val="24"/>
              </w:rPr>
              <w:lastRenderedPageBreak/>
              <w:t>financing or similar costs;</w:t>
            </w:r>
          </w:p>
          <w:p w14:paraId="4075DD36" w14:textId="77777777" w:rsidR="00ED5490" w:rsidRPr="00B177C3" w:rsidRDefault="00C05A11">
            <w:pPr>
              <w:numPr>
                <w:ilvl w:val="1"/>
                <w:numId w:val="151"/>
              </w:numPr>
              <w:tabs>
                <w:tab w:val="left" w:pos="-519"/>
                <w:tab w:val="left" w:pos="201"/>
              </w:tabs>
              <w:spacing w:after="120"/>
              <w:ind w:left="57" w:hanging="288"/>
              <w:rPr>
                <w:rFonts w:ascii="Arial" w:hAnsi="Arial" w:cs="Arial"/>
              </w:rPr>
            </w:pPr>
            <w:r w:rsidRPr="00B177C3">
              <w:rPr>
                <w:rFonts w:ascii="Arial" w:hAnsi="Arial" w:cs="Arial"/>
                <w:color w:val="000000"/>
                <w:sz w:val="24"/>
                <w:szCs w:val="24"/>
              </w:rPr>
              <w:t>maintenance and support costs to the extent that these relate to maintenance and/or support Deliverables provided beyond the Call-Off Contract Period whether in relation to Agency Assets or otherwise;</w:t>
            </w:r>
          </w:p>
          <w:p w14:paraId="04B430DF" w14:textId="77777777" w:rsidR="00ED5490" w:rsidRPr="00B177C3" w:rsidRDefault="00C05A11">
            <w:pPr>
              <w:numPr>
                <w:ilvl w:val="1"/>
                <w:numId w:val="151"/>
              </w:numPr>
              <w:tabs>
                <w:tab w:val="left" w:pos="-519"/>
                <w:tab w:val="left" w:pos="201"/>
              </w:tabs>
              <w:spacing w:after="120"/>
              <w:ind w:left="57" w:hanging="288"/>
              <w:rPr>
                <w:rFonts w:ascii="Arial" w:hAnsi="Arial" w:cs="Arial"/>
              </w:rPr>
            </w:pPr>
            <w:r w:rsidRPr="00B177C3">
              <w:rPr>
                <w:rFonts w:ascii="Arial" w:hAnsi="Arial" w:cs="Arial"/>
                <w:color w:val="000000"/>
                <w:sz w:val="24"/>
                <w:szCs w:val="24"/>
              </w:rPr>
              <w:t>taxation;</w:t>
            </w:r>
          </w:p>
          <w:p w14:paraId="0FC37CBC" w14:textId="77777777" w:rsidR="00ED5490" w:rsidRPr="00B177C3" w:rsidRDefault="00C05A11">
            <w:pPr>
              <w:numPr>
                <w:ilvl w:val="1"/>
                <w:numId w:val="151"/>
              </w:numPr>
              <w:tabs>
                <w:tab w:val="left" w:pos="-519"/>
                <w:tab w:val="left" w:pos="201"/>
              </w:tabs>
              <w:spacing w:after="120"/>
              <w:ind w:left="57" w:hanging="288"/>
              <w:rPr>
                <w:rFonts w:ascii="Arial" w:hAnsi="Arial" w:cs="Arial"/>
              </w:rPr>
            </w:pPr>
            <w:r w:rsidRPr="00B177C3">
              <w:rPr>
                <w:rFonts w:ascii="Arial" w:hAnsi="Arial" w:cs="Arial"/>
                <w:color w:val="000000"/>
                <w:sz w:val="24"/>
                <w:szCs w:val="24"/>
              </w:rPr>
              <w:t>fines and penalties;</w:t>
            </w:r>
          </w:p>
          <w:p w14:paraId="5994E1BB" w14:textId="77777777" w:rsidR="00ED5490" w:rsidRPr="00B177C3" w:rsidRDefault="00C05A11">
            <w:pPr>
              <w:numPr>
                <w:ilvl w:val="1"/>
                <w:numId w:val="151"/>
              </w:numPr>
              <w:tabs>
                <w:tab w:val="left" w:pos="-519"/>
                <w:tab w:val="left" w:pos="201"/>
              </w:tabs>
              <w:spacing w:after="120"/>
              <w:ind w:left="57" w:hanging="288"/>
              <w:rPr>
                <w:rFonts w:ascii="Arial" w:hAnsi="Arial" w:cs="Arial"/>
              </w:rPr>
            </w:pPr>
            <w:r w:rsidRPr="00B177C3">
              <w:rPr>
                <w:rFonts w:ascii="Arial" w:hAnsi="Arial" w:cs="Arial"/>
                <w:color w:val="000000"/>
                <w:sz w:val="24"/>
                <w:szCs w:val="24"/>
              </w:rPr>
              <w:t>amounts payable under Call-Off Schedule 16 (Benchmarking) where such Schedule is used; and</w:t>
            </w:r>
          </w:p>
          <w:p w14:paraId="3FA4ADEE" w14:textId="77777777" w:rsidR="00ED5490" w:rsidRPr="00B177C3" w:rsidRDefault="00C05A11">
            <w:pPr>
              <w:numPr>
                <w:ilvl w:val="1"/>
                <w:numId w:val="151"/>
              </w:numPr>
              <w:tabs>
                <w:tab w:val="left" w:pos="-519"/>
                <w:tab w:val="left" w:pos="201"/>
              </w:tabs>
              <w:spacing w:after="120"/>
              <w:ind w:left="57" w:hanging="288"/>
              <w:rPr>
                <w:rFonts w:ascii="Arial" w:hAnsi="Arial" w:cs="Arial"/>
              </w:rPr>
            </w:pPr>
            <w:r w:rsidRPr="00B177C3">
              <w:rPr>
                <w:rFonts w:ascii="Arial" w:hAnsi="Arial" w:cs="Arial"/>
                <w:color w:val="000000"/>
                <w:sz w:val="24"/>
                <w:szCs w:val="24"/>
              </w:rPr>
              <w:t>non-cash items (including depreciation, amortisation, impairments and movements in provisions);</w:t>
            </w:r>
          </w:p>
        </w:tc>
      </w:tr>
      <w:tr w:rsidR="00ED5490" w:rsidRPr="00B177C3" w14:paraId="4A6C9DD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888B4C"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lastRenderedPageBreak/>
              <w:t>"CRTPA"</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54B9E7"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Contract Rights of Third Parties Act 1999;</w:t>
            </w:r>
          </w:p>
        </w:tc>
      </w:tr>
      <w:tr w:rsidR="00ED5490" w:rsidRPr="00B177C3" w14:paraId="1CD7D30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F059E2"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“Data Protection Impact Assessment”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B51AF3"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an assessment by the Controller of the impact of the envisaged Processing on the protection of Personal Data;</w:t>
            </w:r>
          </w:p>
        </w:tc>
      </w:tr>
      <w:tr w:rsidR="00ED5490" w:rsidRPr="00B177C3" w14:paraId="56BC925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C7FCBA"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"Data Protection Legislation"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373A18"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UK GDPR, as amended from time to time (ii) the DPA 2018 to the extent that it relates to Processing of personal data and privacy; (iii) all applicable Law about the Processing of Personal Data and privacy;</w:t>
            </w:r>
          </w:p>
        </w:tc>
      </w:tr>
      <w:tr w:rsidR="00ED5490" w:rsidRPr="00B177C3" w14:paraId="1268999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471BE7"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“Data Protection Liability Cap”</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062FE8"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amount specified in the Framework Award Form;</w:t>
            </w:r>
          </w:p>
        </w:tc>
      </w:tr>
      <w:tr w:rsidR="00ED5490" w:rsidRPr="00B177C3" w14:paraId="618B898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D92C8B"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"Data Protection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8E9F8C"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has the meaning given to it in the UK GDPR;</w:t>
            </w:r>
          </w:p>
        </w:tc>
      </w:tr>
      <w:tr w:rsidR="00ED5490" w:rsidRPr="00B177C3" w14:paraId="499CD3C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283824"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"Data Subject"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FEA215"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has the meaning given to it in the UK GDPR;</w:t>
            </w:r>
          </w:p>
        </w:tc>
      </w:tr>
      <w:tr w:rsidR="00ED5490" w:rsidRPr="00B177C3" w14:paraId="33636B8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752C19"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"Data Subject Access Request"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297467"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a request made by, or on behalf of, a Data Subject in accordance with rights granted pursuant to the Data Protection Legislation to access their Personal Data;</w:t>
            </w:r>
          </w:p>
        </w:tc>
      </w:tr>
      <w:tr w:rsidR="00ED5490" w:rsidRPr="00B177C3" w14:paraId="5E04B93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2131A0"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"Deductions"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798C35"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all Delay Payments (if applicable), or any other deduction which the Client is paid or is payable to the Client under a Call-Off Contract;</w:t>
            </w:r>
          </w:p>
        </w:tc>
      </w:tr>
      <w:tr w:rsidR="00ED5490" w:rsidRPr="00B177C3" w14:paraId="34017A0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42B62A"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"Default"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537020"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any breach of the obligations of the Agency (including abandonment of a Contract in breach of its terms) or any other default (including material default), act, omission, negligence or statement of the Agency, of its Subcontractors or any Agency Staff howsoever arising in connection with or in relation to the subject-matter of a Contract and in respect of which the Agency is liable to the Relevant Authority;</w:t>
            </w:r>
          </w:p>
        </w:tc>
      </w:tr>
      <w:tr w:rsidR="00ED5490" w:rsidRPr="00B177C3" w14:paraId="21CD2BC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B348DE"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"Default Management Charge"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FF3CD2"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has the meaning given to it in Paragraph 8.1.1 of Framework Schedule 5 (Management Charges and Information);</w:t>
            </w:r>
          </w:p>
        </w:tc>
      </w:tr>
      <w:tr w:rsidR="00ED5490" w:rsidRPr="00B177C3" w14:paraId="6673090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14D232"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lastRenderedPageBreak/>
              <w:t>"Delay Payments"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D0B9C1"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amounts (if any) payable by the Agency to the Client in respect of a delay in respect of a Milestone as specified in the Implementation Plan;</w:t>
            </w:r>
          </w:p>
        </w:tc>
      </w:tr>
      <w:tr w:rsidR="00ED5490" w:rsidRPr="00B177C3" w14:paraId="5DA1A87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2E9BFF"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"Deliverables"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237DE6"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Service and/or Goods that may be ordered under the Contract including the Documentation;</w:t>
            </w:r>
          </w:p>
        </w:tc>
      </w:tr>
      <w:tr w:rsidR="00ED5490" w:rsidRPr="00B177C3" w14:paraId="4CF4E71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C98546"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"Delivery"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0A9B4E"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delivery of the relevant Deliverable or Milestone in accordance with the terms of a Call-Off Contract as confirmed and accepted by the Client by the either (a) confirmation in writing to the Agency; or (b) where Call-Off Schedule 13 (Implementation Plan and Testing) is used issue by the Buyer of a Satisfaction Certificate. "</w:t>
            </w:r>
            <w:r w:rsidRPr="00B177C3">
              <w:rPr>
                <w:rFonts w:ascii="Arial" w:hAnsi="Arial" w:cs="Arial"/>
                <w:b/>
                <w:color w:val="000000"/>
                <w:sz w:val="24"/>
                <w:szCs w:val="24"/>
              </w:rPr>
              <w:t>Deliver</w:t>
            </w:r>
            <w:r w:rsidRPr="00B177C3">
              <w:rPr>
                <w:rFonts w:ascii="Arial" w:hAnsi="Arial" w:cs="Arial"/>
                <w:color w:val="000000"/>
                <w:sz w:val="24"/>
                <w:szCs w:val="24"/>
              </w:rPr>
              <w:t>" and "</w:t>
            </w:r>
            <w:r w:rsidRPr="00B177C3">
              <w:rPr>
                <w:rFonts w:ascii="Arial" w:hAnsi="Arial" w:cs="Arial"/>
                <w:b/>
                <w:color w:val="000000"/>
                <w:sz w:val="24"/>
                <w:szCs w:val="24"/>
              </w:rPr>
              <w:t>Delivered</w:t>
            </w:r>
            <w:r w:rsidRPr="00B177C3">
              <w:rPr>
                <w:rFonts w:ascii="Arial" w:hAnsi="Arial" w:cs="Arial"/>
                <w:color w:val="000000"/>
                <w:sz w:val="24"/>
                <w:szCs w:val="24"/>
              </w:rPr>
              <w:t>" shall be construed accordingly;</w:t>
            </w:r>
          </w:p>
        </w:tc>
      </w:tr>
      <w:tr w:rsidR="00ED5490" w:rsidRPr="00B177C3" w14:paraId="2229E73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530CF6"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"Disclosing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2539DF"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Party directly or indirectly providing Confidential Information to the other Party in accordance with Clause 15 (What you must keep confidential);</w:t>
            </w:r>
          </w:p>
        </w:tc>
      </w:tr>
      <w:tr w:rsidR="00ED5490" w:rsidRPr="00B177C3" w14:paraId="3DA56A5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973212" w14:textId="77777777" w:rsidR="00ED5490" w:rsidRPr="00B177C3" w:rsidRDefault="00C05A11">
            <w:pPr>
              <w:keepNext/>
              <w:spacing w:after="120"/>
              <w:ind w:left="57"/>
              <w:rPr>
                <w:rFonts w:ascii="Arial" w:hAnsi="Arial" w:cs="Arial"/>
              </w:rPr>
            </w:pPr>
            <w:r w:rsidRPr="00B177C3">
              <w:rPr>
                <w:rFonts w:ascii="Arial" w:hAnsi="Arial" w:cs="Arial"/>
                <w:b/>
                <w:color w:val="000000"/>
                <w:sz w:val="24"/>
                <w:szCs w:val="24"/>
              </w:rPr>
              <w:t>"Dispute"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68AC44"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ED5490" w:rsidRPr="00B177C3" w14:paraId="6C00A81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EE84CC"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"Dispute Resolution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694820"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dispute resolution procedure set out in Clause 34 (Resolving disputes);</w:t>
            </w:r>
          </w:p>
        </w:tc>
      </w:tr>
      <w:tr w:rsidR="00ED5490" w:rsidRPr="00B177C3" w14:paraId="1225635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3CC06F"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"Documentation"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AF52F1" w14:textId="77777777" w:rsidR="00ED5490" w:rsidRPr="00B177C3" w:rsidRDefault="00C05A11">
            <w:pPr>
              <w:tabs>
                <w:tab w:val="left" w:pos="-519"/>
                <w:tab w:val="left" w:pos="201"/>
              </w:tabs>
              <w:spacing w:after="120"/>
              <w:ind w:left="57"/>
              <w:rPr>
                <w:rFonts w:ascii="Arial" w:hAnsi="Arial" w:cs="Arial"/>
              </w:rPr>
            </w:pPr>
            <w:r w:rsidRPr="00B177C3">
              <w:rPr>
                <w:rFonts w:ascii="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Agency to the Client under a Contract as:</w:t>
            </w:r>
          </w:p>
          <w:p w14:paraId="120DC1B1" w14:textId="77777777" w:rsidR="00ED5490" w:rsidRPr="00B177C3" w:rsidRDefault="00C05A11">
            <w:pPr>
              <w:numPr>
                <w:ilvl w:val="0"/>
                <w:numId w:val="170"/>
              </w:numPr>
              <w:tabs>
                <w:tab w:val="left" w:pos="-519"/>
                <w:tab w:val="left" w:pos="201"/>
              </w:tabs>
              <w:spacing w:after="160" w:line="242" w:lineRule="auto"/>
              <w:ind w:left="57"/>
              <w:rPr>
                <w:rFonts w:ascii="Arial" w:hAnsi="Arial" w:cs="Arial"/>
              </w:rPr>
            </w:pPr>
            <w:r w:rsidRPr="00B177C3">
              <w:rPr>
                <w:rFonts w:ascii="Arial" w:hAnsi="Arial" w:cs="Arial"/>
                <w:color w:val="000000"/>
                <w:sz w:val="24"/>
                <w:szCs w:val="24"/>
              </w:rPr>
              <w:t>would reasonably be required by a competent third party capable of Good Industry Practice contracted by the Client to develop, configure, build, deploy, run, maintain, upgrade and test the individual systems that provide the Deliverables</w:t>
            </w:r>
          </w:p>
          <w:p w14:paraId="34CC6A7C" w14:textId="77777777" w:rsidR="00ED5490" w:rsidRPr="00B177C3" w:rsidRDefault="00C05A11">
            <w:pPr>
              <w:numPr>
                <w:ilvl w:val="0"/>
                <w:numId w:val="170"/>
              </w:numPr>
              <w:tabs>
                <w:tab w:val="left" w:pos="-519"/>
                <w:tab w:val="left" w:pos="201"/>
              </w:tabs>
              <w:spacing w:after="160" w:line="242" w:lineRule="auto"/>
              <w:ind w:left="57"/>
              <w:rPr>
                <w:rFonts w:ascii="Arial" w:hAnsi="Arial" w:cs="Arial"/>
              </w:rPr>
            </w:pPr>
            <w:r w:rsidRPr="00B177C3">
              <w:rPr>
                <w:rFonts w:ascii="Arial" w:hAnsi="Arial" w:cs="Arial"/>
                <w:color w:val="000000"/>
                <w:sz w:val="24"/>
                <w:szCs w:val="24"/>
              </w:rPr>
              <w:t>is required by the Agency in order to provide the Deliverables; and/or</w:t>
            </w:r>
          </w:p>
          <w:p w14:paraId="211DDFF4" w14:textId="77777777" w:rsidR="00ED5490" w:rsidRPr="00B177C3" w:rsidRDefault="00C05A11">
            <w:pPr>
              <w:numPr>
                <w:ilvl w:val="0"/>
                <w:numId w:val="170"/>
              </w:numPr>
              <w:tabs>
                <w:tab w:val="left" w:pos="-519"/>
                <w:tab w:val="left" w:pos="201"/>
              </w:tabs>
              <w:spacing w:after="120"/>
              <w:ind w:left="57"/>
              <w:rPr>
                <w:rFonts w:ascii="Arial" w:hAnsi="Arial" w:cs="Arial"/>
              </w:rPr>
            </w:pPr>
            <w:r w:rsidRPr="00B177C3">
              <w:rPr>
                <w:rFonts w:ascii="Arial" w:hAnsi="Arial" w:cs="Arial"/>
                <w:color w:val="000000"/>
                <w:sz w:val="24"/>
                <w:szCs w:val="24"/>
              </w:rPr>
              <w:t>has been or shall be generated for the purpose of providing the Deliverables;</w:t>
            </w:r>
          </w:p>
        </w:tc>
      </w:tr>
      <w:tr w:rsidR="00ED5490" w:rsidRPr="00B177C3" w14:paraId="31932BA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61CAD1"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"DOTAS"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AE7A36" w14:textId="77777777" w:rsidR="00ED5490" w:rsidRPr="00B177C3" w:rsidRDefault="00C05A11">
            <w:pPr>
              <w:tabs>
                <w:tab w:val="left" w:pos="-519"/>
                <w:tab w:val="left" w:pos="201"/>
              </w:tabs>
              <w:spacing w:after="120"/>
              <w:ind w:left="57"/>
              <w:rPr>
                <w:rFonts w:ascii="Arial" w:hAnsi="Arial" w:cs="Arial"/>
              </w:rPr>
            </w:pPr>
            <w:r w:rsidRPr="00B177C3">
              <w:rPr>
                <w:rFonts w:ascii="Arial" w:hAnsi="Arial" w:cs="Arial"/>
                <w:color w:val="000000"/>
                <w:sz w:val="24"/>
                <w:szCs w:val="24"/>
              </w:rPr>
              <w:t xml:space="preserve">the Disclosure of Tax Avoidance Schemes rules which require a promoter of Tax schemes to tell HMRC of any specified notifiable arrangements or proposals and to provide prescribed information on those arrangements or proposals within set time limits as </w:t>
            </w:r>
            <w:r w:rsidRPr="00B177C3">
              <w:rPr>
                <w:rFonts w:ascii="Arial" w:hAnsi="Arial" w:cs="Arial"/>
                <w:color w:val="000000"/>
                <w:sz w:val="24"/>
                <w:szCs w:val="24"/>
              </w:rPr>
              <w:lastRenderedPageBreak/>
              <w:t>contained in Part 7 of the Finance Act 2004 and in secondary legislation made under vires contained in Part 7 of the Finance Act 2004 and as extended to National Insurance Contributions;</w:t>
            </w:r>
          </w:p>
        </w:tc>
      </w:tr>
      <w:tr w:rsidR="00ED5490" w:rsidRPr="00B177C3" w14:paraId="5764547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FD9A4C"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lastRenderedPageBreak/>
              <w:t>“DPA 2018”</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155B82" w14:textId="77777777" w:rsidR="00ED5490" w:rsidRPr="00B177C3" w:rsidRDefault="00C05A11">
            <w:pPr>
              <w:tabs>
                <w:tab w:val="left" w:pos="-519"/>
                <w:tab w:val="left" w:pos="201"/>
              </w:tabs>
              <w:spacing w:after="120"/>
              <w:ind w:left="57"/>
              <w:rPr>
                <w:rFonts w:ascii="Arial" w:hAnsi="Arial" w:cs="Arial"/>
              </w:rPr>
            </w:pPr>
            <w:r w:rsidRPr="00B177C3">
              <w:rPr>
                <w:rFonts w:ascii="Arial" w:hAnsi="Arial" w:cs="Arial"/>
                <w:color w:val="000000"/>
                <w:sz w:val="24"/>
                <w:szCs w:val="24"/>
              </w:rPr>
              <w:t>the Data Protection Act 2018;</w:t>
            </w:r>
          </w:p>
        </w:tc>
      </w:tr>
      <w:tr w:rsidR="00ED5490" w:rsidRPr="00B177C3" w14:paraId="11524DC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09CCBF"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"Due Diligence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00A1F6" w14:textId="77777777" w:rsidR="00ED5490" w:rsidRPr="00B177C3" w:rsidRDefault="00C05A11">
            <w:pPr>
              <w:tabs>
                <w:tab w:val="left" w:pos="-519"/>
                <w:tab w:val="left" w:pos="201"/>
              </w:tabs>
              <w:spacing w:after="120"/>
              <w:ind w:left="57"/>
              <w:rPr>
                <w:rFonts w:ascii="Arial" w:hAnsi="Arial" w:cs="Arial"/>
              </w:rPr>
            </w:pPr>
            <w:r w:rsidRPr="00B177C3">
              <w:rPr>
                <w:rFonts w:ascii="Arial" w:hAnsi="Arial" w:cs="Arial"/>
                <w:color w:val="000000"/>
                <w:sz w:val="24"/>
                <w:szCs w:val="24"/>
              </w:rPr>
              <w:t>any information supplied to the Agency by or on behalf of the Authority prior to the Start Date;</w:t>
            </w:r>
          </w:p>
        </w:tc>
      </w:tr>
      <w:tr w:rsidR="00ED5490" w:rsidRPr="00B177C3" w14:paraId="4DE77DC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7DDAD4"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“Effective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40B835" w14:textId="77777777" w:rsidR="00ED5490" w:rsidRPr="00B177C3" w:rsidRDefault="00C05A11">
            <w:pPr>
              <w:tabs>
                <w:tab w:val="left" w:pos="-519"/>
                <w:tab w:val="left" w:pos="201"/>
              </w:tabs>
              <w:spacing w:after="120"/>
              <w:ind w:left="57"/>
              <w:rPr>
                <w:rFonts w:ascii="Arial" w:hAnsi="Arial" w:cs="Arial"/>
              </w:rPr>
            </w:pPr>
            <w:r w:rsidRPr="00B177C3">
              <w:rPr>
                <w:rFonts w:ascii="Arial" w:hAnsi="Arial" w:cs="Arial"/>
                <w:color w:val="000000"/>
                <w:sz w:val="24"/>
                <w:szCs w:val="24"/>
              </w:rPr>
              <w:t>the date on which the final Party has signed the Contract;</w:t>
            </w:r>
          </w:p>
        </w:tc>
      </w:tr>
      <w:tr w:rsidR="00ED5490" w:rsidRPr="00B177C3" w14:paraId="779A0D4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D121CC"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"EIR"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0A638E"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Environmental Information Regulations 2004;</w:t>
            </w:r>
          </w:p>
        </w:tc>
      </w:tr>
      <w:tr w:rsidR="00ED5490" w:rsidRPr="00B177C3" w14:paraId="61B40F7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FB9289"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“Electronic Invoice”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3191D3"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ED5490" w:rsidRPr="00B177C3" w14:paraId="01324B7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C20A77"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"Employment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1866F3"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ED5490" w:rsidRPr="00B177C3" w14:paraId="4BDE35F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854616"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"End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DE5C28" w14:textId="77777777" w:rsidR="00ED5490" w:rsidRPr="00B177C3" w:rsidRDefault="00C05A11">
            <w:pPr>
              <w:tabs>
                <w:tab w:val="left" w:pos="-519"/>
                <w:tab w:val="left" w:pos="201"/>
              </w:tabs>
              <w:spacing w:after="120"/>
              <w:ind w:left="57" w:firstLine="141"/>
              <w:rPr>
                <w:rFonts w:ascii="Arial" w:hAnsi="Arial" w:cs="Arial"/>
              </w:rPr>
            </w:pPr>
            <w:r w:rsidRPr="00B177C3">
              <w:rPr>
                <w:rFonts w:ascii="Arial" w:hAnsi="Arial" w:cs="Arial"/>
                <w:color w:val="000000"/>
                <w:sz w:val="24"/>
                <w:szCs w:val="24"/>
              </w:rPr>
              <w:t>the earlier of:</w:t>
            </w:r>
          </w:p>
          <w:p w14:paraId="1D826FA4" w14:textId="77777777" w:rsidR="00ED5490" w:rsidRPr="00B177C3" w:rsidRDefault="00C05A11">
            <w:pPr>
              <w:numPr>
                <w:ilvl w:val="0"/>
                <w:numId w:val="169"/>
              </w:numPr>
              <w:tabs>
                <w:tab w:val="left" w:pos="-519"/>
                <w:tab w:val="left" w:pos="201"/>
              </w:tabs>
              <w:spacing w:after="160" w:line="242" w:lineRule="auto"/>
              <w:ind w:left="57"/>
              <w:rPr>
                <w:rFonts w:ascii="Arial" w:hAnsi="Arial" w:cs="Arial"/>
              </w:rPr>
            </w:pPr>
            <w:r w:rsidRPr="00B177C3">
              <w:rPr>
                <w:rFonts w:ascii="Arial" w:hAnsi="Arial" w:cs="Arial"/>
                <w:color w:val="000000"/>
                <w:sz w:val="24"/>
                <w:szCs w:val="24"/>
              </w:rPr>
              <w:t>the Expiry Date (as extended by any Extension Period exercised by the Relevant Authority under Clause 10.1.2); or</w:t>
            </w:r>
          </w:p>
          <w:p w14:paraId="3001B089" w14:textId="77777777" w:rsidR="00ED5490" w:rsidRPr="00B177C3" w:rsidRDefault="00C05A11">
            <w:pPr>
              <w:numPr>
                <w:ilvl w:val="0"/>
                <w:numId w:val="169"/>
              </w:numPr>
              <w:tabs>
                <w:tab w:val="left" w:pos="-519"/>
                <w:tab w:val="left" w:pos="201"/>
              </w:tabs>
              <w:spacing w:after="120"/>
              <w:ind w:left="57"/>
              <w:rPr>
                <w:rFonts w:ascii="Arial" w:hAnsi="Arial" w:cs="Arial"/>
              </w:rPr>
            </w:pPr>
            <w:r w:rsidRPr="00B177C3">
              <w:rPr>
                <w:rFonts w:ascii="Arial" w:hAnsi="Arial" w:cs="Arial"/>
                <w:color w:val="000000"/>
                <w:sz w:val="24"/>
                <w:szCs w:val="24"/>
              </w:rPr>
              <w:t>if a Contract is terminated before the date specified in (a) above, the date of termination of the Contract;</w:t>
            </w:r>
          </w:p>
        </w:tc>
      </w:tr>
      <w:tr w:rsidR="00ED5490" w:rsidRPr="00B177C3" w14:paraId="53DB18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C8EF11"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"Environmental Policy"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882AB5"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Client;</w:t>
            </w:r>
          </w:p>
        </w:tc>
      </w:tr>
      <w:tr w:rsidR="00ED5490" w:rsidRPr="00B177C3" w14:paraId="03FAC77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5443E7"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"Equality and Human Rights Commission"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BDA1F4" w14:textId="77777777" w:rsidR="00ED5490" w:rsidRPr="00B177C3" w:rsidRDefault="00C05A11">
            <w:pPr>
              <w:tabs>
                <w:tab w:val="left" w:pos="-122"/>
                <w:tab w:val="left" w:pos="48"/>
              </w:tabs>
              <w:spacing w:after="120"/>
              <w:ind w:left="57"/>
              <w:rPr>
                <w:rFonts w:ascii="Arial" w:hAnsi="Arial" w:cs="Arial"/>
              </w:rPr>
            </w:pPr>
            <w:r w:rsidRPr="00B177C3">
              <w:rPr>
                <w:rFonts w:ascii="Arial" w:hAnsi="Arial" w:cs="Arial"/>
                <w:color w:val="000000"/>
                <w:sz w:val="24"/>
                <w:szCs w:val="24"/>
              </w:rPr>
              <w:t>the UK Government body named as such as may be renamed or replaced by an equivalent body from time to time;</w:t>
            </w:r>
          </w:p>
        </w:tc>
      </w:tr>
      <w:tr w:rsidR="00ED5490" w:rsidRPr="00B177C3" w14:paraId="7D03126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C3C294" w14:textId="77777777" w:rsidR="00ED5490" w:rsidRPr="00B177C3" w:rsidRDefault="00C05A11">
            <w:pPr>
              <w:spacing w:after="120"/>
              <w:ind w:left="57"/>
              <w:rPr>
                <w:rFonts w:ascii="Arial" w:hAnsi="Arial" w:cs="Arial"/>
              </w:rPr>
            </w:pPr>
            <w:r w:rsidRPr="00B177C3">
              <w:rPr>
                <w:rFonts w:ascii="Arial" w:hAnsi="Arial" w:cs="Arial"/>
                <w:b/>
                <w:color w:val="000000"/>
                <w:sz w:val="24"/>
                <w:szCs w:val="24"/>
              </w:rPr>
              <w:t>“Estimated Year 1 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0C7C22" w14:textId="77777777" w:rsidR="00ED5490" w:rsidRPr="00B177C3" w:rsidRDefault="00C05A11">
            <w:pPr>
              <w:tabs>
                <w:tab w:val="left" w:pos="-122"/>
              </w:tabs>
              <w:spacing w:after="120"/>
              <w:ind w:left="57"/>
              <w:rPr>
                <w:rFonts w:ascii="Arial" w:hAnsi="Arial" w:cs="Arial"/>
              </w:rPr>
            </w:pPr>
            <w:r w:rsidRPr="00B177C3">
              <w:rPr>
                <w:rFonts w:ascii="Arial" w:hAnsi="Arial" w:cs="Arial"/>
                <w:color w:val="000000"/>
                <w:sz w:val="24"/>
                <w:szCs w:val="24"/>
              </w:rPr>
              <w:t>the anticipated total Charges payable by the Client in the first Contract Year specified in the Order Form;</w:t>
            </w:r>
          </w:p>
        </w:tc>
      </w:tr>
    </w:tbl>
    <w:p w14:paraId="79E68C8D" w14:textId="77777777" w:rsidR="00ED5490" w:rsidRPr="00B177C3" w:rsidRDefault="00ED5490">
      <w:pPr>
        <w:widowControl w:val="0"/>
        <w:spacing w:line="276" w:lineRule="auto"/>
        <w:rPr>
          <w:rFonts w:ascii="Arial" w:hAnsi="Arial" w:cs="Arial"/>
          <w:color w:val="000000"/>
          <w:sz w:val="24"/>
          <w:szCs w:val="24"/>
        </w:rPr>
      </w:pPr>
    </w:p>
    <w:tbl>
      <w:tblPr>
        <w:tblW w:w="9750" w:type="dxa"/>
        <w:tblLayout w:type="fixed"/>
        <w:tblCellMar>
          <w:left w:w="10" w:type="dxa"/>
          <w:right w:w="10" w:type="dxa"/>
        </w:tblCellMar>
        <w:tblLook w:val="0000" w:firstRow="0" w:lastRow="0" w:firstColumn="0" w:lastColumn="0" w:noHBand="0" w:noVBand="0"/>
      </w:tblPr>
      <w:tblGrid>
        <w:gridCol w:w="2399"/>
        <w:gridCol w:w="7351"/>
      </w:tblGrid>
      <w:tr w:rsidR="00ED5490" w:rsidRPr="00B177C3" w14:paraId="2A495F09"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AFCD4"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"Estimated Yearly Charges"</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1161" w14:textId="77777777" w:rsidR="00ED5490" w:rsidRPr="00B177C3" w:rsidRDefault="00C05A11">
            <w:pPr>
              <w:tabs>
                <w:tab w:val="left" w:pos="-179"/>
              </w:tabs>
              <w:spacing w:after="120"/>
              <w:rPr>
                <w:rFonts w:ascii="Arial" w:hAnsi="Arial" w:cs="Arial"/>
              </w:rPr>
            </w:pPr>
            <w:r w:rsidRPr="00B177C3">
              <w:rPr>
                <w:rFonts w:ascii="Arial" w:hAnsi="Arial" w:cs="Arial"/>
                <w:color w:val="000000"/>
                <w:sz w:val="24"/>
                <w:szCs w:val="24"/>
              </w:rPr>
              <w:t>means for the purposes of calculating each Party’s annual liability under clause 11.2:</w:t>
            </w:r>
          </w:p>
          <w:p w14:paraId="58519133" w14:textId="77777777" w:rsidR="00ED5490" w:rsidRPr="00B177C3" w:rsidRDefault="00C05A11">
            <w:pPr>
              <w:tabs>
                <w:tab w:val="left" w:pos="-179"/>
              </w:tabs>
              <w:spacing w:after="120"/>
              <w:rPr>
                <w:rFonts w:ascii="Arial" w:hAnsi="Arial" w:cs="Arial"/>
              </w:rPr>
            </w:pPr>
            <w:r w:rsidRPr="00B177C3">
              <w:rPr>
                <w:rFonts w:ascii="Arial" w:hAnsi="Arial" w:cs="Arial"/>
                <w:color w:val="000000"/>
                <w:sz w:val="24"/>
                <w:szCs w:val="24"/>
              </w:rPr>
              <w:t>i)  in the first Contract Year, the Estimated Year 1 Charges; or</w:t>
            </w:r>
          </w:p>
          <w:p w14:paraId="4C3C3EFF" w14:textId="77777777" w:rsidR="00ED5490" w:rsidRPr="00B177C3" w:rsidRDefault="00C05A11">
            <w:pPr>
              <w:tabs>
                <w:tab w:val="left" w:pos="-179"/>
              </w:tabs>
              <w:spacing w:after="120"/>
              <w:rPr>
                <w:rFonts w:ascii="Arial" w:hAnsi="Arial" w:cs="Arial"/>
              </w:rPr>
            </w:pPr>
            <w:r w:rsidRPr="00B177C3">
              <w:rPr>
                <w:rFonts w:ascii="Arial" w:hAnsi="Arial" w:cs="Arial"/>
                <w:color w:val="000000"/>
                <w:sz w:val="24"/>
                <w:szCs w:val="24"/>
              </w:rPr>
              <w:t>ii) in the any subsequent Contract Years, the Charges paid or payable in the previous Call-off Contract Year; or</w:t>
            </w:r>
          </w:p>
          <w:p w14:paraId="3E49A4F0" w14:textId="77777777" w:rsidR="00ED5490" w:rsidRPr="00B177C3" w:rsidRDefault="00C05A11">
            <w:pPr>
              <w:tabs>
                <w:tab w:val="left" w:pos="-179"/>
              </w:tabs>
              <w:spacing w:after="120"/>
              <w:rPr>
                <w:rFonts w:ascii="Arial" w:hAnsi="Arial" w:cs="Arial"/>
              </w:rPr>
            </w:pPr>
            <w:r w:rsidRPr="00B177C3">
              <w:rPr>
                <w:rFonts w:ascii="Arial" w:hAnsi="Arial" w:cs="Arial"/>
                <w:color w:val="000000"/>
                <w:sz w:val="24"/>
                <w:szCs w:val="24"/>
              </w:rPr>
              <w:lastRenderedPageBreak/>
              <w:t>iii) after the end of the Call-off Contract, the Charges paid or payable in the last Contract Year during the Call-off Contract Period;  </w:t>
            </w:r>
          </w:p>
        </w:tc>
      </w:tr>
      <w:tr w:rsidR="00ED5490" w:rsidRPr="00B177C3" w14:paraId="2C8F97E6"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F998F" w14:textId="77777777" w:rsidR="00ED5490" w:rsidRPr="00B177C3" w:rsidRDefault="00C05A11">
            <w:pPr>
              <w:spacing w:after="120"/>
              <w:ind w:left="-108"/>
              <w:rPr>
                <w:rFonts w:ascii="Arial" w:hAnsi="Arial" w:cs="Arial"/>
              </w:rPr>
            </w:pPr>
            <w:r w:rsidRPr="00B177C3">
              <w:rPr>
                <w:rFonts w:ascii="Arial" w:hAnsi="Arial" w:cs="Arial"/>
                <w:sz w:val="24"/>
                <w:szCs w:val="24"/>
              </w:rPr>
              <w:lastRenderedPageBreak/>
              <w:t>“</w:t>
            </w:r>
            <w:r w:rsidRPr="00B177C3">
              <w:rPr>
                <w:rFonts w:ascii="Arial" w:hAnsi="Arial" w:cs="Arial"/>
                <w:b/>
                <w:sz w:val="24"/>
                <w:szCs w:val="24"/>
              </w:rPr>
              <w:t>Exempt Buyer</w:t>
            </w:r>
            <w:r w:rsidRPr="00B177C3">
              <w:rPr>
                <w:rFonts w:ascii="Arial" w:hAnsi="Arial" w:cs="Arial"/>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2F31E" w14:textId="77777777" w:rsidR="00ED5490" w:rsidRPr="00B177C3" w:rsidRDefault="00C05A11">
            <w:pPr>
              <w:spacing w:after="60"/>
              <w:rPr>
                <w:rFonts w:ascii="Arial" w:hAnsi="Arial" w:cs="Arial"/>
              </w:rPr>
            </w:pPr>
            <w:r w:rsidRPr="00B177C3">
              <w:rPr>
                <w:rFonts w:ascii="Arial" w:hAnsi="Arial" w:cs="Arial"/>
                <w:sz w:val="24"/>
                <w:szCs w:val="24"/>
              </w:rPr>
              <w:t>a public sector purchaser that is:</w:t>
            </w:r>
          </w:p>
          <w:p w14:paraId="11759C85" w14:textId="77777777" w:rsidR="00ED5490" w:rsidRPr="00B177C3" w:rsidRDefault="00C05A11">
            <w:pPr>
              <w:numPr>
                <w:ilvl w:val="0"/>
                <w:numId w:val="159"/>
              </w:numPr>
              <w:tabs>
                <w:tab w:val="left" w:pos="209"/>
                <w:tab w:val="left" w:pos="379"/>
                <w:tab w:val="left" w:pos="563"/>
              </w:tabs>
              <w:spacing w:after="120"/>
              <w:ind w:left="388"/>
              <w:rPr>
                <w:rFonts w:ascii="Arial" w:hAnsi="Arial" w:cs="Arial"/>
              </w:rPr>
            </w:pPr>
            <w:r w:rsidRPr="00B177C3">
              <w:rPr>
                <w:rFonts w:ascii="Arial" w:hAnsi="Arial" w:cs="Arial"/>
                <w:color w:val="000000"/>
                <w:sz w:val="24"/>
                <w:szCs w:val="24"/>
              </w:rPr>
              <w:t>eligible to use the Framework Contract; and</w:t>
            </w:r>
          </w:p>
          <w:p w14:paraId="68024CE4" w14:textId="77777777" w:rsidR="00ED5490" w:rsidRPr="00B177C3" w:rsidRDefault="00C05A11">
            <w:pPr>
              <w:numPr>
                <w:ilvl w:val="0"/>
                <w:numId w:val="159"/>
              </w:numPr>
              <w:tabs>
                <w:tab w:val="left" w:pos="209"/>
                <w:tab w:val="left" w:pos="379"/>
                <w:tab w:val="left" w:pos="563"/>
              </w:tabs>
              <w:spacing w:after="120"/>
              <w:ind w:left="388"/>
              <w:rPr>
                <w:rFonts w:ascii="Arial" w:hAnsi="Arial" w:cs="Arial"/>
              </w:rPr>
            </w:pPr>
            <w:r w:rsidRPr="00B177C3">
              <w:rPr>
                <w:rFonts w:ascii="Arial" w:hAnsi="Arial" w:cs="Arial"/>
                <w:color w:val="000000"/>
                <w:sz w:val="24"/>
                <w:szCs w:val="24"/>
              </w:rPr>
              <w:t>is entering into an Exempt Call-off Contract that is not subject to (as applicable) any of:</w:t>
            </w:r>
          </w:p>
          <w:p w14:paraId="3B4CB7F8" w14:textId="77777777" w:rsidR="00ED5490" w:rsidRPr="00B177C3" w:rsidRDefault="00C05A11">
            <w:pPr>
              <w:numPr>
                <w:ilvl w:val="1"/>
                <w:numId w:val="159"/>
              </w:numPr>
              <w:tabs>
                <w:tab w:val="left" w:pos="635"/>
                <w:tab w:val="left" w:pos="805"/>
                <w:tab w:val="left" w:pos="989"/>
              </w:tabs>
              <w:spacing w:after="120"/>
              <w:ind w:left="814"/>
              <w:rPr>
                <w:rFonts w:ascii="Arial" w:hAnsi="Arial" w:cs="Arial"/>
              </w:rPr>
            </w:pPr>
            <w:r w:rsidRPr="00B177C3">
              <w:rPr>
                <w:rFonts w:ascii="Arial" w:hAnsi="Arial" w:cs="Arial"/>
                <w:color w:val="000000"/>
                <w:sz w:val="24"/>
                <w:szCs w:val="24"/>
              </w:rPr>
              <w:t>the Regulations;</w:t>
            </w:r>
          </w:p>
          <w:p w14:paraId="093A8994" w14:textId="77777777" w:rsidR="00ED5490" w:rsidRPr="00B177C3" w:rsidRDefault="00C05A11">
            <w:pPr>
              <w:numPr>
                <w:ilvl w:val="1"/>
                <w:numId w:val="159"/>
              </w:numPr>
              <w:tabs>
                <w:tab w:val="left" w:pos="635"/>
                <w:tab w:val="left" w:pos="805"/>
                <w:tab w:val="left" w:pos="989"/>
              </w:tabs>
              <w:spacing w:after="120"/>
              <w:ind w:left="814"/>
              <w:rPr>
                <w:rFonts w:ascii="Arial" w:hAnsi="Arial" w:cs="Arial"/>
              </w:rPr>
            </w:pPr>
            <w:r w:rsidRPr="00B177C3">
              <w:rPr>
                <w:rFonts w:ascii="Arial" w:hAnsi="Arial" w:cs="Arial"/>
                <w:color w:val="000000"/>
                <w:sz w:val="24"/>
                <w:szCs w:val="24"/>
              </w:rPr>
              <w:t>the Concession Contracts Regulations 2016 (SI 2016/273);</w:t>
            </w:r>
          </w:p>
          <w:p w14:paraId="25BC9622" w14:textId="77777777" w:rsidR="00ED5490" w:rsidRPr="00B177C3" w:rsidRDefault="00C05A11">
            <w:pPr>
              <w:numPr>
                <w:ilvl w:val="1"/>
                <w:numId w:val="159"/>
              </w:numPr>
              <w:tabs>
                <w:tab w:val="left" w:pos="635"/>
                <w:tab w:val="left" w:pos="805"/>
                <w:tab w:val="left" w:pos="989"/>
              </w:tabs>
              <w:spacing w:after="120"/>
              <w:ind w:left="814"/>
              <w:rPr>
                <w:rFonts w:ascii="Arial" w:hAnsi="Arial" w:cs="Arial"/>
              </w:rPr>
            </w:pPr>
            <w:r w:rsidRPr="00B177C3">
              <w:rPr>
                <w:rFonts w:ascii="Arial" w:hAnsi="Arial" w:cs="Arial"/>
                <w:color w:val="000000"/>
                <w:sz w:val="24"/>
                <w:szCs w:val="24"/>
              </w:rPr>
              <w:t>the Utilities Contracts Regulations 2016 (SI 2016/274);</w:t>
            </w:r>
          </w:p>
          <w:p w14:paraId="4ED86600" w14:textId="77777777" w:rsidR="00ED5490" w:rsidRPr="00B177C3" w:rsidRDefault="00C05A11">
            <w:pPr>
              <w:numPr>
                <w:ilvl w:val="1"/>
                <w:numId w:val="159"/>
              </w:numPr>
              <w:tabs>
                <w:tab w:val="left" w:pos="635"/>
                <w:tab w:val="left" w:pos="805"/>
                <w:tab w:val="left" w:pos="989"/>
              </w:tabs>
              <w:spacing w:after="120"/>
              <w:ind w:left="814"/>
              <w:rPr>
                <w:rFonts w:ascii="Arial" w:hAnsi="Arial" w:cs="Arial"/>
              </w:rPr>
            </w:pPr>
            <w:r w:rsidRPr="00B177C3">
              <w:rPr>
                <w:rFonts w:ascii="Arial" w:hAnsi="Arial" w:cs="Arial"/>
                <w:color w:val="000000"/>
                <w:sz w:val="24"/>
                <w:szCs w:val="24"/>
              </w:rPr>
              <w:t>the Defence and Security Public Contracts Regulations 2011 (SI 2011/1848);</w:t>
            </w:r>
          </w:p>
          <w:p w14:paraId="5ECDEB0F" w14:textId="77777777" w:rsidR="00ED5490" w:rsidRPr="00B177C3" w:rsidRDefault="00C05A11">
            <w:pPr>
              <w:numPr>
                <w:ilvl w:val="1"/>
                <w:numId w:val="159"/>
              </w:numPr>
              <w:tabs>
                <w:tab w:val="left" w:pos="635"/>
                <w:tab w:val="left" w:pos="805"/>
                <w:tab w:val="left" w:pos="989"/>
              </w:tabs>
              <w:spacing w:after="120"/>
              <w:ind w:left="814"/>
              <w:rPr>
                <w:rFonts w:ascii="Arial" w:hAnsi="Arial" w:cs="Arial"/>
              </w:rPr>
            </w:pPr>
            <w:r w:rsidRPr="00B177C3">
              <w:rPr>
                <w:rFonts w:ascii="Arial" w:hAnsi="Arial" w:cs="Arial"/>
                <w:color w:val="000000"/>
                <w:sz w:val="24"/>
                <w:szCs w:val="24"/>
              </w:rPr>
              <w:t>the Remedies Directive (2007/66/EC);</w:t>
            </w:r>
          </w:p>
          <w:p w14:paraId="1CBF8F38" w14:textId="77777777" w:rsidR="00ED5490" w:rsidRPr="00B177C3" w:rsidRDefault="00C05A11">
            <w:pPr>
              <w:numPr>
                <w:ilvl w:val="1"/>
                <w:numId w:val="159"/>
              </w:numPr>
              <w:tabs>
                <w:tab w:val="left" w:pos="635"/>
                <w:tab w:val="left" w:pos="805"/>
                <w:tab w:val="left" w:pos="989"/>
              </w:tabs>
              <w:spacing w:after="120"/>
              <w:ind w:left="814"/>
              <w:rPr>
                <w:rFonts w:ascii="Arial" w:hAnsi="Arial" w:cs="Arial"/>
              </w:rPr>
            </w:pPr>
            <w:r w:rsidRPr="00B177C3">
              <w:rPr>
                <w:rFonts w:ascii="Arial" w:hAnsi="Arial" w:cs="Arial"/>
                <w:color w:val="000000"/>
                <w:sz w:val="24"/>
                <w:szCs w:val="24"/>
              </w:rPr>
              <w:t>Directive 2014/23/EU of the European Parliament and Council;</w:t>
            </w:r>
          </w:p>
          <w:p w14:paraId="7BE618FA" w14:textId="77777777" w:rsidR="00ED5490" w:rsidRPr="00B177C3" w:rsidRDefault="00C05A11">
            <w:pPr>
              <w:numPr>
                <w:ilvl w:val="1"/>
                <w:numId w:val="159"/>
              </w:numPr>
              <w:tabs>
                <w:tab w:val="left" w:pos="635"/>
                <w:tab w:val="left" w:pos="805"/>
                <w:tab w:val="left" w:pos="989"/>
              </w:tabs>
              <w:spacing w:after="120"/>
              <w:ind w:left="814"/>
              <w:rPr>
                <w:rFonts w:ascii="Arial" w:hAnsi="Arial" w:cs="Arial"/>
              </w:rPr>
            </w:pPr>
            <w:r w:rsidRPr="00B177C3">
              <w:rPr>
                <w:rFonts w:ascii="Arial" w:hAnsi="Arial" w:cs="Arial"/>
                <w:color w:val="000000"/>
                <w:sz w:val="24"/>
                <w:szCs w:val="24"/>
              </w:rPr>
              <w:t>Directive 2014/24/EU of the European Parliament and Council;</w:t>
            </w:r>
          </w:p>
          <w:p w14:paraId="45593385" w14:textId="77777777" w:rsidR="00ED5490" w:rsidRPr="00B177C3" w:rsidRDefault="00C05A11">
            <w:pPr>
              <w:numPr>
                <w:ilvl w:val="1"/>
                <w:numId w:val="159"/>
              </w:numPr>
              <w:tabs>
                <w:tab w:val="left" w:pos="635"/>
                <w:tab w:val="left" w:pos="805"/>
                <w:tab w:val="left" w:pos="989"/>
              </w:tabs>
              <w:spacing w:after="120"/>
              <w:ind w:left="814"/>
              <w:rPr>
                <w:rFonts w:ascii="Arial" w:hAnsi="Arial" w:cs="Arial"/>
              </w:rPr>
            </w:pPr>
            <w:r w:rsidRPr="00B177C3">
              <w:rPr>
                <w:rFonts w:ascii="Arial" w:hAnsi="Arial" w:cs="Arial"/>
                <w:color w:val="000000"/>
                <w:sz w:val="24"/>
                <w:szCs w:val="24"/>
              </w:rPr>
              <w:t>Directive 2014/25/EU of the European Parliament and Council; or</w:t>
            </w:r>
          </w:p>
          <w:p w14:paraId="0A1A432C" w14:textId="77777777" w:rsidR="00ED5490" w:rsidRPr="00B177C3" w:rsidRDefault="00C05A11">
            <w:pPr>
              <w:numPr>
                <w:ilvl w:val="1"/>
                <w:numId w:val="159"/>
              </w:numPr>
              <w:tabs>
                <w:tab w:val="left" w:pos="635"/>
                <w:tab w:val="left" w:pos="805"/>
                <w:tab w:val="left" w:pos="989"/>
              </w:tabs>
              <w:spacing w:after="120"/>
              <w:ind w:left="814"/>
              <w:rPr>
                <w:rFonts w:ascii="Arial" w:hAnsi="Arial" w:cs="Arial"/>
              </w:rPr>
            </w:pPr>
            <w:r w:rsidRPr="00B177C3">
              <w:rPr>
                <w:rFonts w:ascii="Arial" w:hAnsi="Arial" w:cs="Arial"/>
                <w:color w:val="000000"/>
                <w:sz w:val="24"/>
                <w:szCs w:val="24"/>
              </w:rPr>
              <w:t>Directive 2009/81/EC of the European Parliament and Council;</w:t>
            </w:r>
          </w:p>
        </w:tc>
      </w:tr>
      <w:tr w:rsidR="00ED5490" w:rsidRPr="00B177C3" w14:paraId="0A216B52"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30CC7" w14:textId="77777777" w:rsidR="00ED5490" w:rsidRPr="00B177C3" w:rsidRDefault="00C05A11">
            <w:pPr>
              <w:spacing w:after="120"/>
              <w:ind w:left="-108"/>
              <w:rPr>
                <w:rFonts w:ascii="Arial" w:hAnsi="Arial" w:cs="Arial"/>
              </w:rPr>
            </w:pPr>
            <w:r w:rsidRPr="00B177C3">
              <w:rPr>
                <w:rFonts w:ascii="Arial" w:hAnsi="Arial" w:cs="Arial"/>
                <w:sz w:val="24"/>
                <w:szCs w:val="24"/>
              </w:rPr>
              <w:t>“</w:t>
            </w:r>
            <w:r w:rsidRPr="00B177C3">
              <w:rPr>
                <w:rFonts w:ascii="Arial" w:hAnsi="Arial" w:cs="Arial"/>
                <w:b/>
                <w:sz w:val="24"/>
                <w:szCs w:val="24"/>
              </w:rPr>
              <w:t>Exempt Call-off Contract</w:t>
            </w:r>
            <w:r w:rsidRPr="00B177C3">
              <w:rPr>
                <w:rFonts w:ascii="Arial" w:hAnsi="Arial" w:cs="Arial"/>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DE6F1"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contract between the Exempt Buyer and the Agency for Deliverables which consists of the terms set out and referred to in the Order Form incorporating and, where necessary, amending, refining or adding to the terms of the Framework Contract;</w:t>
            </w:r>
          </w:p>
        </w:tc>
      </w:tr>
      <w:tr w:rsidR="00ED5490" w:rsidRPr="00B177C3" w14:paraId="5EB9EFFD"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CC01" w14:textId="77777777" w:rsidR="00ED5490" w:rsidRPr="00B177C3" w:rsidRDefault="00C05A11">
            <w:pPr>
              <w:spacing w:after="120"/>
              <w:ind w:left="-108"/>
              <w:rPr>
                <w:rFonts w:ascii="Arial" w:hAnsi="Arial" w:cs="Arial"/>
              </w:rPr>
            </w:pPr>
            <w:r w:rsidRPr="00B177C3">
              <w:rPr>
                <w:rFonts w:ascii="Arial" w:hAnsi="Arial" w:cs="Arial"/>
                <w:sz w:val="24"/>
                <w:szCs w:val="24"/>
              </w:rPr>
              <w:t>“</w:t>
            </w:r>
            <w:r w:rsidRPr="00B177C3">
              <w:rPr>
                <w:rFonts w:ascii="Arial" w:hAnsi="Arial" w:cs="Arial"/>
                <w:b/>
                <w:sz w:val="24"/>
                <w:szCs w:val="24"/>
              </w:rPr>
              <w:t>Exempt Procurement Amendments</w:t>
            </w:r>
            <w:r w:rsidRPr="00B177C3">
              <w:rPr>
                <w:rFonts w:ascii="Arial" w:hAnsi="Arial" w:cs="Arial"/>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52A71"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1E38ACEE" w14:textId="77777777" w:rsidR="00ED5490" w:rsidRPr="00B177C3" w:rsidRDefault="00ED5490">
      <w:pPr>
        <w:widowControl w:val="0"/>
        <w:spacing w:line="276" w:lineRule="auto"/>
        <w:rPr>
          <w:rFonts w:ascii="Arial" w:hAnsi="Arial" w:cs="Arial"/>
          <w:color w:val="000000"/>
          <w:sz w:val="24"/>
          <w:szCs w:val="24"/>
        </w:rPr>
      </w:pPr>
    </w:p>
    <w:tbl>
      <w:tblPr>
        <w:tblW w:w="9735" w:type="dxa"/>
        <w:tblLayout w:type="fixed"/>
        <w:tblCellMar>
          <w:left w:w="10" w:type="dxa"/>
          <w:right w:w="10" w:type="dxa"/>
        </w:tblCellMar>
        <w:tblLook w:val="0000" w:firstRow="0" w:lastRow="0" w:firstColumn="0" w:lastColumn="0" w:noHBand="0" w:noVBand="0"/>
      </w:tblPr>
      <w:tblGrid>
        <w:gridCol w:w="2404"/>
        <w:gridCol w:w="7331"/>
      </w:tblGrid>
      <w:tr w:rsidR="00ED5490" w:rsidRPr="00B177C3" w14:paraId="338AE9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4EEF23"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"Existing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391943"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any and all IPR that are owned by or licensed to either Party and which are or have been developed independently of the Contract (whether prior to the Start Date or otherwise);</w:t>
            </w:r>
          </w:p>
        </w:tc>
      </w:tr>
      <w:tr w:rsidR="00ED5490" w:rsidRPr="00B177C3" w14:paraId="3EE03EF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2A868A"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“Exit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784AF4"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shall have the meaning in the European Union (Withdrawal) Act 2018;</w:t>
            </w:r>
          </w:p>
        </w:tc>
      </w:tr>
      <w:tr w:rsidR="00ED5490" w:rsidRPr="00B177C3" w14:paraId="48076D8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DD73A2"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A9F421" w14:textId="77777777" w:rsidR="00ED5490" w:rsidRPr="00B177C3" w:rsidRDefault="00C05A11">
            <w:pPr>
              <w:tabs>
                <w:tab w:val="left" w:pos="-576"/>
                <w:tab w:val="left" w:pos="144"/>
              </w:tabs>
              <w:spacing w:after="120"/>
              <w:rPr>
                <w:rFonts w:ascii="Arial" w:hAnsi="Arial" w:cs="Arial"/>
              </w:rPr>
            </w:pPr>
            <w:r w:rsidRPr="00B177C3">
              <w:rPr>
                <w:rFonts w:ascii="Arial" w:hAnsi="Arial" w:cs="Arial"/>
                <w:color w:val="000000"/>
                <w:sz w:val="24"/>
                <w:szCs w:val="24"/>
              </w:rPr>
              <w:t>the Framework Expiry Date or the Call-Off Expiry Date (as the context dictates);</w:t>
            </w:r>
          </w:p>
        </w:tc>
      </w:tr>
      <w:tr w:rsidR="00ED5490" w:rsidRPr="00B177C3" w14:paraId="432E547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00CDB2"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E00BB8"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Framework Optional Extension Period or the Call-Off Optional Extension Period as the context dictates;</w:t>
            </w:r>
          </w:p>
        </w:tc>
      </w:tr>
      <w:tr w:rsidR="00ED5490" w:rsidRPr="00B177C3" w14:paraId="6109EF2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6AD256"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lastRenderedPageBreak/>
              <w:t>"FOIA"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14122C"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ED5490" w:rsidRPr="00B177C3" w14:paraId="65D378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28D52E"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"Force Majeure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872506"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4DA40C74" w14:textId="77777777" w:rsidR="00ED5490" w:rsidRPr="00B177C3" w:rsidRDefault="00C05A11">
            <w:pPr>
              <w:numPr>
                <w:ilvl w:val="1"/>
                <w:numId w:val="154"/>
              </w:numPr>
              <w:tabs>
                <w:tab w:val="left" w:pos="-3168"/>
                <w:tab w:val="left" w:pos="-2448"/>
              </w:tabs>
              <w:spacing w:after="120"/>
              <w:ind w:hanging="288"/>
              <w:rPr>
                <w:rFonts w:ascii="Arial" w:hAnsi="Arial" w:cs="Arial"/>
              </w:rPr>
            </w:pPr>
            <w:r w:rsidRPr="00B177C3">
              <w:rPr>
                <w:rFonts w:ascii="Arial" w:hAnsi="Arial" w:cs="Arial"/>
                <w:color w:val="000000"/>
                <w:sz w:val="24"/>
                <w:szCs w:val="24"/>
              </w:rPr>
              <w:t>riots, civil commotion, war or armed conflict;</w:t>
            </w:r>
          </w:p>
          <w:p w14:paraId="297E9D9A" w14:textId="77777777" w:rsidR="00ED5490" w:rsidRPr="00B177C3" w:rsidRDefault="00C05A11">
            <w:pPr>
              <w:numPr>
                <w:ilvl w:val="1"/>
                <w:numId w:val="154"/>
              </w:numPr>
              <w:tabs>
                <w:tab w:val="left" w:pos="-3168"/>
                <w:tab w:val="left" w:pos="-2448"/>
              </w:tabs>
              <w:spacing w:after="120"/>
              <w:ind w:hanging="288"/>
              <w:rPr>
                <w:rFonts w:ascii="Arial" w:hAnsi="Arial" w:cs="Arial"/>
              </w:rPr>
            </w:pPr>
            <w:r w:rsidRPr="00B177C3">
              <w:rPr>
                <w:rFonts w:ascii="Arial" w:hAnsi="Arial" w:cs="Arial"/>
                <w:color w:val="000000"/>
                <w:sz w:val="24"/>
                <w:szCs w:val="24"/>
              </w:rPr>
              <w:t>acts of terrorism;</w:t>
            </w:r>
          </w:p>
          <w:p w14:paraId="7970E027" w14:textId="77777777" w:rsidR="00ED5490" w:rsidRPr="00B177C3" w:rsidRDefault="00C05A11">
            <w:pPr>
              <w:numPr>
                <w:ilvl w:val="1"/>
                <w:numId w:val="154"/>
              </w:numPr>
              <w:tabs>
                <w:tab w:val="left" w:pos="-3168"/>
                <w:tab w:val="left" w:pos="-2448"/>
              </w:tabs>
              <w:spacing w:after="120"/>
              <w:ind w:hanging="288"/>
              <w:rPr>
                <w:rFonts w:ascii="Arial" w:hAnsi="Arial" w:cs="Arial"/>
              </w:rPr>
            </w:pPr>
            <w:r w:rsidRPr="00B177C3">
              <w:rPr>
                <w:rFonts w:ascii="Arial" w:hAnsi="Arial" w:cs="Arial"/>
                <w:color w:val="000000"/>
                <w:sz w:val="24"/>
                <w:szCs w:val="24"/>
              </w:rPr>
              <w:t>acts of government, local government or regulatory bodies;</w:t>
            </w:r>
          </w:p>
          <w:p w14:paraId="7A5435BF" w14:textId="77777777" w:rsidR="00ED5490" w:rsidRPr="00B177C3" w:rsidRDefault="00C05A11">
            <w:pPr>
              <w:numPr>
                <w:ilvl w:val="1"/>
                <w:numId w:val="154"/>
              </w:numPr>
              <w:tabs>
                <w:tab w:val="left" w:pos="0"/>
                <w:tab w:val="left" w:pos="720"/>
              </w:tabs>
              <w:spacing w:after="120"/>
              <w:ind w:left="576" w:hanging="432"/>
              <w:rPr>
                <w:rFonts w:ascii="Arial" w:hAnsi="Arial" w:cs="Arial"/>
              </w:rPr>
            </w:pPr>
            <w:r w:rsidRPr="00B177C3">
              <w:rPr>
                <w:rFonts w:ascii="Arial" w:hAnsi="Arial" w:cs="Arial"/>
                <w:color w:val="000000"/>
                <w:sz w:val="24"/>
                <w:szCs w:val="24"/>
              </w:rPr>
              <w:t>fire, flood, storm or earthquake or other natural disaster,</w:t>
            </w:r>
          </w:p>
          <w:p w14:paraId="0B9ECAB7" w14:textId="77777777" w:rsidR="00ED5490" w:rsidRPr="00B177C3" w:rsidRDefault="00C05A11">
            <w:pPr>
              <w:tabs>
                <w:tab w:val="left" w:pos="-576"/>
                <w:tab w:val="left" w:pos="144"/>
              </w:tabs>
              <w:spacing w:after="120"/>
              <w:rPr>
                <w:rFonts w:ascii="Arial" w:hAnsi="Arial" w:cs="Arial"/>
              </w:rPr>
            </w:pPr>
            <w:r w:rsidRPr="00B177C3">
              <w:rPr>
                <w:rFonts w:ascii="Arial" w:hAnsi="Arial" w:cs="Arial"/>
                <w:color w:val="000000"/>
                <w:sz w:val="24"/>
                <w:szCs w:val="24"/>
              </w:rPr>
              <w:t>but excluding any industrial dispute relating to the Agency, the Agency Staff or any other failure in the Agency or the Subcontractor's supply chain;</w:t>
            </w:r>
          </w:p>
        </w:tc>
      </w:tr>
      <w:tr w:rsidR="00ED5490" w:rsidRPr="00B177C3" w14:paraId="039D138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BD763A"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"Force Majeure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6D853C"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 written notice served by the Affected Party on the other Party stating that the Affected Party believes that there is a Force Majeure Event;</w:t>
            </w:r>
          </w:p>
        </w:tc>
      </w:tr>
      <w:tr w:rsidR="00ED5490" w:rsidRPr="00B177C3" w14:paraId="3047059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022B5B"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"Framework Award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4626B0"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document outlining the Framework Incorporated Terms and crucial information required for the Framework Contract, to be executed by the Agency and CCS;</w:t>
            </w:r>
          </w:p>
        </w:tc>
      </w:tr>
      <w:tr w:rsidR="00ED5490" w:rsidRPr="00B177C3" w14:paraId="2303C49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AED2B7"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"Framework 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D6944A"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framework agreement established between CCS and the Agency in accordance with Regulation 33 by the Framework Award Form for the provision of the Deliverables to Clients by the Agency pursuant to the FTS Notice;</w:t>
            </w:r>
          </w:p>
        </w:tc>
      </w:tr>
      <w:tr w:rsidR="00ED5490" w:rsidRPr="00B177C3" w14:paraId="461DB63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9A5376"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"Framework Contract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80B7F3"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period from the Framework Start Date until the End Date of the Framework Contract;</w:t>
            </w:r>
          </w:p>
        </w:tc>
      </w:tr>
      <w:tr w:rsidR="00ED5490" w:rsidRPr="00B177C3" w14:paraId="57521F3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E3A2F5"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"Framework 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EF8871"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scheduled date of the end of the Framework Contract as stated in the Framework Award Form;</w:t>
            </w:r>
          </w:p>
        </w:tc>
      </w:tr>
      <w:tr w:rsidR="00ED5490" w:rsidRPr="00B177C3" w14:paraId="328C603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840B06"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"Framework Incorporated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A7A5B1"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contractual terms applicable to the Framework Contract specified in the Framework Award Form;</w:t>
            </w:r>
          </w:p>
        </w:tc>
      </w:tr>
      <w:tr w:rsidR="00ED5490" w:rsidRPr="00B177C3" w14:paraId="19E5EA1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5369C1"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"Framework Optional 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0CFA29"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such period or periods beyond which the Framework Contract Period may be extended as specified in the Framework Award Form;</w:t>
            </w:r>
          </w:p>
        </w:tc>
      </w:tr>
      <w:tr w:rsidR="00ED5490" w:rsidRPr="00B177C3" w14:paraId="06B97DB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512255" w14:textId="77777777" w:rsidR="00ED5490" w:rsidRPr="00B177C3" w:rsidRDefault="00C05A11">
            <w:pPr>
              <w:keepNext/>
              <w:spacing w:after="120"/>
              <w:ind w:left="-108"/>
              <w:rPr>
                <w:rFonts w:ascii="Arial" w:hAnsi="Arial" w:cs="Arial"/>
              </w:rPr>
            </w:pPr>
            <w:r w:rsidRPr="00B177C3">
              <w:rPr>
                <w:rFonts w:ascii="Arial" w:hAnsi="Arial" w:cs="Arial"/>
                <w:b/>
                <w:color w:val="000000"/>
                <w:sz w:val="24"/>
                <w:szCs w:val="24"/>
              </w:rPr>
              <w:lastRenderedPageBreak/>
              <w:t>"Framework Price(s)"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9EEB66"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price(s) applicable to the provision of the Deliverables set out in Framework Schedule 3 (Framework Prices);</w:t>
            </w:r>
          </w:p>
        </w:tc>
      </w:tr>
      <w:tr w:rsidR="00ED5490" w:rsidRPr="00B177C3" w14:paraId="785521B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18071C"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"Framework 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D570CC"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any additional terms and conditions specified in the Framework Award Form incorporated into the Framework Contract;</w:t>
            </w:r>
          </w:p>
        </w:tc>
      </w:tr>
      <w:tr w:rsidR="00ED5490" w:rsidRPr="00B177C3" w14:paraId="18EC9EE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FB60FD"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"Framework 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C4BF52"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date of start of the Framework Contract as stated in the Framework Award Form;</w:t>
            </w:r>
          </w:p>
        </w:tc>
      </w:tr>
      <w:tr w:rsidR="00ED5490" w:rsidRPr="00B177C3" w14:paraId="39889055" w14:textId="77777777">
        <w:trPr>
          <w:trHeight w:val="123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98F655"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“Framework Suppliers”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2F02BB"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all suppliers able to bid for work following the conclusion of the procurement under the FTS Notice;</w:t>
            </w:r>
          </w:p>
        </w:tc>
      </w:tr>
      <w:tr w:rsidR="00ED5490" w:rsidRPr="00B177C3" w14:paraId="149D72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15E2E5"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"Framework Tender Response"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AE591D"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tender submitted by the Agency to CCS and annexed to or referred to in Framework Schedule 2 (Framework Tender);</w:t>
            </w:r>
          </w:p>
        </w:tc>
      </w:tr>
      <w:tr w:rsidR="00ED5490" w:rsidRPr="00B177C3" w14:paraId="5EC259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E82DA"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"Further Competition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FECB1A"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further competition procedure described in Framework Schedule 7 (Call-Off Award Procedure);</w:t>
            </w:r>
          </w:p>
        </w:tc>
      </w:tr>
      <w:tr w:rsidR="00ED5490" w:rsidRPr="00B177C3" w14:paraId="40F2567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E1C856"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"GCS"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CF6F6C"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professional body for public service communicators working in government departments, agencies and arm’s length bodies;</w:t>
            </w:r>
          </w:p>
        </w:tc>
      </w:tr>
      <w:tr w:rsidR="00ED5490" w:rsidRPr="00B177C3" w14:paraId="432560C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EB8046"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“GCS 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A4D8FF"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sum specified in the Framework Award Form payable by Central Government Bodies to the Agency on behalf of CCS;</w:t>
            </w:r>
          </w:p>
        </w:tc>
      </w:tr>
      <w:tr w:rsidR="00ED5490" w:rsidRPr="00B177C3" w14:paraId="0F23EEB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FE068A"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"General Anti-Abuse Rule"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4D8C9D" w14:textId="77777777" w:rsidR="00ED5490" w:rsidRPr="00B177C3" w:rsidRDefault="00C05A11">
            <w:pPr>
              <w:numPr>
                <w:ilvl w:val="1"/>
                <w:numId w:val="164"/>
              </w:numPr>
              <w:tabs>
                <w:tab w:val="left" w:pos="-287"/>
                <w:tab w:val="left" w:pos="433"/>
              </w:tabs>
              <w:spacing w:after="120"/>
              <w:ind w:left="289" w:hanging="289"/>
              <w:rPr>
                <w:rFonts w:ascii="Arial" w:hAnsi="Arial" w:cs="Arial"/>
              </w:rPr>
            </w:pPr>
            <w:r w:rsidRPr="00B177C3">
              <w:rPr>
                <w:rFonts w:ascii="Arial" w:hAnsi="Arial" w:cs="Arial"/>
                <w:color w:val="000000"/>
                <w:sz w:val="24"/>
                <w:szCs w:val="24"/>
              </w:rPr>
              <w:t>the legislation in Part 5 of the Finance Act 2013 and; and</w:t>
            </w:r>
          </w:p>
          <w:p w14:paraId="59182A84" w14:textId="77777777" w:rsidR="00ED5490" w:rsidRPr="00B177C3" w:rsidRDefault="00C05A11">
            <w:pPr>
              <w:numPr>
                <w:ilvl w:val="1"/>
                <w:numId w:val="164"/>
              </w:numPr>
              <w:tabs>
                <w:tab w:val="left" w:pos="-287"/>
                <w:tab w:val="left" w:pos="433"/>
              </w:tabs>
              <w:spacing w:after="120"/>
              <w:ind w:left="289" w:hanging="289"/>
              <w:rPr>
                <w:rFonts w:ascii="Arial" w:hAnsi="Arial" w:cs="Arial"/>
              </w:rPr>
            </w:pPr>
            <w:r w:rsidRPr="00B177C3">
              <w:rPr>
                <w:rFonts w:ascii="Arial" w:hAnsi="Arial" w:cs="Arial"/>
                <w:color w:val="000000"/>
                <w:sz w:val="24"/>
                <w:szCs w:val="24"/>
              </w:rPr>
              <w:t>any future legislation introduced into parliament to counteract Tax advantages arising from abusive arrangements to avoid National Insurance contributions;</w:t>
            </w:r>
          </w:p>
        </w:tc>
      </w:tr>
      <w:tr w:rsidR="00ED5490" w:rsidRPr="00B177C3" w14:paraId="51AE04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8A6189"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"General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CCAA4D"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 Change in Law where the change is of a general legislative nature (including Tax or duties of any sort affecting the Agency) or which affects or relates to a Comparable Supply;</w:t>
            </w:r>
          </w:p>
        </w:tc>
      </w:tr>
      <w:tr w:rsidR="00ED5490" w:rsidRPr="00B177C3" w14:paraId="21021D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E5A82D"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"Goods"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717E2B"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goods made available by the Agency as specified in Framework Schedule 1 (Specification) and in relation to a Call-Off Contract as specified in the Order Form;</w:t>
            </w:r>
          </w:p>
        </w:tc>
      </w:tr>
      <w:tr w:rsidR="00ED5490" w:rsidRPr="00B177C3" w14:paraId="254D74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3EF833"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"Good Industry Practice"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C4A07C"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D5490" w:rsidRPr="00B177C3" w14:paraId="01E4764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75D9EB"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"Government"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35E6CF"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ED5490" w:rsidRPr="00B177C3" w14:paraId="19890FE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997A8C"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"Government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FF2C04" w14:textId="77777777" w:rsidR="00ED5490" w:rsidRPr="00B177C3" w:rsidRDefault="00C05A11">
            <w:pPr>
              <w:tabs>
                <w:tab w:val="left" w:pos="-576"/>
                <w:tab w:val="left" w:pos="144"/>
              </w:tabs>
              <w:spacing w:after="120"/>
              <w:rPr>
                <w:rFonts w:ascii="Arial" w:hAnsi="Arial" w:cs="Arial"/>
              </w:rPr>
            </w:pPr>
            <w:r w:rsidRPr="00B177C3">
              <w:rPr>
                <w:rFonts w:ascii="Arial" w:hAnsi="Arial" w:cs="Arial"/>
                <w:color w:val="000000"/>
                <w:sz w:val="24"/>
                <w:szCs w:val="24"/>
              </w:rPr>
              <w:t xml:space="preserve">the data, text, drawings, diagrams, images or sounds (together with any database made up of any of these) which are embodied </w:t>
            </w:r>
            <w:r w:rsidRPr="00B177C3">
              <w:rPr>
                <w:rFonts w:ascii="Arial" w:hAnsi="Arial" w:cs="Arial"/>
                <w:color w:val="000000"/>
                <w:sz w:val="24"/>
                <w:szCs w:val="24"/>
              </w:rPr>
              <w:lastRenderedPageBreak/>
              <w:t>in any electronic, magnetic, optical or tangible media, including any of the Authority’s Confidential Information, and which:</w:t>
            </w:r>
          </w:p>
          <w:p w14:paraId="1E48A086" w14:textId="77777777" w:rsidR="00ED5490" w:rsidRPr="00B177C3" w:rsidRDefault="00C05A11">
            <w:pPr>
              <w:numPr>
                <w:ilvl w:val="2"/>
                <w:numId w:val="164"/>
              </w:numPr>
              <w:tabs>
                <w:tab w:val="left" w:pos="216"/>
                <w:tab w:val="left" w:pos="936"/>
              </w:tabs>
              <w:spacing w:after="120"/>
              <w:ind w:left="792"/>
              <w:rPr>
                <w:rFonts w:ascii="Arial" w:hAnsi="Arial" w:cs="Arial"/>
              </w:rPr>
            </w:pPr>
            <w:r w:rsidRPr="00B177C3">
              <w:rPr>
                <w:rFonts w:ascii="Arial" w:hAnsi="Arial" w:cs="Arial"/>
                <w:color w:val="000000"/>
                <w:sz w:val="24"/>
                <w:szCs w:val="24"/>
              </w:rPr>
              <w:t>are supplied to the Agency by or on behalf of the Authority; or</w:t>
            </w:r>
          </w:p>
          <w:p w14:paraId="6342ECF3" w14:textId="77777777" w:rsidR="00ED5490" w:rsidRPr="00B177C3" w:rsidRDefault="00C05A11">
            <w:pPr>
              <w:numPr>
                <w:ilvl w:val="2"/>
                <w:numId w:val="164"/>
              </w:numPr>
              <w:tabs>
                <w:tab w:val="left" w:pos="216"/>
                <w:tab w:val="left" w:pos="936"/>
              </w:tabs>
              <w:spacing w:after="120"/>
              <w:ind w:left="792"/>
              <w:rPr>
                <w:rFonts w:ascii="Arial" w:hAnsi="Arial" w:cs="Arial"/>
              </w:rPr>
            </w:pPr>
            <w:r w:rsidRPr="00B177C3">
              <w:rPr>
                <w:rFonts w:ascii="Arial" w:hAnsi="Arial" w:cs="Arial"/>
                <w:color w:val="000000"/>
                <w:sz w:val="24"/>
                <w:szCs w:val="24"/>
              </w:rPr>
              <w:t>the Agency is required to generate, process, store or transmit pursuant to a Contract;</w:t>
            </w:r>
          </w:p>
        </w:tc>
      </w:tr>
      <w:tr w:rsidR="00ED5490" w:rsidRPr="00B177C3" w14:paraId="1691C6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34D548" w14:textId="77777777" w:rsidR="00ED5490" w:rsidRPr="00B177C3" w:rsidRDefault="00C05A11">
            <w:pPr>
              <w:keepNext/>
              <w:spacing w:after="120"/>
              <w:ind w:left="-108"/>
              <w:rPr>
                <w:rFonts w:ascii="Arial" w:hAnsi="Arial" w:cs="Arial"/>
              </w:rPr>
            </w:pPr>
            <w:r w:rsidRPr="00B177C3">
              <w:rPr>
                <w:rFonts w:ascii="Arial" w:hAnsi="Arial" w:cs="Arial"/>
                <w:b/>
                <w:color w:val="000000"/>
                <w:sz w:val="24"/>
                <w:szCs w:val="24"/>
              </w:rPr>
              <w:lastRenderedPageBreak/>
              <w:t>"Guarantor"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E7115C"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person (if any) who has entered into a guarantee in the form set out in Joint Schedule 8 (Guarantee) in relation to this Contract;</w:t>
            </w:r>
          </w:p>
        </w:tc>
      </w:tr>
      <w:tr w:rsidR="00ED5490" w:rsidRPr="00B177C3" w14:paraId="63FCCBD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8AFC0C"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"Halifax Abuse Principle"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F43E09"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principle explained in the CJEU Case C-255/02 Halifax and others;</w:t>
            </w:r>
          </w:p>
        </w:tc>
      </w:tr>
      <w:tr w:rsidR="00ED5490" w:rsidRPr="00B177C3" w14:paraId="439B75B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24D896"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"HMRC"</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95D865"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Her Majesty’s Revenue and Customs;</w:t>
            </w:r>
          </w:p>
        </w:tc>
      </w:tr>
      <w:tr w:rsidR="00ED5490" w:rsidRPr="00B177C3" w14:paraId="3C1DC58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005502"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"ICT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CA11E8"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Client's policy in respect of information and communications technology, referred to in the Order Form, which is in force as at the Call-Off Start Date (a copy of which has been supplied to the Agency), as updated from time to time in accordance with the Variation Procedure;</w:t>
            </w:r>
          </w:p>
        </w:tc>
      </w:tr>
      <w:tr w:rsidR="00ED5490" w:rsidRPr="00B177C3" w14:paraId="1BB9582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2E9FA2"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"Impact Assessment"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AEE56A"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 assessment of the impact of a Variation request by the Relevant Authority completed in good faith, including:</w:t>
            </w:r>
          </w:p>
          <w:p w14:paraId="30A3EC00" w14:textId="77777777" w:rsidR="00ED5490" w:rsidRPr="00B177C3" w:rsidRDefault="00C05A11">
            <w:pPr>
              <w:numPr>
                <w:ilvl w:val="0"/>
                <w:numId w:val="117"/>
              </w:numPr>
              <w:tabs>
                <w:tab w:val="left" w:pos="-4896"/>
                <w:tab w:val="left" w:pos="-4176"/>
              </w:tabs>
              <w:spacing w:after="160" w:line="242" w:lineRule="auto"/>
              <w:rPr>
                <w:rFonts w:ascii="Arial" w:hAnsi="Arial" w:cs="Arial"/>
              </w:rPr>
            </w:pPr>
            <w:r w:rsidRPr="00B177C3">
              <w:rPr>
                <w:rFonts w:ascii="Arial" w:hAnsi="Arial" w:cs="Arial"/>
                <w:color w:val="000000"/>
                <w:sz w:val="24"/>
                <w:szCs w:val="24"/>
              </w:rPr>
              <w:t>details of the impact of the proposed Variation on the Deliverables and the Agency's ability to meet its other obligations under the Contract;</w:t>
            </w:r>
          </w:p>
          <w:p w14:paraId="1BA18356" w14:textId="77777777" w:rsidR="00ED5490" w:rsidRPr="00B177C3" w:rsidRDefault="00C05A11">
            <w:pPr>
              <w:numPr>
                <w:ilvl w:val="0"/>
                <w:numId w:val="117"/>
              </w:numPr>
              <w:tabs>
                <w:tab w:val="left" w:pos="-4896"/>
                <w:tab w:val="left" w:pos="-4176"/>
              </w:tabs>
              <w:spacing w:after="160" w:line="242" w:lineRule="auto"/>
              <w:rPr>
                <w:rFonts w:ascii="Arial" w:hAnsi="Arial" w:cs="Arial"/>
              </w:rPr>
            </w:pPr>
            <w:r w:rsidRPr="00B177C3">
              <w:rPr>
                <w:rFonts w:ascii="Arial" w:hAnsi="Arial" w:cs="Arial"/>
                <w:color w:val="000000"/>
                <w:sz w:val="24"/>
                <w:szCs w:val="24"/>
              </w:rPr>
              <w:t>details of the cost of implementing the proposed Variation;</w:t>
            </w:r>
          </w:p>
          <w:p w14:paraId="1E382AB9" w14:textId="77777777" w:rsidR="00ED5490" w:rsidRPr="00B177C3" w:rsidRDefault="00C05A11">
            <w:pPr>
              <w:numPr>
                <w:ilvl w:val="0"/>
                <w:numId w:val="117"/>
              </w:numPr>
              <w:tabs>
                <w:tab w:val="left" w:pos="-4896"/>
                <w:tab w:val="left" w:pos="-4176"/>
              </w:tabs>
              <w:spacing w:after="160" w:line="242" w:lineRule="auto"/>
              <w:rPr>
                <w:rFonts w:ascii="Arial" w:hAnsi="Arial" w:cs="Arial"/>
              </w:rPr>
            </w:pPr>
            <w:r w:rsidRPr="00B177C3">
              <w:rPr>
                <w:rFonts w:ascii="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6BCBC2B0" w14:textId="77777777" w:rsidR="00ED5490" w:rsidRPr="00B177C3" w:rsidRDefault="00C05A11">
            <w:pPr>
              <w:numPr>
                <w:ilvl w:val="0"/>
                <w:numId w:val="117"/>
              </w:numPr>
              <w:tabs>
                <w:tab w:val="left" w:pos="-4896"/>
                <w:tab w:val="left" w:pos="-4176"/>
              </w:tabs>
              <w:spacing w:after="160" w:line="242" w:lineRule="auto"/>
              <w:rPr>
                <w:rFonts w:ascii="Arial" w:hAnsi="Arial" w:cs="Arial"/>
              </w:rPr>
            </w:pPr>
            <w:r w:rsidRPr="00B177C3">
              <w:rPr>
                <w:rFonts w:ascii="Arial" w:hAnsi="Arial" w:cs="Arial"/>
                <w:color w:val="000000"/>
                <w:sz w:val="24"/>
                <w:szCs w:val="24"/>
              </w:rPr>
              <w:t>a timetable for the implementation, together with any proposals for the testing of the Variation; and</w:t>
            </w:r>
          </w:p>
          <w:p w14:paraId="02F8BEB8" w14:textId="77777777" w:rsidR="00ED5490" w:rsidRPr="00B177C3" w:rsidRDefault="00C05A11">
            <w:pPr>
              <w:numPr>
                <w:ilvl w:val="0"/>
                <w:numId w:val="117"/>
              </w:numPr>
              <w:tabs>
                <w:tab w:val="left" w:pos="-4896"/>
                <w:tab w:val="left" w:pos="-4176"/>
              </w:tabs>
              <w:spacing w:after="120"/>
              <w:rPr>
                <w:rFonts w:ascii="Arial" w:hAnsi="Arial" w:cs="Arial"/>
              </w:rPr>
            </w:pPr>
            <w:r w:rsidRPr="00B177C3">
              <w:rPr>
                <w:rFonts w:ascii="Arial" w:hAnsi="Arial" w:cs="Arial"/>
                <w:color w:val="000000"/>
                <w:sz w:val="24"/>
                <w:szCs w:val="24"/>
              </w:rPr>
              <w:t>such other information as the Relevant Authority may reasonably request in (or in response to) the Variation request;</w:t>
            </w:r>
          </w:p>
        </w:tc>
      </w:tr>
      <w:tr w:rsidR="00ED5490" w:rsidRPr="00B177C3" w14:paraId="708DC18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77E308"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"Implementation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4D74FD"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plan for provision of the Deliverables set out in Call-Off Schedule 13 (Implementation Plan and Testing) where that Schedule is used or otherwise as agreed between the Agency and the Client;</w:t>
            </w:r>
          </w:p>
        </w:tc>
      </w:tr>
      <w:tr w:rsidR="00ED5490" w:rsidRPr="00B177C3" w14:paraId="5AAE53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468462"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"Indemnifier"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516576"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 Party from whom an indemnity is sought under this Contract;</w:t>
            </w:r>
          </w:p>
        </w:tc>
      </w:tr>
      <w:tr w:rsidR="00ED5490" w:rsidRPr="00B177C3" w14:paraId="7F73CCC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B71ABB"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“Independent Control”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8975AA"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 xml:space="preserve">where a Controller has provided Personal Data to another Party which is not a Processor or a Joint Controller because the recipient itself determines the purposes and means of Processing </w:t>
            </w:r>
            <w:r w:rsidRPr="00B177C3">
              <w:rPr>
                <w:rFonts w:ascii="Arial" w:hAnsi="Arial" w:cs="Arial"/>
                <w:color w:val="000000"/>
                <w:sz w:val="24"/>
                <w:szCs w:val="24"/>
              </w:rPr>
              <w:lastRenderedPageBreak/>
              <w:t>but does so separately from the Controller providing it with Personal Data and “</w:t>
            </w:r>
            <w:r w:rsidRPr="00B177C3">
              <w:rPr>
                <w:rFonts w:ascii="Arial" w:hAnsi="Arial" w:cs="Arial"/>
                <w:b/>
                <w:color w:val="000000"/>
                <w:sz w:val="24"/>
                <w:szCs w:val="24"/>
              </w:rPr>
              <w:t>Independent Controller</w:t>
            </w:r>
            <w:r w:rsidRPr="00B177C3">
              <w:rPr>
                <w:rFonts w:ascii="Arial" w:hAnsi="Arial" w:cs="Arial"/>
                <w:color w:val="000000"/>
                <w:sz w:val="24"/>
                <w:szCs w:val="24"/>
              </w:rPr>
              <w:t>” shall be construed accordingly;</w:t>
            </w:r>
          </w:p>
        </w:tc>
      </w:tr>
      <w:tr w:rsidR="00ED5490" w:rsidRPr="00B177C3" w14:paraId="60A815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84D0B5"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lastRenderedPageBreak/>
              <w:t>"Indexation"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476986"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adjustment of an amount or sum in accordance with Framework Schedule 3 (Framework Prices) and the relevant Order Form;</w:t>
            </w:r>
          </w:p>
        </w:tc>
      </w:tr>
      <w:tr w:rsidR="00ED5490" w:rsidRPr="00B177C3" w14:paraId="272FB9D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43C404"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C394C8"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has the meaning given under section 84 of the Freedom of Information Act 2000;</w:t>
            </w:r>
          </w:p>
        </w:tc>
      </w:tr>
      <w:tr w:rsidR="00ED5490" w:rsidRPr="00B177C3" w14:paraId="5B0F43D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A1AC4"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"Information Commissioner"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E1B5FB"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UK’s independent authority which deals with ensuring information relating to rights in the public interest and data privacy for individuals is met, whilst promoting openness by public bodies;</w:t>
            </w:r>
          </w:p>
        </w:tc>
      </w:tr>
      <w:tr w:rsidR="00ED5490" w:rsidRPr="00B177C3" w14:paraId="7F4983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AB3B6A"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"Initial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135250"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initial term of a Contract specified in the Framework Award Form or the Order Form, as the context requires;</w:t>
            </w:r>
          </w:p>
        </w:tc>
      </w:tr>
      <w:tr w:rsidR="00ED5490" w:rsidRPr="00B177C3" w14:paraId="2237002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5341C5"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"Insolvency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0EEFD2"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with respect to any person, means:</w:t>
            </w:r>
          </w:p>
          <w:p w14:paraId="4B13092E"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 that person suspends, or threatens to suspend, payment of its debts, or is unable to pay its debts as they fall due or admits inability to pay its debts, or:</w:t>
            </w:r>
          </w:p>
          <w:p w14:paraId="345404E6"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(i) (being a company or a LLP) is deemed unable to pay its debts within the meaning of section 123 of the Insolvency Act 1986, or</w:t>
            </w:r>
          </w:p>
          <w:p w14:paraId="164CC792"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(ii) (being a partnership) is deemed unable to pay its debts within the meaning of section 222 of the Insolvency Act 1986;</w:t>
            </w:r>
          </w:p>
          <w:p w14:paraId="1A90E19E"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432C1901"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(c) another person becomes entitled to appoint a receiver over the assets of that person or a receiver is appointed over the assets of that person;</w:t>
            </w:r>
          </w:p>
          <w:p w14:paraId="0DC81475"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4FC57EDB"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(e) that person suspends or ceases, or threatens to suspend or cease, carrying on all or a substantial part of its business;</w:t>
            </w:r>
          </w:p>
          <w:p w14:paraId="66A073CB"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(f) where that person is a company, a LLP or a partnership:</w:t>
            </w:r>
          </w:p>
          <w:p w14:paraId="34872397"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lastRenderedPageBreak/>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3F6D2076"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58832914"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(iii) (being a company or a LLP) the holder of a qualifying floating charge over the assets of that person has become entitled to appoint or has appointed an administrative receiver; or</w:t>
            </w:r>
          </w:p>
          <w:p w14:paraId="3ACBD8C8"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(iv) (being a partnership) the holder of an agricultural floating charge over the assets of that person has become entitled to appoint or has appointed an agricultural receiver; or</w:t>
            </w:r>
          </w:p>
          <w:p w14:paraId="39483571"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ED5490" w:rsidRPr="00B177C3" w14:paraId="4E9D933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0D9250"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lastRenderedPageBreak/>
              <w:t>"Intellectual Property Rights" or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B2DF1B" w14:textId="77777777" w:rsidR="00ED5490" w:rsidRPr="00B177C3" w:rsidRDefault="00C05A11">
            <w:pPr>
              <w:numPr>
                <w:ilvl w:val="0"/>
                <w:numId w:val="163"/>
              </w:numPr>
              <w:tabs>
                <w:tab w:val="left" w:pos="-219"/>
                <w:tab w:val="left" w:pos="501"/>
              </w:tabs>
              <w:spacing w:after="160" w:line="242" w:lineRule="auto"/>
              <w:ind w:left="357" w:hanging="357"/>
              <w:rPr>
                <w:rFonts w:ascii="Arial" w:hAnsi="Arial" w:cs="Arial"/>
              </w:rPr>
            </w:pPr>
            <w:r w:rsidRPr="00B177C3">
              <w:rPr>
                <w:rFonts w:ascii="Arial" w:hAnsi="Arial" w:cs="Arial"/>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2B25D2B2" w14:textId="77777777" w:rsidR="00ED5490" w:rsidRPr="00B177C3" w:rsidRDefault="00C05A11">
            <w:pPr>
              <w:numPr>
                <w:ilvl w:val="0"/>
                <w:numId w:val="163"/>
              </w:numPr>
              <w:tabs>
                <w:tab w:val="left" w:pos="-219"/>
                <w:tab w:val="left" w:pos="501"/>
              </w:tabs>
              <w:spacing w:after="160" w:line="242" w:lineRule="auto"/>
              <w:ind w:left="357" w:hanging="357"/>
              <w:rPr>
                <w:rFonts w:ascii="Arial" w:hAnsi="Arial" w:cs="Arial"/>
              </w:rPr>
            </w:pPr>
            <w:r w:rsidRPr="00B177C3">
              <w:rPr>
                <w:rFonts w:ascii="Arial" w:hAnsi="Arial" w:cs="Arial"/>
                <w:color w:val="000000"/>
                <w:sz w:val="24"/>
                <w:szCs w:val="24"/>
              </w:rPr>
              <w:t>applications for registration, and the right to apply for registration, for any of the rights listed at (a) that are capable of being registered in any country or jurisdiction; and</w:t>
            </w:r>
          </w:p>
          <w:p w14:paraId="6510BFDE" w14:textId="77777777" w:rsidR="00ED5490" w:rsidRPr="00B177C3" w:rsidRDefault="00C05A11">
            <w:pPr>
              <w:numPr>
                <w:ilvl w:val="0"/>
                <w:numId w:val="163"/>
              </w:numPr>
              <w:tabs>
                <w:tab w:val="left" w:pos="-219"/>
                <w:tab w:val="left" w:pos="501"/>
              </w:tabs>
              <w:spacing w:after="120"/>
              <w:ind w:left="357" w:hanging="357"/>
              <w:rPr>
                <w:rFonts w:ascii="Arial" w:hAnsi="Arial" w:cs="Arial"/>
              </w:rPr>
            </w:pPr>
            <w:r w:rsidRPr="00B177C3">
              <w:rPr>
                <w:rFonts w:ascii="Arial" w:hAnsi="Arial" w:cs="Arial"/>
                <w:color w:val="000000"/>
                <w:sz w:val="24"/>
                <w:szCs w:val="24"/>
              </w:rPr>
              <w:t>all other rights having equivalent or similar effect in any country or jurisdiction;</w:t>
            </w:r>
          </w:p>
        </w:tc>
      </w:tr>
      <w:tr w:rsidR="00ED5490" w:rsidRPr="00B177C3" w14:paraId="1017AB1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26AB6F"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"Invoicing Address"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8B891A"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address to which the Agency shall invoice the Client as specified in the Order Form;</w:t>
            </w:r>
          </w:p>
        </w:tc>
      </w:tr>
      <w:tr w:rsidR="00ED5490" w:rsidRPr="00B177C3" w14:paraId="14D78B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0BB346"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"IPR Claim"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E9726D"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Agency (or to which the Agency has provided access) to the Relevant Authority in the fulfilment of its obligations under a Contract;</w:t>
            </w:r>
          </w:p>
        </w:tc>
      </w:tr>
      <w:tr w:rsidR="00ED5490" w:rsidRPr="00B177C3" w14:paraId="13EA564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20C6A4"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"IR35"</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71417F"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23" w:history="1">
              <w:r w:rsidRPr="00B177C3">
                <w:rPr>
                  <w:rFonts w:ascii="Arial" w:hAnsi="Arial" w:cs="Arial"/>
                  <w:color w:val="0000FF"/>
                  <w:sz w:val="24"/>
                  <w:szCs w:val="24"/>
                  <w:u w:val="single"/>
                </w:rPr>
                <w:t>https://www.gov.uk/guidance/ir35-find-out-if-it-applies</w:t>
              </w:r>
            </w:hyperlink>
            <w:r w:rsidRPr="00B177C3">
              <w:rPr>
                <w:rFonts w:ascii="Arial" w:hAnsi="Arial" w:cs="Arial"/>
                <w:color w:val="000000"/>
                <w:sz w:val="24"/>
                <w:szCs w:val="24"/>
              </w:rPr>
              <w:t>;</w:t>
            </w:r>
          </w:p>
        </w:tc>
      </w:tr>
      <w:tr w:rsidR="00ED5490" w:rsidRPr="00B177C3" w14:paraId="4FDE24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FD34B8"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lastRenderedPageBreak/>
              <w:t>“Joint Controller Agreement”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DC4209"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agreement (if any) entered into between the Relevant Authority and the Agency substantially in the form set out in Annex 2 of Joint Schedule 11 (</w:t>
            </w:r>
            <w:r w:rsidRPr="00B177C3">
              <w:rPr>
                <w:rFonts w:ascii="Arial" w:hAnsi="Arial" w:cs="Arial"/>
                <w:i/>
                <w:color w:val="000000"/>
                <w:sz w:val="24"/>
                <w:szCs w:val="24"/>
              </w:rPr>
              <w:t>Processing Data</w:t>
            </w:r>
            <w:r w:rsidRPr="00B177C3">
              <w:rPr>
                <w:rFonts w:ascii="Arial" w:hAnsi="Arial" w:cs="Arial"/>
                <w:color w:val="000000"/>
                <w:sz w:val="24"/>
                <w:szCs w:val="24"/>
              </w:rPr>
              <w:t>);</w:t>
            </w:r>
          </w:p>
        </w:tc>
      </w:tr>
      <w:tr w:rsidR="00ED5490" w:rsidRPr="00B177C3" w14:paraId="745752D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2C3BB1"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“Joint Controllers”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FAB74F"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where two or more Controllers jointly determine the purposes and means of Processing;</w:t>
            </w:r>
          </w:p>
        </w:tc>
      </w:tr>
      <w:tr w:rsidR="00ED5490" w:rsidRPr="00B177C3" w14:paraId="54263F9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133AE8"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"Key Performance Indicators" or "KPIs"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C7C6E6"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performance measurements and targets in respect of the Agency’s performance of the Framework Contract set out in Framework Schedule 4 (Framework Management);</w:t>
            </w:r>
          </w:p>
        </w:tc>
      </w:tr>
      <w:tr w:rsidR="00ED5490" w:rsidRPr="00B177C3" w14:paraId="6297512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6376F9"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"Key Staff"</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D821D9"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individuals (if any) identified as such in the Order Form;</w:t>
            </w:r>
          </w:p>
        </w:tc>
      </w:tr>
      <w:tr w:rsidR="00ED5490" w:rsidRPr="00B177C3" w14:paraId="53C88992" w14:textId="77777777">
        <w:trPr>
          <w:trHeight w:val="35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123943"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"Key 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2B9A3A"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each Sub-Contract with a Key Subcontractor;</w:t>
            </w:r>
          </w:p>
        </w:tc>
      </w:tr>
      <w:tr w:rsidR="00ED5490" w:rsidRPr="00B177C3" w14:paraId="6ACA5B64" w14:textId="77777777">
        <w:trPr>
          <w:trHeight w:val="4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529276"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"Key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C98C57"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any Subcontractor:</w:t>
            </w:r>
          </w:p>
          <w:p w14:paraId="2819A66C" w14:textId="77777777" w:rsidR="00ED5490" w:rsidRPr="00B177C3" w:rsidRDefault="00C05A11">
            <w:pPr>
              <w:numPr>
                <w:ilvl w:val="0"/>
                <w:numId w:val="166"/>
              </w:numPr>
              <w:tabs>
                <w:tab w:val="left" w:pos="-4896"/>
                <w:tab w:val="left" w:pos="-4176"/>
              </w:tabs>
              <w:spacing w:after="160" w:line="242" w:lineRule="auto"/>
              <w:rPr>
                <w:rFonts w:ascii="Arial" w:hAnsi="Arial" w:cs="Arial"/>
              </w:rPr>
            </w:pPr>
            <w:r w:rsidRPr="00B177C3">
              <w:rPr>
                <w:rFonts w:ascii="Arial" w:hAnsi="Arial" w:cs="Arial"/>
                <w:color w:val="000000"/>
                <w:sz w:val="24"/>
                <w:szCs w:val="24"/>
              </w:rPr>
              <w:t>which is relied upon to deliver any work package within the Deliverables in their entirety; and/or</w:t>
            </w:r>
          </w:p>
          <w:p w14:paraId="7B123547" w14:textId="77777777" w:rsidR="00ED5490" w:rsidRPr="00B177C3" w:rsidRDefault="00C05A11">
            <w:pPr>
              <w:numPr>
                <w:ilvl w:val="0"/>
                <w:numId w:val="166"/>
              </w:numPr>
              <w:tabs>
                <w:tab w:val="left" w:pos="-4896"/>
                <w:tab w:val="left" w:pos="-4176"/>
              </w:tabs>
              <w:spacing w:after="160" w:line="242" w:lineRule="auto"/>
              <w:rPr>
                <w:rFonts w:ascii="Arial" w:hAnsi="Arial" w:cs="Arial"/>
              </w:rPr>
            </w:pPr>
            <w:r w:rsidRPr="00B177C3">
              <w:rPr>
                <w:rFonts w:ascii="Arial" w:hAnsi="Arial" w:cs="Arial"/>
                <w:color w:val="000000"/>
                <w:sz w:val="24"/>
                <w:szCs w:val="24"/>
              </w:rPr>
              <w:t>which, in the opinion of CCS or the Client performs (or would perform if appointed) a critical role in the provision of all or any part of the Deliverables; and/or</w:t>
            </w:r>
          </w:p>
          <w:p w14:paraId="0492DFE7" w14:textId="77777777" w:rsidR="00ED5490" w:rsidRPr="00B177C3" w:rsidRDefault="00C05A11">
            <w:pPr>
              <w:numPr>
                <w:ilvl w:val="0"/>
                <w:numId w:val="166"/>
              </w:numPr>
              <w:tabs>
                <w:tab w:val="left" w:pos="-4896"/>
                <w:tab w:val="left" w:pos="-4176"/>
              </w:tabs>
              <w:spacing w:after="120"/>
              <w:rPr>
                <w:rFonts w:ascii="Arial" w:hAnsi="Arial" w:cs="Arial"/>
              </w:rPr>
            </w:pPr>
            <w:r w:rsidRPr="00B177C3">
              <w:rPr>
                <w:rFonts w:ascii="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11A4652E" w14:textId="77777777" w:rsidR="00ED5490" w:rsidRPr="00B177C3" w:rsidRDefault="00C05A11">
            <w:pPr>
              <w:tabs>
                <w:tab w:val="left" w:pos="-432"/>
                <w:tab w:val="left" w:pos="288"/>
              </w:tabs>
              <w:spacing w:after="120"/>
              <w:ind w:left="144"/>
              <w:rPr>
                <w:rFonts w:ascii="Arial" w:hAnsi="Arial" w:cs="Arial"/>
              </w:rPr>
            </w:pPr>
            <w:r w:rsidRPr="00B177C3">
              <w:rPr>
                <w:rFonts w:ascii="Arial" w:hAnsi="Arial" w:cs="Arial"/>
                <w:color w:val="000000"/>
                <w:sz w:val="24"/>
                <w:szCs w:val="24"/>
              </w:rPr>
              <w:t>and the Agency shall list all such Key Subcontractors in section 19 of the Framework Award Form and in the Key Subcontractor Section in Order Form;</w:t>
            </w:r>
          </w:p>
        </w:tc>
      </w:tr>
      <w:tr w:rsidR="00ED5490" w:rsidRPr="00B177C3" w14:paraId="29512AC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2108AE" w14:textId="77777777" w:rsidR="00ED5490" w:rsidRPr="00B177C3" w:rsidRDefault="00C05A11">
            <w:pPr>
              <w:keepNext/>
              <w:spacing w:after="120"/>
              <w:ind w:left="-108"/>
              <w:rPr>
                <w:rFonts w:ascii="Arial" w:hAnsi="Arial" w:cs="Arial"/>
              </w:rPr>
            </w:pPr>
            <w:r w:rsidRPr="00B177C3">
              <w:rPr>
                <w:rFonts w:ascii="Arial" w:hAnsi="Arial" w:cs="Arial"/>
                <w:b/>
                <w:color w:val="000000"/>
                <w:sz w:val="24"/>
                <w:szCs w:val="24"/>
              </w:rPr>
              <w:t>"Know-How"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56F711"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ED5490" w:rsidRPr="00B177C3" w14:paraId="199ABB0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E21750"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A532CD"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ED5490" w:rsidRPr="00B177C3" w14:paraId="773015B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063CEE"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"Letter of Appointment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5C6F8B"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template in Framework Schedule 6 (Letter of Appointment Template and Call-Off Schedules);</w:t>
            </w:r>
          </w:p>
        </w:tc>
      </w:tr>
      <w:tr w:rsidR="00ED5490" w:rsidRPr="00B177C3" w14:paraId="4E25692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BDEEBE"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"Losses"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C99CF"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 xml:space="preserve">all losses, liabilities, damages, costs, expenses (including legal fees), disbursements, costs of investigation, litigation, settlement, judgment, interest and penalties whether arising in contract, tort </w:t>
            </w:r>
            <w:r w:rsidRPr="00B177C3">
              <w:rPr>
                <w:rFonts w:ascii="Arial" w:hAnsi="Arial" w:cs="Arial"/>
                <w:color w:val="000000"/>
                <w:sz w:val="24"/>
                <w:szCs w:val="24"/>
              </w:rPr>
              <w:lastRenderedPageBreak/>
              <w:t>(including negligence), breach of statutory duty, misrepresentation or otherwise and "</w:t>
            </w:r>
            <w:r w:rsidRPr="00B177C3">
              <w:rPr>
                <w:rFonts w:ascii="Arial" w:hAnsi="Arial" w:cs="Arial"/>
                <w:b/>
                <w:color w:val="000000"/>
                <w:sz w:val="24"/>
                <w:szCs w:val="24"/>
              </w:rPr>
              <w:t>Loss</w:t>
            </w:r>
            <w:r w:rsidRPr="00B177C3">
              <w:rPr>
                <w:rFonts w:ascii="Arial" w:hAnsi="Arial" w:cs="Arial"/>
                <w:color w:val="000000"/>
                <w:sz w:val="24"/>
                <w:szCs w:val="24"/>
              </w:rPr>
              <w:t>" shall be interpreted accordingly;</w:t>
            </w:r>
          </w:p>
        </w:tc>
      </w:tr>
      <w:tr w:rsidR="00ED5490" w:rsidRPr="00B177C3" w14:paraId="5D94E26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40A80F"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lastRenderedPageBreak/>
              <w:t>"Lots"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7C1095" w14:textId="77777777" w:rsidR="00ED5490" w:rsidRPr="00B177C3" w:rsidRDefault="00C05A11">
            <w:pPr>
              <w:tabs>
                <w:tab w:val="left" w:pos="-179"/>
                <w:tab w:val="left" w:pos="175"/>
              </w:tabs>
              <w:spacing w:after="120"/>
              <w:rPr>
                <w:rFonts w:ascii="Arial" w:hAnsi="Arial" w:cs="Arial"/>
              </w:rPr>
            </w:pPr>
            <w:r w:rsidRPr="00B177C3">
              <w:rPr>
                <w:rFonts w:ascii="Arial" w:hAnsi="Arial" w:cs="Arial"/>
                <w:color w:val="000000"/>
                <w:sz w:val="24"/>
                <w:szCs w:val="24"/>
              </w:rPr>
              <w:t>the number of lots specified in Framework Schedule 1 (Specification), if applicable;</w:t>
            </w:r>
          </w:p>
        </w:tc>
      </w:tr>
      <w:tr w:rsidR="00ED5490" w:rsidRPr="00B177C3" w14:paraId="4634A6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BE145C"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1FD4D5"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sum specified in the Framework Award Form payable by the Agency to CCS in accordance with Framework Schedule 5 (Management Charges and Information);</w:t>
            </w:r>
          </w:p>
        </w:tc>
      </w:tr>
      <w:tr w:rsidR="00ED5490" w:rsidRPr="00B177C3" w14:paraId="01BD1CC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0D660"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"Management Information" or “MI”</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5D0607"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management information specified in Framework Schedule 5 (Management Charges and Information);</w:t>
            </w:r>
          </w:p>
        </w:tc>
      </w:tr>
      <w:tr w:rsidR="00ED5490" w:rsidRPr="00B177C3" w14:paraId="5B3AC9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05B6DD"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“MI Default”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451B73" w14:textId="77777777" w:rsidR="00ED5490" w:rsidRPr="00B177C3" w:rsidRDefault="00C05A11">
            <w:pPr>
              <w:tabs>
                <w:tab w:val="left" w:pos="-179"/>
                <w:tab w:val="left" w:pos="175"/>
              </w:tabs>
              <w:spacing w:after="120"/>
              <w:rPr>
                <w:rFonts w:ascii="Arial" w:hAnsi="Arial" w:cs="Arial"/>
              </w:rPr>
            </w:pPr>
            <w:r w:rsidRPr="00B177C3">
              <w:rPr>
                <w:rFonts w:ascii="Arial" w:hAnsi="Arial" w:cs="Arial"/>
                <w:color w:val="222222"/>
                <w:sz w:val="24"/>
                <w:szCs w:val="24"/>
              </w:rPr>
              <w:t>means when</w:t>
            </w:r>
            <w:r w:rsidRPr="00B177C3">
              <w:rPr>
                <w:rFonts w:ascii="Arial" w:hAnsi="Arial" w:cs="Arial"/>
                <w:b/>
                <w:color w:val="222222"/>
                <w:sz w:val="24"/>
                <w:szCs w:val="24"/>
              </w:rPr>
              <w:t xml:space="preserve"> </w:t>
            </w:r>
            <w:r w:rsidRPr="00B177C3">
              <w:rPr>
                <w:rFonts w:ascii="Arial" w:hAnsi="Arial" w:cs="Arial"/>
                <w:color w:val="000000"/>
                <w:sz w:val="24"/>
                <w:szCs w:val="24"/>
              </w:rPr>
              <w:t>two (2) MI Reports are not provided in any rolling six (6) month period</w:t>
            </w:r>
          </w:p>
        </w:tc>
      </w:tr>
      <w:tr w:rsidR="00ED5490" w:rsidRPr="00B177C3" w14:paraId="33B55BB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426288"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"MI Failure"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CAE50F" w14:textId="77777777" w:rsidR="00ED5490" w:rsidRPr="00B177C3" w:rsidRDefault="00C05A11">
            <w:pPr>
              <w:tabs>
                <w:tab w:val="left" w:pos="-179"/>
                <w:tab w:val="left" w:pos="175"/>
              </w:tabs>
              <w:spacing w:after="120"/>
              <w:rPr>
                <w:rFonts w:ascii="Arial" w:hAnsi="Arial" w:cs="Arial"/>
              </w:rPr>
            </w:pPr>
            <w:r w:rsidRPr="00B177C3">
              <w:rPr>
                <w:rFonts w:ascii="Arial" w:hAnsi="Arial" w:cs="Arial"/>
                <w:color w:val="000000"/>
                <w:sz w:val="24"/>
                <w:szCs w:val="24"/>
              </w:rPr>
              <w:t>means when an MI report:</w:t>
            </w:r>
          </w:p>
          <w:p w14:paraId="3CC2286C" w14:textId="77777777" w:rsidR="00ED5490" w:rsidRPr="00B177C3" w:rsidRDefault="00C05A11">
            <w:pPr>
              <w:numPr>
                <w:ilvl w:val="0"/>
                <w:numId w:val="165"/>
              </w:numPr>
              <w:tabs>
                <w:tab w:val="left" w:pos="-4896"/>
                <w:tab w:val="left" w:pos="-4145"/>
              </w:tabs>
              <w:spacing w:after="160" w:line="242" w:lineRule="auto"/>
              <w:rPr>
                <w:rFonts w:ascii="Arial" w:hAnsi="Arial" w:cs="Arial"/>
              </w:rPr>
            </w:pPr>
            <w:r w:rsidRPr="00B177C3">
              <w:rPr>
                <w:rFonts w:ascii="Arial" w:hAnsi="Arial" w:cs="Arial"/>
                <w:color w:val="000000"/>
                <w:sz w:val="24"/>
                <w:szCs w:val="24"/>
              </w:rPr>
              <w:t xml:space="preserve">contains any material errors or material omissions or a missing mandatory field; or  </w:t>
            </w:r>
          </w:p>
          <w:p w14:paraId="7F958502" w14:textId="77777777" w:rsidR="00ED5490" w:rsidRPr="00B177C3" w:rsidRDefault="00C05A11">
            <w:pPr>
              <w:numPr>
                <w:ilvl w:val="0"/>
                <w:numId w:val="165"/>
              </w:numPr>
              <w:tabs>
                <w:tab w:val="left" w:pos="-4896"/>
                <w:tab w:val="left" w:pos="-4145"/>
              </w:tabs>
              <w:spacing w:after="160" w:line="242" w:lineRule="auto"/>
              <w:rPr>
                <w:rFonts w:ascii="Arial" w:hAnsi="Arial" w:cs="Arial"/>
              </w:rPr>
            </w:pPr>
            <w:r w:rsidRPr="00B177C3">
              <w:rPr>
                <w:rFonts w:ascii="Arial" w:hAnsi="Arial" w:cs="Arial"/>
                <w:color w:val="000000"/>
                <w:sz w:val="24"/>
                <w:szCs w:val="24"/>
              </w:rPr>
              <w:t>is submitted using an incorrect MI reporting Template; or</w:t>
            </w:r>
          </w:p>
          <w:p w14:paraId="261CA367" w14:textId="77777777" w:rsidR="00ED5490" w:rsidRPr="00B177C3" w:rsidRDefault="00C05A11">
            <w:pPr>
              <w:numPr>
                <w:ilvl w:val="0"/>
                <w:numId w:val="165"/>
              </w:numPr>
              <w:tabs>
                <w:tab w:val="left" w:pos="-4896"/>
                <w:tab w:val="left" w:pos="-4145"/>
              </w:tabs>
              <w:spacing w:after="120"/>
              <w:rPr>
                <w:rFonts w:ascii="Arial" w:hAnsi="Arial" w:cs="Arial"/>
              </w:rPr>
            </w:pPr>
            <w:r w:rsidRPr="00B177C3">
              <w:rPr>
                <w:rFonts w:ascii="Arial" w:hAnsi="Arial" w:cs="Arial"/>
                <w:color w:val="000000"/>
                <w:sz w:val="24"/>
                <w:szCs w:val="24"/>
              </w:rPr>
              <w:t>is not submitted by the reporting date (including where a declaration of no business should have been filed);</w:t>
            </w:r>
          </w:p>
        </w:tc>
      </w:tr>
      <w:tr w:rsidR="00ED5490" w:rsidRPr="00B177C3" w14:paraId="29D969F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8B74C2"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"MI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0B200D" w14:textId="77777777" w:rsidR="00ED5490" w:rsidRPr="00B177C3" w:rsidRDefault="00C05A11">
            <w:pPr>
              <w:tabs>
                <w:tab w:val="left" w:pos="-179"/>
                <w:tab w:val="left" w:pos="175"/>
              </w:tabs>
              <w:spacing w:after="120"/>
              <w:rPr>
                <w:rFonts w:ascii="Arial" w:hAnsi="Arial" w:cs="Arial"/>
              </w:rPr>
            </w:pPr>
            <w:r w:rsidRPr="00B177C3">
              <w:rPr>
                <w:rFonts w:ascii="Arial" w:hAnsi="Arial" w:cs="Arial"/>
                <w:color w:val="000000"/>
                <w:sz w:val="24"/>
                <w:szCs w:val="24"/>
              </w:rPr>
              <w:t>means a report containing Management Information submitted to the Authority in accordance with Framework Schedule 5 (Management Charges and Information);</w:t>
            </w:r>
          </w:p>
        </w:tc>
      </w:tr>
      <w:tr w:rsidR="00ED5490" w:rsidRPr="00B177C3" w14:paraId="4B7DE35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C20684"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"MI Reporting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809FC3" w14:textId="77777777" w:rsidR="00ED5490" w:rsidRPr="00B177C3" w:rsidRDefault="00C05A11">
            <w:pPr>
              <w:tabs>
                <w:tab w:val="left" w:pos="-179"/>
                <w:tab w:val="left" w:pos="175"/>
              </w:tabs>
              <w:spacing w:after="120"/>
              <w:rPr>
                <w:rFonts w:ascii="Arial" w:hAnsi="Arial" w:cs="Arial"/>
              </w:rPr>
            </w:pPr>
            <w:r w:rsidRPr="00B177C3">
              <w:rPr>
                <w:rFonts w:ascii="Arial" w:hAnsi="Arial" w:cs="Arial"/>
                <w:color w:val="000000"/>
                <w:sz w:val="24"/>
                <w:szCs w:val="24"/>
              </w:rPr>
              <w:t>means the form of report set out in the Annex to Framework Schedule 5 (Management Charges and Information) setting out the information the Agency is required to supply to the Authority;</w:t>
            </w:r>
          </w:p>
        </w:tc>
      </w:tr>
      <w:tr w:rsidR="00ED5490" w:rsidRPr="00B177C3" w14:paraId="2B83C6C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866E6C"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"Milestone"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46F077"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 event or task described in the Implementation Plan;</w:t>
            </w:r>
          </w:p>
        </w:tc>
      </w:tr>
      <w:tr w:rsidR="00ED5490" w:rsidRPr="00B177C3" w14:paraId="3D47255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6E311C"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"Milestone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5EF76F"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target date set out against the relevant Milestone in the Implementation Plan by which the Milestone must be Achieved;</w:t>
            </w:r>
          </w:p>
        </w:tc>
      </w:tr>
      <w:tr w:rsidR="00ED5490" w:rsidRPr="00B177C3" w14:paraId="0A558F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6FF6B5"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"Month"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586CDF"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 calendar month and "</w:t>
            </w:r>
            <w:r w:rsidRPr="00B177C3">
              <w:rPr>
                <w:rFonts w:ascii="Arial" w:hAnsi="Arial" w:cs="Arial"/>
                <w:b/>
                <w:color w:val="000000"/>
                <w:sz w:val="24"/>
                <w:szCs w:val="24"/>
              </w:rPr>
              <w:t>Monthly</w:t>
            </w:r>
            <w:r w:rsidRPr="00B177C3">
              <w:rPr>
                <w:rFonts w:ascii="Arial" w:hAnsi="Arial" w:cs="Arial"/>
                <w:color w:val="000000"/>
                <w:sz w:val="24"/>
                <w:szCs w:val="24"/>
              </w:rPr>
              <w:t>" shall be interpreted accordingly;</w:t>
            </w:r>
          </w:p>
        </w:tc>
      </w:tr>
      <w:tr w:rsidR="00ED5490" w:rsidRPr="00B177C3" w14:paraId="29B3A0A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64E41D"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“Moral Rights</w:t>
            </w:r>
            <w:r w:rsidRPr="00B177C3">
              <w:rPr>
                <w:rFonts w:ascii="Arial" w:hAnsi="Arial" w:cs="Arial"/>
                <w:b/>
                <w:sz w:val="24"/>
                <w:szCs w:val="24"/>
              </w:rPr>
              <w: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8FF4EB"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all rights described in Part I, Chapter IV of the Copyright Designs and Patents Act 1988 and any similar rights of authors anywhere in the world;</w:t>
            </w:r>
          </w:p>
        </w:tc>
      </w:tr>
      <w:tr w:rsidR="00ED5490" w:rsidRPr="00B177C3" w14:paraId="68161E2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280DB9"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"National Insurance"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A35C3A"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contributions required by the Social Security Contributions and Benefits Act 1992 and made in accordance with the Social Security (Contributions) Regulations 2001 (SI 2001/1004);</w:t>
            </w:r>
          </w:p>
        </w:tc>
      </w:tr>
      <w:tr w:rsidR="00ED5490" w:rsidRPr="00B177C3" w14:paraId="0E54710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9056A0"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"New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580D65" w14:textId="77777777" w:rsidR="00ED5490" w:rsidRPr="00B177C3" w:rsidRDefault="00C05A11">
            <w:pPr>
              <w:numPr>
                <w:ilvl w:val="1"/>
                <w:numId w:val="120"/>
              </w:numPr>
              <w:tabs>
                <w:tab w:val="left" w:pos="23"/>
                <w:tab w:val="left" w:pos="743"/>
              </w:tabs>
              <w:spacing w:after="120"/>
              <w:ind w:left="599" w:hanging="567"/>
              <w:rPr>
                <w:rFonts w:ascii="Arial" w:hAnsi="Arial" w:cs="Arial"/>
              </w:rPr>
            </w:pPr>
            <w:r w:rsidRPr="00B177C3">
              <w:rPr>
                <w:rFonts w:ascii="Arial" w:hAnsi="Arial" w:cs="Arial"/>
                <w:color w:val="000000"/>
                <w:sz w:val="24"/>
                <w:szCs w:val="24"/>
              </w:rPr>
              <w:t>IPR in items created by the Agency (or by a third party on behalf of the Agency) specifically for the purposes of a Contract and updates and amendments of these items including (but not limited to) database schema; and/or</w:t>
            </w:r>
          </w:p>
          <w:p w14:paraId="2406AA4B" w14:textId="77777777" w:rsidR="00ED5490" w:rsidRPr="00B177C3" w:rsidRDefault="00C05A11">
            <w:pPr>
              <w:numPr>
                <w:ilvl w:val="1"/>
                <w:numId w:val="120"/>
              </w:numPr>
              <w:tabs>
                <w:tab w:val="left" w:pos="23"/>
                <w:tab w:val="left" w:pos="743"/>
              </w:tabs>
              <w:spacing w:after="120"/>
              <w:ind w:left="599" w:hanging="567"/>
              <w:rPr>
                <w:rFonts w:ascii="Arial" w:hAnsi="Arial" w:cs="Arial"/>
              </w:rPr>
            </w:pPr>
            <w:r w:rsidRPr="00B177C3">
              <w:rPr>
                <w:rFonts w:ascii="Arial" w:hAnsi="Arial" w:cs="Arial"/>
                <w:color w:val="000000"/>
                <w:sz w:val="24"/>
                <w:szCs w:val="24"/>
              </w:rPr>
              <w:lastRenderedPageBreak/>
              <w:t>IPR in or arising as a result of the performance of the Agency’s obligations under a Contract and all updates and amendments to the same;</w:t>
            </w:r>
          </w:p>
          <w:p w14:paraId="2EBFC77A"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but shall not include the Agency’s Existing IPR;</w:t>
            </w:r>
          </w:p>
        </w:tc>
      </w:tr>
      <w:tr w:rsidR="00ED5490" w:rsidRPr="00B177C3" w14:paraId="793BE8D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8208D7"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lastRenderedPageBreak/>
              <w:t>"Occasion of Tax Non–Compliance"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9A0962"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where:</w:t>
            </w:r>
          </w:p>
          <w:p w14:paraId="2366AFF2" w14:textId="77777777" w:rsidR="00ED5490" w:rsidRPr="00B177C3" w:rsidRDefault="00C05A11">
            <w:pPr>
              <w:numPr>
                <w:ilvl w:val="0"/>
                <w:numId w:val="167"/>
              </w:numPr>
              <w:tabs>
                <w:tab w:val="left" w:pos="-4896"/>
                <w:tab w:val="left" w:pos="-4176"/>
              </w:tabs>
              <w:spacing w:after="120"/>
              <w:rPr>
                <w:rFonts w:ascii="Arial" w:hAnsi="Arial" w:cs="Arial"/>
              </w:rPr>
            </w:pPr>
            <w:r w:rsidRPr="00B177C3">
              <w:rPr>
                <w:rFonts w:ascii="Arial" w:hAnsi="Arial" w:cs="Arial"/>
                <w:color w:val="000000"/>
                <w:sz w:val="24"/>
                <w:szCs w:val="24"/>
              </w:rPr>
              <w:t>any Tax return of the Agency submitted to a Relevant Tax Authority on or after 1 October 2012 is found on or after 1 April 2013 to be incorrect as a result of:</w:t>
            </w:r>
          </w:p>
          <w:p w14:paraId="3578AB5C" w14:textId="77777777" w:rsidR="00ED5490" w:rsidRPr="00B177C3" w:rsidRDefault="00C05A11">
            <w:pPr>
              <w:tabs>
                <w:tab w:val="left" w:pos="132"/>
                <w:tab w:val="left" w:pos="852"/>
              </w:tabs>
              <w:spacing w:after="120"/>
              <w:ind w:left="708"/>
              <w:rPr>
                <w:rFonts w:ascii="Arial" w:hAnsi="Arial" w:cs="Arial"/>
              </w:rPr>
            </w:pPr>
            <w:r w:rsidRPr="00B177C3">
              <w:rPr>
                <w:rFonts w:ascii="Arial" w:hAnsi="Arial" w:cs="Arial"/>
                <w:sz w:val="24"/>
                <w:szCs w:val="24"/>
              </w:rPr>
              <w:t xml:space="preserve">i) </w:t>
            </w:r>
            <w:r w:rsidRPr="00B177C3">
              <w:rPr>
                <w:rFonts w:ascii="Arial" w:hAnsi="Arial" w:cs="Arial"/>
                <w:color w:val="000000"/>
                <w:sz w:val="24"/>
                <w:szCs w:val="24"/>
              </w:rPr>
              <w:t>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w:t>
            </w:r>
          </w:p>
          <w:p w14:paraId="7152B718" w14:textId="77777777" w:rsidR="00ED5490" w:rsidRPr="00B177C3" w:rsidRDefault="00C05A11">
            <w:pPr>
              <w:tabs>
                <w:tab w:val="left" w:pos="132"/>
                <w:tab w:val="left" w:pos="852"/>
              </w:tabs>
              <w:spacing w:after="120"/>
              <w:ind w:left="708"/>
              <w:rPr>
                <w:rFonts w:ascii="Arial" w:hAnsi="Arial" w:cs="Arial"/>
              </w:rPr>
            </w:pPr>
            <w:r w:rsidRPr="00B177C3">
              <w:rPr>
                <w:rFonts w:ascii="Arial" w:hAnsi="Arial" w:cs="Arial"/>
                <w:sz w:val="24"/>
                <w:szCs w:val="24"/>
              </w:rPr>
              <w:t xml:space="preserve">ii) </w:t>
            </w:r>
            <w:r w:rsidRPr="00B177C3">
              <w:rPr>
                <w:rFonts w:ascii="Arial" w:hAnsi="Arial" w:cs="Arial"/>
                <w:color w:val="000000"/>
                <w:sz w:val="24"/>
                <w:szCs w:val="24"/>
              </w:rPr>
              <w:t>the failure of an avoidance scheme which the Agency was involved in, and which was, or should have been, notified to a Relevant Tax Authority under the DOTAS or any equivalent or similar regime in any jurisdiction; and/or</w:t>
            </w:r>
          </w:p>
          <w:p w14:paraId="0D470949" w14:textId="77777777" w:rsidR="00ED5490" w:rsidRPr="00B177C3" w:rsidRDefault="00C05A11">
            <w:pPr>
              <w:numPr>
                <w:ilvl w:val="0"/>
                <w:numId w:val="167"/>
              </w:numPr>
              <w:tabs>
                <w:tab w:val="left" w:pos="-4896"/>
                <w:tab w:val="left" w:pos="-4176"/>
              </w:tabs>
              <w:spacing w:after="120"/>
              <w:rPr>
                <w:rFonts w:ascii="Arial" w:hAnsi="Arial" w:cs="Arial"/>
              </w:rPr>
            </w:pPr>
            <w:r w:rsidRPr="00B177C3">
              <w:rPr>
                <w:rFonts w:ascii="Arial" w:hAnsi="Arial" w:cs="Arial"/>
                <w:color w:val="000000"/>
                <w:sz w:val="24"/>
                <w:szCs w:val="24"/>
              </w:rPr>
              <w:t>any Tax return of the Agency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ED5490" w:rsidRPr="00B177C3" w14:paraId="72120FDC" w14:textId="77777777">
        <w:trPr>
          <w:trHeight w:val="57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609092"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"Open Book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96EC4F"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9F4602C" w14:textId="77777777" w:rsidR="00ED5490" w:rsidRPr="00B177C3" w:rsidRDefault="00C05A11">
            <w:pPr>
              <w:numPr>
                <w:ilvl w:val="0"/>
                <w:numId w:val="112"/>
              </w:numPr>
              <w:tabs>
                <w:tab w:val="left" w:pos="-219"/>
                <w:tab w:val="left" w:pos="501"/>
              </w:tabs>
              <w:spacing w:after="160" w:line="242" w:lineRule="auto"/>
              <w:ind w:left="357" w:hanging="357"/>
              <w:rPr>
                <w:rFonts w:ascii="Arial" w:hAnsi="Arial" w:cs="Arial"/>
              </w:rPr>
            </w:pPr>
            <w:r w:rsidRPr="00B177C3">
              <w:rPr>
                <w:rFonts w:ascii="Arial" w:hAnsi="Arial" w:cs="Arial"/>
                <w:color w:val="000000"/>
                <w:sz w:val="24"/>
                <w:szCs w:val="24"/>
              </w:rPr>
              <w:t>the Agency’s Costs broken down against each Good and/or Service and/or Deliverable, including actual capital expenditure (including capital replacement costs) and the unit cost and total actual costs of all Deliverables;</w:t>
            </w:r>
          </w:p>
          <w:p w14:paraId="2F1A7125" w14:textId="77777777" w:rsidR="00ED5490" w:rsidRPr="00B177C3" w:rsidRDefault="00C05A11">
            <w:pPr>
              <w:numPr>
                <w:ilvl w:val="0"/>
                <w:numId w:val="112"/>
              </w:numPr>
              <w:tabs>
                <w:tab w:val="left" w:pos="-219"/>
                <w:tab w:val="left" w:pos="501"/>
              </w:tabs>
              <w:spacing w:after="160" w:line="242" w:lineRule="auto"/>
              <w:ind w:left="357" w:hanging="357"/>
              <w:rPr>
                <w:rFonts w:ascii="Arial" w:hAnsi="Arial" w:cs="Arial"/>
              </w:rPr>
            </w:pPr>
            <w:r w:rsidRPr="00B177C3">
              <w:rPr>
                <w:rFonts w:ascii="Arial" w:hAnsi="Arial" w:cs="Arial"/>
                <w:color w:val="000000"/>
                <w:sz w:val="24"/>
                <w:szCs w:val="24"/>
              </w:rPr>
              <w:t>operating expenditure relating to the provision of the Deliverables including an analysis showing:</w:t>
            </w:r>
          </w:p>
          <w:p w14:paraId="24736758" w14:textId="77777777" w:rsidR="00ED5490" w:rsidRPr="00B177C3" w:rsidRDefault="00C05A11">
            <w:pPr>
              <w:numPr>
                <w:ilvl w:val="2"/>
                <w:numId w:val="152"/>
              </w:numPr>
              <w:tabs>
                <w:tab w:val="left" w:pos="348"/>
                <w:tab w:val="left" w:pos="1068"/>
              </w:tabs>
              <w:spacing w:after="120"/>
              <w:ind w:left="924" w:hanging="357"/>
              <w:rPr>
                <w:rFonts w:ascii="Arial" w:hAnsi="Arial" w:cs="Arial"/>
              </w:rPr>
            </w:pPr>
            <w:r w:rsidRPr="00B177C3">
              <w:rPr>
                <w:rFonts w:ascii="Arial" w:hAnsi="Arial" w:cs="Arial"/>
                <w:color w:val="000000"/>
                <w:sz w:val="24"/>
                <w:szCs w:val="24"/>
              </w:rPr>
              <w:t>the unit costs and quantity of Goods and any other consumables and bought-in Deliverables;</w:t>
            </w:r>
          </w:p>
          <w:p w14:paraId="7A5058B5" w14:textId="77777777" w:rsidR="00ED5490" w:rsidRPr="00B177C3" w:rsidRDefault="00C05A11">
            <w:pPr>
              <w:numPr>
                <w:ilvl w:val="2"/>
                <w:numId w:val="152"/>
              </w:numPr>
              <w:tabs>
                <w:tab w:val="left" w:pos="348"/>
                <w:tab w:val="left" w:pos="1068"/>
              </w:tabs>
              <w:spacing w:after="120"/>
              <w:ind w:left="924" w:hanging="357"/>
              <w:rPr>
                <w:rFonts w:ascii="Arial" w:hAnsi="Arial" w:cs="Arial"/>
              </w:rPr>
            </w:pPr>
            <w:r w:rsidRPr="00B177C3">
              <w:rPr>
                <w:rFonts w:ascii="Arial" w:hAnsi="Arial" w:cs="Arial"/>
                <w:color w:val="000000"/>
                <w:sz w:val="24"/>
                <w:szCs w:val="24"/>
              </w:rPr>
              <w:t>staff costs broken down into the number and grade/role of all Agency Staff (free of any contingency) together with a list of actual hours worked from the time recording system and agreed rates against each grade;</w:t>
            </w:r>
          </w:p>
          <w:p w14:paraId="77680B5D" w14:textId="77777777" w:rsidR="00ED5490" w:rsidRPr="00B177C3" w:rsidRDefault="00C05A11">
            <w:pPr>
              <w:numPr>
                <w:ilvl w:val="2"/>
                <w:numId w:val="152"/>
              </w:numPr>
              <w:tabs>
                <w:tab w:val="left" w:pos="348"/>
                <w:tab w:val="left" w:pos="1068"/>
              </w:tabs>
              <w:spacing w:after="120"/>
              <w:ind w:left="924" w:hanging="357"/>
              <w:rPr>
                <w:rFonts w:ascii="Arial" w:hAnsi="Arial" w:cs="Arial"/>
              </w:rPr>
            </w:pPr>
            <w:r w:rsidRPr="00B177C3">
              <w:rPr>
                <w:rFonts w:ascii="Arial" w:hAnsi="Arial" w:cs="Arial"/>
                <w:color w:val="000000"/>
                <w:sz w:val="24"/>
                <w:szCs w:val="24"/>
              </w:rPr>
              <w:t>a list of Costs underpinning those rates for each grade, being the agreed rate less the Agency Profit Margin; and</w:t>
            </w:r>
          </w:p>
          <w:p w14:paraId="6D88F97A" w14:textId="77777777" w:rsidR="00ED5490" w:rsidRPr="00B177C3" w:rsidRDefault="00C05A11">
            <w:pPr>
              <w:numPr>
                <w:ilvl w:val="2"/>
                <w:numId w:val="152"/>
              </w:numPr>
              <w:tabs>
                <w:tab w:val="left" w:pos="348"/>
                <w:tab w:val="left" w:pos="1068"/>
              </w:tabs>
              <w:spacing w:after="120"/>
              <w:ind w:left="924" w:hanging="357"/>
              <w:rPr>
                <w:rFonts w:ascii="Arial" w:hAnsi="Arial" w:cs="Arial"/>
              </w:rPr>
            </w:pPr>
            <w:r w:rsidRPr="00B177C3">
              <w:rPr>
                <w:rFonts w:ascii="Arial" w:hAnsi="Arial" w:cs="Arial"/>
                <w:color w:val="000000"/>
                <w:sz w:val="24"/>
                <w:szCs w:val="24"/>
              </w:rPr>
              <w:lastRenderedPageBreak/>
              <w:t>Reimbursable Expenses, if allowed under the Order Form;</w:t>
            </w:r>
          </w:p>
          <w:p w14:paraId="3AD79F8D" w14:textId="77777777" w:rsidR="00ED5490" w:rsidRPr="00B177C3" w:rsidRDefault="00C05A11">
            <w:pPr>
              <w:numPr>
                <w:ilvl w:val="0"/>
                <w:numId w:val="112"/>
              </w:numPr>
              <w:tabs>
                <w:tab w:val="left" w:pos="-219"/>
                <w:tab w:val="left" w:pos="501"/>
              </w:tabs>
              <w:spacing w:after="160" w:line="242" w:lineRule="auto"/>
              <w:ind w:left="357" w:hanging="357"/>
              <w:rPr>
                <w:rFonts w:ascii="Arial" w:hAnsi="Arial" w:cs="Arial"/>
              </w:rPr>
            </w:pPr>
            <w:r w:rsidRPr="00B177C3">
              <w:rPr>
                <w:rFonts w:ascii="Arial" w:hAnsi="Arial" w:cs="Arial"/>
                <w:sz w:val="24"/>
                <w:szCs w:val="24"/>
              </w:rPr>
              <w:t>Overheads;</w:t>
            </w:r>
          </w:p>
          <w:p w14:paraId="7D10C327" w14:textId="77777777" w:rsidR="00ED5490" w:rsidRPr="00B177C3" w:rsidRDefault="00C05A11">
            <w:pPr>
              <w:numPr>
                <w:ilvl w:val="0"/>
                <w:numId w:val="112"/>
              </w:numPr>
              <w:tabs>
                <w:tab w:val="left" w:pos="-219"/>
                <w:tab w:val="left" w:pos="501"/>
              </w:tabs>
              <w:spacing w:after="160" w:line="242" w:lineRule="auto"/>
              <w:ind w:left="357" w:hanging="357"/>
              <w:rPr>
                <w:rFonts w:ascii="Arial" w:hAnsi="Arial" w:cs="Arial"/>
              </w:rPr>
            </w:pPr>
            <w:r w:rsidRPr="00B177C3">
              <w:rPr>
                <w:rFonts w:ascii="Arial" w:hAnsi="Arial" w:cs="Arial"/>
                <w:color w:val="000000"/>
                <w:sz w:val="24"/>
                <w:szCs w:val="24"/>
              </w:rPr>
              <w:t>all interest, expenses and any other third-party financing costs incurred in relation to the provision of the Deliverables;</w:t>
            </w:r>
          </w:p>
          <w:p w14:paraId="071BB4B2" w14:textId="77777777" w:rsidR="00ED5490" w:rsidRPr="00B177C3" w:rsidRDefault="00C05A11">
            <w:pPr>
              <w:numPr>
                <w:ilvl w:val="0"/>
                <w:numId w:val="112"/>
              </w:numPr>
              <w:tabs>
                <w:tab w:val="left" w:pos="-219"/>
                <w:tab w:val="left" w:pos="501"/>
              </w:tabs>
              <w:spacing w:after="160" w:line="242" w:lineRule="auto"/>
              <w:ind w:left="357" w:hanging="357"/>
              <w:rPr>
                <w:rFonts w:ascii="Arial" w:hAnsi="Arial" w:cs="Arial"/>
              </w:rPr>
            </w:pPr>
            <w:r w:rsidRPr="00B177C3">
              <w:rPr>
                <w:rFonts w:ascii="Arial" w:hAnsi="Arial" w:cs="Arial"/>
                <w:sz w:val="24"/>
                <w:szCs w:val="24"/>
              </w:rPr>
              <w:t>the Agency Profit achieved over the Framework Contract Period and on an annual basis;</w:t>
            </w:r>
          </w:p>
          <w:p w14:paraId="4CEFB827" w14:textId="77777777" w:rsidR="00ED5490" w:rsidRPr="00B177C3" w:rsidRDefault="00C05A11">
            <w:pPr>
              <w:numPr>
                <w:ilvl w:val="0"/>
                <w:numId w:val="112"/>
              </w:numPr>
              <w:tabs>
                <w:tab w:val="left" w:pos="-219"/>
                <w:tab w:val="left" w:pos="501"/>
              </w:tabs>
              <w:spacing w:after="160" w:line="242" w:lineRule="auto"/>
              <w:ind w:left="357" w:hanging="357"/>
              <w:rPr>
                <w:rFonts w:ascii="Arial" w:hAnsi="Arial" w:cs="Arial"/>
              </w:rPr>
            </w:pPr>
            <w:r w:rsidRPr="00B177C3">
              <w:rPr>
                <w:rFonts w:ascii="Arial" w:hAnsi="Arial" w:cs="Arial"/>
                <w:sz w:val="24"/>
                <w:szCs w:val="24"/>
              </w:rPr>
              <w:t>confirmation that all methods of Cost apportionment and Overhead allocation are consistent with and not more onerous than such methods applied generally by the Agency;</w:t>
            </w:r>
          </w:p>
          <w:p w14:paraId="23787F72" w14:textId="77777777" w:rsidR="00ED5490" w:rsidRPr="00B177C3" w:rsidRDefault="00C05A11">
            <w:pPr>
              <w:numPr>
                <w:ilvl w:val="0"/>
                <w:numId w:val="112"/>
              </w:numPr>
              <w:tabs>
                <w:tab w:val="left" w:pos="-219"/>
                <w:tab w:val="left" w:pos="501"/>
              </w:tabs>
              <w:spacing w:after="160" w:line="242" w:lineRule="auto"/>
              <w:ind w:left="357" w:hanging="357"/>
              <w:rPr>
                <w:rFonts w:ascii="Arial" w:hAnsi="Arial" w:cs="Arial"/>
              </w:rPr>
            </w:pPr>
            <w:r w:rsidRPr="00B177C3">
              <w:rPr>
                <w:rFonts w:ascii="Arial" w:hAnsi="Arial" w:cs="Arial"/>
                <w:sz w:val="24"/>
                <w:szCs w:val="24"/>
              </w:rPr>
              <w:t>an explanation of the type and value of risk and contingencies associated with the provision of the Deliverables, including the amount of money attributed to each risk and/or contingency; and</w:t>
            </w:r>
          </w:p>
          <w:p w14:paraId="60BDF2A2" w14:textId="77777777" w:rsidR="00ED5490" w:rsidRPr="00B177C3" w:rsidRDefault="00C05A11">
            <w:pPr>
              <w:numPr>
                <w:ilvl w:val="0"/>
                <w:numId w:val="112"/>
              </w:numPr>
              <w:tabs>
                <w:tab w:val="left" w:pos="-219"/>
                <w:tab w:val="left" w:pos="501"/>
              </w:tabs>
              <w:spacing w:after="120"/>
              <w:ind w:left="357" w:hanging="357"/>
              <w:rPr>
                <w:rFonts w:ascii="Arial" w:hAnsi="Arial" w:cs="Arial"/>
              </w:rPr>
            </w:pPr>
            <w:r w:rsidRPr="00B177C3">
              <w:rPr>
                <w:rFonts w:ascii="Arial" w:hAnsi="Arial" w:cs="Arial"/>
                <w:sz w:val="24"/>
                <w:szCs w:val="24"/>
              </w:rPr>
              <w:t>the actual Costs profile for each Service Period;</w:t>
            </w:r>
          </w:p>
        </w:tc>
      </w:tr>
      <w:tr w:rsidR="00ED5490" w:rsidRPr="00B177C3" w14:paraId="285936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F7510D"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lastRenderedPageBreak/>
              <w:t>"Order"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ED2960"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means an order for the provision of the Deliverables placed by a Client with the Agency under a Contract;</w:t>
            </w:r>
          </w:p>
        </w:tc>
      </w:tr>
      <w:tr w:rsidR="00ED5490" w:rsidRPr="00B177C3" w14:paraId="4573858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9CB68F"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"Order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142F9D"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 completed Letter of Appointment Template (or equivalent information issued by the Client) used to create a Call-Off Contract;</w:t>
            </w:r>
          </w:p>
        </w:tc>
      </w:tr>
      <w:tr w:rsidR="00ED5490" w:rsidRPr="00B177C3" w14:paraId="34918BE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D79723"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"Other Contracting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CE11E7"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any actual or potential Client under the Framework Contract;</w:t>
            </w:r>
          </w:p>
        </w:tc>
      </w:tr>
      <w:tr w:rsidR="00ED5490" w:rsidRPr="00B177C3" w14:paraId="42AB001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B02316" w14:textId="77777777" w:rsidR="00ED5490" w:rsidRPr="00B177C3" w:rsidRDefault="00C05A11">
            <w:pPr>
              <w:keepNext/>
              <w:spacing w:after="120"/>
              <w:ind w:left="-108"/>
              <w:rPr>
                <w:rFonts w:ascii="Arial" w:hAnsi="Arial" w:cs="Arial"/>
              </w:rPr>
            </w:pPr>
            <w:r w:rsidRPr="00B177C3">
              <w:rPr>
                <w:rFonts w:ascii="Arial" w:hAnsi="Arial" w:cs="Arial"/>
                <w:b/>
                <w:color w:val="000000"/>
                <w:sz w:val="24"/>
                <w:szCs w:val="24"/>
              </w:rPr>
              <w:t>"Overhead"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3ECF7E"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those amounts which are intended to recover a proportion of the Agency’s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Agency Staff and accordingly included within limb (a) of the definition of "Costs";</w:t>
            </w:r>
          </w:p>
        </w:tc>
      </w:tr>
      <w:tr w:rsidR="00ED5490" w:rsidRPr="00B177C3" w14:paraId="35CA8BE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2E9093" w14:textId="77777777" w:rsidR="00ED5490" w:rsidRPr="00B177C3" w:rsidRDefault="00C05A11">
            <w:pPr>
              <w:keepNext/>
              <w:spacing w:after="120"/>
              <w:ind w:left="-108"/>
              <w:rPr>
                <w:rFonts w:ascii="Arial" w:hAnsi="Arial" w:cs="Arial"/>
              </w:rPr>
            </w:pPr>
            <w:r w:rsidRPr="00B177C3">
              <w:rPr>
                <w:rFonts w:ascii="Arial" w:hAnsi="Arial" w:cs="Arial"/>
                <w:b/>
                <w:color w:val="000000"/>
                <w:sz w:val="24"/>
                <w:szCs w:val="24"/>
              </w:rPr>
              <w:t>"Parliament"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6D2FAB"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takes its natural meaning as interpreted by Law;</w:t>
            </w:r>
          </w:p>
        </w:tc>
      </w:tr>
      <w:tr w:rsidR="00ED5490" w:rsidRPr="00B177C3" w14:paraId="29D7C99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664CDA"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9F0D8E"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in the context of the Framework Contract, CCS or the Agency, and in the in the context of a Call-Off Contract the Client or the Agency. "</w:t>
            </w:r>
            <w:r w:rsidRPr="00B177C3">
              <w:rPr>
                <w:rFonts w:ascii="Arial" w:hAnsi="Arial" w:cs="Arial"/>
                <w:b/>
                <w:color w:val="000000"/>
                <w:sz w:val="24"/>
                <w:szCs w:val="24"/>
              </w:rPr>
              <w:t>Parties</w:t>
            </w:r>
            <w:r w:rsidRPr="00B177C3">
              <w:rPr>
                <w:rFonts w:ascii="Arial" w:hAnsi="Arial" w:cs="Arial"/>
                <w:color w:val="000000"/>
                <w:sz w:val="24"/>
                <w:szCs w:val="24"/>
              </w:rPr>
              <w:t>" shall mean both of them where the context permits;</w:t>
            </w:r>
          </w:p>
        </w:tc>
      </w:tr>
      <w:tr w:rsidR="00ED5490" w:rsidRPr="00B177C3" w14:paraId="07CE2A1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5C965E"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"Personal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01740F"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has the meaning given to it in the UK GDPR;</w:t>
            </w:r>
          </w:p>
        </w:tc>
      </w:tr>
      <w:tr w:rsidR="00ED5490" w:rsidRPr="00B177C3" w14:paraId="4CC40A2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3232AA"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“Personal Data Breach”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CE69F8"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has the meaning given to it in the UK GDPR;</w:t>
            </w:r>
          </w:p>
        </w:tc>
      </w:tr>
      <w:tr w:rsidR="00ED5490" w:rsidRPr="00B177C3" w14:paraId="3B74FCE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C5BFA7"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“Personnel”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562277"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 xml:space="preserve">all directors, officers, employees, agents, consultants and suppliers of a Party and/or of any Subcontractor and/or </w:t>
            </w:r>
            <w:r w:rsidRPr="00B177C3">
              <w:rPr>
                <w:rFonts w:ascii="Arial" w:hAnsi="Arial" w:cs="Arial"/>
                <w:color w:val="000000"/>
                <w:sz w:val="24"/>
                <w:szCs w:val="24"/>
              </w:rPr>
              <w:lastRenderedPageBreak/>
              <w:t>Subprocessor engaged in the performance of its obligations under a Contract;</w:t>
            </w:r>
          </w:p>
        </w:tc>
      </w:tr>
      <w:tr w:rsidR="00ED5490" w:rsidRPr="00B177C3" w14:paraId="2A17B8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181E2A"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lastRenderedPageBreak/>
              <w:t>"Prescribed Person"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49F3B8"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24" w:history="1">
              <w:r w:rsidRPr="00B177C3">
                <w:rPr>
                  <w:rFonts w:ascii="Arial" w:hAnsi="Arial" w:cs="Arial"/>
                  <w:color w:val="0000FF"/>
                  <w:sz w:val="24"/>
                  <w:szCs w:val="24"/>
                  <w:u w:val="single"/>
                </w:rPr>
                <w:t>https://www.gov.uk/government/publications/blowing-the-whistle-list-of-prescribed-people-and-bodies--2/whistleblowing-list-of-prescribed-people-and-bodies</w:t>
              </w:r>
            </w:hyperlink>
            <w:r w:rsidRPr="00B177C3">
              <w:rPr>
                <w:rFonts w:ascii="Arial" w:hAnsi="Arial" w:cs="Arial"/>
                <w:color w:val="000000"/>
                <w:sz w:val="24"/>
                <w:szCs w:val="24"/>
              </w:rPr>
              <w:t>;</w:t>
            </w:r>
          </w:p>
        </w:tc>
      </w:tr>
      <w:tr w:rsidR="00ED5490" w:rsidRPr="00B177C3" w14:paraId="3CD7F1F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FEAA9D"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“Processing”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E43BD3"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has the meaning given to it in the GDPR;</w:t>
            </w:r>
          </w:p>
        </w:tc>
      </w:tr>
      <w:tr w:rsidR="00ED5490" w:rsidRPr="00B177C3" w14:paraId="35D50D7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6B0C57"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“Processor”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C53D7E"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has the meaning given to it in the GDPR;</w:t>
            </w:r>
          </w:p>
        </w:tc>
      </w:tr>
      <w:tr w:rsidR="00ED5490" w:rsidRPr="00B177C3" w14:paraId="04CE192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71C639"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"Progress Meeting"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CE638E"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 meeting between the Client Authorised Representative and the Agency Authorised Representative;</w:t>
            </w:r>
          </w:p>
        </w:tc>
      </w:tr>
      <w:tr w:rsidR="00ED5490" w:rsidRPr="00B177C3" w14:paraId="501AFFD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A89DF9"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"Progress Meeting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C1565C"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frequency at which the Agency shall conduct a Progress Meeting in accordance with Clause 6.1 as specified in the Order Form;</w:t>
            </w:r>
          </w:p>
        </w:tc>
      </w:tr>
      <w:tr w:rsidR="00ED5490" w:rsidRPr="00B177C3" w14:paraId="64CF36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D56453"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“Progress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684BE"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 report provided by the Agency indicating the steps taken to achieve Milestones or delivery dates;</w:t>
            </w:r>
          </w:p>
        </w:tc>
      </w:tr>
      <w:tr w:rsidR="00ED5490" w:rsidRPr="00B177C3" w14:paraId="32C0F9C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6BBA26"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“Progress Report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D12D3A"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frequency at which the Agency shall deliver Progress Reports in accordance with Clause 6.1 as specified in the Order Form;</w:t>
            </w:r>
          </w:p>
        </w:tc>
      </w:tr>
      <w:tr w:rsidR="00ED5490" w:rsidRPr="00B177C3" w14:paraId="4109A9B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3B8D8E"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“Prohibited Acts”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B24BE3" w14:textId="77777777" w:rsidR="00ED5490" w:rsidRPr="00B177C3" w:rsidRDefault="00C05A11">
            <w:pPr>
              <w:numPr>
                <w:ilvl w:val="0"/>
                <w:numId w:val="162"/>
              </w:numPr>
              <w:tabs>
                <w:tab w:val="left" w:pos="-219"/>
                <w:tab w:val="left" w:pos="501"/>
              </w:tabs>
              <w:spacing w:after="160" w:line="242" w:lineRule="auto"/>
              <w:ind w:left="357" w:hanging="357"/>
              <w:rPr>
                <w:rFonts w:ascii="Arial" w:hAnsi="Arial" w:cs="Arial"/>
              </w:rPr>
            </w:pPr>
            <w:r w:rsidRPr="00B177C3">
              <w:rPr>
                <w:rFonts w:ascii="Arial" w:hAnsi="Arial" w:cs="Arial"/>
                <w:color w:val="000000"/>
                <w:sz w:val="24"/>
                <w:szCs w:val="24"/>
              </w:rPr>
              <w:t>to directly or indirectly offer, promise or give any person working for or engaged by a Client or any other public body a financial or other advantage to:</w:t>
            </w:r>
          </w:p>
          <w:p w14:paraId="0E16325D" w14:textId="77777777" w:rsidR="00ED5490" w:rsidRPr="00B177C3" w:rsidRDefault="00C05A11">
            <w:pPr>
              <w:numPr>
                <w:ilvl w:val="2"/>
                <w:numId w:val="153"/>
              </w:numPr>
              <w:tabs>
                <w:tab w:val="left" w:pos="688"/>
                <w:tab w:val="left" w:pos="858"/>
              </w:tabs>
              <w:spacing w:after="120"/>
              <w:ind w:left="867" w:hanging="357"/>
              <w:rPr>
                <w:rFonts w:ascii="Arial" w:hAnsi="Arial" w:cs="Arial"/>
              </w:rPr>
            </w:pPr>
            <w:r w:rsidRPr="00B177C3">
              <w:rPr>
                <w:rFonts w:ascii="Arial" w:hAnsi="Arial" w:cs="Arial"/>
                <w:color w:val="000000"/>
                <w:sz w:val="24"/>
                <w:szCs w:val="24"/>
              </w:rPr>
              <w:t>induce that person to perform improperly a relevant function or activity; or</w:t>
            </w:r>
          </w:p>
          <w:p w14:paraId="0496C6AC" w14:textId="77777777" w:rsidR="00ED5490" w:rsidRPr="00B177C3" w:rsidRDefault="00C05A11">
            <w:pPr>
              <w:numPr>
                <w:ilvl w:val="2"/>
                <w:numId w:val="153"/>
              </w:numPr>
              <w:tabs>
                <w:tab w:val="left" w:pos="688"/>
                <w:tab w:val="left" w:pos="858"/>
              </w:tabs>
              <w:spacing w:after="120"/>
              <w:ind w:left="867" w:hanging="357"/>
              <w:rPr>
                <w:rFonts w:ascii="Arial" w:hAnsi="Arial" w:cs="Arial"/>
              </w:rPr>
            </w:pPr>
            <w:r w:rsidRPr="00B177C3">
              <w:rPr>
                <w:rFonts w:ascii="Arial" w:hAnsi="Arial" w:cs="Arial"/>
                <w:color w:val="000000"/>
                <w:sz w:val="24"/>
                <w:szCs w:val="24"/>
              </w:rPr>
              <w:t xml:space="preserve">reward that person for improper performance of a </w:t>
            </w:r>
            <w:r w:rsidRPr="00B177C3">
              <w:rPr>
                <w:rFonts w:ascii="Arial" w:hAnsi="Arial" w:cs="Arial"/>
                <w:sz w:val="24"/>
                <w:szCs w:val="24"/>
              </w:rPr>
              <w:t>relevant function or activity;</w:t>
            </w:r>
          </w:p>
          <w:p w14:paraId="27506065" w14:textId="77777777" w:rsidR="00ED5490" w:rsidRPr="00B177C3" w:rsidRDefault="00C05A11">
            <w:pPr>
              <w:tabs>
                <w:tab w:val="left" w:pos="-576"/>
                <w:tab w:val="left" w:pos="144"/>
              </w:tabs>
              <w:spacing w:after="120"/>
              <w:rPr>
                <w:rFonts w:ascii="Arial" w:hAnsi="Arial" w:cs="Arial"/>
              </w:rPr>
            </w:pPr>
            <w:r w:rsidRPr="00B177C3">
              <w:rPr>
                <w:rFonts w:ascii="Arial" w:hAnsi="Arial" w:cs="Arial"/>
                <w:sz w:val="24"/>
                <w:szCs w:val="24"/>
              </w:rPr>
              <w:t>b) to directly or indirectly request, agree to receive or accept any financial or other advantage as an inducement or a reward for improper performance of a relevant function or activity in connection with each Contract; or</w:t>
            </w:r>
          </w:p>
          <w:p w14:paraId="518EC71A" w14:textId="77777777" w:rsidR="00ED5490" w:rsidRPr="00B177C3" w:rsidRDefault="00C05A11">
            <w:pPr>
              <w:tabs>
                <w:tab w:val="left" w:pos="-576"/>
                <w:tab w:val="left" w:pos="144"/>
              </w:tabs>
              <w:spacing w:after="120"/>
              <w:rPr>
                <w:rFonts w:ascii="Arial" w:hAnsi="Arial" w:cs="Arial"/>
              </w:rPr>
            </w:pPr>
            <w:r w:rsidRPr="00B177C3">
              <w:rPr>
                <w:rFonts w:ascii="Arial" w:hAnsi="Arial" w:cs="Arial"/>
                <w:sz w:val="24"/>
                <w:szCs w:val="24"/>
              </w:rPr>
              <w:t>c) committing any offence:</w:t>
            </w:r>
            <w:r w:rsidRPr="00B177C3">
              <w:rPr>
                <w:rFonts w:ascii="Arial" w:hAnsi="Arial" w:cs="Arial"/>
                <w:sz w:val="24"/>
                <w:szCs w:val="24"/>
              </w:rPr>
              <w:tab/>
            </w:r>
          </w:p>
          <w:p w14:paraId="6D790410" w14:textId="77777777" w:rsidR="00ED5490" w:rsidRPr="00B177C3" w:rsidRDefault="00C05A11">
            <w:pPr>
              <w:numPr>
                <w:ilvl w:val="2"/>
                <w:numId w:val="110"/>
              </w:numPr>
              <w:tabs>
                <w:tab w:val="left" w:pos="688"/>
                <w:tab w:val="left" w:pos="858"/>
              </w:tabs>
              <w:spacing w:after="120"/>
              <w:ind w:left="867" w:hanging="357"/>
              <w:rPr>
                <w:rFonts w:ascii="Arial" w:hAnsi="Arial" w:cs="Arial"/>
              </w:rPr>
            </w:pPr>
            <w:r w:rsidRPr="00B177C3">
              <w:rPr>
                <w:rFonts w:ascii="Arial" w:hAnsi="Arial" w:cs="Arial"/>
                <w:color w:val="000000"/>
                <w:sz w:val="24"/>
                <w:szCs w:val="24"/>
              </w:rPr>
              <w:t>under the Bribery Act 2010 (or any legislation repealed or revoked by such Act); or</w:t>
            </w:r>
          </w:p>
          <w:p w14:paraId="569DCEED" w14:textId="77777777" w:rsidR="00ED5490" w:rsidRPr="00B177C3" w:rsidRDefault="00C05A11">
            <w:pPr>
              <w:numPr>
                <w:ilvl w:val="2"/>
                <w:numId w:val="110"/>
              </w:numPr>
              <w:tabs>
                <w:tab w:val="left" w:pos="688"/>
                <w:tab w:val="left" w:pos="858"/>
              </w:tabs>
              <w:spacing w:after="120"/>
              <w:ind w:left="867" w:hanging="357"/>
              <w:rPr>
                <w:rFonts w:ascii="Arial" w:hAnsi="Arial" w:cs="Arial"/>
              </w:rPr>
            </w:pPr>
            <w:r w:rsidRPr="00B177C3">
              <w:rPr>
                <w:rFonts w:ascii="Arial" w:hAnsi="Arial" w:cs="Arial"/>
                <w:color w:val="000000"/>
                <w:sz w:val="24"/>
                <w:szCs w:val="24"/>
              </w:rPr>
              <w:t>under legislation or common law concerning fraudulent acts; or</w:t>
            </w:r>
          </w:p>
          <w:p w14:paraId="7F183056" w14:textId="77777777" w:rsidR="00ED5490" w:rsidRPr="00B177C3" w:rsidRDefault="00C05A11">
            <w:pPr>
              <w:numPr>
                <w:ilvl w:val="2"/>
                <w:numId w:val="110"/>
              </w:numPr>
              <w:tabs>
                <w:tab w:val="left" w:pos="688"/>
                <w:tab w:val="left" w:pos="858"/>
              </w:tabs>
              <w:spacing w:after="120"/>
              <w:ind w:left="867" w:hanging="357"/>
              <w:rPr>
                <w:rFonts w:ascii="Arial" w:hAnsi="Arial" w:cs="Arial"/>
              </w:rPr>
            </w:pPr>
            <w:r w:rsidRPr="00B177C3">
              <w:rPr>
                <w:rFonts w:ascii="Arial" w:hAnsi="Arial" w:cs="Arial"/>
                <w:color w:val="000000"/>
                <w:sz w:val="24"/>
                <w:szCs w:val="24"/>
              </w:rPr>
              <w:t>defrauding, attempting to defraud or conspiring to defraud a Buyer or other public body; or</w:t>
            </w:r>
          </w:p>
          <w:p w14:paraId="5E035611" w14:textId="77777777" w:rsidR="00ED5490" w:rsidRPr="00B177C3" w:rsidRDefault="00C05A11">
            <w:pPr>
              <w:tabs>
                <w:tab w:val="left" w:pos="-576"/>
                <w:tab w:val="left" w:pos="144"/>
              </w:tabs>
              <w:spacing w:after="120"/>
              <w:rPr>
                <w:rFonts w:ascii="Arial" w:hAnsi="Arial" w:cs="Arial"/>
              </w:rPr>
            </w:pPr>
            <w:r w:rsidRPr="00B177C3">
              <w:rPr>
                <w:rFonts w:ascii="Arial" w:hAnsi="Arial" w:cs="Arial"/>
                <w:sz w:val="24"/>
                <w:szCs w:val="24"/>
              </w:rPr>
              <w:t xml:space="preserve">d) </w:t>
            </w:r>
            <w:r w:rsidRPr="00B177C3">
              <w:rPr>
                <w:rFonts w:ascii="Arial" w:hAnsi="Arial" w:cs="Arial"/>
                <w:color w:val="000000"/>
                <w:sz w:val="24"/>
                <w:szCs w:val="24"/>
              </w:rPr>
              <w:t>any activity, practice or conduct which would constitute one of the offences listed under (c) above if such activity, practice or conduct had been carried out in the UK;</w:t>
            </w:r>
          </w:p>
        </w:tc>
      </w:tr>
      <w:tr w:rsidR="00ED5490" w:rsidRPr="00B177C3" w14:paraId="7D745F1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C0754C"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lastRenderedPageBreak/>
              <w:t>"Proposal"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60B7B5" w14:textId="77777777" w:rsidR="00ED5490" w:rsidRPr="00B177C3" w:rsidRDefault="00C05A11">
            <w:pPr>
              <w:tabs>
                <w:tab w:val="left" w:pos="-576"/>
                <w:tab w:val="left" w:pos="144"/>
              </w:tabs>
              <w:spacing w:after="160" w:line="242" w:lineRule="auto"/>
              <w:rPr>
                <w:rFonts w:ascii="Arial" w:hAnsi="Arial" w:cs="Arial"/>
              </w:rPr>
            </w:pPr>
            <w:r w:rsidRPr="00B177C3">
              <w:rPr>
                <w:rFonts w:ascii="Arial" w:hAnsi="Arial" w:cs="Arial"/>
                <w:color w:val="000000"/>
                <w:sz w:val="24"/>
                <w:szCs w:val="24"/>
              </w:rPr>
              <w:t>the tender submitted by the Agency in response to the Client’s Brief following a Further Competition Procedure and set out at Call-Off Schedule 4 (Call-Off Proposal);</w:t>
            </w:r>
          </w:p>
        </w:tc>
      </w:tr>
      <w:tr w:rsidR="00ED5490" w:rsidRPr="00B177C3" w14:paraId="4B4738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70C201"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“Protective Measures”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CF99AD"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ED5490" w:rsidRPr="00B177C3" w14:paraId="4B8FA65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487DA8"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“Recall”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093DAC"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 request by the Agency to return Goods to the Agency or the manufacturer after the discovery of safety issues or defects (including defects in the right IPR rights) that might endanger health or hinder performance;</w:t>
            </w:r>
          </w:p>
        </w:tc>
      </w:tr>
      <w:tr w:rsidR="00ED5490" w:rsidRPr="00B177C3" w14:paraId="7477B3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ECE338"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"Recipient 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D5BB19"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Party which receives or obtains directly or indirectly Confidential Information;</w:t>
            </w:r>
          </w:p>
        </w:tc>
      </w:tr>
      <w:tr w:rsidR="00ED5490" w:rsidRPr="00B177C3" w14:paraId="77BF027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2F2F37"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"Rectification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331D7C" w14:textId="77777777" w:rsidR="00ED5490" w:rsidRPr="00B177C3" w:rsidRDefault="00C05A11">
            <w:pPr>
              <w:tabs>
                <w:tab w:val="left" w:pos="-179"/>
                <w:tab w:val="left" w:pos="-9"/>
              </w:tabs>
              <w:spacing w:after="160" w:line="242" w:lineRule="auto"/>
              <w:rPr>
                <w:rFonts w:ascii="Arial" w:hAnsi="Arial" w:cs="Arial"/>
              </w:rPr>
            </w:pPr>
            <w:r w:rsidRPr="00B177C3">
              <w:rPr>
                <w:rFonts w:ascii="Arial" w:hAnsi="Arial" w:cs="Arial"/>
                <w:color w:val="000000"/>
                <w:sz w:val="24"/>
                <w:szCs w:val="24"/>
              </w:rPr>
              <w:t>The Agency’s plan (or revised plan) to rectify its breach using the template in Joint Schedule 10 (Rectification Plan) which shall include:</w:t>
            </w:r>
          </w:p>
          <w:p w14:paraId="03FEE2FC" w14:textId="77777777" w:rsidR="00ED5490" w:rsidRPr="00B177C3" w:rsidRDefault="00C05A11">
            <w:pPr>
              <w:numPr>
                <w:ilvl w:val="0"/>
                <w:numId w:val="116"/>
              </w:numPr>
              <w:tabs>
                <w:tab w:val="left" w:pos="-4499"/>
                <w:tab w:val="left" w:pos="-4329"/>
              </w:tabs>
              <w:spacing w:after="160" w:line="242" w:lineRule="auto"/>
              <w:rPr>
                <w:rFonts w:ascii="Arial" w:hAnsi="Arial" w:cs="Arial"/>
              </w:rPr>
            </w:pPr>
            <w:r w:rsidRPr="00B177C3">
              <w:rPr>
                <w:rFonts w:ascii="Arial" w:hAnsi="Arial" w:cs="Arial"/>
                <w:color w:val="000000"/>
                <w:sz w:val="24"/>
                <w:szCs w:val="24"/>
              </w:rPr>
              <w:t>full details of the Default that has occurred, including a root cause analysis;</w:t>
            </w:r>
          </w:p>
          <w:p w14:paraId="64569537" w14:textId="77777777" w:rsidR="00ED5490" w:rsidRPr="00B177C3" w:rsidRDefault="00C05A11">
            <w:pPr>
              <w:numPr>
                <w:ilvl w:val="0"/>
                <w:numId w:val="116"/>
              </w:numPr>
              <w:tabs>
                <w:tab w:val="left" w:pos="-4499"/>
                <w:tab w:val="left" w:pos="-4329"/>
              </w:tabs>
              <w:spacing w:after="160" w:line="242" w:lineRule="auto"/>
              <w:rPr>
                <w:rFonts w:ascii="Arial" w:hAnsi="Arial" w:cs="Arial"/>
              </w:rPr>
            </w:pPr>
            <w:r w:rsidRPr="00B177C3">
              <w:rPr>
                <w:rFonts w:ascii="Arial" w:hAnsi="Arial" w:cs="Arial"/>
                <w:color w:val="000000"/>
                <w:sz w:val="24"/>
                <w:szCs w:val="24"/>
              </w:rPr>
              <w:t>the actual or anticipated effect of the Default; and</w:t>
            </w:r>
          </w:p>
          <w:p w14:paraId="68A75D9B" w14:textId="77777777" w:rsidR="00ED5490" w:rsidRPr="00B177C3" w:rsidRDefault="00C05A11">
            <w:pPr>
              <w:numPr>
                <w:ilvl w:val="0"/>
                <w:numId w:val="116"/>
              </w:numPr>
              <w:tabs>
                <w:tab w:val="left" w:pos="-4499"/>
                <w:tab w:val="left" w:pos="-4329"/>
              </w:tabs>
              <w:spacing w:after="120"/>
              <w:rPr>
                <w:rFonts w:ascii="Arial" w:hAnsi="Arial" w:cs="Arial"/>
              </w:rPr>
            </w:pPr>
            <w:r w:rsidRPr="00B177C3">
              <w:rPr>
                <w:rFonts w:ascii="Arial" w:hAnsi="Arial" w:cs="Arial"/>
                <w:color w:val="000000"/>
                <w:sz w:val="24"/>
                <w:szCs w:val="24"/>
              </w:rPr>
              <w:t>the steps which the Agency proposes to take to rectify the Default (if applicable) and to prevent such Default from recurring, including timescales for such steps and for the rectification of the Default (where applicable);</w:t>
            </w:r>
          </w:p>
        </w:tc>
      </w:tr>
      <w:tr w:rsidR="00ED5490" w:rsidRPr="00B177C3" w14:paraId="4273426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CE4C12"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"Rectification Plan Process"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493B44"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process set out in Clause 10.3.1 to 10.3.4 (Rectification Plan Process);</w:t>
            </w:r>
          </w:p>
        </w:tc>
      </w:tr>
      <w:tr w:rsidR="00ED5490" w:rsidRPr="00B177C3" w14:paraId="0F8D9E1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C6FA5A"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"Regulations"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7F2A7C"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Public Contracts Regulations 2015 and/or the Public Contracts (Scotland) Regulations 2015 (as the context requires);</w:t>
            </w:r>
          </w:p>
        </w:tc>
      </w:tr>
      <w:tr w:rsidR="00ED5490" w:rsidRPr="00B177C3" w14:paraId="3278B18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F64699"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"Reimbursable Expenses"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FF338C"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Client's expenses policy current from time to time, but not including:</w:t>
            </w:r>
          </w:p>
          <w:p w14:paraId="09696525" w14:textId="77777777" w:rsidR="00ED5490" w:rsidRPr="00B177C3" w:rsidRDefault="00C05A11">
            <w:pPr>
              <w:numPr>
                <w:ilvl w:val="0"/>
                <w:numId w:val="115"/>
              </w:numPr>
              <w:tabs>
                <w:tab w:val="left" w:pos="-4499"/>
                <w:tab w:val="left" w:pos="-4329"/>
              </w:tabs>
              <w:spacing w:after="160" w:line="242" w:lineRule="auto"/>
              <w:rPr>
                <w:rFonts w:ascii="Arial" w:hAnsi="Arial" w:cs="Arial"/>
              </w:rPr>
            </w:pPr>
            <w:r w:rsidRPr="00B177C3">
              <w:rPr>
                <w:rFonts w:ascii="Arial" w:hAnsi="Arial" w:cs="Arial"/>
                <w:color w:val="000000"/>
                <w:sz w:val="24"/>
                <w:szCs w:val="24"/>
              </w:rPr>
              <w:t xml:space="preserve">travel expenses incurred as a result of Agency Staff travelling to and from their usual place of work, or to and from the premises at which the Services are principally to </w:t>
            </w:r>
            <w:r w:rsidRPr="00B177C3">
              <w:rPr>
                <w:rFonts w:ascii="Arial" w:hAnsi="Arial" w:cs="Arial"/>
                <w:color w:val="000000"/>
                <w:sz w:val="24"/>
                <w:szCs w:val="24"/>
              </w:rPr>
              <w:lastRenderedPageBreak/>
              <w:t>be performed, unless the Buyer otherwise agrees in advance in writing; and</w:t>
            </w:r>
          </w:p>
          <w:p w14:paraId="2B59E37B" w14:textId="77777777" w:rsidR="00ED5490" w:rsidRPr="00B177C3" w:rsidRDefault="00C05A11">
            <w:pPr>
              <w:numPr>
                <w:ilvl w:val="0"/>
                <w:numId w:val="115"/>
              </w:numPr>
              <w:tabs>
                <w:tab w:val="left" w:pos="-4499"/>
                <w:tab w:val="left" w:pos="-4329"/>
              </w:tabs>
              <w:spacing w:after="120"/>
              <w:rPr>
                <w:rFonts w:ascii="Arial" w:hAnsi="Arial" w:cs="Arial"/>
              </w:rPr>
            </w:pPr>
            <w:r w:rsidRPr="00B177C3">
              <w:rPr>
                <w:rFonts w:ascii="Arial" w:hAnsi="Arial" w:cs="Arial"/>
                <w:color w:val="000000"/>
                <w:sz w:val="24"/>
                <w:szCs w:val="24"/>
              </w:rPr>
              <w:t>subsistence expenses incurred by Agency Staff whilst performing the Services at their usual place of work, or to and from the premises at which the Services are principally to be performed;</w:t>
            </w:r>
          </w:p>
        </w:tc>
      </w:tr>
      <w:tr w:rsidR="00ED5490" w:rsidRPr="00B177C3" w14:paraId="62DD134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3EC189"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lastRenderedPageBreak/>
              <w:t>"Relevant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938189"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Authority which is party to the Contract to which a right or obligation is owed, as the context requires;</w:t>
            </w:r>
          </w:p>
        </w:tc>
      </w:tr>
      <w:tr w:rsidR="00ED5490" w:rsidRPr="00B177C3" w14:paraId="114E6B8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3A4318"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"Relevant Authority's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2CCC8F" w14:textId="77777777" w:rsidR="00ED5490" w:rsidRPr="00B177C3" w:rsidRDefault="00C05A11">
            <w:pPr>
              <w:numPr>
                <w:ilvl w:val="0"/>
                <w:numId w:val="161"/>
              </w:numPr>
              <w:tabs>
                <w:tab w:val="left" w:pos="-4896"/>
                <w:tab w:val="left" w:pos="-4176"/>
              </w:tabs>
              <w:spacing w:after="160" w:line="242" w:lineRule="auto"/>
              <w:rPr>
                <w:rFonts w:ascii="Arial" w:hAnsi="Arial" w:cs="Arial"/>
              </w:rPr>
            </w:pPr>
            <w:r w:rsidRPr="00B177C3">
              <w:rPr>
                <w:rFonts w:ascii="Arial" w:hAnsi="Arial" w:cs="Arial"/>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14:paraId="15B03F73" w14:textId="77777777" w:rsidR="00ED5490" w:rsidRPr="00B177C3" w:rsidRDefault="00C05A11">
            <w:pPr>
              <w:numPr>
                <w:ilvl w:val="0"/>
                <w:numId w:val="161"/>
              </w:numPr>
              <w:tabs>
                <w:tab w:val="left" w:pos="-4896"/>
                <w:tab w:val="left" w:pos="-4176"/>
              </w:tabs>
              <w:spacing w:after="120"/>
              <w:rPr>
                <w:rFonts w:ascii="Arial" w:hAnsi="Arial" w:cs="Arial"/>
              </w:rPr>
            </w:pPr>
            <w:r w:rsidRPr="00B177C3">
              <w:rPr>
                <w:rFonts w:ascii="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257EECC8"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information derived from any of the above;</w:t>
            </w:r>
          </w:p>
        </w:tc>
      </w:tr>
      <w:tr w:rsidR="00ED5490" w:rsidRPr="00B177C3" w14:paraId="6E7FED6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7F0C35"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"Relevant   Requirements"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0406A7"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ED5490" w:rsidRPr="00B177C3" w14:paraId="65669A8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C2DC10" w14:textId="77777777" w:rsidR="00ED5490" w:rsidRPr="00B177C3" w:rsidRDefault="00C05A11">
            <w:pPr>
              <w:keepNext/>
              <w:spacing w:after="120"/>
              <w:ind w:left="-108"/>
              <w:rPr>
                <w:rFonts w:ascii="Arial" w:hAnsi="Arial" w:cs="Arial"/>
              </w:rPr>
            </w:pPr>
            <w:r w:rsidRPr="00B177C3">
              <w:rPr>
                <w:rFonts w:ascii="Arial" w:hAnsi="Arial" w:cs="Arial"/>
                <w:b/>
                <w:color w:val="000000"/>
                <w:sz w:val="24"/>
                <w:szCs w:val="24"/>
              </w:rPr>
              <w:t>"Relevant Tax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811746"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HMRC, or, if applicable, the tax authority in the jurisdiction in which the Agency is established;</w:t>
            </w:r>
          </w:p>
        </w:tc>
      </w:tr>
      <w:tr w:rsidR="00ED5490" w:rsidRPr="00B177C3" w14:paraId="21D44EA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429BBC"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"Reminder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5D56B6" w14:textId="77777777" w:rsidR="00ED5490" w:rsidRPr="00B177C3" w:rsidRDefault="00C05A11">
            <w:pPr>
              <w:tabs>
                <w:tab w:val="left" w:pos="1985"/>
                <w:tab w:val="left" w:pos="2127"/>
              </w:tabs>
              <w:spacing w:after="120"/>
              <w:rPr>
                <w:rFonts w:ascii="Arial" w:hAnsi="Arial" w:cs="Arial"/>
              </w:rPr>
            </w:pPr>
            <w:r w:rsidRPr="00B177C3">
              <w:rPr>
                <w:rFonts w:ascii="Arial" w:hAnsi="Arial" w:cs="Arial"/>
                <w:color w:val="000000"/>
                <w:sz w:val="24"/>
                <w:szCs w:val="24"/>
              </w:rPr>
              <w:t>a notice sent in accordance with Clause 10.5 given by the Agency to the Client providing notification that payment has not been received on time;</w:t>
            </w:r>
          </w:p>
        </w:tc>
      </w:tr>
      <w:tr w:rsidR="00ED5490" w:rsidRPr="00B177C3" w14:paraId="34D9900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DAEC0E"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"Replacement Deliverables"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9ED18B" w14:textId="77777777" w:rsidR="00ED5490" w:rsidRPr="00B177C3" w:rsidRDefault="00C05A11">
            <w:pPr>
              <w:tabs>
                <w:tab w:val="left" w:pos="1985"/>
                <w:tab w:val="left" w:pos="2127"/>
              </w:tabs>
              <w:spacing w:after="120"/>
              <w:rPr>
                <w:rFonts w:ascii="Arial" w:hAnsi="Arial" w:cs="Arial"/>
              </w:rPr>
            </w:pPr>
            <w:r w:rsidRPr="00B177C3">
              <w:rPr>
                <w:rFonts w:ascii="Arial" w:hAnsi="Arial" w:cs="Arial"/>
                <w:color w:val="000000"/>
                <w:sz w:val="24"/>
                <w:szCs w:val="24"/>
              </w:rPr>
              <w:t>any deliverables which are substantially similar to any of the Deliverables and which the Client receives in substitution for any of the Deliverables following the Call-Off Expiry Date, whether those goods are provided by the Client internally and/or by any third party;</w:t>
            </w:r>
          </w:p>
        </w:tc>
      </w:tr>
      <w:tr w:rsidR="00ED5490" w:rsidRPr="00B177C3" w14:paraId="7DA725A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76F772" w14:textId="77777777" w:rsidR="00ED5490" w:rsidRPr="00B177C3" w:rsidRDefault="00C05A11">
            <w:pPr>
              <w:keepNext/>
              <w:spacing w:after="120"/>
              <w:ind w:left="-108"/>
              <w:rPr>
                <w:rFonts w:ascii="Arial" w:hAnsi="Arial" w:cs="Arial"/>
              </w:rPr>
            </w:pPr>
            <w:r w:rsidRPr="00B177C3">
              <w:rPr>
                <w:rFonts w:ascii="Arial" w:hAnsi="Arial" w:cs="Arial"/>
                <w:b/>
                <w:color w:val="000000"/>
                <w:sz w:val="24"/>
                <w:szCs w:val="24"/>
              </w:rPr>
              <w:t>"Replacement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FF8BE9"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 Subcontractor of the Replacement Agency to whom Transferring Agency Employees will transfer on a Service Transfer Date (or any Subcontractor of any such Subcontractor);</w:t>
            </w:r>
          </w:p>
        </w:tc>
      </w:tr>
      <w:tr w:rsidR="00ED5490" w:rsidRPr="00B177C3" w14:paraId="45B9BC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5CB132"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"Replacement Agency"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0674C0"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any third-party provider of Replacement Deliverables appointed by or at the direction of the Client from time to time or where the Client is providing Replacement Deliverables for its own account, shall also include the Client;</w:t>
            </w:r>
          </w:p>
        </w:tc>
      </w:tr>
      <w:tr w:rsidR="00ED5490" w:rsidRPr="00B177C3" w14:paraId="5D26A1E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7A7613"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lastRenderedPageBreak/>
              <w:t>"Request For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107A0A"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ED5490" w:rsidRPr="00B177C3" w14:paraId="208D4C4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1D2EA6"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"Required Insurances"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935E16"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insurances required by Joint Schedule 3 (Insurance Requirements) or any additional insurances specified in the Order Form;</w:t>
            </w:r>
          </w:p>
        </w:tc>
      </w:tr>
      <w:tr w:rsidR="00ED5490" w:rsidRPr="00B177C3" w14:paraId="6C86FF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B43B46"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"Satisfaction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52D376"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w:t>
            </w:r>
            <w:r w:rsidRPr="00B177C3">
              <w:rPr>
                <w:rFonts w:ascii="Arial" w:hAnsi="Arial" w:cs="Arial"/>
                <w:sz w:val="24"/>
                <w:szCs w:val="24"/>
              </w:rPr>
              <w:t>Agency</w:t>
            </w:r>
            <w:r w:rsidRPr="00B177C3">
              <w:rPr>
                <w:rFonts w:ascii="Arial" w:hAnsi="Arial" w:cs="Arial"/>
                <w:color w:val="000000"/>
                <w:sz w:val="24"/>
                <w:szCs w:val="24"/>
              </w:rPr>
              <w:t xml:space="preserve"> has met all of the requirements of an Order, Achieved a Milestone or a Test;</w:t>
            </w:r>
          </w:p>
        </w:tc>
      </w:tr>
      <w:tr w:rsidR="00ED5490" w:rsidRPr="00B177C3" w14:paraId="2B64E0D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16F6CF"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"Security Management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0726B6"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Agency's security management plan prepared pursuant to Call-Off Schedule 9 (Security) (if applicable);</w:t>
            </w:r>
          </w:p>
        </w:tc>
      </w:tr>
      <w:tr w:rsidR="00ED5490" w:rsidRPr="00B177C3" w14:paraId="64D175E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12984E"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"Security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69E05F"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 xml:space="preserve">the Client's security policy, referred to in the Order Form, in force as at the Call-Off Start Date (a copy of which has been supplied to the </w:t>
            </w:r>
            <w:r w:rsidRPr="00B177C3">
              <w:rPr>
                <w:rFonts w:ascii="Arial" w:hAnsi="Arial" w:cs="Arial"/>
                <w:sz w:val="24"/>
                <w:szCs w:val="24"/>
              </w:rPr>
              <w:t>Agency)</w:t>
            </w:r>
            <w:r w:rsidRPr="00B177C3">
              <w:rPr>
                <w:rFonts w:ascii="Arial" w:hAnsi="Arial" w:cs="Arial"/>
                <w:color w:val="000000"/>
                <w:sz w:val="24"/>
                <w:szCs w:val="24"/>
              </w:rPr>
              <w:t xml:space="preserve"> , as updated from time to time and notified to the Agency;</w:t>
            </w:r>
          </w:p>
        </w:tc>
      </w:tr>
      <w:tr w:rsidR="00ED5490" w:rsidRPr="00B177C3" w14:paraId="231EFA2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A4ED24"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"Self Audit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2A7032"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means the certificate in the form as set out in Framework Schedule 8 (Self Audit Certificate);</w:t>
            </w:r>
          </w:p>
        </w:tc>
      </w:tr>
      <w:tr w:rsidR="00ED5490" w:rsidRPr="00B177C3" w14:paraId="06B6361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6F17F5"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"Serious Fraud Office"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F70CE3"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UK Government body named as such as may be renamed or replaced by an equivalent body from time to time;</w:t>
            </w:r>
          </w:p>
        </w:tc>
      </w:tr>
      <w:tr w:rsidR="00ED5490" w:rsidRPr="00B177C3" w14:paraId="52E1C3C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69B41"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“Service Levels”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BEC03E"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ED5490" w:rsidRPr="00B177C3" w14:paraId="68FA113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202DB7"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"Service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869474"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has the meaning given to it in the Order Form;</w:t>
            </w:r>
          </w:p>
        </w:tc>
      </w:tr>
      <w:tr w:rsidR="00ED5490" w:rsidRPr="00B177C3" w14:paraId="57C2CC0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73342F" w14:textId="77777777" w:rsidR="00ED5490" w:rsidRPr="00B177C3" w:rsidRDefault="00C05A11">
            <w:pPr>
              <w:keepNext/>
              <w:spacing w:after="120"/>
              <w:ind w:left="-108"/>
              <w:rPr>
                <w:rFonts w:ascii="Arial" w:hAnsi="Arial" w:cs="Arial"/>
              </w:rPr>
            </w:pPr>
            <w:r w:rsidRPr="00B177C3">
              <w:rPr>
                <w:rFonts w:ascii="Arial" w:hAnsi="Arial" w:cs="Arial"/>
                <w:b/>
                <w:color w:val="000000"/>
                <w:sz w:val="24"/>
                <w:szCs w:val="24"/>
              </w:rPr>
              <w:t>"Services"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A5DAAC"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services made available by the Agency as specified in Framework Schedule 1 (Specification) and in relation to a Call-Off Contract as specified in the Order Form;</w:t>
            </w:r>
          </w:p>
        </w:tc>
      </w:tr>
      <w:tr w:rsidR="00ED5490" w:rsidRPr="00B177C3" w14:paraId="6AAADE3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1A16AF" w14:textId="77777777" w:rsidR="00ED5490" w:rsidRPr="00B177C3" w:rsidRDefault="00C05A11">
            <w:pPr>
              <w:keepNext/>
              <w:spacing w:after="120"/>
              <w:ind w:left="-108"/>
              <w:rPr>
                <w:rFonts w:ascii="Arial" w:hAnsi="Arial" w:cs="Arial"/>
              </w:rPr>
            </w:pPr>
            <w:r w:rsidRPr="00B177C3">
              <w:rPr>
                <w:rFonts w:ascii="Arial" w:hAnsi="Arial" w:cs="Arial"/>
                <w:b/>
                <w:color w:val="000000"/>
                <w:sz w:val="24"/>
                <w:szCs w:val="24"/>
              </w:rPr>
              <w:t>"Service Transfer"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E53839"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any transfer of the Deliverables (or any part of the Deliverables), for whatever reason, from the Agency or any Subcontractor to a Replacement Agency or a Replacement Subcontractor;</w:t>
            </w:r>
          </w:p>
        </w:tc>
      </w:tr>
      <w:tr w:rsidR="00ED5490" w:rsidRPr="00B177C3" w14:paraId="0F0CF56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1ABE77"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"Service Transfer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09ABB3"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date of a Service Transfer;</w:t>
            </w:r>
          </w:p>
        </w:tc>
      </w:tr>
      <w:tr w:rsidR="00ED5490" w:rsidRPr="00B177C3" w14:paraId="54BD5B1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2E4DBF"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"Sites"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698B7A"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any premises (including the Buyer Premises, the Agency’s premises or third party premises) from, to or at which:</w:t>
            </w:r>
          </w:p>
          <w:p w14:paraId="2218A129" w14:textId="77777777" w:rsidR="00ED5490" w:rsidRPr="00B177C3" w:rsidRDefault="00C05A11">
            <w:pPr>
              <w:numPr>
                <w:ilvl w:val="0"/>
                <w:numId w:val="160"/>
              </w:numPr>
              <w:tabs>
                <w:tab w:val="left" w:pos="-4896"/>
                <w:tab w:val="left" w:pos="-4176"/>
              </w:tabs>
              <w:spacing w:after="160" w:line="242" w:lineRule="auto"/>
              <w:rPr>
                <w:rFonts w:ascii="Arial" w:hAnsi="Arial" w:cs="Arial"/>
              </w:rPr>
            </w:pPr>
            <w:r w:rsidRPr="00B177C3">
              <w:rPr>
                <w:rFonts w:ascii="Arial" w:hAnsi="Arial" w:cs="Arial"/>
                <w:color w:val="000000"/>
                <w:sz w:val="24"/>
                <w:szCs w:val="24"/>
              </w:rPr>
              <w:t>the Deliverables are (or are to be) provided; or</w:t>
            </w:r>
          </w:p>
          <w:p w14:paraId="25EB7391" w14:textId="77777777" w:rsidR="00ED5490" w:rsidRPr="00B177C3" w:rsidRDefault="00C05A11">
            <w:pPr>
              <w:numPr>
                <w:ilvl w:val="0"/>
                <w:numId w:val="160"/>
              </w:numPr>
              <w:tabs>
                <w:tab w:val="left" w:pos="-4896"/>
                <w:tab w:val="left" w:pos="-4176"/>
              </w:tabs>
              <w:spacing w:after="120"/>
              <w:rPr>
                <w:rFonts w:ascii="Arial" w:hAnsi="Arial" w:cs="Arial"/>
              </w:rPr>
            </w:pPr>
            <w:r w:rsidRPr="00B177C3">
              <w:rPr>
                <w:rFonts w:ascii="Arial" w:hAnsi="Arial" w:cs="Arial"/>
                <w:color w:val="000000"/>
                <w:sz w:val="24"/>
                <w:szCs w:val="24"/>
              </w:rPr>
              <w:t>the Agency manages, organises or otherwise directs the provision or the use of the Deliverables;</w:t>
            </w:r>
          </w:p>
        </w:tc>
      </w:tr>
      <w:tr w:rsidR="00ED5490" w:rsidRPr="00B177C3" w14:paraId="77614409"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5B6966"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lastRenderedPageBreak/>
              <w:t>"SME"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E7602B"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ED5490" w:rsidRPr="00B177C3" w14:paraId="1759512D"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7BF531"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7A569B"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any additional Clauses set out in the Framework Award Form or Order Form which shall form part of the respective Contract;</w:t>
            </w:r>
          </w:p>
        </w:tc>
      </w:tr>
      <w:tr w:rsidR="00ED5490" w:rsidRPr="00B177C3" w14:paraId="658B73B4"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8BEF28"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"Specific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62BA22"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 Change in Law that relates specifically to the business of the Client and which would not affect a Comparable Supply where the effect of that Specific Change in Law on the Deliverables is not reasonably foreseeable at the Start Date;</w:t>
            </w:r>
          </w:p>
        </w:tc>
      </w:tr>
      <w:tr w:rsidR="00ED5490" w:rsidRPr="00B177C3" w14:paraId="3BFB2BF3"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E2B9ED"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"Specification"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038466"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specification set out in Framework Schedule 1 (Specification), as may, in relation to a Call-Off Contract, be supplemented by the Order Form;</w:t>
            </w:r>
          </w:p>
        </w:tc>
      </w:tr>
      <w:tr w:rsidR="00ED5490" w:rsidRPr="00B177C3" w14:paraId="454E88B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D1DC86"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"Standards"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05D2F3"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any:</w:t>
            </w:r>
          </w:p>
          <w:p w14:paraId="657A9F0C" w14:textId="77777777" w:rsidR="00ED5490" w:rsidRPr="00B177C3" w:rsidRDefault="00C05A11">
            <w:pPr>
              <w:numPr>
                <w:ilvl w:val="0"/>
                <w:numId w:val="168"/>
              </w:numPr>
              <w:tabs>
                <w:tab w:val="left" w:pos="-4896"/>
                <w:tab w:val="left" w:pos="-4176"/>
              </w:tabs>
              <w:spacing w:after="160" w:line="242" w:lineRule="auto"/>
              <w:rPr>
                <w:rFonts w:ascii="Arial" w:hAnsi="Arial" w:cs="Arial"/>
              </w:rPr>
            </w:pPr>
            <w:r w:rsidRPr="00B177C3">
              <w:rPr>
                <w:rFonts w:ascii="Arial" w:hAnsi="Arial" w:cs="Arial"/>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w:t>
            </w:r>
          </w:p>
          <w:p w14:paraId="2C348958" w14:textId="77777777" w:rsidR="00ED5490" w:rsidRPr="00B177C3" w:rsidRDefault="00C05A11">
            <w:pPr>
              <w:numPr>
                <w:ilvl w:val="0"/>
                <w:numId w:val="168"/>
              </w:numPr>
              <w:tabs>
                <w:tab w:val="left" w:pos="-4896"/>
                <w:tab w:val="left" w:pos="-4176"/>
              </w:tabs>
              <w:spacing w:after="160" w:line="242" w:lineRule="auto"/>
              <w:rPr>
                <w:rFonts w:ascii="Arial" w:hAnsi="Arial" w:cs="Arial"/>
              </w:rPr>
            </w:pPr>
            <w:r w:rsidRPr="00B177C3">
              <w:rPr>
                <w:rFonts w:ascii="Arial" w:hAnsi="Arial" w:cs="Arial"/>
                <w:color w:val="000000"/>
                <w:sz w:val="24"/>
                <w:szCs w:val="24"/>
              </w:rPr>
              <w:t>standards detailed in the specification in Schedule 1 (Specification);</w:t>
            </w:r>
          </w:p>
          <w:p w14:paraId="7685C3B7" w14:textId="77777777" w:rsidR="00ED5490" w:rsidRPr="00B177C3" w:rsidRDefault="00C05A11">
            <w:pPr>
              <w:numPr>
                <w:ilvl w:val="0"/>
                <w:numId w:val="168"/>
              </w:numPr>
              <w:tabs>
                <w:tab w:val="left" w:pos="-4896"/>
                <w:tab w:val="left" w:pos="-4176"/>
              </w:tabs>
              <w:spacing w:after="160" w:line="242" w:lineRule="auto"/>
              <w:rPr>
                <w:rFonts w:ascii="Arial" w:hAnsi="Arial" w:cs="Arial"/>
              </w:rPr>
            </w:pPr>
            <w:r w:rsidRPr="00B177C3">
              <w:rPr>
                <w:rFonts w:ascii="Arial" w:hAnsi="Arial" w:cs="Arial"/>
                <w:color w:val="000000"/>
                <w:sz w:val="24"/>
                <w:szCs w:val="24"/>
              </w:rPr>
              <w:t>standards detailed by the Client in the Order Form or agreed between the Parties from time to time;</w:t>
            </w:r>
          </w:p>
          <w:p w14:paraId="04B24004" w14:textId="77777777" w:rsidR="00ED5490" w:rsidRPr="00B177C3" w:rsidRDefault="00C05A11">
            <w:pPr>
              <w:numPr>
                <w:ilvl w:val="0"/>
                <w:numId w:val="168"/>
              </w:numPr>
              <w:tabs>
                <w:tab w:val="left" w:pos="-4896"/>
                <w:tab w:val="left" w:pos="-4176"/>
              </w:tabs>
              <w:spacing w:after="120"/>
              <w:rPr>
                <w:rFonts w:ascii="Arial" w:hAnsi="Arial" w:cs="Arial"/>
              </w:rPr>
            </w:pPr>
            <w:r w:rsidRPr="00B177C3">
              <w:rPr>
                <w:rFonts w:ascii="Arial" w:hAnsi="Arial" w:cs="Arial"/>
                <w:color w:val="000000"/>
                <w:sz w:val="24"/>
                <w:szCs w:val="24"/>
              </w:rPr>
              <w:t>relevant Government codes of practice and guidance applicable from time to time;</w:t>
            </w:r>
          </w:p>
        </w:tc>
      </w:tr>
      <w:tr w:rsidR="00ED5490" w:rsidRPr="00B177C3" w14:paraId="264860F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E05F5F"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B7BFDD"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in the case of the Framework Contract, the date specified on the Framework Award Form, and in the case of a Call-Off Contract, the date specified in the Order Form;</w:t>
            </w:r>
          </w:p>
        </w:tc>
      </w:tr>
      <w:tr w:rsidR="00ED5490" w:rsidRPr="00B177C3" w14:paraId="3968730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BCE236"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“Statement of Work”</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EFC79"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 supplemental Order under a Call-Off Contract to refine the Deliverables needed to complete the Brief;</w:t>
            </w:r>
          </w:p>
        </w:tc>
      </w:tr>
      <w:tr w:rsidR="00ED5490" w:rsidRPr="00B177C3" w14:paraId="0AE07A6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12329A"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"Storage Media"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2C3456"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part of any device that is capable of storing and retrieving data;</w:t>
            </w:r>
          </w:p>
        </w:tc>
      </w:tr>
      <w:tr w:rsidR="00ED5490" w:rsidRPr="00B177C3" w14:paraId="14B9839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C53708" w14:textId="77777777" w:rsidR="00ED5490" w:rsidRPr="00B177C3" w:rsidRDefault="00C05A11">
            <w:pPr>
              <w:keepNext/>
              <w:spacing w:after="120"/>
              <w:ind w:left="-108"/>
              <w:rPr>
                <w:rFonts w:ascii="Arial" w:hAnsi="Arial" w:cs="Arial"/>
              </w:rPr>
            </w:pPr>
            <w:r w:rsidRPr="00B177C3">
              <w:rPr>
                <w:rFonts w:ascii="Arial" w:hAnsi="Arial" w:cs="Arial"/>
                <w:b/>
                <w:color w:val="000000"/>
                <w:sz w:val="24"/>
                <w:szCs w:val="24"/>
              </w:rPr>
              <w:lastRenderedPageBreak/>
              <w:t>"Sub-Contract"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DD17C9"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any contract or agreement (or proposed contract or agreement), other than a Call-Off Contract or the Framework Contract, pursuant to which a third party:</w:t>
            </w:r>
          </w:p>
          <w:p w14:paraId="24E62063" w14:textId="77777777" w:rsidR="00ED5490" w:rsidRPr="00B177C3" w:rsidRDefault="00C05A11">
            <w:pPr>
              <w:numPr>
                <w:ilvl w:val="0"/>
                <w:numId w:val="158"/>
              </w:numPr>
              <w:tabs>
                <w:tab w:val="left" w:pos="-4896"/>
                <w:tab w:val="left" w:pos="-4176"/>
              </w:tabs>
              <w:spacing w:after="160" w:line="242" w:lineRule="auto"/>
              <w:rPr>
                <w:rFonts w:ascii="Arial" w:hAnsi="Arial" w:cs="Arial"/>
              </w:rPr>
            </w:pPr>
            <w:r w:rsidRPr="00B177C3">
              <w:rPr>
                <w:rFonts w:ascii="Arial" w:hAnsi="Arial" w:cs="Arial"/>
                <w:color w:val="000000"/>
                <w:sz w:val="24"/>
                <w:szCs w:val="24"/>
              </w:rPr>
              <w:t>provides the Deliverables (or any part of them);</w:t>
            </w:r>
          </w:p>
          <w:p w14:paraId="2B752971" w14:textId="77777777" w:rsidR="00ED5490" w:rsidRPr="00B177C3" w:rsidRDefault="00C05A11">
            <w:pPr>
              <w:numPr>
                <w:ilvl w:val="0"/>
                <w:numId w:val="158"/>
              </w:numPr>
              <w:tabs>
                <w:tab w:val="left" w:pos="-4896"/>
                <w:tab w:val="left" w:pos="-4176"/>
              </w:tabs>
              <w:spacing w:after="160" w:line="242" w:lineRule="auto"/>
              <w:rPr>
                <w:rFonts w:ascii="Arial" w:hAnsi="Arial" w:cs="Arial"/>
              </w:rPr>
            </w:pPr>
            <w:r w:rsidRPr="00B177C3">
              <w:rPr>
                <w:rFonts w:ascii="Arial" w:hAnsi="Arial" w:cs="Arial"/>
                <w:color w:val="000000"/>
                <w:sz w:val="24"/>
                <w:szCs w:val="24"/>
              </w:rPr>
              <w:t>provides facilities or services necessary for the provision of the Deliverables (or any part of them); and/or</w:t>
            </w:r>
          </w:p>
          <w:p w14:paraId="48C3A5B9" w14:textId="77777777" w:rsidR="00ED5490" w:rsidRPr="00B177C3" w:rsidRDefault="00C05A11">
            <w:pPr>
              <w:numPr>
                <w:ilvl w:val="0"/>
                <w:numId w:val="158"/>
              </w:numPr>
              <w:tabs>
                <w:tab w:val="left" w:pos="-4896"/>
                <w:tab w:val="left" w:pos="-4176"/>
              </w:tabs>
              <w:spacing w:after="120"/>
              <w:rPr>
                <w:rFonts w:ascii="Arial" w:hAnsi="Arial" w:cs="Arial"/>
              </w:rPr>
            </w:pPr>
            <w:r w:rsidRPr="00B177C3">
              <w:rPr>
                <w:rFonts w:ascii="Arial" w:hAnsi="Arial" w:cs="Arial"/>
                <w:color w:val="000000"/>
                <w:sz w:val="24"/>
                <w:szCs w:val="24"/>
              </w:rPr>
              <w:t>is responsible for the management, direction or control of the provision of the Deliverables (or any part of them);</w:t>
            </w:r>
          </w:p>
        </w:tc>
      </w:tr>
      <w:tr w:rsidR="00ED5490" w:rsidRPr="00B177C3" w14:paraId="7F104E9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FA52CF"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479AF4"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any person other than the Agency, who is a party to a Sub-Contract and the servants or agents of that person;</w:t>
            </w:r>
          </w:p>
        </w:tc>
      </w:tr>
      <w:tr w:rsidR="00ED5490" w:rsidRPr="00B177C3" w14:paraId="34FD0C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A4E448"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"Subprocessor"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D672C0"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any third Party appointed to process Personal Data on behalf of that Processor related to a Contract;</w:t>
            </w:r>
          </w:p>
        </w:tc>
      </w:tr>
      <w:tr w:rsidR="00ED5490" w:rsidRPr="00B177C3" w14:paraId="0418FB3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AD012BD"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"Supplier"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B6BDD63"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means the Agency;</w:t>
            </w:r>
          </w:p>
        </w:tc>
      </w:tr>
      <w:tr w:rsidR="00ED5490" w:rsidRPr="00B177C3" w14:paraId="105F0E1E"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D69C45E"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"Supplier Assets"</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D9F391D"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all assets and rights used by the Agency to provide the Deliverables in accordance with the Call-Off Contract but excluding the Client Assets;</w:t>
            </w:r>
          </w:p>
        </w:tc>
      </w:tr>
      <w:tr w:rsidR="00ED5490" w:rsidRPr="00B177C3" w14:paraId="2A08B94F"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9AD3CB0"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"Supplier Authorised Representative"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5FDF0B8"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 xml:space="preserve">the representative appointed by the </w:t>
            </w:r>
            <w:r w:rsidRPr="00B177C3">
              <w:rPr>
                <w:rFonts w:ascii="Arial" w:hAnsi="Arial" w:cs="Arial"/>
                <w:sz w:val="24"/>
                <w:szCs w:val="24"/>
              </w:rPr>
              <w:t>Agency</w:t>
            </w:r>
            <w:r w:rsidRPr="00B177C3">
              <w:rPr>
                <w:rFonts w:ascii="Arial" w:hAnsi="Arial" w:cs="Arial"/>
                <w:color w:val="000000"/>
                <w:sz w:val="24"/>
                <w:szCs w:val="24"/>
              </w:rPr>
              <w:t xml:space="preserve"> named in the Framework Award Form, or later defined in a Call-Off Contract;</w:t>
            </w:r>
          </w:p>
        </w:tc>
      </w:tr>
      <w:tr w:rsidR="00ED5490" w:rsidRPr="00B177C3" w14:paraId="179034A6"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BB9C5EC"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"Supplier's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0EAA762" w14:textId="77777777" w:rsidR="00ED5490" w:rsidRPr="00B177C3" w:rsidRDefault="00C05A11">
            <w:pPr>
              <w:numPr>
                <w:ilvl w:val="0"/>
                <w:numId w:val="113"/>
              </w:numPr>
              <w:tabs>
                <w:tab w:val="left" w:pos="-4896"/>
                <w:tab w:val="left" w:pos="-4176"/>
              </w:tabs>
              <w:spacing w:after="160" w:line="242" w:lineRule="auto"/>
              <w:rPr>
                <w:rFonts w:ascii="Arial" w:hAnsi="Arial" w:cs="Arial"/>
              </w:rPr>
            </w:pPr>
            <w:r w:rsidRPr="00B177C3">
              <w:rPr>
                <w:rFonts w:ascii="Arial" w:hAnsi="Arial" w:cs="Arial"/>
                <w:color w:val="000000"/>
                <w:sz w:val="24"/>
                <w:szCs w:val="24"/>
              </w:rPr>
              <w:t>any information, however it is conveyed, that relates to the business, affairs, developments, IPR of the Agency (including the Agency Existing IPR) trade secrets, Know-How, and/or personnel of the Agency;</w:t>
            </w:r>
          </w:p>
          <w:p w14:paraId="15241A5E" w14:textId="77777777" w:rsidR="00ED5490" w:rsidRPr="00B177C3" w:rsidRDefault="00C05A11">
            <w:pPr>
              <w:numPr>
                <w:ilvl w:val="0"/>
                <w:numId w:val="113"/>
              </w:numPr>
              <w:tabs>
                <w:tab w:val="left" w:pos="-4896"/>
                <w:tab w:val="left" w:pos="-4176"/>
              </w:tabs>
              <w:spacing w:after="160" w:line="242" w:lineRule="auto"/>
              <w:rPr>
                <w:rFonts w:ascii="Arial" w:hAnsi="Arial" w:cs="Arial"/>
              </w:rPr>
            </w:pPr>
            <w:r w:rsidRPr="00B177C3">
              <w:rPr>
                <w:rFonts w:ascii="Arial" w:hAnsi="Arial" w:cs="Arial"/>
                <w:color w:val="000000"/>
                <w:sz w:val="24"/>
                <w:szCs w:val="24"/>
              </w:rPr>
              <w:t xml:space="preserve">any other information clearly designated as being confidential (whether or not it is marked as "confidential") or which ought reasonably to be considered to be confidential and which comes (or has come) to the </w:t>
            </w:r>
            <w:r w:rsidRPr="00B177C3">
              <w:rPr>
                <w:rFonts w:ascii="Arial" w:hAnsi="Arial" w:cs="Arial"/>
                <w:sz w:val="24"/>
                <w:szCs w:val="24"/>
              </w:rPr>
              <w:t>Agency</w:t>
            </w:r>
            <w:r w:rsidRPr="00B177C3">
              <w:rPr>
                <w:rFonts w:ascii="Arial" w:hAnsi="Arial" w:cs="Arial"/>
                <w:color w:val="000000"/>
                <w:sz w:val="24"/>
                <w:szCs w:val="24"/>
              </w:rPr>
              <w:t xml:space="preserve">’s attention or into the </w:t>
            </w:r>
            <w:r w:rsidRPr="00B177C3">
              <w:rPr>
                <w:rFonts w:ascii="Arial" w:hAnsi="Arial" w:cs="Arial"/>
                <w:sz w:val="24"/>
                <w:szCs w:val="24"/>
              </w:rPr>
              <w:t>Agency</w:t>
            </w:r>
            <w:r w:rsidRPr="00B177C3">
              <w:rPr>
                <w:rFonts w:ascii="Arial" w:hAnsi="Arial" w:cs="Arial"/>
                <w:color w:val="000000"/>
                <w:sz w:val="24"/>
                <w:szCs w:val="24"/>
              </w:rPr>
              <w:t xml:space="preserve"> ’s possession in connection with a Contract;</w:t>
            </w:r>
          </w:p>
          <w:p w14:paraId="251451BB" w14:textId="77777777" w:rsidR="00ED5490" w:rsidRPr="00B177C3" w:rsidRDefault="00C05A11">
            <w:pPr>
              <w:numPr>
                <w:ilvl w:val="0"/>
                <w:numId w:val="113"/>
              </w:numPr>
              <w:tabs>
                <w:tab w:val="left" w:pos="-4896"/>
                <w:tab w:val="left" w:pos="-4176"/>
              </w:tabs>
              <w:spacing w:after="120"/>
              <w:rPr>
                <w:rFonts w:ascii="Arial" w:hAnsi="Arial" w:cs="Arial"/>
              </w:rPr>
            </w:pPr>
            <w:r w:rsidRPr="00B177C3">
              <w:rPr>
                <w:rFonts w:ascii="Arial" w:hAnsi="Arial" w:cs="Arial"/>
                <w:color w:val="000000"/>
                <w:sz w:val="24"/>
                <w:szCs w:val="24"/>
              </w:rPr>
              <w:t>Information derived from any of (a) and (b) above;</w:t>
            </w:r>
          </w:p>
        </w:tc>
      </w:tr>
      <w:tr w:rsidR="00ED5490" w:rsidRPr="00B177C3" w14:paraId="712E8A2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240833F" w14:textId="77777777" w:rsidR="00ED5490" w:rsidRPr="00B177C3" w:rsidRDefault="00C05A11">
            <w:pPr>
              <w:tabs>
                <w:tab w:val="left" w:pos="1134"/>
              </w:tabs>
              <w:spacing w:before="120" w:after="120"/>
              <w:rPr>
                <w:rFonts w:ascii="Arial" w:hAnsi="Arial" w:cs="Arial"/>
              </w:rPr>
            </w:pPr>
            <w:r w:rsidRPr="00B177C3">
              <w:rPr>
                <w:rFonts w:ascii="Arial" w:hAnsi="Arial" w:cs="Arial"/>
                <w:b/>
                <w:color w:val="000000"/>
                <w:sz w:val="24"/>
                <w:szCs w:val="24"/>
              </w:rPr>
              <w:t>"Supplier's Contract Manager”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FF7D18A" w14:textId="77777777" w:rsidR="00ED5490" w:rsidRPr="00B177C3" w:rsidRDefault="00C05A11">
            <w:pPr>
              <w:tabs>
                <w:tab w:val="left" w:pos="1134"/>
              </w:tabs>
              <w:spacing w:before="120" w:after="120"/>
              <w:rPr>
                <w:rFonts w:ascii="Arial" w:hAnsi="Arial" w:cs="Arial"/>
              </w:rPr>
            </w:pPr>
            <w:r w:rsidRPr="00B177C3">
              <w:rPr>
                <w:rFonts w:ascii="Arial" w:hAnsi="Arial" w:cs="Arial"/>
                <w:color w:val="000000"/>
                <w:sz w:val="24"/>
                <w:szCs w:val="24"/>
              </w:rPr>
              <w:t xml:space="preserve">the person identified in the Order Form appointed by the </w:t>
            </w:r>
            <w:r w:rsidRPr="00B177C3">
              <w:rPr>
                <w:rFonts w:ascii="Arial" w:hAnsi="Arial" w:cs="Arial"/>
                <w:sz w:val="24"/>
                <w:szCs w:val="24"/>
              </w:rPr>
              <w:t>Agency</w:t>
            </w:r>
            <w:r w:rsidRPr="00B177C3">
              <w:rPr>
                <w:rFonts w:ascii="Arial" w:hAnsi="Arial" w:cs="Arial"/>
                <w:color w:val="000000"/>
                <w:sz w:val="24"/>
                <w:szCs w:val="24"/>
              </w:rPr>
              <w:t xml:space="preserve"> to oversee the operation of the Call-Off Contract and any alternative person whom the </w:t>
            </w:r>
            <w:r w:rsidRPr="00B177C3">
              <w:rPr>
                <w:rFonts w:ascii="Arial" w:hAnsi="Arial" w:cs="Arial"/>
                <w:sz w:val="24"/>
                <w:szCs w:val="24"/>
              </w:rPr>
              <w:t>Agency</w:t>
            </w:r>
            <w:r w:rsidRPr="00B177C3">
              <w:rPr>
                <w:rFonts w:ascii="Arial" w:hAnsi="Arial" w:cs="Arial"/>
                <w:color w:val="000000"/>
                <w:sz w:val="24"/>
                <w:szCs w:val="24"/>
              </w:rPr>
              <w:t xml:space="preserve"> intends to appoint to the role, provided that the </w:t>
            </w:r>
            <w:r w:rsidRPr="00B177C3">
              <w:rPr>
                <w:rFonts w:ascii="Arial" w:hAnsi="Arial" w:cs="Arial"/>
                <w:sz w:val="24"/>
                <w:szCs w:val="24"/>
              </w:rPr>
              <w:t>Agency</w:t>
            </w:r>
            <w:r w:rsidRPr="00B177C3">
              <w:rPr>
                <w:rFonts w:ascii="Arial" w:hAnsi="Arial" w:cs="Arial"/>
                <w:color w:val="000000"/>
                <w:sz w:val="24"/>
                <w:szCs w:val="24"/>
              </w:rPr>
              <w:t xml:space="preserve"> informs the Buyer prior to the appointment;</w:t>
            </w:r>
          </w:p>
        </w:tc>
      </w:tr>
      <w:tr w:rsidR="00ED5490" w:rsidRPr="00B177C3" w14:paraId="121295B8"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177C188"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"Supplier Equipment"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A484884"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 xml:space="preserve">the </w:t>
            </w:r>
            <w:r w:rsidRPr="00B177C3">
              <w:rPr>
                <w:rFonts w:ascii="Arial" w:hAnsi="Arial" w:cs="Arial"/>
                <w:sz w:val="24"/>
                <w:szCs w:val="24"/>
              </w:rPr>
              <w:t>Agency</w:t>
            </w:r>
            <w:r w:rsidRPr="00B177C3">
              <w:rPr>
                <w:rFonts w:ascii="Arial" w:hAnsi="Arial" w:cs="Arial"/>
                <w:color w:val="000000"/>
                <w:sz w:val="24"/>
                <w:szCs w:val="24"/>
              </w:rPr>
              <w:t xml:space="preserve">'s hardware, computer and telecoms devices, equipment, plant, materials and such other items supplied and used by the </w:t>
            </w:r>
            <w:r w:rsidRPr="00B177C3">
              <w:rPr>
                <w:rFonts w:ascii="Arial" w:hAnsi="Arial" w:cs="Arial"/>
                <w:sz w:val="24"/>
                <w:szCs w:val="24"/>
              </w:rPr>
              <w:t>Agency</w:t>
            </w:r>
            <w:r w:rsidRPr="00B177C3">
              <w:rPr>
                <w:rFonts w:ascii="Arial" w:hAnsi="Arial" w:cs="Arial"/>
                <w:color w:val="000000"/>
                <w:sz w:val="24"/>
                <w:szCs w:val="24"/>
              </w:rPr>
              <w:t xml:space="preserve">  (but not hired, leased or loaned from the Client) in the performance of its obligations under this Call-Off Contract;</w:t>
            </w:r>
          </w:p>
        </w:tc>
      </w:tr>
      <w:tr w:rsidR="00ED5490" w:rsidRPr="00B177C3" w14:paraId="405507CB"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E067C4C"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"Supplier Marketing Contact"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9DB6241"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shall be the person identified in the Framework Award Form;</w:t>
            </w:r>
          </w:p>
        </w:tc>
      </w:tr>
      <w:tr w:rsidR="00ED5490" w:rsidRPr="00B177C3" w14:paraId="7C85C6B1"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918C8B8"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lastRenderedPageBreak/>
              <w:t>"Supplier Non-Performance"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6D909BE"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 xml:space="preserve">where the </w:t>
            </w:r>
            <w:r w:rsidRPr="00B177C3">
              <w:rPr>
                <w:rFonts w:ascii="Arial" w:hAnsi="Arial" w:cs="Arial"/>
                <w:sz w:val="24"/>
                <w:szCs w:val="24"/>
              </w:rPr>
              <w:t>Agency</w:t>
            </w:r>
            <w:r w:rsidRPr="00B177C3">
              <w:rPr>
                <w:rFonts w:ascii="Arial" w:hAnsi="Arial" w:cs="Arial"/>
                <w:color w:val="000000"/>
                <w:sz w:val="24"/>
                <w:szCs w:val="24"/>
              </w:rPr>
              <w:t xml:space="preserve"> has failed to:</w:t>
            </w:r>
          </w:p>
          <w:p w14:paraId="2F57A221" w14:textId="77777777" w:rsidR="00ED5490" w:rsidRPr="00B177C3" w:rsidRDefault="00C05A11">
            <w:pPr>
              <w:numPr>
                <w:ilvl w:val="0"/>
                <w:numId w:val="119"/>
              </w:numPr>
              <w:tabs>
                <w:tab w:val="left" w:pos="-4896"/>
                <w:tab w:val="left" w:pos="-4176"/>
              </w:tabs>
              <w:spacing w:after="160" w:line="242" w:lineRule="auto"/>
              <w:rPr>
                <w:rFonts w:ascii="Arial" w:hAnsi="Arial" w:cs="Arial"/>
              </w:rPr>
            </w:pPr>
            <w:r w:rsidRPr="00B177C3">
              <w:rPr>
                <w:rFonts w:ascii="Arial" w:hAnsi="Arial" w:cs="Arial"/>
                <w:color w:val="000000"/>
                <w:sz w:val="24"/>
                <w:szCs w:val="24"/>
              </w:rPr>
              <w:t>Achieve a Milestone by its Milestone Date;</w:t>
            </w:r>
          </w:p>
          <w:p w14:paraId="4FF3993D" w14:textId="77777777" w:rsidR="00ED5490" w:rsidRPr="00B177C3" w:rsidRDefault="00C05A11">
            <w:pPr>
              <w:numPr>
                <w:ilvl w:val="0"/>
                <w:numId w:val="119"/>
              </w:numPr>
              <w:tabs>
                <w:tab w:val="left" w:pos="-4896"/>
                <w:tab w:val="left" w:pos="-4176"/>
              </w:tabs>
              <w:spacing w:after="160" w:line="242" w:lineRule="auto"/>
              <w:rPr>
                <w:rFonts w:ascii="Arial" w:hAnsi="Arial" w:cs="Arial"/>
              </w:rPr>
            </w:pPr>
            <w:r w:rsidRPr="00B177C3">
              <w:rPr>
                <w:rFonts w:ascii="Arial" w:hAnsi="Arial" w:cs="Arial"/>
                <w:color w:val="000000"/>
                <w:sz w:val="24"/>
                <w:szCs w:val="24"/>
              </w:rPr>
              <w:t>provide the Goods and/or Services in accordance with the Service Levels; and/or</w:t>
            </w:r>
          </w:p>
          <w:p w14:paraId="4F4A9D6A" w14:textId="77777777" w:rsidR="00ED5490" w:rsidRPr="00B177C3" w:rsidRDefault="00C05A11">
            <w:pPr>
              <w:numPr>
                <w:ilvl w:val="0"/>
                <w:numId w:val="119"/>
              </w:numPr>
              <w:tabs>
                <w:tab w:val="left" w:pos="-4896"/>
                <w:tab w:val="left" w:pos="-4176"/>
              </w:tabs>
              <w:spacing w:after="120"/>
              <w:rPr>
                <w:rFonts w:ascii="Arial" w:hAnsi="Arial" w:cs="Arial"/>
              </w:rPr>
            </w:pPr>
            <w:r w:rsidRPr="00B177C3">
              <w:rPr>
                <w:rFonts w:ascii="Arial" w:hAnsi="Arial" w:cs="Arial"/>
                <w:color w:val="000000"/>
                <w:sz w:val="24"/>
                <w:szCs w:val="24"/>
              </w:rPr>
              <w:t>comply with an obligation under a Contract;</w:t>
            </w:r>
          </w:p>
        </w:tc>
      </w:tr>
      <w:tr w:rsidR="00ED5490" w:rsidRPr="00B177C3" w14:paraId="56B041F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476AD"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"Supplier Profit"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8E9A6CA"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ED5490" w:rsidRPr="00B177C3" w14:paraId="1FEE20B8"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2E06000"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"Supplier Profit Margin"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4CFB8B7"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 xml:space="preserve">in relation to a period or a Milestone (as the context requires), the </w:t>
            </w:r>
            <w:r w:rsidRPr="00B177C3">
              <w:rPr>
                <w:rFonts w:ascii="Arial" w:hAnsi="Arial" w:cs="Arial"/>
                <w:sz w:val="24"/>
                <w:szCs w:val="24"/>
              </w:rPr>
              <w:t>Agency</w:t>
            </w:r>
            <w:r w:rsidRPr="00B177C3">
              <w:rPr>
                <w:rFonts w:ascii="Arial" w:hAnsi="Arial" w:cs="Arial"/>
                <w:color w:val="000000"/>
                <w:sz w:val="24"/>
                <w:szCs w:val="24"/>
              </w:rPr>
              <w:t xml:space="preserve"> Profit for the relevant period or in relation to the relevant Milestone divided by the total Charges over the same period or in relation to the relevant Milestone and expressed as a percentage;</w:t>
            </w:r>
          </w:p>
        </w:tc>
      </w:tr>
      <w:tr w:rsidR="00ED5490" w:rsidRPr="00B177C3" w14:paraId="3CA3E9B1"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D69FD53"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"Supplier Staff"</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62821C2"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 xml:space="preserve">all directors, officers, employees, agents, consultants and contractors of the </w:t>
            </w:r>
            <w:r w:rsidRPr="00B177C3">
              <w:rPr>
                <w:rFonts w:ascii="Arial" w:hAnsi="Arial" w:cs="Arial"/>
                <w:sz w:val="24"/>
                <w:szCs w:val="24"/>
              </w:rPr>
              <w:t>Agency</w:t>
            </w:r>
            <w:r w:rsidRPr="00B177C3">
              <w:rPr>
                <w:rFonts w:ascii="Arial" w:hAnsi="Arial" w:cs="Arial"/>
                <w:color w:val="000000"/>
                <w:sz w:val="24"/>
                <w:szCs w:val="24"/>
              </w:rPr>
              <w:t xml:space="preserve"> and/or of any Subcontractor engaged in the performance of the </w:t>
            </w:r>
            <w:r w:rsidRPr="00B177C3">
              <w:rPr>
                <w:rFonts w:ascii="Arial" w:hAnsi="Arial" w:cs="Arial"/>
                <w:sz w:val="24"/>
                <w:szCs w:val="24"/>
              </w:rPr>
              <w:t>Agency</w:t>
            </w:r>
            <w:r w:rsidRPr="00B177C3">
              <w:rPr>
                <w:rFonts w:ascii="Arial" w:hAnsi="Arial" w:cs="Arial"/>
                <w:color w:val="000000"/>
                <w:sz w:val="24"/>
                <w:szCs w:val="24"/>
              </w:rPr>
              <w:t>’s obligations under a Contract;</w:t>
            </w:r>
          </w:p>
        </w:tc>
      </w:tr>
      <w:tr w:rsidR="00ED5490" w:rsidRPr="00B177C3" w14:paraId="3DE8A35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8F973"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"Supporting Documentation"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969BED"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sufficient information in writing to enable the Client to reasonably assess whether the Charges, Reimbursable Expenses and other sums due from the Buyer under the Call-Off Contract detailed in the information are properly payable;</w:t>
            </w:r>
          </w:p>
        </w:tc>
      </w:tr>
      <w:tr w:rsidR="00ED5490" w:rsidRPr="00B177C3" w14:paraId="09D460D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CF556A"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“Tax”</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0C934E" w14:textId="77777777" w:rsidR="00ED5490" w:rsidRPr="00B177C3" w:rsidRDefault="00C05A11">
            <w:pPr>
              <w:widowControl w:val="0"/>
              <w:numPr>
                <w:ilvl w:val="3"/>
                <w:numId w:val="109"/>
              </w:numPr>
              <w:tabs>
                <w:tab w:val="left" w:pos="2798"/>
              </w:tabs>
              <w:spacing w:before="1"/>
              <w:ind w:left="357" w:hanging="357"/>
              <w:rPr>
                <w:rFonts w:ascii="Arial" w:hAnsi="Arial" w:cs="Arial"/>
              </w:rPr>
            </w:pPr>
            <w:r w:rsidRPr="00B177C3">
              <w:rPr>
                <w:rFonts w:ascii="Arial" w:hAnsi="Arial" w:cs="Arial"/>
                <w:color w:val="000000"/>
                <w:sz w:val="24"/>
                <w:szCs w:val="24"/>
              </w:rPr>
              <w:t>all forms of taxation whether direct or indirect;</w:t>
            </w:r>
          </w:p>
          <w:p w14:paraId="767C0255" w14:textId="77777777" w:rsidR="00ED5490" w:rsidRPr="00B177C3" w:rsidRDefault="00C05A11">
            <w:pPr>
              <w:widowControl w:val="0"/>
              <w:numPr>
                <w:ilvl w:val="3"/>
                <w:numId w:val="109"/>
              </w:numPr>
              <w:tabs>
                <w:tab w:val="left" w:pos="2798"/>
              </w:tabs>
              <w:spacing w:before="1"/>
              <w:ind w:left="357" w:hanging="357"/>
              <w:rPr>
                <w:rFonts w:ascii="Arial" w:hAnsi="Arial" w:cs="Arial"/>
              </w:rPr>
            </w:pPr>
            <w:r w:rsidRPr="00B177C3">
              <w:rPr>
                <w:rFonts w:ascii="Arial" w:hAnsi="Arial" w:cs="Arial"/>
                <w:color w:val="000000"/>
                <w:sz w:val="24"/>
                <w:szCs w:val="24"/>
              </w:rPr>
              <w:t>national insurance contributions in the United Kingdom and similar contributions or obligations in any other jurisdiction;</w:t>
            </w:r>
          </w:p>
          <w:p w14:paraId="0E725F68" w14:textId="77777777" w:rsidR="00ED5490" w:rsidRPr="00B177C3" w:rsidRDefault="00C05A11">
            <w:pPr>
              <w:widowControl w:val="0"/>
              <w:numPr>
                <w:ilvl w:val="3"/>
                <w:numId w:val="109"/>
              </w:numPr>
              <w:tabs>
                <w:tab w:val="left" w:pos="2798"/>
              </w:tabs>
              <w:spacing w:before="1"/>
              <w:ind w:left="357" w:hanging="357"/>
              <w:rPr>
                <w:rFonts w:ascii="Arial" w:hAnsi="Arial" w:cs="Arial"/>
              </w:rPr>
            </w:pPr>
            <w:r w:rsidRPr="00B177C3">
              <w:rPr>
                <w:rFonts w:ascii="Arial" w:hAnsi="Arial" w:cs="Arial"/>
                <w:color w:val="000000"/>
                <w:sz w:val="24"/>
                <w:szCs w:val="24"/>
              </w:rPr>
              <w:t xml:space="preserve"> all statutory, governmental, state, federal, provincial, local government or municipal charges, duties, imports, contributions. levies or liabilities (other than in return for goods or services supplied or performed or to be performed) and withholdings; and</w:t>
            </w:r>
          </w:p>
          <w:p w14:paraId="54C2DB3E" w14:textId="77777777" w:rsidR="00ED5490" w:rsidRPr="00B177C3" w:rsidRDefault="00C05A11">
            <w:pPr>
              <w:widowControl w:val="0"/>
              <w:numPr>
                <w:ilvl w:val="3"/>
                <w:numId w:val="109"/>
              </w:numPr>
              <w:tabs>
                <w:tab w:val="left" w:pos="2798"/>
              </w:tabs>
              <w:spacing w:before="1"/>
              <w:ind w:left="357" w:hanging="357"/>
              <w:rPr>
                <w:rFonts w:ascii="Arial" w:hAnsi="Arial" w:cs="Arial"/>
              </w:rPr>
            </w:pPr>
            <w:r w:rsidRPr="00B177C3">
              <w:rPr>
                <w:rFonts w:ascii="Arial" w:hAnsi="Arial" w:cs="Arial"/>
                <w:color w:val="000000"/>
                <w:sz w:val="24"/>
                <w:szCs w:val="24"/>
              </w:rPr>
              <w:t>any penalty, fine, surcharge, interest, charges or costs relating to any of the above,</w:t>
            </w:r>
          </w:p>
          <w:p w14:paraId="5261B7C8"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in each case wherever chargeable and whether of the United Kingdom and any other jurisdiction;</w:t>
            </w:r>
          </w:p>
        </w:tc>
      </w:tr>
      <w:tr w:rsidR="00ED5490" w:rsidRPr="00B177C3" w14:paraId="0A73CB6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937172"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"Termination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73E061"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ED5490" w:rsidRPr="00B177C3" w14:paraId="226A718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EB996" w14:textId="77777777" w:rsidR="00ED5490" w:rsidRPr="00B177C3" w:rsidRDefault="00C05A11">
            <w:pPr>
              <w:spacing w:after="120"/>
              <w:ind w:left="-108"/>
              <w:rPr>
                <w:rFonts w:ascii="Arial" w:hAnsi="Arial" w:cs="Arial"/>
                <w:b/>
                <w:color w:val="000000"/>
                <w:sz w:val="24"/>
                <w:szCs w:val="24"/>
              </w:rPr>
            </w:pPr>
            <w:r w:rsidRPr="00B177C3">
              <w:rPr>
                <w:rFonts w:ascii="Arial" w:hAnsi="Arial" w:cs="Arial"/>
                <w:b/>
                <w:color w:val="000000"/>
                <w:sz w:val="24"/>
                <w:szCs w:val="24"/>
              </w:rPr>
              <w:t>"Territory"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326571" w14:textId="77777777" w:rsidR="00ED5490" w:rsidRPr="00B177C3" w:rsidRDefault="00C05A11">
            <w:pPr>
              <w:tabs>
                <w:tab w:val="left" w:pos="-179"/>
                <w:tab w:val="left" w:pos="-9"/>
              </w:tabs>
              <w:spacing w:after="120"/>
              <w:rPr>
                <w:rFonts w:ascii="Arial" w:hAnsi="Arial" w:cs="Arial"/>
                <w:color w:val="000000"/>
                <w:sz w:val="24"/>
                <w:szCs w:val="24"/>
              </w:rPr>
            </w:pPr>
            <w:r w:rsidRPr="00B177C3">
              <w:rPr>
                <w:rFonts w:ascii="Arial" w:hAnsi="Arial" w:cs="Arial"/>
                <w:color w:val="000000"/>
                <w:sz w:val="24"/>
                <w:szCs w:val="24"/>
              </w:rPr>
              <w:t>The United Kingdom, unless specified otherwise in the applicable Statement of Work. Publication and marketing on globally accessible mediums such as the internet shall not mean that the Territory is deemed to be worldwide</w:t>
            </w:r>
          </w:p>
        </w:tc>
      </w:tr>
      <w:tr w:rsidR="00ED5490" w:rsidRPr="00B177C3" w14:paraId="6704A65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90FFFB"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"Test Issue"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B94123"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any variance or non-conformity of the Deliverables from their requirements as set out in a Call-Off Contract;</w:t>
            </w:r>
          </w:p>
        </w:tc>
      </w:tr>
      <w:tr w:rsidR="00ED5490" w:rsidRPr="00B177C3" w14:paraId="3D7C235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6E5483"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lastRenderedPageBreak/>
              <w:t>"Test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ACF78F"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 plan:</w:t>
            </w:r>
          </w:p>
          <w:p w14:paraId="35A21E37" w14:textId="77777777" w:rsidR="00ED5490" w:rsidRPr="00B177C3" w:rsidRDefault="00C05A11">
            <w:pPr>
              <w:numPr>
                <w:ilvl w:val="0"/>
                <w:numId w:val="157"/>
              </w:numPr>
              <w:tabs>
                <w:tab w:val="left" w:pos="-4896"/>
                <w:tab w:val="left" w:pos="-4179"/>
              </w:tabs>
              <w:spacing w:after="160" w:line="242" w:lineRule="auto"/>
              <w:rPr>
                <w:rFonts w:ascii="Arial" w:hAnsi="Arial" w:cs="Arial"/>
              </w:rPr>
            </w:pPr>
            <w:r w:rsidRPr="00B177C3">
              <w:rPr>
                <w:rFonts w:ascii="Arial" w:hAnsi="Arial" w:cs="Arial"/>
                <w:color w:val="000000"/>
                <w:sz w:val="24"/>
                <w:szCs w:val="24"/>
              </w:rPr>
              <w:t>for the Testing of the Deliverables; and</w:t>
            </w:r>
          </w:p>
          <w:p w14:paraId="276DE1CC" w14:textId="77777777" w:rsidR="00ED5490" w:rsidRPr="00B177C3" w:rsidRDefault="00C05A11">
            <w:pPr>
              <w:numPr>
                <w:ilvl w:val="0"/>
                <w:numId w:val="157"/>
              </w:numPr>
              <w:tabs>
                <w:tab w:val="left" w:pos="-4896"/>
                <w:tab w:val="left" w:pos="-4179"/>
              </w:tabs>
              <w:spacing w:after="120"/>
              <w:rPr>
                <w:rFonts w:ascii="Arial" w:hAnsi="Arial" w:cs="Arial"/>
              </w:rPr>
            </w:pPr>
            <w:r w:rsidRPr="00B177C3">
              <w:rPr>
                <w:rFonts w:ascii="Arial" w:hAnsi="Arial" w:cs="Arial"/>
                <w:color w:val="000000"/>
                <w:sz w:val="24"/>
                <w:szCs w:val="24"/>
              </w:rPr>
              <w:t>setting out other agreed criteria related to the achievement of Milestones;</w:t>
            </w:r>
          </w:p>
        </w:tc>
      </w:tr>
      <w:tr w:rsidR="00ED5490" w:rsidRPr="00B177C3" w14:paraId="3685612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642DA6"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"Tests"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3814DE"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any tests required to be carried out pursuant to a Call-Off Contract as set out in the Test Plan or elsewhere in a Call-Off Contract and "</w:t>
            </w:r>
            <w:r w:rsidRPr="00B177C3">
              <w:rPr>
                <w:rFonts w:ascii="Arial" w:hAnsi="Arial" w:cs="Arial"/>
                <w:b/>
                <w:color w:val="000000"/>
                <w:sz w:val="24"/>
                <w:szCs w:val="24"/>
              </w:rPr>
              <w:t>Tested</w:t>
            </w:r>
            <w:r w:rsidRPr="00B177C3">
              <w:rPr>
                <w:rFonts w:ascii="Arial" w:hAnsi="Arial" w:cs="Arial"/>
                <w:color w:val="000000"/>
                <w:sz w:val="24"/>
                <w:szCs w:val="24"/>
              </w:rPr>
              <w:t>" and “</w:t>
            </w:r>
            <w:r w:rsidRPr="00B177C3">
              <w:rPr>
                <w:rFonts w:ascii="Arial" w:hAnsi="Arial" w:cs="Arial"/>
                <w:b/>
                <w:color w:val="000000"/>
                <w:sz w:val="24"/>
                <w:szCs w:val="24"/>
              </w:rPr>
              <w:t>Testing</w:t>
            </w:r>
            <w:r w:rsidRPr="00B177C3">
              <w:rPr>
                <w:rFonts w:ascii="Arial" w:hAnsi="Arial" w:cs="Arial"/>
                <w:color w:val="000000"/>
                <w:sz w:val="24"/>
                <w:szCs w:val="24"/>
              </w:rPr>
              <w:t>” shall be construed accordingly;</w:t>
            </w:r>
          </w:p>
        </w:tc>
      </w:tr>
      <w:tr w:rsidR="00ED5490" w:rsidRPr="00B177C3" w14:paraId="69632C6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EC6969"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"Third Party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94B7FC"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Intellectual Property Rights owned by a third party which is or will be used by the Agency for the purpose of providing the Deliverables;</w:t>
            </w:r>
          </w:p>
        </w:tc>
      </w:tr>
      <w:tr w:rsidR="00ED5490" w:rsidRPr="00B177C3" w14:paraId="7E5AB3A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AADD1C"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"Transferring Supplier Employees"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F13A69"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those employees of the Agency and/or the Agency’s Subcontractors to whom the Employment Regulations will apply on the Service Transfer Date;</w:t>
            </w:r>
          </w:p>
        </w:tc>
      </w:tr>
      <w:tr w:rsidR="00ED5490" w:rsidRPr="00B177C3" w14:paraId="272138E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ABAC0A" w14:textId="77777777" w:rsidR="00ED5490" w:rsidRPr="00B177C3" w:rsidRDefault="00C05A11">
            <w:pPr>
              <w:keepNext/>
              <w:spacing w:after="120"/>
              <w:ind w:left="-108"/>
              <w:rPr>
                <w:rFonts w:ascii="Arial" w:hAnsi="Arial" w:cs="Arial"/>
              </w:rPr>
            </w:pPr>
            <w:r w:rsidRPr="00B177C3">
              <w:rPr>
                <w:rFonts w:ascii="Arial" w:hAnsi="Arial" w:cs="Arial"/>
                <w:b/>
                <w:color w:val="000000"/>
                <w:sz w:val="24"/>
                <w:szCs w:val="24"/>
              </w:rPr>
              <w:t>"Transparency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404D3" w14:textId="77777777" w:rsidR="00ED5490" w:rsidRPr="00B177C3" w:rsidRDefault="00C05A11">
            <w:pPr>
              <w:keepNext/>
              <w:tabs>
                <w:tab w:val="left" w:pos="-179"/>
                <w:tab w:val="left" w:pos="-9"/>
              </w:tabs>
              <w:spacing w:after="120"/>
              <w:rPr>
                <w:rFonts w:ascii="Arial" w:hAnsi="Arial" w:cs="Arial"/>
              </w:rPr>
            </w:pPr>
            <w:r w:rsidRPr="00B177C3">
              <w:rPr>
                <w:rFonts w:ascii="Arial" w:hAnsi="Arial" w:cs="Arial"/>
                <w:color w:val="000000"/>
                <w:sz w:val="24"/>
                <w:szCs w:val="24"/>
              </w:rPr>
              <w:t>the Transparency Reports and the content of a Contract, including any changes to this Contract agreed from time to time, except for –</w:t>
            </w:r>
          </w:p>
          <w:p w14:paraId="686A02F8" w14:textId="77777777" w:rsidR="00ED5490" w:rsidRPr="00B177C3" w:rsidRDefault="00C05A11">
            <w:pPr>
              <w:keepNext/>
              <w:tabs>
                <w:tab w:val="left" w:pos="541"/>
                <w:tab w:val="left" w:pos="711"/>
              </w:tabs>
              <w:spacing w:after="120"/>
              <w:ind w:left="720"/>
              <w:rPr>
                <w:rFonts w:ascii="Arial" w:hAnsi="Arial" w:cs="Arial"/>
              </w:rPr>
            </w:pPr>
            <w:r w:rsidRPr="00B177C3">
              <w:rPr>
                <w:rFonts w:ascii="Arial" w:hAnsi="Arial" w:cs="Arial"/>
                <w:color w:val="000000"/>
                <w:sz w:val="24"/>
                <w:szCs w:val="24"/>
              </w:rPr>
              <w:t>(i)</w:t>
            </w:r>
            <w:r w:rsidRPr="00B177C3">
              <w:rPr>
                <w:rFonts w:ascii="Arial" w:hAnsi="Arial" w:cs="Arial"/>
                <w:color w:val="000000"/>
                <w:sz w:val="24"/>
                <w:szCs w:val="24"/>
              </w:rPr>
              <w:tab/>
              <w:t>any information which is exempt from disclosure in accordance with the provisions of the FOIA, which shall be determined by the Relevant Authority; and</w:t>
            </w:r>
          </w:p>
          <w:p w14:paraId="4600C8B9" w14:textId="77777777" w:rsidR="00ED5490" w:rsidRPr="00B177C3" w:rsidRDefault="00C05A11">
            <w:pPr>
              <w:keepNext/>
              <w:tabs>
                <w:tab w:val="left" w:pos="541"/>
                <w:tab w:val="left" w:pos="711"/>
              </w:tabs>
              <w:spacing w:after="120"/>
              <w:ind w:left="720"/>
              <w:rPr>
                <w:rFonts w:ascii="Arial" w:hAnsi="Arial" w:cs="Arial"/>
              </w:rPr>
            </w:pPr>
            <w:r w:rsidRPr="00B177C3">
              <w:rPr>
                <w:rFonts w:ascii="Arial" w:hAnsi="Arial" w:cs="Arial"/>
                <w:color w:val="000000"/>
                <w:sz w:val="24"/>
                <w:szCs w:val="24"/>
              </w:rPr>
              <w:t>(ii)</w:t>
            </w:r>
            <w:r w:rsidRPr="00B177C3">
              <w:rPr>
                <w:rFonts w:ascii="Arial" w:hAnsi="Arial" w:cs="Arial"/>
                <w:color w:val="000000"/>
                <w:sz w:val="24"/>
                <w:szCs w:val="24"/>
              </w:rPr>
              <w:tab/>
              <w:t>Commercially Sensitive Information;</w:t>
            </w:r>
          </w:p>
        </w:tc>
      </w:tr>
      <w:tr w:rsidR="00ED5490" w:rsidRPr="00B177C3" w14:paraId="6B33AC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8FB0C8"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"Transparency Reports"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7DC677"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information relating to the Deliverables and performance of the Contracts which the Agency is required to provide to the Buyer in accordance with the reporting requirements in Call-Off Schedule 1 (Transparency Reports);</w:t>
            </w:r>
          </w:p>
        </w:tc>
      </w:tr>
      <w:tr w:rsidR="00ED5490" w:rsidRPr="00B177C3" w14:paraId="49F387A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7EF1CB"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"UK GDPR"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0EDAF9"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retained EU law version of the General Data Protection Regulation (Regulation (EU) 2016/679);</w:t>
            </w:r>
          </w:p>
        </w:tc>
      </w:tr>
      <w:tr w:rsidR="00ED5490" w:rsidRPr="00B177C3" w14:paraId="5CD3A24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A8F68E"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"Variation"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075EFB"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any change to a Contract;</w:t>
            </w:r>
          </w:p>
        </w:tc>
      </w:tr>
      <w:tr w:rsidR="00ED5490" w:rsidRPr="00B177C3" w14:paraId="13CBEAE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04F7CD"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"Variation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A338EE"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form set out in Joint Schedule 2 (Variation Form);</w:t>
            </w:r>
          </w:p>
        </w:tc>
      </w:tr>
      <w:tr w:rsidR="00ED5490" w:rsidRPr="00B177C3" w14:paraId="2FDCC8A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FFCE6E"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"Variation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9F0703"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procedure set out in Clause 24 (Changing the contract);</w:t>
            </w:r>
          </w:p>
        </w:tc>
      </w:tr>
      <w:tr w:rsidR="00ED5490" w:rsidRPr="00B177C3" w14:paraId="4E8979E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0A3184"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"VAT"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1A6B0B"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value added tax in accordance with the provisions of the Value Added Tax Act 1994;</w:t>
            </w:r>
          </w:p>
        </w:tc>
      </w:tr>
      <w:tr w:rsidR="00ED5490" w:rsidRPr="00B177C3" w14:paraId="09F25EF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15BABB"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"VCSE"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A9536D"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 non-governmental organisation that is value-driven and which principally reinvests its surpluses to further social, environmental or cultural objectives;</w:t>
            </w:r>
          </w:p>
        </w:tc>
      </w:tr>
      <w:tr w:rsidR="00ED5490" w:rsidRPr="00B177C3" w14:paraId="51BC22E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32899E"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"Worker"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D64259"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any one of the Agency Staff which the Client,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ED5490" w:rsidRPr="00B177C3" w14:paraId="02260AC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93D834"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lastRenderedPageBreak/>
              <w:t>"Working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DA0606"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any day other than a Saturday or Sunday or public holiday in England and Wales unless specified otherwise by the Parties in the Order Form;</w:t>
            </w:r>
          </w:p>
        </w:tc>
      </w:tr>
      <w:tr w:rsidR="00ED5490" w:rsidRPr="00B177C3" w14:paraId="4DBC98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78D5E8"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"Work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B2D5B1"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8.0 Work Hours, whether or not such hours are worked consecutively and whether or not they are worked on the same day; and</w:t>
            </w:r>
          </w:p>
        </w:tc>
      </w:tr>
      <w:tr w:rsidR="00ED5490" w:rsidRPr="00B177C3" w14:paraId="70ECD67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311E00"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"Work Hours"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58BA39" w14:textId="77777777" w:rsidR="00ED5490" w:rsidRPr="00B177C3" w:rsidRDefault="00C05A11">
            <w:pPr>
              <w:tabs>
                <w:tab w:val="left" w:pos="-179"/>
                <w:tab w:val="left" w:pos="-9"/>
              </w:tabs>
              <w:spacing w:after="120"/>
              <w:rPr>
                <w:rFonts w:ascii="Arial" w:hAnsi="Arial" w:cs="Arial"/>
              </w:rPr>
            </w:pPr>
            <w:r w:rsidRPr="00B177C3">
              <w:rPr>
                <w:rFonts w:ascii="Arial" w:hAnsi="Arial" w:cs="Arial"/>
                <w:color w:val="000000"/>
                <w:sz w:val="24"/>
                <w:szCs w:val="24"/>
              </w:rPr>
              <w:t>the hours spent by the Agency Staff properly working on the provision of the Deliverables including time spent travelling (other than to and from the Agency's offices, or to and from the Sites) but excluding lunch breaks.</w:t>
            </w:r>
          </w:p>
        </w:tc>
      </w:tr>
    </w:tbl>
    <w:p w14:paraId="48ECE1E2" w14:textId="77777777" w:rsidR="00ED5490" w:rsidRPr="00B177C3" w:rsidRDefault="00ED5490">
      <w:pPr>
        <w:rPr>
          <w:rFonts w:ascii="Arial" w:hAnsi="Arial" w:cs="Arial"/>
          <w:sz w:val="24"/>
          <w:szCs w:val="24"/>
        </w:rPr>
      </w:pPr>
    </w:p>
    <w:p w14:paraId="42A273BE" w14:textId="77777777" w:rsidR="00ED5490" w:rsidRPr="00B177C3" w:rsidRDefault="00ED5490">
      <w:pPr>
        <w:spacing w:after="160" w:line="242" w:lineRule="auto"/>
        <w:rPr>
          <w:rFonts w:ascii="Arial" w:hAnsi="Arial" w:cs="Arial"/>
          <w:b/>
          <w:sz w:val="24"/>
          <w:szCs w:val="24"/>
        </w:rPr>
      </w:pPr>
    </w:p>
    <w:p w14:paraId="6D3F154A" w14:textId="77777777" w:rsidR="00ED5490" w:rsidRPr="00B177C3" w:rsidRDefault="00C05A11">
      <w:pPr>
        <w:keepNext/>
        <w:keepLines/>
        <w:widowControl w:val="0"/>
        <w:spacing w:before="20" w:after="20"/>
        <w:ind w:left="360" w:hanging="360"/>
        <w:rPr>
          <w:rFonts w:ascii="Arial" w:hAnsi="Arial" w:cs="Arial"/>
          <w:b/>
          <w:color w:val="000000"/>
          <w:sz w:val="24"/>
          <w:szCs w:val="24"/>
        </w:rPr>
      </w:pPr>
      <w:r w:rsidRPr="00B177C3">
        <w:rPr>
          <w:rFonts w:ascii="Arial" w:hAnsi="Arial" w:cs="Arial"/>
          <w:b/>
          <w:color w:val="000000"/>
          <w:sz w:val="24"/>
          <w:szCs w:val="24"/>
        </w:rPr>
        <w:t xml:space="preserve"> </w:t>
      </w:r>
    </w:p>
    <w:p w14:paraId="2820ACD9" w14:textId="77777777" w:rsidR="00ED5490" w:rsidRPr="00B177C3" w:rsidRDefault="00ED5490">
      <w:pPr>
        <w:pageBreakBefore/>
        <w:widowControl w:val="0"/>
        <w:suppressAutoHyphens w:val="0"/>
        <w:rPr>
          <w:rFonts w:ascii="Arial" w:hAnsi="Arial" w:cs="Arial"/>
          <w:b/>
          <w:color w:val="000000"/>
          <w:sz w:val="24"/>
          <w:szCs w:val="24"/>
        </w:rPr>
      </w:pPr>
    </w:p>
    <w:p w14:paraId="0893C924" w14:textId="77777777" w:rsidR="00ED5490" w:rsidRPr="00B177C3" w:rsidRDefault="00C05A11">
      <w:pPr>
        <w:keepNext/>
        <w:keepLines/>
        <w:widowControl w:val="0"/>
        <w:spacing w:before="20" w:after="20"/>
        <w:ind w:left="360" w:hanging="360"/>
        <w:rPr>
          <w:rFonts w:ascii="Arial" w:hAnsi="Arial" w:cs="Arial"/>
        </w:rPr>
      </w:pPr>
      <w:r w:rsidRPr="00B177C3">
        <w:rPr>
          <w:rFonts w:ascii="Arial" w:hAnsi="Arial" w:cs="Arial"/>
          <w:b/>
          <w:color w:val="000000"/>
          <w:sz w:val="28"/>
          <w:szCs w:val="28"/>
        </w:rPr>
        <w:t>Joint Schedule 2 (Variation Form)</w:t>
      </w:r>
    </w:p>
    <w:p w14:paraId="2898286C" w14:textId="77777777" w:rsidR="00ED5490" w:rsidRPr="00B177C3" w:rsidRDefault="00C05A11">
      <w:pPr>
        <w:spacing w:after="160" w:line="242" w:lineRule="auto"/>
        <w:rPr>
          <w:rFonts w:ascii="Arial" w:hAnsi="Arial" w:cs="Arial"/>
        </w:rPr>
      </w:pPr>
      <w:r w:rsidRPr="00B177C3">
        <w:rPr>
          <w:rFonts w:ascii="Arial" w:hAnsi="Arial" w:cs="Arial"/>
          <w:sz w:val="24"/>
          <w:szCs w:val="24"/>
        </w:rPr>
        <w:t>This form is to be used in order to change a contract in accordance with Clause 24 (Changing the Contract)</w:t>
      </w:r>
    </w:p>
    <w:tbl>
      <w:tblPr>
        <w:tblW w:w="8982" w:type="dxa"/>
        <w:tblLayout w:type="fixed"/>
        <w:tblCellMar>
          <w:left w:w="10" w:type="dxa"/>
          <w:right w:w="10" w:type="dxa"/>
        </w:tblCellMar>
        <w:tblLook w:val="0000" w:firstRow="0" w:lastRow="0" w:firstColumn="0" w:lastColumn="0" w:noHBand="0" w:noVBand="0"/>
      </w:tblPr>
      <w:tblGrid>
        <w:gridCol w:w="2938"/>
        <w:gridCol w:w="3021"/>
        <w:gridCol w:w="3023"/>
      </w:tblGrid>
      <w:tr w:rsidR="00ED5490" w:rsidRPr="00B177C3" w14:paraId="4BE99183"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536F81" w14:textId="77777777" w:rsidR="00ED5490" w:rsidRPr="00B177C3" w:rsidRDefault="00C05A11">
            <w:pPr>
              <w:spacing w:after="120"/>
              <w:ind w:left="34"/>
              <w:rPr>
                <w:rFonts w:ascii="Arial" w:hAnsi="Arial" w:cs="Arial"/>
              </w:rPr>
            </w:pPr>
            <w:r w:rsidRPr="00B177C3">
              <w:rPr>
                <w:rFonts w:ascii="Arial" w:hAnsi="Arial" w:cs="Arial"/>
                <w:b/>
                <w:color w:val="000000"/>
                <w:sz w:val="24"/>
                <w:szCs w:val="24"/>
              </w:rPr>
              <w:t>Contract Details</w:t>
            </w:r>
          </w:p>
        </w:tc>
      </w:tr>
      <w:tr w:rsidR="00ED5490" w:rsidRPr="00B177C3" w14:paraId="35AC23A5"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802CEC" w14:textId="77777777" w:rsidR="00ED5490" w:rsidRPr="00B177C3" w:rsidRDefault="00C05A11">
            <w:pPr>
              <w:spacing w:after="120"/>
              <w:rPr>
                <w:rFonts w:ascii="Arial" w:hAnsi="Arial" w:cs="Arial"/>
              </w:rPr>
            </w:pPr>
            <w:r w:rsidRPr="00B177C3">
              <w:rPr>
                <w:rFonts w:ascii="Arial" w:hAnsi="Arial" w:cs="Arial"/>
                <w:color w:val="000000"/>
                <w:sz w:val="24"/>
                <w:szCs w:val="24"/>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484DE1" w14:textId="77777777" w:rsidR="00ED5490" w:rsidRPr="00B177C3" w:rsidRDefault="00C05A11">
            <w:pPr>
              <w:spacing w:after="120"/>
              <w:ind w:left="34"/>
              <w:rPr>
                <w:rFonts w:ascii="Arial" w:hAnsi="Arial" w:cs="Arial"/>
              </w:rPr>
            </w:pPr>
            <w:r w:rsidRPr="00B177C3">
              <w:rPr>
                <w:rFonts w:ascii="Arial" w:hAnsi="Arial" w:cs="Arial"/>
                <w:b/>
                <w:color w:val="000000"/>
                <w:sz w:val="24"/>
                <w:szCs w:val="24"/>
                <w:shd w:val="clear" w:color="auto" w:fill="FFFF00"/>
              </w:rPr>
              <w:t>[delete</w:t>
            </w:r>
            <w:r w:rsidRPr="00B177C3">
              <w:rPr>
                <w:rFonts w:ascii="Arial" w:hAnsi="Arial" w:cs="Arial"/>
                <w:b/>
                <w:color w:val="000000"/>
                <w:sz w:val="24"/>
                <w:szCs w:val="24"/>
              </w:rPr>
              <w:t xml:space="preserve"> </w:t>
            </w:r>
            <w:r w:rsidRPr="00B177C3">
              <w:rPr>
                <w:rFonts w:ascii="Arial" w:hAnsi="Arial" w:cs="Arial"/>
                <w:color w:val="000000"/>
                <w:sz w:val="24"/>
                <w:szCs w:val="24"/>
              </w:rPr>
              <w:t>as applicable:</w:t>
            </w:r>
            <w:r w:rsidRPr="00B177C3">
              <w:rPr>
                <w:rFonts w:ascii="Arial" w:hAnsi="Arial" w:cs="Arial"/>
                <w:b/>
                <w:color w:val="000000"/>
                <w:sz w:val="24"/>
                <w:szCs w:val="24"/>
              </w:rPr>
              <w:t xml:space="preserve"> </w:t>
            </w:r>
            <w:r w:rsidRPr="00B177C3">
              <w:rPr>
                <w:rFonts w:ascii="Arial" w:hAnsi="Arial" w:cs="Arial"/>
                <w:color w:val="000000"/>
                <w:sz w:val="24"/>
                <w:szCs w:val="24"/>
              </w:rPr>
              <w:t xml:space="preserve">CCS / </w:t>
            </w:r>
            <w:r w:rsidRPr="00B177C3">
              <w:rPr>
                <w:rFonts w:ascii="Arial" w:hAnsi="Arial" w:cs="Arial"/>
                <w:sz w:val="24"/>
                <w:szCs w:val="24"/>
              </w:rPr>
              <w:t>Client</w:t>
            </w:r>
            <w:r w:rsidRPr="00B177C3">
              <w:rPr>
                <w:rFonts w:ascii="Arial" w:hAnsi="Arial" w:cs="Arial"/>
                <w:b/>
                <w:color w:val="000000"/>
                <w:sz w:val="24"/>
                <w:szCs w:val="24"/>
              </w:rPr>
              <w:t>]</w:t>
            </w:r>
            <w:r w:rsidRPr="00B177C3">
              <w:rPr>
                <w:rFonts w:ascii="Arial" w:hAnsi="Arial" w:cs="Arial"/>
                <w:color w:val="000000"/>
                <w:sz w:val="24"/>
                <w:szCs w:val="24"/>
              </w:rPr>
              <w:t xml:space="preserve"> ("</w:t>
            </w:r>
            <w:r w:rsidRPr="00B177C3">
              <w:rPr>
                <w:rFonts w:ascii="Arial" w:hAnsi="Arial" w:cs="Arial"/>
                <w:b/>
                <w:color w:val="000000"/>
                <w:sz w:val="24"/>
                <w:szCs w:val="24"/>
              </w:rPr>
              <w:t xml:space="preserve">CCS” “the </w:t>
            </w:r>
            <w:r w:rsidRPr="00B177C3">
              <w:rPr>
                <w:rFonts w:ascii="Arial" w:hAnsi="Arial" w:cs="Arial"/>
                <w:b/>
                <w:sz w:val="24"/>
                <w:szCs w:val="24"/>
              </w:rPr>
              <w:t>Client</w:t>
            </w:r>
            <w:r w:rsidRPr="00B177C3">
              <w:rPr>
                <w:rFonts w:ascii="Arial" w:hAnsi="Arial" w:cs="Arial"/>
                <w:b/>
                <w:color w:val="000000"/>
                <w:sz w:val="24"/>
                <w:szCs w:val="24"/>
              </w:rPr>
              <w:t>"</w:t>
            </w:r>
            <w:r w:rsidRPr="00B177C3">
              <w:rPr>
                <w:rFonts w:ascii="Arial" w:hAnsi="Arial" w:cs="Arial"/>
                <w:color w:val="000000"/>
                <w:sz w:val="24"/>
                <w:szCs w:val="24"/>
              </w:rPr>
              <w:t>)</w:t>
            </w:r>
          </w:p>
          <w:p w14:paraId="2AE052AF" w14:textId="77777777" w:rsidR="00ED5490" w:rsidRPr="00B177C3" w:rsidRDefault="00C05A11">
            <w:pPr>
              <w:spacing w:after="120"/>
              <w:rPr>
                <w:rFonts w:ascii="Arial" w:hAnsi="Arial" w:cs="Arial"/>
              </w:rPr>
            </w:pPr>
            <w:r w:rsidRPr="00B177C3">
              <w:rPr>
                <w:rFonts w:ascii="Arial" w:hAnsi="Arial" w:cs="Arial"/>
                <w:color w:val="000000"/>
                <w:sz w:val="24"/>
                <w:szCs w:val="24"/>
              </w:rPr>
              <w:t>And</w:t>
            </w:r>
          </w:p>
          <w:p w14:paraId="7AD0C1EA" w14:textId="77777777" w:rsidR="00ED5490" w:rsidRPr="00B177C3" w:rsidRDefault="00C05A11">
            <w:pPr>
              <w:spacing w:after="120"/>
              <w:rPr>
                <w:rFonts w:ascii="Arial" w:hAnsi="Arial" w:cs="Arial"/>
              </w:rPr>
            </w:pPr>
            <w:r w:rsidRPr="00B177C3">
              <w:rPr>
                <w:rFonts w:ascii="Arial" w:hAnsi="Arial" w:cs="Arial"/>
                <w:b/>
                <w:color w:val="000000"/>
                <w:sz w:val="24"/>
                <w:szCs w:val="24"/>
                <w:shd w:val="clear" w:color="auto" w:fill="FFFF00"/>
              </w:rPr>
              <w:t xml:space="preserve">[insert </w:t>
            </w:r>
            <w:r w:rsidRPr="00B177C3">
              <w:rPr>
                <w:rFonts w:ascii="Arial" w:hAnsi="Arial" w:cs="Arial"/>
                <w:color w:val="000000"/>
                <w:sz w:val="24"/>
                <w:szCs w:val="24"/>
              </w:rPr>
              <w:t xml:space="preserve">name of </w:t>
            </w:r>
            <w:r w:rsidRPr="00B177C3">
              <w:rPr>
                <w:rFonts w:ascii="Arial" w:hAnsi="Arial" w:cs="Arial"/>
                <w:sz w:val="24"/>
                <w:szCs w:val="24"/>
              </w:rPr>
              <w:t>Agency</w:t>
            </w:r>
            <w:r w:rsidRPr="00B177C3">
              <w:rPr>
                <w:rFonts w:ascii="Arial" w:hAnsi="Arial" w:cs="Arial"/>
                <w:b/>
                <w:color w:val="000000"/>
                <w:sz w:val="24"/>
                <w:szCs w:val="24"/>
              </w:rPr>
              <w:t>]</w:t>
            </w:r>
            <w:r w:rsidRPr="00B177C3">
              <w:rPr>
                <w:rFonts w:ascii="Arial" w:hAnsi="Arial" w:cs="Arial"/>
                <w:color w:val="000000"/>
                <w:sz w:val="24"/>
                <w:szCs w:val="24"/>
              </w:rPr>
              <w:t xml:space="preserve"> (</w:t>
            </w:r>
            <w:r w:rsidRPr="00B177C3">
              <w:rPr>
                <w:rFonts w:ascii="Arial" w:hAnsi="Arial" w:cs="Arial"/>
                <w:b/>
                <w:color w:val="000000"/>
                <w:sz w:val="24"/>
                <w:szCs w:val="24"/>
              </w:rPr>
              <w:t xml:space="preserve">"the </w:t>
            </w:r>
            <w:r w:rsidRPr="00B177C3">
              <w:rPr>
                <w:rFonts w:ascii="Arial" w:hAnsi="Arial" w:cs="Arial"/>
                <w:b/>
                <w:sz w:val="24"/>
                <w:szCs w:val="24"/>
              </w:rPr>
              <w:t>Agency</w:t>
            </w:r>
            <w:r w:rsidRPr="00B177C3">
              <w:rPr>
                <w:rFonts w:ascii="Arial" w:hAnsi="Arial" w:cs="Arial"/>
                <w:b/>
                <w:color w:val="000000"/>
                <w:sz w:val="24"/>
                <w:szCs w:val="24"/>
              </w:rPr>
              <w:t>"</w:t>
            </w:r>
            <w:r w:rsidRPr="00B177C3">
              <w:rPr>
                <w:rFonts w:ascii="Arial" w:hAnsi="Arial" w:cs="Arial"/>
                <w:color w:val="000000"/>
                <w:sz w:val="24"/>
                <w:szCs w:val="24"/>
              </w:rPr>
              <w:t>)</w:t>
            </w:r>
          </w:p>
        </w:tc>
      </w:tr>
      <w:tr w:rsidR="00ED5490" w:rsidRPr="00B177C3" w14:paraId="10AAF9D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E051AD" w14:textId="77777777" w:rsidR="00ED5490" w:rsidRPr="00B177C3" w:rsidRDefault="00C05A11">
            <w:pPr>
              <w:spacing w:after="120"/>
              <w:rPr>
                <w:rFonts w:ascii="Arial" w:hAnsi="Arial" w:cs="Arial"/>
              </w:rPr>
            </w:pPr>
            <w:r w:rsidRPr="00B177C3">
              <w:rPr>
                <w:rFonts w:ascii="Arial" w:hAnsi="Arial" w:cs="Arial"/>
                <w:color w:val="000000"/>
                <w:sz w:val="24"/>
                <w:szCs w:val="24"/>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AA206E" w14:textId="77777777" w:rsidR="00ED5490" w:rsidRPr="00B177C3" w:rsidRDefault="00C05A11">
            <w:pPr>
              <w:spacing w:after="120"/>
              <w:rPr>
                <w:rFonts w:ascii="Arial" w:hAnsi="Arial" w:cs="Arial"/>
              </w:rPr>
            </w:pPr>
            <w:r w:rsidRPr="00B177C3">
              <w:rPr>
                <w:rFonts w:ascii="Arial" w:hAnsi="Arial" w:cs="Arial"/>
                <w:b/>
                <w:color w:val="000000"/>
                <w:sz w:val="24"/>
                <w:szCs w:val="24"/>
                <w:shd w:val="clear" w:color="auto" w:fill="FFFF00"/>
              </w:rPr>
              <w:t xml:space="preserve">[insert </w:t>
            </w:r>
            <w:r w:rsidRPr="00B177C3">
              <w:rPr>
                <w:rFonts w:ascii="Arial" w:hAnsi="Arial" w:cs="Arial"/>
                <w:color w:val="000000"/>
                <w:sz w:val="24"/>
                <w:szCs w:val="24"/>
              </w:rPr>
              <w:t xml:space="preserve">name of contract to be changed] </w:t>
            </w:r>
            <w:r w:rsidRPr="00B177C3">
              <w:rPr>
                <w:rFonts w:ascii="Arial" w:hAnsi="Arial" w:cs="Arial"/>
                <w:b/>
                <w:color w:val="000000"/>
                <w:sz w:val="24"/>
                <w:szCs w:val="24"/>
              </w:rPr>
              <w:t>(“the Contract”)</w:t>
            </w:r>
          </w:p>
        </w:tc>
      </w:tr>
      <w:tr w:rsidR="00ED5490" w:rsidRPr="00B177C3" w14:paraId="1F9C1B8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3FC42A" w14:textId="77777777" w:rsidR="00ED5490" w:rsidRPr="00B177C3" w:rsidRDefault="00C05A11">
            <w:pPr>
              <w:spacing w:after="120"/>
              <w:rPr>
                <w:rFonts w:ascii="Arial" w:hAnsi="Arial" w:cs="Arial"/>
              </w:rPr>
            </w:pPr>
            <w:r w:rsidRPr="00B177C3">
              <w:rPr>
                <w:rFonts w:ascii="Arial" w:hAnsi="Arial" w:cs="Arial"/>
                <w:color w:val="000000"/>
                <w:sz w:val="24"/>
                <w:szCs w:val="24"/>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5539ED" w14:textId="77777777" w:rsidR="00ED5490" w:rsidRPr="00B177C3" w:rsidRDefault="00C05A11">
            <w:pPr>
              <w:spacing w:after="120"/>
              <w:rPr>
                <w:rFonts w:ascii="Arial" w:hAnsi="Arial" w:cs="Arial"/>
              </w:rPr>
            </w:pPr>
            <w:r w:rsidRPr="00B177C3">
              <w:rPr>
                <w:rFonts w:ascii="Arial" w:hAnsi="Arial" w:cs="Arial"/>
                <w:b/>
                <w:color w:val="000000"/>
                <w:sz w:val="24"/>
                <w:szCs w:val="24"/>
                <w:shd w:val="clear" w:color="auto" w:fill="FFFF00"/>
              </w:rPr>
              <w:t xml:space="preserve">[insert </w:t>
            </w:r>
            <w:r w:rsidRPr="00B177C3">
              <w:rPr>
                <w:rFonts w:ascii="Arial" w:hAnsi="Arial" w:cs="Arial"/>
                <w:color w:val="000000"/>
                <w:sz w:val="24"/>
                <w:szCs w:val="24"/>
              </w:rPr>
              <w:t>contract reference number]</w:t>
            </w:r>
          </w:p>
        </w:tc>
      </w:tr>
      <w:tr w:rsidR="00ED5490" w:rsidRPr="00B177C3" w14:paraId="3C0C2CBD"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D9E3FD" w14:textId="77777777" w:rsidR="00ED5490" w:rsidRPr="00B177C3" w:rsidRDefault="00C05A11">
            <w:pPr>
              <w:spacing w:after="120"/>
              <w:ind w:left="34"/>
              <w:rPr>
                <w:rFonts w:ascii="Arial" w:hAnsi="Arial" w:cs="Arial"/>
              </w:rPr>
            </w:pPr>
            <w:r w:rsidRPr="00B177C3">
              <w:rPr>
                <w:rFonts w:ascii="Arial" w:hAnsi="Arial" w:cs="Arial"/>
                <w:b/>
                <w:color w:val="000000"/>
                <w:sz w:val="24"/>
                <w:szCs w:val="24"/>
              </w:rPr>
              <w:t>Details of Proposed Variation</w:t>
            </w:r>
          </w:p>
        </w:tc>
      </w:tr>
      <w:tr w:rsidR="00ED5490" w:rsidRPr="00B177C3" w14:paraId="13D1CB70"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1D219B" w14:textId="77777777" w:rsidR="00ED5490" w:rsidRPr="00B177C3" w:rsidRDefault="00C05A11">
            <w:pPr>
              <w:spacing w:after="120"/>
              <w:rPr>
                <w:rFonts w:ascii="Arial" w:hAnsi="Arial" w:cs="Arial"/>
              </w:rPr>
            </w:pPr>
            <w:r w:rsidRPr="00B177C3">
              <w:rPr>
                <w:rFonts w:ascii="Arial" w:hAnsi="Arial" w:cs="Arial"/>
                <w:color w:val="000000"/>
                <w:sz w:val="24"/>
                <w:szCs w:val="24"/>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9F1413" w14:textId="77777777" w:rsidR="00ED5490" w:rsidRPr="00B177C3" w:rsidRDefault="00C05A11">
            <w:pPr>
              <w:spacing w:after="120"/>
              <w:rPr>
                <w:rFonts w:ascii="Arial" w:hAnsi="Arial" w:cs="Arial"/>
              </w:rPr>
            </w:pPr>
            <w:r w:rsidRPr="00B177C3">
              <w:rPr>
                <w:rFonts w:ascii="Arial" w:hAnsi="Arial" w:cs="Arial"/>
                <w:b/>
                <w:color w:val="000000"/>
                <w:sz w:val="24"/>
                <w:szCs w:val="24"/>
                <w:shd w:val="clear" w:color="auto" w:fill="FFFF00"/>
              </w:rPr>
              <w:t>[delete</w:t>
            </w:r>
            <w:r w:rsidRPr="00B177C3">
              <w:rPr>
                <w:rFonts w:ascii="Arial" w:hAnsi="Arial" w:cs="Arial"/>
                <w:color w:val="000000"/>
                <w:sz w:val="24"/>
                <w:szCs w:val="24"/>
              </w:rPr>
              <w:t xml:space="preserve"> as applicable: CCS/</w:t>
            </w:r>
            <w:r w:rsidRPr="00B177C3">
              <w:rPr>
                <w:rFonts w:ascii="Arial" w:hAnsi="Arial" w:cs="Arial"/>
                <w:sz w:val="24"/>
                <w:szCs w:val="24"/>
              </w:rPr>
              <w:t>Client</w:t>
            </w:r>
            <w:r w:rsidRPr="00B177C3">
              <w:rPr>
                <w:rFonts w:ascii="Arial" w:hAnsi="Arial" w:cs="Arial"/>
                <w:color w:val="000000"/>
                <w:sz w:val="24"/>
                <w:szCs w:val="24"/>
              </w:rPr>
              <w:t>/</w:t>
            </w:r>
            <w:r w:rsidRPr="00B177C3">
              <w:rPr>
                <w:rFonts w:ascii="Arial" w:hAnsi="Arial" w:cs="Arial"/>
                <w:sz w:val="24"/>
                <w:szCs w:val="24"/>
              </w:rPr>
              <w:t>Agency</w:t>
            </w:r>
            <w:r w:rsidRPr="00B177C3">
              <w:rPr>
                <w:rFonts w:ascii="Arial" w:hAnsi="Arial" w:cs="Arial"/>
                <w:color w:val="000000"/>
                <w:sz w:val="24"/>
                <w:szCs w:val="24"/>
              </w:rPr>
              <w:t>]</w:t>
            </w:r>
          </w:p>
        </w:tc>
      </w:tr>
      <w:tr w:rsidR="00ED5490" w:rsidRPr="00B177C3" w14:paraId="1658683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763371" w14:textId="77777777" w:rsidR="00ED5490" w:rsidRPr="00B177C3" w:rsidRDefault="00C05A11">
            <w:pPr>
              <w:spacing w:after="120"/>
              <w:rPr>
                <w:rFonts w:ascii="Arial" w:hAnsi="Arial" w:cs="Arial"/>
              </w:rPr>
            </w:pPr>
            <w:r w:rsidRPr="00B177C3">
              <w:rPr>
                <w:rFonts w:ascii="Arial" w:hAnsi="Arial" w:cs="Arial"/>
                <w:color w:val="000000"/>
                <w:sz w:val="24"/>
                <w:szCs w:val="24"/>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A07940" w14:textId="77777777" w:rsidR="00ED5490" w:rsidRPr="00B177C3" w:rsidRDefault="00C05A11">
            <w:pPr>
              <w:spacing w:after="120"/>
              <w:rPr>
                <w:rFonts w:ascii="Arial" w:hAnsi="Arial" w:cs="Arial"/>
              </w:rPr>
            </w:pPr>
            <w:r w:rsidRPr="00B177C3">
              <w:rPr>
                <w:rFonts w:ascii="Arial" w:hAnsi="Arial" w:cs="Arial"/>
                <w:b/>
                <w:color w:val="000000"/>
                <w:sz w:val="24"/>
                <w:szCs w:val="24"/>
                <w:shd w:val="clear" w:color="auto" w:fill="FFFF00"/>
              </w:rPr>
              <w:t xml:space="preserve">[insert </w:t>
            </w:r>
            <w:r w:rsidRPr="00B177C3">
              <w:rPr>
                <w:rFonts w:ascii="Arial" w:hAnsi="Arial" w:cs="Arial"/>
                <w:color w:val="000000"/>
                <w:sz w:val="24"/>
                <w:szCs w:val="24"/>
              </w:rPr>
              <w:t>variation number]</w:t>
            </w:r>
          </w:p>
        </w:tc>
      </w:tr>
      <w:tr w:rsidR="00ED5490" w:rsidRPr="00B177C3" w14:paraId="6AF6F7B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A1CE68" w14:textId="77777777" w:rsidR="00ED5490" w:rsidRPr="00B177C3" w:rsidRDefault="00C05A11">
            <w:pPr>
              <w:spacing w:after="120"/>
              <w:rPr>
                <w:rFonts w:ascii="Arial" w:hAnsi="Arial" w:cs="Arial"/>
              </w:rPr>
            </w:pPr>
            <w:r w:rsidRPr="00B177C3">
              <w:rPr>
                <w:rFonts w:ascii="Arial" w:hAnsi="Arial" w:cs="Arial"/>
                <w:color w:val="000000"/>
                <w:sz w:val="24"/>
                <w:szCs w:val="24"/>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7844DF" w14:textId="77777777" w:rsidR="00ED5490" w:rsidRPr="00B177C3" w:rsidRDefault="00C05A11">
            <w:pPr>
              <w:spacing w:after="120"/>
              <w:rPr>
                <w:rFonts w:ascii="Arial" w:hAnsi="Arial" w:cs="Arial"/>
              </w:rPr>
            </w:pPr>
            <w:r w:rsidRPr="00B177C3">
              <w:rPr>
                <w:rFonts w:ascii="Arial" w:hAnsi="Arial" w:cs="Arial"/>
                <w:b/>
                <w:color w:val="000000"/>
                <w:sz w:val="24"/>
                <w:szCs w:val="24"/>
                <w:shd w:val="clear" w:color="auto" w:fill="FFFF00"/>
              </w:rPr>
              <w:t xml:space="preserve">[insert </w:t>
            </w:r>
            <w:r w:rsidRPr="00B177C3">
              <w:rPr>
                <w:rFonts w:ascii="Arial" w:hAnsi="Arial" w:cs="Arial"/>
                <w:color w:val="000000"/>
                <w:sz w:val="24"/>
                <w:szCs w:val="24"/>
              </w:rPr>
              <w:t>date]</w:t>
            </w:r>
          </w:p>
        </w:tc>
      </w:tr>
      <w:tr w:rsidR="00ED5490" w:rsidRPr="00B177C3" w14:paraId="01A294B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8A76CF" w14:textId="77777777" w:rsidR="00ED5490" w:rsidRPr="00B177C3" w:rsidRDefault="00C05A11">
            <w:pPr>
              <w:spacing w:after="120"/>
              <w:rPr>
                <w:rFonts w:ascii="Arial" w:hAnsi="Arial" w:cs="Arial"/>
              </w:rPr>
            </w:pPr>
            <w:r w:rsidRPr="00B177C3">
              <w:rPr>
                <w:rFonts w:ascii="Arial" w:hAnsi="Arial" w:cs="Arial"/>
                <w:color w:val="000000"/>
                <w:sz w:val="24"/>
                <w:szCs w:val="24"/>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FCADC1" w14:textId="77777777" w:rsidR="00ED5490" w:rsidRPr="00B177C3" w:rsidRDefault="00ED5490">
            <w:pPr>
              <w:spacing w:after="120"/>
              <w:rPr>
                <w:rFonts w:ascii="Arial" w:hAnsi="Arial" w:cs="Arial"/>
                <w:color w:val="000000"/>
                <w:sz w:val="24"/>
                <w:szCs w:val="24"/>
                <w:shd w:val="clear" w:color="auto" w:fill="FFFF00"/>
              </w:rPr>
            </w:pPr>
          </w:p>
        </w:tc>
      </w:tr>
      <w:tr w:rsidR="00ED5490" w:rsidRPr="00B177C3" w14:paraId="19CE160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2EFA07" w14:textId="77777777" w:rsidR="00ED5490" w:rsidRPr="00B177C3" w:rsidRDefault="00C05A11">
            <w:pPr>
              <w:spacing w:after="120"/>
              <w:rPr>
                <w:rFonts w:ascii="Arial" w:hAnsi="Arial" w:cs="Arial"/>
              </w:rPr>
            </w:pPr>
            <w:r w:rsidRPr="00B177C3">
              <w:rPr>
                <w:rFonts w:ascii="Arial" w:hAnsi="Arial" w:cs="Arial"/>
                <w:color w:val="000000"/>
                <w:sz w:val="24"/>
                <w:szCs w:val="24"/>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AD370" w14:textId="77777777" w:rsidR="00ED5490" w:rsidRPr="00B177C3" w:rsidRDefault="00C05A11">
            <w:pPr>
              <w:spacing w:after="120"/>
              <w:rPr>
                <w:rFonts w:ascii="Arial" w:hAnsi="Arial" w:cs="Arial"/>
              </w:rPr>
            </w:pPr>
            <w:r w:rsidRPr="00B177C3">
              <w:rPr>
                <w:rFonts w:ascii="Arial" w:hAnsi="Arial" w:cs="Arial"/>
                <w:b/>
                <w:color w:val="000000"/>
                <w:sz w:val="24"/>
                <w:szCs w:val="24"/>
                <w:shd w:val="clear" w:color="auto" w:fill="FFFF00"/>
              </w:rPr>
              <w:t xml:space="preserve">[insert </w:t>
            </w:r>
            <w:r w:rsidRPr="00B177C3">
              <w:rPr>
                <w:rFonts w:ascii="Arial" w:hAnsi="Arial" w:cs="Arial"/>
                <w:color w:val="000000"/>
                <w:sz w:val="24"/>
                <w:szCs w:val="24"/>
              </w:rPr>
              <w:t>reason]</w:t>
            </w:r>
          </w:p>
        </w:tc>
      </w:tr>
      <w:tr w:rsidR="00ED5490" w:rsidRPr="00B177C3" w14:paraId="151FE7F0"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30CA91" w14:textId="77777777" w:rsidR="00ED5490" w:rsidRPr="00B177C3" w:rsidRDefault="00C05A11">
            <w:pPr>
              <w:spacing w:after="120"/>
              <w:rPr>
                <w:rFonts w:ascii="Arial" w:hAnsi="Arial" w:cs="Arial"/>
              </w:rPr>
            </w:pPr>
            <w:r w:rsidRPr="00B177C3">
              <w:rPr>
                <w:rFonts w:ascii="Arial" w:hAnsi="Arial" w:cs="Arial"/>
                <w:color w:val="000000"/>
                <w:sz w:val="24"/>
                <w:szCs w:val="24"/>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7C7FB" w14:textId="77777777" w:rsidR="00ED5490" w:rsidRPr="00B177C3" w:rsidRDefault="00C05A11">
            <w:pPr>
              <w:spacing w:after="120"/>
              <w:rPr>
                <w:rFonts w:ascii="Arial" w:hAnsi="Arial" w:cs="Arial"/>
              </w:rPr>
            </w:pPr>
            <w:r w:rsidRPr="00B177C3">
              <w:rPr>
                <w:rFonts w:ascii="Arial" w:hAnsi="Arial" w:cs="Arial"/>
                <w:b/>
                <w:color w:val="000000"/>
                <w:sz w:val="24"/>
                <w:szCs w:val="24"/>
                <w:shd w:val="clear" w:color="auto" w:fill="FFFF00"/>
              </w:rPr>
              <w:t xml:space="preserve">[insert </w:t>
            </w:r>
            <w:r w:rsidRPr="00B177C3">
              <w:rPr>
                <w:rFonts w:ascii="Arial" w:hAnsi="Arial" w:cs="Arial"/>
                <w:color w:val="000000"/>
                <w:sz w:val="24"/>
                <w:szCs w:val="24"/>
              </w:rPr>
              <w:t>number] days</w:t>
            </w:r>
          </w:p>
        </w:tc>
      </w:tr>
      <w:tr w:rsidR="00ED5490" w:rsidRPr="00B177C3" w14:paraId="35AC7E22"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11B07E" w14:textId="77777777" w:rsidR="00ED5490" w:rsidRPr="00B177C3" w:rsidRDefault="00C05A11">
            <w:pPr>
              <w:spacing w:after="120"/>
              <w:rPr>
                <w:rFonts w:ascii="Arial" w:hAnsi="Arial" w:cs="Arial"/>
              </w:rPr>
            </w:pPr>
            <w:r w:rsidRPr="00B177C3">
              <w:rPr>
                <w:rFonts w:ascii="Arial" w:hAnsi="Arial" w:cs="Arial"/>
                <w:b/>
                <w:color w:val="000000"/>
                <w:sz w:val="24"/>
                <w:szCs w:val="24"/>
              </w:rPr>
              <w:t>Impact of Variation</w:t>
            </w:r>
          </w:p>
        </w:tc>
      </w:tr>
      <w:tr w:rsidR="00ED5490" w:rsidRPr="00B177C3" w14:paraId="4514129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6FA635" w14:textId="77777777" w:rsidR="00ED5490" w:rsidRPr="00B177C3" w:rsidRDefault="00C05A11">
            <w:pPr>
              <w:spacing w:after="120"/>
              <w:rPr>
                <w:rFonts w:ascii="Arial" w:hAnsi="Arial" w:cs="Arial"/>
              </w:rPr>
            </w:pPr>
            <w:r w:rsidRPr="00B177C3">
              <w:rPr>
                <w:rFonts w:ascii="Arial" w:hAnsi="Arial" w:cs="Arial"/>
                <w:color w:val="000000"/>
                <w:sz w:val="24"/>
                <w:szCs w:val="24"/>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82083" w14:textId="77777777" w:rsidR="00ED5490" w:rsidRPr="00B177C3" w:rsidRDefault="00C05A11">
            <w:pPr>
              <w:spacing w:after="120"/>
              <w:rPr>
                <w:rFonts w:ascii="Arial" w:hAnsi="Arial" w:cs="Arial"/>
              </w:rPr>
            </w:pPr>
            <w:r w:rsidRPr="00B177C3">
              <w:rPr>
                <w:rFonts w:ascii="Arial" w:hAnsi="Arial" w:cs="Arial"/>
                <w:b/>
                <w:color w:val="000000"/>
                <w:sz w:val="24"/>
                <w:szCs w:val="24"/>
                <w:shd w:val="clear" w:color="auto" w:fill="FFFF00"/>
              </w:rPr>
              <w:t>[</w:t>
            </w:r>
            <w:r w:rsidRPr="00B177C3">
              <w:rPr>
                <w:rFonts w:ascii="Arial" w:hAnsi="Arial" w:cs="Arial"/>
                <w:b/>
                <w:sz w:val="24"/>
                <w:szCs w:val="24"/>
                <w:shd w:val="clear" w:color="auto" w:fill="FFFF00"/>
              </w:rPr>
              <w:t>Agency</w:t>
            </w:r>
            <w:r w:rsidRPr="00B177C3">
              <w:rPr>
                <w:rFonts w:ascii="Arial" w:hAnsi="Arial" w:cs="Arial"/>
                <w:b/>
                <w:color w:val="000000"/>
                <w:sz w:val="24"/>
                <w:szCs w:val="24"/>
                <w:shd w:val="clear" w:color="auto" w:fill="FFFF00"/>
              </w:rPr>
              <w:t xml:space="preserve"> to insert </w:t>
            </w:r>
            <w:r w:rsidRPr="00B177C3">
              <w:rPr>
                <w:rFonts w:ascii="Arial" w:hAnsi="Arial" w:cs="Arial"/>
                <w:color w:val="000000"/>
                <w:sz w:val="24"/>
                <w:szCs w:val="24"/>
              </w:rPr>
              <w:t>assessment of impact]</w:t>
            </w:r>
          </w:p>
        </w:tc>
      </w:tr>
      <w:tr w:rsidR="00ED5490" w:rsidRPr="00B177C3" w14:paraId="337B7D25"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19EBE5" w14:textId="77777777" w:rsidR="00ED5490" w:rsidRPr="00B177C3" w:rsidRDefault="00C05A11">
            <w:pPr>
              <w:spacing w:after="120"/>
              <w:rPr>
                <w:rFonts w:ascii="Arial" w:hAnsi="Arial" w:cs="Arial"/>
              </w:rPr>
            </w:pPr>
            <w:r w:rsidRPr="00B177C3">
              <w:rPr>
                <w:rFonts w:ascii="Arial" w:hAnsi="Arial" w:cs="Arial"/>
                <w:b/>
                <w:color w:val="000000"/>
                <w:sz w:val="24"/>
                <w:szCs w:val="24"/>
              </w:rPr>
              <w:t>Outcome of Variation</w:t>
            </w:r>
          </w:p>
        </w:tc>
      </w:tr>
      <w:tr w:rsidR="00ED5490" w:rsidRPr="00B177C3" w14:paraId="6DA883C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7CBCD3" w14:textId="77777777" w:rsidR="00ED5490" w:rsidRPr="00B177C3" w:rsidRDefault="00C05A11">
            <w:pPr>
              <w:spacing w:after="120"/>
              <w:rPr>
                <w:rFonts w:ascii="Arial" w:hAnsi="Arial" w:cs="Arial"/>
              </w:rPr>
            </w:pPr>
            <w:r w:rsidRPr="00B177C3">
              <w:rPr>
                <w:rFonts w:ascii="Arial" w:hAnsi="Arial" w:cs="Arial"/>
                <w:color w:val="000000"/>
                <w:sz w:val="24"/>
                <w:szCs w:val="24"/>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64AFF7" w14:textId="77777777" w:rsidR="00ED5490" w:rsidRPr="00B177C3" w:rsidRDefault="00C05A11">
            <w:pPr>
              <w:keepNext/>
              <w:spacing w:after="120"/>
              <w:rPr>
                <w:rFonts w:ascii="Arial" w:hAnsi="Arial" w:cs="Arial"/>
              </w:rPr>
            </w:pPr>
            <w:r w:rsidRPr="00B177C3">
              <w:rPr>
                <w:rFonts w:ascii="Arial" w:hAnsi="Arial" w:cs="Arial"/>
                <w:color w:val="000000"/>
                <w:sz w:val="24"/>
                <w:szCs w:val="24"/>
              </w:rPr>
              <w:t>This Contract detailed above is varied as follows:</w:t>
            </w:r>
          </w:p>
          <w:p w14:paraId="48BF4AE1" w14:textId="77777777" w:rsidR="00ED5490" w:rsidRPr="00B177C3" w:rsidRDefault="00C05A11">
            <w:pPr>
              <w:numPr>
                <w:ilvl w:val="0"/>
                <w:numId w:val="317"/>
              </w:numPr>
              <w:spacing w:after="120"/>
              <w:rPr>
                <w:rFonts w:ascii="Arial" w:hAnsi="Arial" w:cs="Arial"/>
              </w:rPr>
            </w:pPr>
            <w:r w:rsidRPr="00B177C3">
              <w:rPr>
                <w:rFonts w:ascii="Arial" w:hAnsi="Arial" w:cs="Arial"/>
                <w:b/>
                <w:color w:val="000000"/>
                <w:sz w:val="24"/>
                <w:szCs w:val="24"/>
                <w:shd w:val="clear" w:color="auto" w:fill="FFFF00"/>
              </w:rPr>
              <w:t>[CCS/</w:t>
            </w:r>
            <w:r w:rsidRPr="00B177C3">
              <w:rPr>
                <w:rFonts w:ascii="Arial" w:hAnsi="Arial" w:cs="Arial"/>
                <w:b/>
                <w:sz w:val="24"/>
                <w:szCs w:val="24"/>
                <w:shd w:val="clear" w:color="auto" w:fill="FFFF00"/>
              </w:rPr>
              <w:t>Client</w:t>
            </w:r>
            <w:r w:rsidRPr="00B177C3">
              <w:rPr>
                <w:rFonts w:ascii="Arial" w:hAnsi="Arial" w:cs="Arial"/>
                <w:b/>
                <w:color w:val="000000"/>
                <w:sz w:val="24"/>
                <w:szCs w:val="24"/>
                <w:shd w:val="clear" w:color="auto" w:fill="FFFF00"/>
              </w:rPr>
              <w:t xml:space="preserve"> to insert </w:t>
            </w:r>
            <w:r w:rsidRPr="00B177C3">
              <w:rPr>
                <w:rFonts w:ascii="Arial" w:hAnsi="Arial" w:cs="Arial"/>
                <w:color w:val="000000"/>
                <w:sz w:val="24"/>
                <w:szCs w:val="24"/>
              </w:rPr>
              <w:t>original Clauses or Paragraphs to be varied and the changed clause]</w:t>
            </w:r>
          </w:p>
        </w:tc>
      </w:tr>
      <w:tr w:rsidR="00ED5490" w:rsidRPr="00B177C3" w14:paraId="7E20A1F4"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3AA80" w14:textId="77777777" w:rsidR="00ED5490" w:rsidRPr="00B177C3" w:rsidRDefault="00C05A11">
            <w:pPr>
              <w:spacing w:after="120"/>
              <w:rPr>
                <w:rFonts w:ascii="Arial" w:hAnsi="Arial" w:cs="Arial"/>
              </w:rPr>
            </w:pPr>
            <w:r w:rsidRPr="00B177C3">
              <w:rPr>
                <w:rFonts w:ascii="Arial" w:hAnsi="Arial" w:cs="Arial"/>
                <w:color w:val="000000"/>
                <w:sz w:val="24"/>
                <w:szCs w:val="24"/>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0E89B" w14:textId="77777777" w:rsidR="00ED5490" w:rsidRPr="00B177C3" w:rsidRDefault="00C05A11">
            <w:pPr>
              <w:keepNext/>
              <w:spacing w:after="120"/>
              <w:rPr>
                <w:rFonts w:ascii="Arial" w:hAnsi="Arial" w:cs="Arial"/>
              </w:rPr>
            </w:pPr>
            <w:r w:rsidRPr="00B177C3">
              <w:rPr>
                <w:rFonts w:ascii="Arial" w:hAnsi="Arial" w:cs="Arial"/>
                <w:color w:val="000000"/>
                <w:sz w:val="24"/>
                <w:szCs w:val="24"/>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28891C" w14:textId="77777777" w:rsidR="00ED5490" w:rsidRPr="00B177C3" w:rsidRDefault="00C05A11">
            <w:pPr>
              <w:keepNext/>
              <w:spacing w:after="120"/>
              <w:rPr>
                <w:rFonts w:ascii="Arial" w:hAnsi="Arial" w:cs="Arial"/>
              </w:rPr>
            </w:pPr>
            <w:r w:rsidRPr="00B177C3">
              <w:rPr>
                <w:rFonts w:ascii="Arial" w:hAnsi="Arial" w:cs="Arial"/>
                <w:color w:val="000000"/>
                <w:sz w:val="24"/>
                <w:szCs w:val="24"/>
              </w:rPr>
              <w:t xml:space="preserve">£ </w:t>
            </w:r>
            <w:r w:rsidRPr="00B177C3">
              <w:rPr>
                <w:rFonts w:ascii="Arial" w:hAnsi="Arial" w:cs="Arial"/>
                <w:b/>
                <w:color w:val="000000"/>
                <w:sz w:val="24"/>
                <w:szCs w:val="24"/>
                <w:shd w:val="clear" w:color="auto" w:fill="FFFF00"/>
              </w:rPr>
              <w:t xml:space="preserve">[insert </w:t>
            </w:r>
            <w:r w:rsidRPr="00B177C3">
              <w:rPr>
                <w:rFonts w:ascii="Arial" w:hAnsi="Arial" w:cs="Arial"/>
                <w:color w:val="000000"/>
                <w:sz w:val="24"/>
                <w:szCs w:val="24"/>
              </w:rPr>
              <w:t>amount]</w:t>
            </w:r>
          </w:p>
        </w:tc>
      </w:tr>
      <w:tr w:rsidR="00ED5490" w:rsidRPr="00B177C3" w14:paraId="5113A733"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F202FA" w14:textId="77777777" w:rsidR="00ED5490" w:rsidRPr="00B177C3" w:rsidRDefault="00ED5490">
            <w:pPr>
              <w:widowControl w:val="0"/>
              <w:rPr>
                <w:rFonts w:ascii="Arial" w:hAnsi="Arial" w:cs="Arial"/>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691C0C" w14:textId="77777777" w:rsidR="00ED5490" w:rsidRPr="00B177C3" w:rsidRDefault="00C05A11">
            <w:pPr>
              <w:keepNext/>
              <w:spacing w:after="120"/>
              <w:rPr>
                <w:rFonts w:ascii="Arial" w:hAnsi="Arial" w:cs="Arial"/>
              </w:rPr>
            </w:pPr>
            <w:r w:rsidRPr="00B177C3">
              <w:rPr>
                <w:rFonts w:ascii="Arial" w:hAnsi="Arial" w:cs="Arial"/>
                <w:color w:val="000000"/>
                <w:sz w:val="24"/>
                <w:szCs w:val="24"/>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65A910" w14:textId="77777777" w:rsidR="00ED5490" w:rsidRPr="00B177C3" w:rsidRDefault="00C05A11">
            <w:pPr>
              <w:keepNext/>
              <w:spacing w:after="120"/>
              <w:rPr>
                <w:rFonts w:ascii="Arial" w:hAnsi="Arial" w:cs="Arial"/>
              </w:rPr>
            </w:pPr>
            <w:r w:rsidRPr="00B177C3">
              <w:rPr>
                <w:rFonts w:ascii="Arial" w:hAnsi="Arial" w:cs="Arial"/>
                <w:color w:val="000000"/>
                <w:sz w:val="24"/>
                <w:szCs w:val="24"/>
              </w:rPr>
              <w:t xml:space="preserve">£ </w:t>
            </w:r>
            <w:r w:rsidRPr="00B177C3">
              <w:rPr>
                <w:rFonts w:ascii="Arial" w:hAnsi="Arial" w:cs="Arial"/>
                <w:b/>
                <w:color w:val="000000"/>
                <w:sz w:val="24"/>
                <w:szCs w:val="24"/>
                <w:shd w:val="clear" w:color="auto" w:fill="FFFF00"/>
              </w:rPr>
              <w:t xml:space="preserve">[insert </w:t>
            </w:r>
            <w:r w:rsidRPr="00B177C3">
              <w:rPr>
                <w:rFonts w:ascii="Arial" w:hAnsi="Arial" w:cs="Arial"/>
                <w:color w:val="000000"/>
                <w:sz w:val="24"/>
                <w:szCs w:val="24"/>
              </w:rPr>
              <w:t>amount]</w:t>
            </w:r>
          </w:p>
        </w:tc>
      </w:tr>
      <w:tr w:rsidR="00ED5490" w:rsidRPr="00B177C3" w14:paraId="2A5C6675"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0227F1" w14:textId="77777777" w:rsidR="00ED5490" w:rsidRPr="00B177C3" w:rsidRDefault="00ED5490">
            <w:pPr>
              <w:widowControl w:val="0"/>
              <w:rPr>
                <w:rFonts w:ascii="Arial" w:hAnsi="Arial" w:cs="Arial"/>
              </w:rPr>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C32F47" w14:textId="77777777" w:rsidR="00ED5490" w:rsidRPr="00B177C3" w:rsidRDefault="00C05A11">
            <w:pPr>
              <w:keepNext/>
              <w:spacing w:after="120"/>
              <w:rPr>
                <w:rFonts w:ascii="Arial" w:hAnsi="Arial" w:cs="Arial"/>
              </w:rPr>
            </w:pPr>
            <w:r w:rsidRPr="00B177C3">
              <w:rPr>
                <w:rFonts w:ascii="Arial" w:hAnsi="Arial" w:cs="Arial"/>
                <w:color w:val="000000"/>
                <w:sz w:val="24"/>
                <w:szCs w:val="24"/>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F991D5" w14:textId="77777777" w:rsidR="00ED5490" w:rsidRPr="00B177C3" w:rsidRDefault="00C05A11">
            <w:pPr>
              <w:keepNext/>
              <w:spacing w:after="120"/>
              <w:rPr>
                <w:rFonts w:ascii="Arial" w:hAnsi="Arial" w:cs="Arial"/>
              </w:rPr>
            </w:pPr>
            <w:r w:rsidRPr="00B177C3">
              <w:rPr>
                <w:rFonts w:ascii="Arial" w:hAnsi="Arial" w:cs="Arial"/>
                <w:color w:val="000000"/>
                <w:sz w:val="24"/>
                <w:szCs w:val="24"/>
              </w:rPr>
              <w:t xml:space="preserve">£ </w:t>
            </w:r>
            <w:r w:rsidRPr="00B177C3">
              <w:rPr>
                <w:rFonts w:ascii="Arial" w:hAnsi="Arial" w:cs="Arial"/>
                <w:b/>
                <w:color w:val="000000"/>
                <w:sz w:val="24"/>
                <w:szCs w:val="24"/>
                <w:shd w:val="clear" w:color="auto" w:fill="FFFF00"/>
              </w:rPr>
              <w:t xml:space="preserve">[insert </w:t>
            </w:r>
            <w:r w:rsidRPr="00B177C3">
              <w:rPr>
                <w:rFonts w:ascii="Arial" w:hAnsi="Arial" w:cs="Arial"/>
                <w:color w:val="000000"/>
                <w:sz w:val="24"/>
                <w:szCs w:val="24"/>
              </w:rPr>
              <w:t>amount]</w:t>
            </w:r>
          </w:p>
        </w:tc>
      </w:tr>
    </w:tbl>
    <w:p w14:paraId="35D35452" w14:textId="77777777" w:rsidR="00ED5490" w:rsidRPr="00B177C3" w:rsidRDefault="00C05A11">
      <w:pPr>
        <w:keepNext/>
        <w:numPr>
          <w:ilvl w:val="0"/>
          <w:numId w:val="318"/>
        </w:numPr>
        <w:spacing w:before="240" w:after="120"/>
        <w:ind w:left="567" w:hanging="425"/>
        <w:rPr>
          <w:rFonts w:ascii="Arial" w:hAnsi="Arial" w:cs="Arial"/>
        </w:rPr>
      </w:pPr>
      <w:r w:rsidRPr="00B177C3">
        <w:rPr>
          <w:rFonts w:ascii="Arial" w:hAnsi="Arial" w:cs="Arial"/>
          <w:color w:val="000000"/>
          <w:sz w:val="24"/>
          <w:szCs w:val="24"/>
        </w:rPr>
        <w:lastRenderedPageBreak/>
        <w:t xml:space="preserve">This Variation must be agreed and signed by both Parties to the Contract and shall only be effective from the date it is signed by </w:t>
      </w:r>
      <w:r w:rsidRPr="00B177C3">
        <w:rPr>
          <w:rFonts w:ascii="Arial" w:hAnsi="Arial" w:cs="Arial"/>
          <w:b/>
          <w:color w:val="000000"/>
          <w:sz w:val="24"/>
          <w:szCs w:val="24"/>
          <w:shd w:val="clear" w:color="auto" w:fill="FFFF00"/>
        </w:rPr>
        <w:t>[delete</w:t>
      </w:r>
      <w:r w:rsidRPr="00B177C3">
        <w:rPr>
          <w:rFonts w:ascii="Arial" w:hAnsi="Arial" w:cs="Arial"/>
          <w:b/>
          <w:color w:val="000000"/>
          <w:sz w:val="24"/>
          <w:szCs w:val="24"/>
        </w:rPr>
        <w:t xml:space="preserve"> </w:t>
      </w:r>
      <w:r w:rsidRPr="00B177C3">
        <w:rPr>
          <w:rFonts w:ascii="Arial" w:hAnsi="Arial" w:cs="Arial"/>
          <w:color w:val="000000"/>
          <w:sz w:val="24"/>
          <w:szCs w:val="24"/>
        </w:rPr>
        <w:t>as applicable:</w:t>
      </w:r>
      <w:r w:rsidRPr="00B177C3">
        <w:rPr>
          <w:rFonts w:ascii="Arial" w:hAnsi="Arial" w:cs="Arial"/>
          <w:b/>
          <w:color w:val="000000"/>
          <w:sz w:val="24"/>
          <w:szCs w:val="24"/>
        </w:rPr>
        <w:t xml:space="preserve"> </w:t>
      </w:r>
      <w:r w:rsidRPr="00B177C3">
        <w:rPr>
          <w:rFonts w:ascii="Arial" w:hAnsi="Arial" w:cs="Arial"/>
          <w:color w:val="000000"/>
          <w:sz w:val="24"/>
          <w:szCs w:val="24"/>
        </w:rPr>
        <w:t xml:space="preserve">CCS / </w:t>
      </w:r>
      <w:r w:rsidRPr="00B177C3">
        <w:rPr>
          <w:rFonts w:ascii="Arial" w:hAnsi="Arial" w:cs="Arial"/>
          <w:sz w:val="24"/>
          <w:szCs w:val="24"/>
        </w:rPr>
        <w:t>Client</w:t>
      </w:r>
      <w:r w:rsidRPr="00B177C3">
        <w:rPr>
          <w:rFonts w:ascii="Arial" w:hAnsi="Arial" w:cs="Arial"/>
          <w:b/>
          <w:color w:val="000000"/>
          <w:sz w:val="24"/>
          <w:szCs w:val="24"/>
        </w:rPr>
        <w:t>]</w:t>
      </w:r>
    </w:p>
    <w:p w14:paraId="0756A203" w14:textId="77777777" w:rsidR="00ED5490" w:rsidRPr="00B177C3" w:rsidRDefault="00C05A11">
      <w:pPr>
        <w:keepNext/>
        <w:numPr>
          <w:ilvl w:val="0"/>
          <w:numId w:val="156"/>
        </w:numPr>
        <w:spacing w:before="240" w:after="120"/>
        <w:ind w:left="567" w:hanging="425"/>
        <w:rPr>
          <w:rFonts w:ascii="Arial" w:hAnsi="Arial" w:cs="Arial"/>
        </w:rPr>
      </w:pPr>
      <w:r w:rsidRPr="00B177C3">
        <w:rPr>
          <w:rFonts w:ascii="Arial" w:hAnsi="Arial" w:cs="Arial"/>
          <w:color w:val="000000"/>
          <w:sz w:val="24"/>
          <w:szCs w:val="24"/>
        </w:rPr>
        <w:t>Words and expressions in this Variation shall have the meanings given to them in the Contract.</w:t>
      </w:r>
    </w:p>
    <w:p w14:paraId="219206DD" w14:textId="77777777" w:rsidR="00ED5490" w:rsidRPr="00B177C3" w:rsidRDefault="00C05A11">
      <w:pPr>
        <w:keepNext/>
        <w:numPr>
          <w:ilvl w:val="0"/>
          <w:numId w:val="156"/>
        </w:numPr>
        <w:spacing w:before="240" w:after="200" w:line="276" w:lineRule="auto"/>
        <w:ind w:left="567" w:hanging="425"/>
        <w:rPr>
          <w:rFonts w:ascii="Arial" w:hAnsi="Arial" w:cs="Arial"/>
        </w:rPr>
      </w:pPr>
      <w:r w:rsidRPr="00B177C3">
        <w:rPr>
          <w:rFonts w:ascii="Arial" w:hAnsi="Arial" w:cs="Arial"/>
          <w:color w:val="000000"/>
          <w:sz w:val="24"/>
          <w:szCs w:val="24"/>
        </w:rPr>
        <w:t>The Contract, including any previous Variations, shall remain effective and unaltered except as amended by this Variation.</w:t>
      </w:r>
    </w:p>
    <w:p w14:paraId="7A1E017B" w14:textId="77777777" w:rsidR="00ED5490" w:rsidRPr="00B177C3" w:rsidRDefault="00C05A11">
      <w:pPr>
        <w:spacing w:after="120"/>
        <w:ind w:left="34"/>
        <w:rPr>
          <w:rFonts w:ascii="Arial" w:hAnsi="Arial" w:cs="Arial"/>
        </w:rPr>
      </w:pPr>
      <w:r w:rsidRPr="00B177C3">
        <w:rPr>
          <w:rFonts w:ascii="Arial" w:hAnsi="Arial" w:cs="Arial"/>
          <w:color w:val="000000"/>
          <w:sz w:val="24"/>
          <w:szCs w:val="24"/>
        </w:rPr>
        <w:t xml:space="preserve">Signed by an authorised signatory for and on behalf of the </w:t>
      </w:r>
      <w:r w:rsidRPr="00B177C3">
        <w:rPr>
          <w:rFonts w:ascii="Arial" w:hAnsi="Arial" w:cs="Arial"/>
          <w:b/>
          <w:color w:val="000000"/>
          <w:sz w:val="24"/>
          <w:szCs w:val="24"/>
          <w:shd w:val="clear" w:color="auto" w:fill="FFFF00"/>
        </w:rPr>
        <w:t>[delete</w:t>
      </w:r>
      <w:r w:rsidRPr="00B177C3">
        <w:rPr>
          <w:rFonts w:ascii="Arial" w:hAnsi="Arial" w:cs="Arial"/>
          <w:b/>
          <w:color w:val="000000"/>
          <w:sz w:val="24"/>
          <w:szCs w:val="24"/>
        </w:rPr>
        <w:t xml:space="preserve"> </w:t>
      </w:r>
      <w:r w:rsidRPr="00B177C3">
        <w:rPr>
          <w:rFonts w:ascii="Arial" w:hAnsi="Arial" w:cs="Arial"/>
          <w:color w:val="000000"/>
          <w:sz w:val="24"/>
          <w:szCs w:val="24"/>
        </w:rPr>
        <w:t>as applicable:</w:t>
      </w:r>
      <w:r w:rsidRPr="00B177C3">
        <w:rPr>
          <w:rFonts w:ascii="Arial" w:hAnsi="Arial" w:cs="Arial"/>
          <w:b/>
          <w:color w:val="000000"/>
          <w:sz w:val="24"/>
          <w:szCs w:val="24"/>
        </w:rPr>
        <w:t xml:space="preserve"> </w:t>
      </w:r>
      <w:r w:rsidRPr="00B177C3">
        <w:rPr>
          <w:rFonts w:ascii="Arial" w:hAnsi="Arial" w:cs="Arial"/>
          <w:color w:val="000000"/>
          <w:sz w:val="24"/>
          <w:szCs w:val="24"/>
        </w:rPr>
        <w:t xml:space="preserve">CCS / </w:t>
      </w:r>
      <w:r w:rsidRPr="00B177C3">
        <w:rPr>
          <w:rFonts w:ascii="Arial" w:hAnsi="Arial" w:cs="Arial"/>
          <w:sz w:val="24"/>
          <w:szCs w:val="24"/>
        </w:rPr>
        <w:t>Client</w:t>
      </w:r>
      <w:r w:rsidRPr="00B177C3">
        <w:rPr>
          <w:rFonts w:ascii="Arial" w:hAnsi="Arial" w:cs="Arial"/>
          <w:b/>
          <w:color w:val="000000"/>
          <w:sz w:val="24"/>
          <w:szCs w:val="24"/>
        </w:rPr>
        <w:t>]</w:t>
      </w:r>
    </w:p>
    <w:tbl>
      <w:tblPr>
        <w:tblW w:w="8150" w:type="dxa"/>
        <w:tblLayout w:type="fixed"/>
        <w:tblCellMar>
          <w:left w:w="10" w:type="dxa"/>
          <w:right w:w="10" w:type="dxa"/>
        </w:tblCellMar>
        <w:tblLook w:val="0000" w:firstRow="0" w:lastRow="0" w:firstColumn="0" w:lastColumn="0" w:noHBand="0" w:noVBand="0"/>
      </w:tblPr>
      <w:tblGrid>
        <w:gridCol w:w="2209"/>
        <w:gridCol w:w="5941"/>
      </w:tblGrid>
      <w:tr w:rsidR="00ED5490" w:rsidRPr="00B177C3" w14:paraId="662AA704" w14:textId="77777777">
        <w:tc>
          <w:tcPr>
            <w:tcW w:w="2209" w:type="dxa"/>
            <w:shd w:val="clear" w:color="auto" w:fill="auto"/>
            <w:tcMar>
              <w:top w:w="0" w:type="dxa"/>
              <w:left w:w="108" w:type="dxa"/>
              <w:bottom w:w="0" w:type="dxa"/>
              <w:right w:w="108" w:type="dxa"/>
            </w:tcMar>
          </w:tcPr>
          <w:p w14:paraId="6C2BCA89" w14:textId="77777777" w:rsidR="00ED5490" w:rsidRPr="00B177C3" w:rsidRDefault="00C05A11">
            <w:pPr>
              <w:spacing w:after="120"/>
              <w:ind w:left="34"/>
              <w:rPr>
                <w:rFonts w:ascii="Arial" w:hAnsi="Arial" w:cs="Arial"/>
              </w:rPr>
            </w:pPr>
            <w:r w:rsidRPr="00B177C3">
              <w:rPr>
                <w:rFonts w:ascii="Arial" w:hAnsi="Arial" w:cs="Arial"/>
                <w:color w:val="000000"/>
                <w:sz w:val="24"/>
                <w:szCs w:val="24"/>
              </w:rPr>
              <w:t>Signature</w:t>
            </w:r>
          </w:p>
        </w:tc>
        <w:tc>
          <w:tcPr>
            <w:tcW w:w="5941" w:type="dxa"/>
            <w:tcBorders>
              <w:bottom w:val="dotted" w:sz="4" w:space="0" w:color="000000"/>
            </w:tcBorders>
            <w:shd w:val="clear" w:color="auto" w:fill="auto"/>
            <w:tcMar>
              <w:top w:w="0" w:type="dxa"/>
              <w:left w:w="108" w:type="dxa"/>
              <w:bottom w:w="0" w:type="dxa"/>
              <w:right w:w="108" w:type="dxa"/>
            </w:tcMar>
          </w:tcPr>
          <w:p w14:paraId="6705D78A" w14:textId="77777777" w:rsidR="00ED5490" w:rsidRPr="00B177C3" w:rsidRDefault="00ED5490">
            <w:pPr>
              <w:spacing w:after="160" w:line="242" w:lineRule="auto"/>
              <w:ind w:left="142"/>
              <w:rPr>
                <w:rFonts w:ascii="Arial" w:hAnsi="Arial" w:cs="Arial"/>
                <w:color w:val="000000"/>
                <w:sz w:val="24"/>
                <w:szCs w:val="24"/>
              </w:rPr>
            </w:pPr>
          </w:p>
        </w:tc>
      </w:tr>
      <w:tr w:rsidR="00ED5490" w:rsidRPr="00B177C3" w14:paraId="55A8DD69" w14:textId="77777777">
        <w:tc>
          <w:tcPr>
            <w:tcW w:w="2209" w:type="dxa"/>
            <w:shd w:val="clear" w:color="auto" w:fill="auto"/>
            <w:tcMar>
              <w:top w:w="0" w:type="dxa"/>
              <w:left w:w="108" w:type="dxa"/>
              <w:bottom w:w="0" w:type="dxa"/>
              <w:right w:w="108" w:type="dxa"/>
            </w:tcMar>
          </w:tcPr>
          <w:p w14:paraId="0D563526" w14:textId="77777777" w:rsidR="00ED5490" w:rsidRPr="00B177C3" w:rsidRDefault="00C05A11">
            <w:pPr>
              <w:spacing w:after="120"/>
              <w:ind w:left="34"/>
              <w:rPr>
                <w:rFonts w:ascii="Arial" w:hAnsi="Arial" w:cs="Arial"/>
              </w:rPr>
            </w:pPr>
            <w:r w:rsidRPr="00B177C3">
              <w:rPr>
                <w:rFonts w:ascii="Arial" w:hAnsi="Arial" w:cs="Arial"/>
                <w:color w:val="000000"/>
                <w:sz w:val="24"/>
                <w:szCs w:val="24"/>
              </w:rPr>
              <w:t>Date</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3F41AD79" w14:textId="77777777" w:rsidR="00ED5490" w:rsidRPr="00B177C3" w:rsidRDefault="00ED5490">
            <w:pPr>
              <w:spacing w:after="160" w:line="242" w:lineRule="auto"/>
              <w:ind w:left="142"/>
              <w:rPr>
                <w:rFonts w:ascii="Arial" w:hAnsi="Arial" w:cs="Arial"/>
                <w:color w:val="000000"/>
                <w:sz w:val="24"/>
                <w:szCs w:val="24"/>
              </w:rPr>
            </w:pPr>
          </w:p>
        </w:tc>
      </w:tr>
      <w:tr w:rsidR="00ED5490" w:rsidRPr="00B177C3" w14:paraId="5824CAE7" w14:textId="77777777">
        <w:tc>
          <w:tcPr>
            <w:tcW w:w="2209" w:type="dxa"/>
            <w:shd w:val="clear" w:color="auto" w:fill="auto"/>
            <w:tcMar>
              <w:top w:w="0" w:type="dxa"/>
              <w:left w:w="108" w:type="dxa"/>
              <w:bottom w:w="0" w:type="dxa"/>
              <w:right w:w="108" w:type="dxa"/>
            </w:tcMar>
          </w:tcPr>
          <w:p w14:paraId="4A42F8E9" w14:textId="77777777" w:rsidR="00ED5490" w:rsidRPr="00B177C3" w:rsidRDefault="00C05A11">
            <w:pPr>
              <w:spacing w:after="120"/>
              <w:ind w:left="34"/>
              <w:rPr>
                <w:rFonts w:ascii="Arial" w:hAnsi="Arial" w:cs="Arial"/>
              </w:rPr>
            </w:pPr>
            <w:r w:rsidRPr="00B177C3">
              <w:rPr>
                <w:rFonts w:ascii="Arial" w:hAnsi="Arial" w:cs="Arial"/>
                <w:color w:val="000000"/>
                <w:sz w:val="24"/>
                <w:szCs w:val="24"/>
              </w:rPr>
              <w:t>Name (in Capitals)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0653CE7A" w14:textId="77777777" w:rsidR="00ED5490" w:rsidRPr="00B177C3" w:rsidRDefault="00ED5490">
            <w:pPr>
              <w:spacing w:after="160" w:line="242" w:lineRule="auto"/>
              <w:ind w:left="142"/>
              <w:rPr>
                <w:rFonts w:ascii="Arial" w:hAnsi="Arial" w:cs="Arial"/>
                <w:color w:val="000000"/>
                <w:sz w:val="24"/>
                <w:szCs w:val="24"/>
              </w:rPr>
            </w:pPr>
          </w:p>
        </w:tc>
      </w:tr>
      <w:tr w:rsidR="00ED5490" w:rsidRPr="00B177C3" w14:paraId="1E83E1EF" w14:textId="77777777">
        <w:tc>
          <w:tcPr>
            <w:tcW w:w="2209" w:type="dxa"/>
            <w:shd w:val="clear" w:color="auto" w:fill="auto"/>
            <w:tcMar>
              <w:top w:w="0" w:type="dxa"/>
              <w:left w:w="108" w:type="dxa"/>
              <w:bottom w:w="0" w:type="dxa"/>
              <w:right w:w="108" w:type="dxa"/>
            </w:tcMar>
          </w:tcPr>
          <w:p w14:paraId="1688DCAF" w14:textId="77777777" w:rsidR="00ED5490" w:rsidRPr="00B177C3" w:rsidRDefault="00C05A11">
            <w:pPr>
              <w:spacing w:after="120"/>
              <w:ind w:left="34"/>
              <w:rPr>
                <w:rFonts w:ascii="Arial" w:hAnsi="Arial" w:cs="Arial"/>
              </w:rPr>
            </w:pPr>
            <w:r w:rsidRPr="00B177C3">
              <w:rPr>
                <w:rFonts w:ascii="Arial" w:hAnsi="Arial" w:cs="Arial"/>
                <w:color w:val="000000"/>
                <w:sz w:val="24"/>
                <w:szCs w:val="24"/>
              </w:rPr>
              <w:t>Address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1B86D41B" w14:textId="77777777" w:rsidR="00ED5490" w:rsidRPr="00B177C3" w:rsidRDefault="00ED5490">
            <w:pPr>
              <w:spacing w:after="160" w:line="242" w:lineRule="auto"/>
              <w:ind w:left="142"/>
              <w:rPr>
                <w:rFonts w:ascii="Arial" w:hAnsi="Arial" w:cs="Arial"/>
                <w:color w:val="000000"/>
                <w:sz w:val="24"/>
                <w:szCs w:val="24"/>
              </w:rPr>
            </w:pPr>
          </w:p>
        </w:tc>
      </w:tr>
      <w:tr w:rsidR="00ED5490" w:rsidRPr="00B177C3" w14:paraId="056836F6" w14:textId="77777777">
        <w:tc>
          <w:tcPr>
            <w:tcW w:w="2209" w:type="dxa"/>
            <w:tcBorders>
              <w:bottom w:val="dotted" w:sz="4" w:space="0" w:color="000000"/>
            </w:tcBorders>
            <w:shd w:val="clear" w:color="auto" w:fill="auto"/>
            <w:tcMar>
              <w:top w:w="0" w:type="dxa"/>
              <w:left w:w="108" w:type="dxa"/>
              <w:bottom w:w="0" w:type="dxa"/>
              <w:right w:w="108" w:type="dxa"/>
            </w:tcMar>
          </w:tcPr>
          <w:p w14:paraId="447F444C" w14:textId="77777777" w:rsidR="00ED5490" w:rsidRPr="00B177C3" w:rsidRDefault="00ED5490">
            <w:pPr>
              <w:spacing w:after="160" w:line="242" w:lineRule="auto"/>
              <w:rPr>
                <w:rFonts w:ascii="Arial" w:hAnsi="Arial" w:cs="Arial"/>
                <w:color w:val="000000"/>
                <w:sz w:val="24"/>
                <w:szCs w:val="24"/>
              </w:rPr>
            </w:pP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616BF378" w14:textId="77777777" w:rsidR="00ED5490" w:rsidRPr="00B177C3" w:rsidRDefault="00ED5490">
            <w:pPr>
              <w:spacing w:after="160" w:line="242" w:lineRule="auto"/>
              <w:ind w:left="142"/>
              <w:rPr>
                <w:rFonts w:ascii="Arial" w:hAnsi="Arial" w:cs="Arial"/>
                <w:color w:val="000000"/>
                <w:sz w:val="24"/>
                <w:szCs w:val="24"/>
              </w:rPr>
            </w:pPr>
          </w:p>
        </w:tc>
      </w:tr>
    </w:tbl>
    <w:p w14:paraId="0A113238" w14:textId="77777777" w:rsidR="00ED5490" w:rsidRPr="00B177C3" w:rsidRDefault="00C05A11">
      <w:pPr>
        <w:spacing w:after="120"/>
        <w:ind w:left="34"/>
        <w:rPr>
          <w:rFonts w:ascii="Arial" w:hAnsi="Arial" w:cs="Arial"/>
        </w:rPr>
      </w:pPr>
      <w:r w:rsidRPr="00B177C3">
        <w:rPr>
          <w:rFonts w:ascii="Arial" w:hAnsi="Arial" w:cs="Arial"/>
          <w:color w:val="000000"/>
          <w:sz w:val="24"/>
          <w:szCs w:val="24"/>
        </w:rPr>
        <w:t xml:space="preserve">Signed by an authorised signatory to sign for and on behalf of the </w:t>
      </w:r>
      <w:r w:rsidRPr="00B177C3">
        <w:rPr>
          <w:rFonts w:ascii="Arial" w:hAnsi="Arial" w:cs="Arial"/>
          <w:sz w:val="24"/>
          <w:szCs w:val="24"/>
        </w:rPr>
        <w:t>Agency</w:t>
      </w:r>
    </w:p>
    <w:tbl>
      <w:tblPr>
        <w:tblW w:w="8188" w:type="dxa"/>
        <w:tblLayout w:type="fixed"/>
        <w:tblCellMar>
          <w:left w:w="10" w:type="dxa"/>
          <w:right w:w="10" w:type="dxa"/>
        </w:tblCellMar>
        <w:tblLook w:val="0000" w:firstRow="0" w:lastRow="0" w:firstColumn="0" w:lastColumn="0" w:noHBand="0" w:noVBand="0"/>
      </w:tblPr>
      <w:tblGrid>
        <w:gridCol w:w="2208"/>
        <w:gridCol w:w="5980"/>
      </w:tblGrid>
      <w:tr w:rsidR="00ED5490" w:rsidRPr="00B177C3" w14:paraId="458DFEF2" w14:textId="77777777">
        <w:tc>
          <w:tcPr>
            <w:tcW w:w="2208" w:type="dxa"/>
            <w:shd w:val="clear" w:color="auto" w:fill="auto"/>
            <w:tcMar>
              <w:top w:w="0" w:type="dxa"/>
              <w:left w:w="108" w:type="dxa"/>
              <w:bottom w:w="0" w:type="dxa"/>
              <w:right w:w="108" w:type="dxa"/>
            </w:tcMar>
          </w:tcPr>
          <w:p w14:paraId="50C04052" w14:textId="77777777" w:rsidR="00ED5490" w:rsidRPr="00B177C3" w:rsidRDefault="00C05A11">
            <w:pPr>
              <w:spacing w:after="120"/>
              <w:ind w:left="34"/>
              <w:rPr>
                <w:rFonts w:ascii="Arial" w:hAnsi="Arial" w:cs="Arial"/>
              </w:rPr>
            </w:pPr>
            <w:r w:rsidRPr="00B177C3">
              <w:rPr>
                <w:rFonts w:ascii="Arial" w:hAnsi="Arial" w:cs="Arial"/>
                <w:color w:val="000000"/>
                <w:sz w:val="24"/>
                <w:szCs w:val="24"/>
              </w:rPr>
              <w:t>Signature</w:t>
            </w:r>
          </w:p>
        </w:tc>
        <w:tc>
          <w:tcPr>
            <w:tcW w:w="5980" w:type="dxa"/>
            <w:tcBorders>
              <w:bottom w:val="dotted" w:sz="4" w:space="0" w:color="000000"/>
            </w:tcBorders>
            <w:shd w:val="clear" w:color="auto" w:fill="auto"/>
            <w:tcMar>
              <w:top w:w="0" w:type="dxa"/>
              <w:left w:w="108" w:type="dxa"/>
              <w:bottom w:w="0" w:type="dxa"/>
              <w:right w:w="108" w:type="dxa"/>
            </w:tcMar>
          </w:tcPr>
          <w:p w14:paraId="7A70698B" w14:textId="77777777" w:rsidR="00ED5490" w:rsidRPr="00B177C3" w:rsidRDefault="00ED5490">
            <w:pPr>
              <w:spacing w:after="160" w:line="242" w:lineRule="auto"/>
              <w:ind w:left="142"/>
              <w:rPr>
                <w:rFonts w:ascii="Arial" w:hAnsi="Arial" w:cs="Arial"/>
                <w:color w:val="000000"/>
                <w:sz w:val="24"/>
                <w:szCs w:val="24"/>
              </w:rPr>
            </w:pPr>
          </w:p>
        </w:tc>
      </w:tr>
      <w:tr w:rsidR="00ED5490" w:rsidRPr="00B177C3" w14:paraId="24B44C2F" w14:textId="77777777">
        <w:tc>
          <w:tcPr>
            <w:tcW w:w="2208" w:type="dxa"/>
            <w:shd w:val="clear" w:color="auto" w:fill="auto"/>
            <w:tcMar>
              <w:top w:w="0" w:type="dxa"/>
              <w:left w:w="108" w:type="dxa"/>
              <w:bottom w:w="0" w:type="dxa"/>
              <w:right w:w="108" w:type="dxa"/>
            </w:tcMar>
          </w:tcPr>
          <w:p w14:paraId="737A50B8" w14:textId="77777777" w:rsidR="00ED5490" w:rsidRPr="00B177C3" w:rsidRDefault="00C05A11">
            <w:pPr>
              <w:spacing w:after="120"/>
              <w:ind w:left="34"/>
              <w:rPr>
                <w:rFonts w:ascii="Arial" w:hAnsi="Arial" w:cs="Arial"/>
              </w:rPr>
            </w:pPr>
            <w:r w:rsidRPr="00B177C3">
              <w:rPr>
                <w:rFonts w:ascii="Arial" w:hAnsi="Arial" w:cs="Arial"/>
                <w:color w:val="000000"/>
                <w:sz w:val="24"/>
                <w:szCs w:val="24"/>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367795A3" w14:textId="77777777" w:rsidR="00ED5490" w:rsidRPr="00B177C3" w:rsidRDefault="00ED5490">
            <w:pPr>
              <w:spacing w:after="160" w:line="242" w:lineRule="auto"/>
              <w:ind w:left="142"/>
              <w:rPr>
                <w:rFonts w:ascii="Arial" w:hAnsi="Arial" w:cs="Arial"/>
                <w:color w:val="000000"/>
                <w:sz w:val="24"/>
                <w:szCs w:val="24"/>
              </w:rPr>
            </w:pPr>
          </w:p>
        </w:tc>
      </w:tr>
      <w:tr w:rsidR="00ED5490" w:rsidRPr="00B177C3" w14:paraId="1FA3A872" w14:textId="77777777">
        <w:tc>
          <w:tcPr>
            <w:tcW w:w="2208" w:type="dxa"/>
            <w:shd w:val="clear" w:color="auto" w:fill="auto"/>
            <w:tcMar>
              <w:top w:w="0" w:type="dxa"/>
              <w:left w:w="108" w:type="dxa"/>
              <w:bottom w:w="0" w:type="dxa"/>
              <w:right w:w="108" w:type="dxa"/>
            </w:tcMar>
          </w:tcPr>
          <w:p w14:paraId="33DB62DE" w14:textId="77777777" w:rsidR="00ED5490" w:rsidRPr="00B177C3" w:rsidRDefault="00C05A11">
            <w:pPr>
              <w:spacing w:after="120"/>
              <w:ind w:left="34"/>
              <w:rPr>
                <w:rFonts w:ascii="Arial" w:hAnsi="Arial" w:cs="Arial"/>
              </w:rPr>
            </w:pPr>
            <w:r w:rsidRPr="00B177C3">
              <w:rPr>
                <w:rFonts w:ascii="Arial" w:hAnsi="Arial" w:cs="Arial"/>
                <w:color w:val="000000"/>
                <w:sz w:val="24"/>
                <w:szCs w:val="24"/>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026CB68B" w14:textId="77777777" w:rsidR="00ED5490" w:rsidRPr="00B177C3" w:rsidRDefault="00ED5490">
            <w:pPr>
              <w:spacing w:after="160" w:line="242" w:lineRule="auto"/>
              <w:ind w:left="142"/>
              <w:rPr>
                <w:rFonts w:ascii="Arial" w:hAnsi="Arial" w:cs="Arial"/>
                <w:color w:val="000000"/>
                <w:sz w:val="24"/>
                <w:szCs w:val="24"/>
              </w:rPr>
            </w:pPr>
          </w:p>
        </w:tc>
      </w:tr>
      <w:tr w:rsidR="00ED5490" w:rsidRPr="00B177C3" w14:paraId="368DD074" w14:textId="77777777">
        <w:tc>
          <w:tcPr>
            <w:tcW w:w="2208" w:type="dxa"/>
            <w:shd w:val="clear" w:color="auto" w:fill="auto"/>
            <w:tcMar>
              <w:top w:w="0" w:type="dxa"/>
              <w:left w:w="108" w:type="dxa"/>
              <w:bottom w:w="0" w:type="dxa"/>
              <w:right w:w="108" w:type="dxa"/>
            </w:tcMar>
          </w:tcPr>
          <w:p w14:paraId="6481EEDD" w14:textId="77777777" w:rsidR="00ED5490" w:rsidRPr="00B177C3" w:rsidRDefault="00C05A11">
            <w:pPr>
              <w:spacing w:after="120"/>
              <w:ind w:left="34"/>
              <w:rPr>
                <w:rFonts w:ascii="Arial" w:hAnsi="Arial" w:cs="Arial"/>
              </w:rPr>
            </w:pPr>
            <w:r w:rsidRPr="00B177C3">
              <w:rPr>
                <w:rFonts w:ascii="Arial" w:hAnsi="Arial" w:cs="Arial"/>
                <w:color w:val="000000"/>
                <w:sz w:val="24"/>
                <w:szCs w:val="24"/>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67B56FC5" w14:textId="77777777" w:rsidR="00ED5490" w:rsidRPr="00B177C3" w:rsidRDefault="00ED5490">
            <w:pPr>
              <w:spacing w:after="160" w:line="242" w:lineRule="auto"/>
              <w:ind w:left="142"/>
              <w:rPr>
                <w:rFonts w:ascii="Arial" w:hAnsi="Arial" w:cs="Arial"/>
                <w:color w:val="000000"/>
                <w:sz w:val="24"/>
                <w:szCs w:val="24"/>
              </w:rPr>
            </w:pPr>
          </w:p>
        </w:tc>
      </w:tr>
    </w:tbl>
    <w:p w14:paraId="7982BD97" w14:textId="77777777" w:rsidR="00D1201A" w:rsidRPr="00B177C3" w:rsidRDefault="00D1201A">
      <w:pPr>
        <w:rPr>
          <w:rFonts w:ascii="Arial" w:hAnsi="Arial" w:cs="Arial"/>
          <w:szCs w:val="20"/>
        </w:rPr>
        <w:sectPr w:rsidR="00D1201A" w:rsidRPr="00B177C3" w:rsidSect="00F847CD">
          <w:headerReference w:type="default" r:id="rId25"/>
          <w:footerReference w:type="default" r:id="rId26"/>
          <w:type w:val="continuous"/>
          <w:pgSz w:w="11906" w:h="16838"/>
          <w:pgMar w:top="1440" w:right="1440" w:bottom="1440" w:left="1440" w:header="708" w:footer="708" w:gutter="0"/>
          <w:cols w:space="720"/>
        </w:sectPr>
      </w:pPr>
    </w:p>
    <w:p w14:paraId="27B046B0" w14:textId="77777777" w:rsidR="00ED5490" w:rsidRPr="00B177C3" w:rsidRDefault="00C05A11">
      <w:pPr>
        <w:keepNext/>
        <w:keepLines/>
        <w:widowControl w:val="0"/>
        <w:spacing w:before="20" w:after="20"/>
        <w:rPr>
          <w:rFonts w:ascii="Arial" w:hAnsi="Arial" w:cs="Arial"/>
        </w:rPr>
      </w:pPr>
      <w:r w:rsidRPr="6A218BD5">
        <w:rPr>
          <w:rFonts w:ascii="Arial" w:hAnsi="Arial" w:cs="Arial"/>
          <w:b/>
          <w:bCs/>
          <w:color w:val="000000" w:themeColor="text1"/>
          <w:sz w:val="28"/>
          <w:szCs w:val="28"/>
        </w:rPr>
        <w:t>Joint Schedule 3 (Insurance Requirements)</w:t>
      </w:r>
    </w:p>
    <w:p w14:paraId="30949918" w14:textId="77777777" w:rsidR="00ED5490" w:rsidRPr="00B177C3" w:rsidRDefault="00C05A11">
      <w:pPr>
        <w:keepNext/>
        <w:numPr>
          <w:ilvl w:val="0"/>
          <w:numId w:val="107"/>
        </w:numPr>
        <w:tabs>
          <w:tab w:val="left" w:pos="709"/>
        </w:tabs>
        <w:spacing w:before="120" w:after="240"/>
        <w:ind w:left="567" w:hanging="567"/>
        <w:rPr>
          <w:rFonts w:ascii="Arial" w:hAnsi="Arial" w:cs="Arial"/>
        </w:rPr>
      </w:pPr>
      <w:r w:rsidRPr="00B177C3">
        <w:rPr>
          <w:rFonts w:ascii="Arial" w:hAnsi="Arial" w:cs="Arial"/>
          <w:b/>
          <w:smallCaps/>
          <w:color w:val="000000"/>
          <w:sz w:val="24"/>
          <w:szCs w:val="24"/>
        </w:rPr>
        <w:t>The insurance you need to have</w:t>
      </w:r>
    </w:p>
    <w:p w14:paraId="4FC1E850" w14:textId="77777777" w:rsidR="00ED5490" w:rsidRPr="00B177C3" w:rsidRDefault="00C05A11">
      <w:pPr>
        <w:numPr>
          <w:ilvl w:val="1"/>
          <w:numId w:val="107"/>
        </w:numPr>
        <w:tabs>
          <w:tab w:val="left" w:pos="1701"/>
        </w:tabs>
        <w:spacing w:before="120" w:after="120"/>
        <w:ind w:left="567" w:hanging="567"/>
        <w:rPr>
          <w:rFonts w:ascii="Arial" w:hAnsi="Arial" w:cs="Arial"/>
        </w:rPr>
      </w:pPr>
      <w:r w:rsidRPr="00B177C3">
        <w:rPr>
          <w:rFonts w:ascii="Arial" w:hAnsi="Arial" w:cs="Arial"/>
          <w:color w:val="000000"/>
          <w:sz w:val="24"/>
          <w:szCs w:val="24"/>
        </w:rPr>
        <w:t>The Agency shall take out and maintain, or procure the taking out and maintenance of the insurances as set out in the Annex to this Schedule, any additional insurances required under a Call-Off Contract (specified in the applicable Order Form) ("</w:t>
      </w:r>
      <w:r w:rsidRPr="00B177C3">
        <w:rPr>
          <w:rFonts w:ascii="Arial" w:hAnsi="Arial" w:cs="Arial"/>
          <w:b/>
          <w:color w:val="000000"/>
          <w:sz w:val="24"/>
          <w:szCs w:val="24"/>
        </w:rPr>
        <w:t>Additional Insurances</w:t>
      </w:r>
      <w:r w:rsidRPr="00B177C3">
        <w:rPr>
          <w:rFonts w:ascii="Arial" w:hAnsi="Arial" w:cs="Arial"/>
          <w:color w:val="000000"/>
          <w:sz w:val="24"/>
          <w:szCs w:val="24"/>
        </w:rPr>
        <w:t>") and any other insurances as may be required by applicable Law (together the “</w:t>
      </w:r>
      <w:r w:rsidRPr="00B177C3">
        <w:rPr>
          <w:rFonts w:ascii="Arial" w:hAnsi="Arial" w:cs="Arial"/>
          <w:b/>
          <w:color w:val="000000"/>
          <w:sz w:val="24"/>
          <w:szCs w:val="24"/>
        </w:rPr>
        <w:t>Insurances</w:t>
      </w:r>
      <w:r w:rsidRPr="00B177C3">
        <w:rPr>
          <w:rFonts w:ascii="Arial" w:hAnsi="Arial" w:cs="Arial"/>
          <w:color w:val="000000"/>
          <w:sz w:val="24"/>
          <w:szCs w:val="24"/>
        </w:rPr>
        <w:t>”).  The Agency shall ensure that each of the Insurances is effective no later than:</w:t>
      </w:r>
    </w:p>
    <w:p w14:paraId="5CFA208C" w14:textId="77777777" w:rsidR="00ED5490" w:rsidRPr="00B177C3" w:rsidRDefault="00C05A11">
      <w:pPr>
        <w:numPr>
          <w:ilvl w:val="2"/>
          <w:numId w:val="107"/>
        </w:numPr>
        <w:tabs>
          <w:tab w:val="left" w:pos="3403"/>
          <w:tab w:val="left" w:pos="3545"/>
          <w:tab w:val="left" w:pos="4253"/>
        </w:tabs>
        <w:spacing w:before="120" w:after="120"/>
        <w:ind w:left="1418" w:hanging="851"/>
        <w:rPr>
          <w:rFonts w:ascii="Arial" w:hAnsi="Arial" w:cs="Arial"/>
        </w:rPr>
      </w:pPr>
      <w:r w:rsidRPr="00B177C3">
        <w:rPr>
          <w:rFonts w:ascii="Arial" w:hAnsi="Arial" w:cs="Arial"/>
          <w:color w:val="000000"/>
          <w:sz w:val="24"/>
          <w:szCs w:val="24"/>
        </w:rPr>
        <w:t>the Framework Start Date in respect of those Insurances set out in the Annex to this Schedule and those required by applicable Law; and</w:t>
      </w:r>
    </w:p>
    <w:p w14:paraId="02BF92C0" w14:textId="77777777" w:rsidR="00ED5490" w:rsidRPr="00B177C3" w:rsidRDefault="00C05A11">
      <w:pPr>
        <w:numPr>
          <w:ilvl w:val="2"/>
          <w:numId w:val="107"/>
        </w:numPr>
        <w:tabs>
          <w:tab w:val="left" w:pos="3403"/>
          <w:tab w:val="left" w:pos="3545"/>
          <w:tab w:val="left" w:pos="4253"/>
        </w:tabs>
        <w:spacing w:before="120" w:after="120"/>
        <w:ind w:left="1418" w:hanging="851"/>
        <w:rPr>
          <w:rFonts w:ascii="Arial" w:hAnsi="Arial" w:cs="Arial"/>
        </w:rPr>
      </w:pPr>
      <w:r w:rsidRPr="00B177C3">
        <w:rPr>
          <w:rFonts w:ascii="Arial" w:hAnsi="Arial" w:cs="Arial"/>
          <w:color w:val="000000"/>
          <w:sz w:val="24"/>
          <w:szCs w:val="24"/>
        </w:rPr>
        <w:t>the Call-Off Contract Effective Date in respect of the Additional Insurances.</w:t>
      </w:r>
    </w:p>
    <w:p w14:paraId="0A6D74D8" w14:textId="77777777" w:rsidR="00ED5490" w:rsidRPr="00B177C3" w:rsidRDefault="00C05A11">
      <w:pPr>
        <w:numPr>
          <w:ilvl w:val="1"/>
          <w:numId w:val="107"/>
        </w:numPr>
        <w:tabs>
          <w:tab w:val="left" w:pos="1701"/>
        </w:tabs>
        <w:spacing w:before="120" w:after="120"/>
        <w:ind w:left="567" w:hanging="567"/>
        <w:rPr>
          <w:rFonts w:ascii="Arial" w:hAnsi="Arial" w:cs="Arial"/>
        </w:rPr>
      </w:pPr>
      <w:r w:rsidRPr="00B177C3">
        <w:rPr>
          <w:rFonts w:ascii="Arial" w:hAnsi="Arial" w:cs="Arial"/>
          <w:color w:val="000000"/>
          <w:sz w:val="24"/>
          <w:szCs w:val="24"/>
        </w:rPr>
        <w:t>The Insurances shall be:</w:t>
      </w:r>
    </w:p>
    <w:p w14:paraId="24283294" w14:textId="77777777" w:rsidR="00ED5490" w:rsidRPr="00B177C3" w:rsidRDefault="00C05A11">
      <w:pPr>
        <w:numPr>
          <w:ilvl w:val="2"/>
          <w:numId w:val="107"/>
        </w:numPr>
        <w:tabs>
          <w:tab w:val="left" w:pos="3403"/>
          <w:tab w:val="left" w:pos="3545"/>
          <w:tab w:val="left" w:pos="4253"/>
        </w:tabs>
        <w:spacing w:before="120" w:after="120"/>
        <w:ind w:left="1418" w:hanging="851"/>
        <w:rPr>
          <w:rFonts w:ascii="Arial" w:hAnsi="Arial" w:cs="Arial"/>
        </w:rPr>
      </w:pPr>
      <w:r w:rsidRPr="00B177C3">
        <w:rPr>
          <w:rFonts w:ascii="Arial" w:hAnsi="Arial" w:cs="Arial"/>
          <w:color w:val="000000"/>
          <w:sz w:val="24"/>
          <w:szCs w:val="24"/>
        </w:rPr>
        <w:t>maintained in accordance with Good Industry Practice;</w:t>
      </w:r>
    </w:p>
    <w:p w14:paraId="35291366" w14:textId="77777777" w:rsidR="00ED5490" w:rsidRPr="00B177C3" w:rsidRDefault="00C05A11">
      <w:pPr>
        <w:numPr>
          <w:ilvl w:val="2"/>
          <w:numId w:val="107"/>
        </w:numPr>
        <w:tabs>
          <w:tab w:val="left" w:pos="3403"/>
          <w:tab w:val="left" w:pos="3545"/>
          <w:tab w:val="left" w:pos="4253"/>
        </w:tabs>
        <w:spacing w:before="120" w:after="120"/>
        <w:ind w:left="1418" w:hanging="851"/>
        <w:rPr>
          <w:rFonts w:ascii="Arial" w:hAnsi="Arial" w:cs="Arial"/>
        </w:rPr>
      </w:pPr>
      <w:r w:rsidRPr="00B177C3">
        <w:rPr>
          <w:rFonts w:ascii="Arial" w:hAnsi="Arial" w:cs="Arial"/>
          <w:color w:val="000000"/>
          <w:sz w:val="24"/>
          <w:szCs w:val="24"/>
        </w:rPr>
        <w:lastRenderedPageBreak/>
        <w:t>(so far as is reasonably practicable) on terms no less favourable than those generally available to a prudent contractor in respect of risks insured in the international insurance market from time to time;</w:t>
      </w:r>
    </w:p>
    <w:p w14:paraId="03DA1121" w14:textId="77777777" w:rsidR="00ED5490" w:rsidRPr="00B177C3" w:rsidRDefault="00C05A11">
      <w:pPr>
        <w:numPr>
          <w:ilvl w:val="2"/>
          <w:numId w:val="107"/>
        </w:numPr>
        <w:tabs>
          <w:tab w:val="left" w:pos="3403"/>
          <w:tab w:val="left" w:pos="3545"/>
          <w:tab w:val="left" w:pos="4253"/>
        </w:tabs>
        <w:spacing w:before="120" w:after="120"/>
        <w:ind w:left="1418" w:hanging="851"/>
        <w:rPr>
          <w:rFonts w:ascii="Arial" w:hAnsi="Arial" w:cs="Arial"/>
        </w:rPr>
      </w:pPr>
      <w:r w:rsidRPr="00B177C3">
        <w:rPr>
          <w:rFonts w:ascii="Arial" w:hAnsi="Arial" w:cs="Arial"/>
          <w:color w:val="000000"/>
          <w:sz w:val="24"/>
          <w:szCs w:val="24"/>
        </w:rPr>
        <w:t>taken out and maintained with insurers of good financial standing and good repute in the international insurance market; and</w:t>
      </w:r>
    </w:p>
    <w:p w14:paraId="5FCFCB62" w14:textId="77777777" w:rsidR="00ED5490" w:rsidRPr="00B177C3" w:rsidRDefault="00C05A11">
      <w:pPr>
        <w:numPr>
          <w:ilvl w:val="2"/>
          <w:numId w:val="107"/>
        </w:numPr>
        <w:tabs>
          <w:tab w:val="left" w:pos="3403"/>
          <w:tab w:val="left" w:pos="3545"/>
          <w:tab w:val="left" w:pos="4253"/>
        </w:tabs>
        <w:spacing w:before="120" w:after="120"/>
        <w:ind w:left="1418" w:hanging="851"/>
        <w:rPr>
          <w:rFonts w:ascii="Arial" w:hAnsi="Arial" w:cs="Arial"/>
        </w:rPr>
      </w:pPr>
      <w:r w:rsidRPr="6A218BD5">
        <w:rPr>
          <w:rFonts w:ascii="Arial" w:hAnsi="Arial" w:cs="Arial"/>
          <w:color w:val="000000" w:themeColor="text1"/>
          <w:sz w:val="24"/>
          <w:szCs w:val="24"/>
        </w:rPr>
        <w:t>maintained for at least six (6) years after the End Date.</w:t>
      </w:r>
    </w:p>
    <w:p w14:paraId="41BA4D20" w14:textId="77777777" w:rsidR="00ED5490" w:rsidRPr="00B177C3" w:rsidRDefault="00C05A11">
      <w:pPr>
        <w:numPr>
          <w:ilvl w:val="1"/>
          <w:numId w:val="107"/>
        </w:numPr>
        <w:tabs>
          <w:tab w:val="left" w:pos="1701"/>
        </w:tabs>
        <w:spacing w:before="120" w:after="120"/>
        <w:ind w:left="567" w:hanging="567"/>
        <w:rPr>
          <w:rFonts w:ascii="Arial" w:hAnsi="Arial" w:cs="Arial"/>
        </w:rPr>
      </w:pPr>
      <w:r w:rsidRPr="00B177C3">
        <w:rPr>
          <w:rFonts w:ascii="Arial" w:hAnsi="Arial" w:cs="Arial"/>
          <w:color w:val="000000"/>
          <w:sz w:val="24"/>
          <w:szCs w:val="24"/>
        </w:rPr>
        <w:t>The Agency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Agency is legally liable.</w:t>
      </w:r>
    </w:p>
    <w:p w14:paraId="232D909B" w14:textId="77777777" w:rsidR="00ED5490" w:rsidRPr="00B177C3" w:rsidRDefault="00C05A11">
      <w:pPr>
        <w:keepNext/>
        <w:numPr>
          <w:ilvl w:val="0"/>
          <w:numId w:val="107"/>
        </w:numPr>
        <w:tabs>
          <w:tab w:val="left" w:pos="709"/>
        </w:tabs>
        <w:spacing w:before="120" w:after="240"/>
        <w:ind w:left="567" w:hanging="567"/>
        <w:rPr>
          <w:rFonts w:ascii="Arial" w:hAnsi="Arial" w:cs="Arial"/>
        </w:rPr>
      </w:pPr>
      <w:r w:rsidRPr="00B177C3">
        <w:rPr>
          <w:rFonts w:ascii="Arial" w:hAnsi="Arial" w:cs="Arial"/>
          <w:b/>
          <w:smallCaps/>
          <w:color w:val="000000"/>
          <w:sz w:val="24"/>
          <w:szCs w:val="24"/>
        </w:rPr>
        <w:t>How to manage the insurance</w:t>
      </w:r>
    </w:p>
    <w:p w14:paraId="261144D4" w14:textId="77777777" w:rsidR="00ED5490" w:rsidRPr="00B177C3" w:rsidRDefault="00C05A11">
      <w:pPr>
        <w:numPr>
          <w:ilvl w:val="1"/>
          <w:numId w:val="107"/>
        </w:numPr>
        <w:tabs>
          <w:tab w:val="left" w:pos="1701"/>
        </w:tabs>
        <w:spacing w:before="120" w:after="120"/>
        <w:ind w:left="567" w:hanging="567"/>
        <w:rPr>
          <w:rFonts w:ascii="Arial" w:hAnsi="Arial" w:cs="Arial"/>
        </w:rPr>
      </w:pPr>
      <w:r w:rsidRPr="00B177C3">
        <w:rPr>
          <w:rFonts w:ascii="Arial" w:hAnsi="Arial" w:cs="Arial"/>
          <w:color w:val="000000"/>
          <w:sz w:val="24"/>
          <w:szCs w:val="24"/>
        </w:rPr>
        <w:t>Without limiting the other provisions of this Contract, the Agency shall:</w:t>
      </w:r>
    </w:p>
    <w:p w14:paraId="7F8A4D88" w14:textId="77777777" w:rsidR="00ED5490" w:rsidRPr="00B177C3" w:rsidRDefault="00C05A11">
      <w:pPr>
        <w:numPr>
          <w:ilvl w:val="2"/>
          <w:numId w:val="107"/>
        </w:numPr>
        <w:tabs>
          <w:tab w:val="left" w:pos="3403"/>
          <w:tab w:val="left" w:pos="3545"/>
          <w:tab w:val="left" w:pos="4253"/>
        </w:tabs>
        <w:spacing w:before="120" w:after="120"/>
        <w:ind w:left="1418" w:hanging="851"/>
        <w:rPr>
          <w:rFonts w:ascii="Arial" w:hAnsi="Arial" w:cs="Arial"/>
        </w:rPr>
      </w:pPr>
      <w:r w:rsidRPr="00B177C3">
        <w:rPr>
          <w:rFonts w:ascii="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7CD5669" w14:textId="77777777" w:rsidR="00ED5490" w:rsidRPr="00B177C3" w:rsidRDefault="00C05A11">
      <w:pPr>
        <w:numPr>
          <w:ilvl w:val="2"/>
          <w:numId w:val="107"/>
        </w:numPr>
        <w:tabs>
          <w:tab w:val="left" w:pos="3403"/>
          <w:tab w:val="left" w:pos="3545"/>
          <w:tab w:val="left" w:pos="4253"/>
        </w:tabs>
        <w:spacing w:before="120" w:after="120"/>
        <w:ind w:left="1418" w:hanging="851"/>
        <w:rPr>
          <w:rFonts w:ascii="Arial" w:hAnsi="Arial" w:cs="Arial"/>
        </w:rPr>
      </w:pPr>
      <w:r w:rsidRPr="00B177C3">
        <w:rPr>
          <w:rFonts w:ascii="Arial" w:hAnsi="Arial" w:cs="Arial"/>
          <w:color w:val="000000"/>
          <w:sz w:val="24"/>
          <w:szCs w:val="24"/>
        </w:rPr>
        <w:t>promptly notify the insurers in writing of any relevant material fact under any Insurances of which the Agency is or becomes aware; and</w:t>
      </w:r>
    </w:p>
    <w:p w14:paraId="1B78EBAA" w14:textId="77777777" w:rsidR="00ED5490" w:rsidRPr="00B177C3" w:rsidRDefault="00C05A11">
      <w:pPr>
        <w:numPr>
          <w:ilvl w:val="2"/>
          <w:numId w:val="107"/>
        </w:numPr>
        <w:tabs>
          <w:tab w:val="left" w:pos="3403"/>
          <w:tab w:val="left" w:pos="3545"/>
          <w:tab w:val="left" w:pos="4253"/>
        </w:tabs>
        <w:spacing w:before="120" w:after="120"/>
        <w:ind w:left="1418" w:hanging="851"/>
        <w:rPr>
          <w:rFonts w:ascii="Arial" w:hAnsi="Arial" w:cs="Arial"/>
        </w:rPr>
      </w:pPr>
      <w:r w:rsidRPr="00B177C3">
        <w:rPr>
          <w:rFonts w:ascii="Arial" w:hAnsi="Arial" w:cs="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8F5936E" w14:textId="77777777" w:rsidR="00ED5490" w:rsidRPr="00B177C3" w:rsidRDefault="00C05A11">
      <w:pPr>
        <w:keepNext/>
        <w:numPr>
          <w:ilvl w:val="0"/>
          <w:numId w:val="107"/>
        </w:numPr>
        <w:tabs>
          <w:tab w:val="left" w:pos="709"/>
        </w:tabs>
        <w:spacing w:before="120" w:after="240"/>
        <w:ind w:left="567" w:hanging="567"/>
        <w:rPr>
          <w:rFonts w:ascii="Arial" w:hAnsi="Arial" w:cs="Arial"/>
        </w:rPr>
      </w:pPr>
      <w:r w:rsidRPr="00B177C3">
        <w:rPr>
          <w:rFonts w:ascii="Arial" w:hAnsi="Arial" w:cs="Arial"/>
          <w:b/>
          <w:smallCaps/>
          <w:color w:val="000000"/>
          <w:sz w:val="24"/>
          <w:szCs w:val="24"/>
        </w:rPr>
        <w:t>What happens if you aren’t insured</w:t>
      </w:r>
    </w:p>
    <w:p w14:paraId="50259F0E" w14:textId="77777777" w:rsidR="00ED5490" w:rsidRPr="00B177C3" w:rsidRDefault="00C05A11">
      <w:pPr>
        <w:numPr>
          <w:ilvl w:val="1"/>
          <w:numId w:val="107"/>
        </w:numPr>
        <w:tabs>
          <w:tab w:val="left" w:pos="1701"/>
        </w:tabs>
        <w:spacing w:before="120" w:after="120"/>
        <w:ind w:left="567" w:hanging="567"/>
        <w:rPr>
          <w:rFonts w:ascii="Arial" w:hAnsi="Arial" w:cs="Arial"/>
        </w:rPr>
      </w:pPr>
      <w:r w:rsidRPr="00B177C3">
        <w:rPr>
          <w:rFonts w:ascii="Arial" w:hAnsi="Arial" w:cs="Arial"/>
          <w:color w:val="000000"/>
          <w:sz w:val="24"/>
          <w:szCs w:val="24"/>
        </w:rPr>
        <w:t>The Agency shall not take any action or fail to take any action or (insofar as is reasonably within its power) permit anything to occur in relation to it which would entitle any insurer to refuse to pay any claim under any of the Insurances.</w:t>
      </w:r>
    </w:p>
    <w:p w14:paraId="4E53A97C" w14:textId="77777777" w:rsidR="00ED5490" w:rsidRPr="00B177C3" w:rsidRDefault="00C05A11">
      <w:pPr>
        <w:numPr>
          <w:ilvl w:val="1"/>
          <w:numId w:val="107"/>
        </w:numPr>
        <w:tabs>
          <w:tab w:val="left" w:pos="1701"/>
        </w:tabs>
        <w:spacing w:before="120" w:after="120"/>
        <w:ind w:left="567" w:hanging="567"/>
        <w:rPr>
          <w:rFonts w:ascii="Arial" w:hAnsi="Arial" w:cs="Arial"/>
        </w:rPr>
      </w:pPr>
      <w:r w:rsidRPr="00B177C3">
        <w:rPr>
          <w:rFonts w:ascii="Arial" w:hAnsi="Arial" w:cs="Arial"/>
          <w:color w:val="000000"/>
          <w:sz w:val="24"/>
          <w:szCs w:val="24"/>
        </w:rPr>
        <w:t>Where the Agency has failed to purchase or maintain any of the Insurances in full force and effect, the Relevant Authority may elect (but shall not be obliged) following written notice to the Agency to purchase the relevant Insurances and recover the reasonable premium and other reasonable costs incurred in connection therewith as a debt due from the Agency.</w:t>
      </w:r>
    </w:p>
    <w:p w14:paraId="7A99EC3C" w14:textId="77777777" w:rsidR="00ED5490" w:rsidRPr="00B177C3" w:rsidRDefault="00C05A11">
      <w:pPr>
        <w:keepNext/>
        <w:numPr>
          <w:ilvl w:val="0"/>
          <w:numId w:val="107"/>
        </w:numPr>
        <w:tabs>
          <w:tab w:val="left" w:pos="709"/>
        </w:tabs>
        <w:spacing w:before="120" w:after="240"/>
        <w:ind w:left="567" w:hanging="567"/>
        <w:rPr>
          <w:rFonts w:ascii="Arial" w:hAnsi="Arial" w:cs="Arial"/>
        </w:rPr>
      </w:pPr>
      <w:r w:rsidRPr="00B177C3">
        <w:rPr>
          <w:rFonts w:ascii="Arial" w:hAnsi="Arial" w:cs="Arial"/>
          <w:b/>
          <w:smallCaps/>
          <w:color w:val="000000"/>
          <w:sz w:val="24"/>
          <w:szCs w:val="24"/>
        </w:rPr>
        <w:t>Evidence of insurance you must provide</w:t>
      </w:r>
    </w:p>
    <w:p w14:paraId="7E08B31A" w14:textId="77777777" w:rsidR="00ED5490" w:rsidRPr="00B177C3" w:rsidRDefault="00C05A11">
      <w:pPr>
        <w:numPr>
          <w:ilvl w:val="1"/>
          <w:numId w:val="107"/>
        </w:numPr>
        <w:tabs>
          <w:tab w:val="left" w:pos="1701"/>
        </w:tabs>
        <w:spacing w:before="120" w:after="120"/>
        <w:ind w:left="567" w:hanging="567"/>
        <w:rPr>
          <w:rFonts w:ascii="Arial" w:hAnsi="Arial" w:cs="Arial"/>
        </w:rPr>
      </w:pPr>
      <w:r w:rsidRPr="6A218BD5">
        <w:rPr>
          <w:rFonts w:ascii="Arial" w:hAnsi="Arial" w:cs="Arial"/>
          <w:color w:val="000000" w:themeColor="text1"/>
          <w:sz w:val="24"/>
          <w:szCs w:val="24"/>
        </w:rPr>
        <w:t>The Agency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ECBEFA5" w14:textId="77777777" w:rsidR="00ED5490" w:rsidRPr="00B177C3" w:rsidRDefault="00C05A11">
      <w:pPr>
        <w:keepNext/>
        <w:numPr>
          <w:ilvl w:val="0"/>
          <w:numId w:val="107"/>
        </w:numPr>
        <w:tabs>
          <w:tab w:val="left" w:pos="709"/>
        </w:tabs>
        <w:spacing w:before="120" w:after="240"/>
        <w:ind w:left="567" w:hanging="567"/>
        <w:rPr>
          <w:rFonts w:ascii="Arial" w:hAnsi="Arial" w:cs="Arial"/>
        </w:rPr>
      </w:pPr>
      <w:r w:rsidRPr="00B177C3">
        <w:rPr>
          <w:rFonts w:ascii="Arial" w:hAnsi="Arial" w:cs="Arial"/>
          <w:b/>
          <w:smallCaps/>
          <w:color w:val="000000"/>
          <w:sz w:val="24"/>
          <w:szCs w:val="24"/>
        </w:rPr>
        <w:lastRenderedPageBreak/>
        <w:t>Making sure you are insured to the required amount</w:t>
      </w:r>
    </w:p>
    <w:p w14:paraId="60B568E0" w14:textId="77777777" w:rsidR="00ED5490" w:rsidRPr="00B177C3" w:rsidRDefault="00C05A11">
      <w:pPr>
        <w:numPr>
          <w:ilvl w:val="1"/>
          <w:numId w:val="107"/>
        </w:numPr>
        <w:tabs>
          <w:tab w:val="left" w:pos="1701"/>
        </w:tabs>
        <w:spacing w:before="120" w:after="120"/>
        <w:ind w:left="567" w:hanging="567"/>
        <w:rPr>
          <w:rFonts w:ascii="Arial" w:hAnsi="Arial" w:cs="Arial"/>
        </w:rPr>
      </w:pPr>
      <w:r w:rsidRPr="00B177C3">
        <w:rPr>
          <w:rFonts w:ascii="Arial" w:hAnsi="Arial" w:cs="Arial"/>
          <w:color w:val="000000"/>
          <w:sz w:val="24"/>
          <w:szCs w:val="24"/>
        </w:rPr>
        <w:t>The Agency shall ensure that any Insurances which are stated to have a minimum limit "in the aggregate" are maintained at all times for the minimum limit of indemnity specified in this Contract and if any claims are made which do not relate to this Contract then the Agency shall notify the Relevant Authority and provide details of its proposed solution for maintaining the minimum limit of indemnity.</w:t>
      </w:r>
    </w:p>
    <w:p w14:paraId="2A8554B5" w14:textId="77777777" w:rsidR="00ED5490" w:rsidRPr="00B177C3" w:rsidRDefault="00C05A11">
      <w:pPr>
        <w:keepNext/>
        <w:numPr>
          <w:ilvl w:val="0"/>
          <w:numId w:val="107"/>
        </w:numPr>
        <w:tabs>
          <w:tab w:val="left" w:pos="709"/>
        </w:tabs>
        <w:spacing w:before="120" w:after="240"/>
        <w:ind w:left="567" w:hanging="567"/>
        <w:rPr>
          <w:rFonts w:ascii="Arial" w:hAnsi="Arial" w:cs="Arial"/>
        </w:rPr>
      </w:pPr>
      <w:r w:rsidRPr="00B177C3">
        <w:rPr>
          <w:rFonts w:ascii="Arial" w:hAnsi="Arial" w:cs="Arial"/>
          <w:b/>
          <w:smallCaps/>
          <w:color w:val="000000"/>
          <w:sz w:val="24"/>
          <w:szCs w:val="24"/>
        </w:rPr>
        <w:t>Cancelled Insurance</w:t>
      </w:r>
    </w:p>
    <w:p w14:paraId="580F7CD8" w14:textId="77777777" w:rsidR="00ED5490" w:rsidRPr="00B177C3" w:rsidRDefault="00C05A11">
      <w:pPr>
        <w:numPr>
          <w:ilvl w:val="1"/>
          <w:numId w:val="107"/>
        </w:numPr>
        <w:tabs>
          <w:tab w:val="left" w:pos="1701"/>
        </w:tabs>
        <w:spacing w:before="120" w:after="120"/>
        <w:ind w:left="567" w:hanging="567"/>
        <w:rPr>
          <w:rFonts w:ascii="Arial" w:hAnsi="Arial" w:cs="Arial"/>
        </w:rPr>
      </w:pPr>
      <w:r w:rsidRPr="00B177C3">
        <w:rPr>
          <w:rFonts w:ascii="Arial" w:hAnsi="Arial" w:cs="Arial"/>
          <w:color w:val="000000"/>
          <w:sz w:val="24"/>
          <w:szCs w:val="24"/>
        </w:rPr>
        <w:t>The Agency shall notify the Relevant Authority in writing at least five (5) Working Days prior to the cancellation, suspension, termination or non-renewal of any of the Insurances.</w:t>
      </w:r>
    </w:p>
    <w:p w14:paraId="6535432F" w14:textId="77777777" w:rsidR="00ED5490" w:rsidRPr="00B177C3" w:rsidRDefault="00C05A11">
      <w:pPr>
        <w:numPr>
          <w:ilvl w:val="1"/>
          <w:numId w:val="107"/>
        </w:numPr>
        <w:tabs>
          <w:tab w:val="left" w:pos="1701"/>
        </w:tabs>
        <w:spacing w:before="120" w:after="120"/>
        <w:ind w:left="567" w:hanging="567"/>
        <w:rPr>
          <w:rFonts w:ascii="Arial" w:hAnsi="Arial" w:cs="Arial"/>
        </w:rPr>
      </w:pPr>
      <w:r w:rsidRPr="00B177C3">
        <w:rPr>
          <w:rFonts w:ascii="Arial" w:hAnsi="Arial" w:cs="Arial"/>
          <w:color w:val="000000"/>
          <w:sz w:val="24"/>
          <w:szCs w:val="24"/>
        </w:rPr>
        <w:t>The Agency shall ensure that nothing is done which would entitle the relevant insurer to cancel, rescind or suspend any insurance or cover, or to treat any insurance, cover or claim as voided in whole or part.  The Agency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75F3E50" w14:textId="77777777" w:rsidR="00ED5490" w:rsidRPr="00B177C3" w:rsidRDefault="00C05A11">
      <w:pPr>
        <w:keepNext/>
        <w:numPr>
          <w:ilvl w:val="0"/>
          <w:numId w:val="107"/>
        </w:numPr>
        <w:tabs>
          <w:tab w:val="left" w:pos="709"/>
        </w:tabs>
        <w:spacing w:before="120" w:after="240"/>
        <w:ind w:left="567" w:hanging="567"/>
        <w:rPr>
          <w:rFonts w:ascii="Arial" w:hAnsi="Arial" w:cs="Arial"/>
        </w:rPr>
      </w:pPr>
      <w:r w:rsidRPr="00B177C3">
        <w:rPr>
          <w:rFonts w:ascii="Arial" w:hAnsi="Arial" w:cs="Arial"/>
          <w:b/>
          <w:smallCaps/>
          <w:color w:val="000000"/>
          <w:sz w:val="24"/>
          <w:szCs w:val="24"/>
        </w:rPr>
        <w:t>Insurance claims</w:t>
      </w:r>
    </w:p>
    <w:p w14:paraId="2BE64D8B" w14:textId="77777777" w:rsidR="00ED5490" w:rsidRPr="00B177C3" w:rsidRDefault="00C05A11">
      <w:pPr>
        <w:numPr>
          <w:ilvl w:val="1"/>
          <w:numId w:val="107"/>
        </w:numPr>
        <w:tabs>
          <w:tab w:val="left" w:pos="1701"/>
        </w:tabs>
        <w:spacing w:before="120" w:after="120"/>
        <w:ind w:left="567" w:hanging="567"/>
        <w:rPr>
          <w:rFonts w:ascii="Arial" w:hAnsi="Arial" w:cs="Arial"/>
        </w:rPr>
      </w:pPr>
      <w:r w:rsidRPr="00B177C3">
        <w:rPr>
          <w:rFonts w:ascii="Arial" w:hAnsi="Arial" w:cs="Arial"/>
          <w:color w:val="000000"/>
          <w:sz w:val="24"/>
          <w:szCs w:val="24"/>
        </w:rPr>
        <w:t>The Agency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Agency shall co-operate with the Relevant Authority and assist it in dealing with such claims including without limitation providing information and documentation in a timely manner.</w:t>
      </w:r>
    </w:p>
    <w:p w14:paraId="3D39961A" w14:textId="77777777" w:rsidR="00ED5490" w:rsidRPr="00B177C3" w:rsidRDefault="00C05A11">
      <w:pPr>
        <w:numPr>
          <w:ilvl w:val="1"/>
          <w:numId w:val="107"/>
        </w:numPr>
        <w:tabs>
          <w:tab w:val="left" w:pos="1701"/>
        </w:tabs>
        <w:spacing w:before="120" w:after="120"/>
        <w:ind w:left="567" w:hanging="567"/>
        <w:rPr>
          <w:rFonts w:ascii="Arial" w:hAnsi="Arial" w:cs="Arial"/>
        </w:rPr>
      </w:pPr>
      <w:r w:rsidRPr="00B177C3">
        <w:rPr>
          <w:rFonts w:ascii="Arial" w:hAnsi="Arial" w:cs="Arial"/>
          <w:color w:val="000000"/>
          <w:sz w:val="24"/>
          <w:szCs w:val="24"/>
        </w:rPr>
        <w:t>Except where the Relevant Authority is the claimant party, the Agency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65403DA8" w14:textId="77777777" w:rsidR="00ED5490" w:rsidRPr="00B177C3" w:rsidRDefault="00C05A11">
      <w:pPr>
        <w:numPr>
          <w:ilvl w:val="1"/>
          <w:numId w:val="107"/>
        </w:numPr>
        <w:tabs>
          <w:tab w:val="left" w:pos="1701"/>
        </w:tabs>
        <w:spacing w:before="120" w:after="120"/>
        <w:ind w:left="567" w:hanging="567"/>
        <w:rPr>
          <w:rFonts w:ascii="Arial" w:hAnsi="Arial" w:cs="Arial"/>
        </w:rPr>
      </w:pPr>
      <w:r w:rsidRPr="00B177C3">
        <w:rPr>
          <w:rFonts w:ascii="Arial" w:hAnsi="Arial" w:cs="Arial"/>
          <w:color w:val="000000"/>
          <w:sz w:val="24"/>
          <w:szCs w:val="24"/>
        </w:rPr>
        <w:t>Where any Insurance requires payment of a premium, the Agency shall be liable for and shall promptly pay such premium.</w:t>
      </w:r>
    </w:p>
    <w:p w14:paraId="6C8A4A8B" w14:textId="77777777" w:rsidR="00ED5490" w:rsidRPr="00B177C3" w:rsidRDefault="00C05A11">
      <w:pPr>
        <w:numPr>
          <w:ilvl w:val="1"/>
          <w:numId w:val="107"/>
        </w:numPr>
        <w:tabs>
          <w:tab w:val="left" w:pos="1701"/>
        </w:tabs>
        <w:spacing w:before="120" w:after="120"/>
        <w:ind w:left="567" w:hanging="567"/>
        <w:rPr>
          <w:rFonts w:ascii="Arial" w:hAnsi="Arial" w:cs="Arial"/>
        </w:rPr>
      </w:pPr>
      <w:r w:rsidRPr="00B177C3">
        <w:rPr>
          <w:rFonts w:ascii="Arial" w:hAnsi="Arial" w:cs="Arial"/>
          <w:color w:val="000000"/>
          <w:sz w:val="24"/>
          <w:szCs w:val="24"/>
        </w:rPr>
        <w:t>Where any Insurance is subject to an excess or deductible below which the indemnity from insurers is excluded, the Agency shall be liable for such excess or deductible.  The Agency shall not be entitled to recover from the Relevant Authority any sum paid by way of excess or deductible under the Insurances whether under the terms of this Contract or otherwise.</w:t>
      </w:r>
    </w:p>
    <w:p w14:paraId="105AA1A6" w14:textId="77777777" w:rsidR="00ED5490" w:rsidRPr="00B177C3" w:rsidRDefault="00C05A11">
      <w:pPr>
        <w:pageBreakBefore/>
        <w:spacing w:after="160" w:line="242" w:lineRule="auto"/>
        <w:rPr>
          <w:rFonts w:ascii="Arial" w:hAnsi="Arial" w:cs="Arial"/>
        </w:rPr>
      </w:pPr>
      <w:r w:rsidRPr="00B177C3">
        <w:rPr>
          <w:rFonts w:ascii="Arial" w:hAnsi="Arial" w:cs="Arial"/>
          <w:b/>
          <w:sz w:val="24"/>
          <w:szCs w:val="24"/>
        </w:rPr>
        <w:lastRenderedPageBreak/>
        <w:t>ANNEX: REQUIRED INSURANCES</w:t>
      </w:r>
    </w:p>
    <w:p w14:paraId="7FF80730" w14:textId="77777777" w:rsidR="00ED5490" w:rsidRPr="00B177C3" w:rsidRDefault="00C05A11">
      <w:pPr>
        <w:spacing w:after="160" w:line="242" w:lineRule="auto"/>
        <w:rPr>
          <w:rFonts w:ascii="Arial" w:hAnsi="Arial" w:cs="Arial"/>
        </w:rPr>
      </w:pPr>
      <w:r w:rsidRPr="00B177C3">
        <w:rPr>
          <w:rFonts w:ascii="Arial" w:hAnsi="Arial" w:cs="Arial"/>
          <w:sz w:val="24"/>
          <w:szCs w:val="24"/>
        </w:rPr>
        <w:t>The Agency shall hold the following standard insurance cover from the Framework Start Date in accordance with this Schedule:</w:t>
      </w:r>
    </w:p>
    <w:p w14:paraId="6938AAE1" w14:textId="77777777" w:rsidR="00ED5490" w:rsidRPr="00B177C3" w:rsidRDefault="00C05A11">
      <w:pPr>
        <w:numPr>
          <w:ilvl w:val="0"/>
          <w:numId w:val="319"/>
        </w:numPr>
        <w:rPr>
          <w:rFonts w:ascii="Arial" w:hAnsi="Arial" w:cs="Arial"/>
        </w:rPr>
      </w:pPr>
      <w:r w:rsidRPr="00B177C3">
        <w:rPr>
          <w:rFonts w:ascii="Arial" w:hAnsi="Arial" w:cs="Arial"/>
          <w:color w:val="000000"/>
          <w:sz w:val="24"/>
          <w:szCs w:val="24"/>
        </w:rPr>
        <w:t>professional indemnity insurance with cover (for a single event or a series of related events and in the aggregate) of not less than one million pounds (£1,000,000);</w:t>
      </w:r>
    </w:p>
    <w:p w14:paraId="3E00700D" w14:textId="77777777" w:rsidR="00ED5490" w:rsidRPr="00B177C3" w:rsidRDefault="00C05A11">
      <w:pPr>
        <w:numPr>
          <w:ilvl w:val="0"/>
          <w:numId w:val="146"/>
        </w:numPr>
        <w:rPr>
          <w:rFonts w:ascii="Arial" w:hAnsi="Arial" w:cs="Arial"/>
        </w:rPr>
      </w:pPr>
      <w:r w:rsidRPr="00B177C3">
        <w:rPr>
          <w:rFonts w:ascii="Arial" w:hAnsi="Arial" w:cs="Arial"/>
          <w:color w:val="000000"/>
          <w:sz w:val="24"/>
          <w:szCs w:val="24"/>
        </w:rPr>
        <w:t>public liability insurance with cover (for a single event or a series of related events and in the aggregate) of not less than two million pounds (£2,000,000); and</w:t>
      </w:r>
    </w:p>
    <w:p w14:paraId="31D7754B" w14:textId="77777777" w:rsidR="00ED5490" w:rsidRPr="00B177C3" w:rsidRDefault="00C05A11">
      <w:pPr>
        <w:numPr>
          <w:ilvl w:val="0"/>
          <w:numId w:val="146"/>
        </w:numPr>
        <w:spacing w:after="240"/>
        <w:rPr>
          <w:rFonts w:ascii="Arial" w:hAnsi="Arial" w:cs="Arial"/>
        </w:rPr>
      </w:pPr>
      <w:r w:rsidRPr="00B177C3">
        <w:rPr>
          <w:rFonts w:ascii="Arial" w:hAnsi="Arial" w:cs="Arial"/>
          <w:color w:val="000000"/>
          <w:sz w:val="24"/>
          <w:szCs w:val="24"/>
        </w:rPr>
        <w:t>employers’ liability insurance with cover (for a single event or a series of related events and in the aggregate) of not less than with a minimum limit of indemnity as required by Law.</w:t>
      </w:r>
    </w:p>
    <w:p w14:paraId="31BB9E88" w14:textId="77777777" w:rsidR="00ED5490" w:rsidRPr="00B177C3" w:rsidRDefault="00ED5490">
      <w:pPr>
        <w:spacing w:after="160" w:line="242" w:lineRule="auto"/>
        <w:rPr>
          <w:rFonts w:ascii="Arial" w:hAnsi="Arial" w:cs="Arial"/>
          <w:sz w:val="24"/>
          <w:szCs w:val="24"/>
        </w:rPr>
      </w:pPr>
    </w:p>
    <w:p w14:paraId="05BD8A8C" w14:textId="77777777" w:rsidR="00ED5490" w:rsidRPr="00B177C3" w:rsidRDefault="00ED5490">
      <w:pPr>
        <w:pageBreakBefore/>
        <w:widowControl w:val="0"/>
        <w:suppressAutoHyphens w:val="0"/>
        <w:rPr>
          <w:rFonts w:ascii="Arial" w:hAnsi="Arial" w:cs="Arial"/>
          <w:b/>
          <w:color w:val="000000"/>
          <w:sz w:val="28"/>
          <w:szCs w:val="28"/>
        </w:rPr>
      </w:pPr>
    </w:p>
    <w:p w14:paraId="5378C6BE" w14:textId="77777777" w:rsidR="00ED5490" w:rsidRPr="00B177C3" w:rsidRDefault="00C05A11">
      <w:pPr>
        <w:keepNext/>
        <w:keepLines/>
        <w:widowControl w:val="0"/>
        <w:spacing w:before="20" w:after="20"/>
        <w:ind w:left="360" w:hanging="360"/>
        <w:rPr>
          <w:rFonts w:ascii="Arial" w:hAnsi="Arial" w:cs="Arial"/>
        </w:rPr>
      </w:pPr>
      <w:r w:rsidRPr="6A218BD5">
        <w:rPr>
          <w:rFonts w:ascii="Arial" w:hAnsi="Arial" w:cs="Arial"/>
          <w:b/>
          <w:bCs/>
          <w:color w:val="000000" w:themeColor="text1"/>
          <w:sz w:val="28"/>
          <w:szCs w:val="28"/>
        </w:rPr>
        <w:t>Joint Schedule 4 (Commercially Sensitive Information)</w:t>
      </w:r>
    </w:p>
    <w:p w14:paraId="5B6D5577" w14:textId="77777777" w:rsidR="00ED5490" w:rsidRPr="00B177C3" w:rsidRDefault="00C05A11">
      <w:pPr>
        <w:numPr>
          <w:ilvl w:val="0"/>
          <w:numId w:val="320"/>
        </w:numPr>
        <w:tabs>
          <w:tab w:val="left" w:pos="499"/>
        </w:tabs>
        <w:spacing w:before="120" w:after="240"/>
        <w:ind w:left="357" w:hanging="357"/>
        <w:rPr>
          <w:rFonts w:ascii="Arial" w:hAnsi="Arial" w:cs="Arial"/>
        </w:rPr>
      </w:pPr>
      <w:r w:rsidRPr="00B177C3">
        <w:rPr>
          <w:rFonts w:ascii="Arial" w:hAnsi="Arial" w:cs="Arial"/>
          <w:b/>
          <w:color w:val="000000"/>
          <w:sz w:val="24"/>
          <w:szCs w:val="24"/>
        </w:rPr>
        <w:t>What is the Commercially Sensitive Information?</w:t>
      </w:r>
    </w:p>
    <w:p w14:paraId="0C74AC65" w14:textId="77777777" w:rsidR="00ED5490" w:rsidRPr="00B177C3" w:rsidRDefault="00C05A11">
      <w:pPr>
        <w:numPr>
          <w:ilvl w:val="1"/>
          <w:numId w:val="128"/>
        </w:numPr>
        <w:tabs>
          <w:tab w:val="left" w:pos="2070"/>
        </w:tabs>
        <w:spacing w:before="120" w:after="120"/>
        <w:ind w:left="936" w:hanging="576"/>
        <w:rPr>
          <w:rFonts w:ascii="Arial" w:hAnsi="Arial" w:cs="Arial"/>
        </w:rPr>
      </w:pPr>
      <w:r w:rsidRPr="00B177C3">
        <w:rPr>
          <w:rFonts w:ascii="Arial" w:hAnsi="Arial" w:cs="Arial"/>
          <w:color w:val="000000"/>
          <w:sz w:val="24"/>
          <w:szCs w:val="24"/>
        </w:rPr>
        <w:t>In this Schedule the Parties have sought to identify the Agency's Confidential Information that is genuinely commercially sensitive and the disclosure of which would be the subject of an exemption under the FOIA and the EIRs.</w:t>
      </w:r>
    </w:p>
    <w:p w14:paraId="73066353" w14:textId="77777777" w:rsidR="00ED5490" w:rsidRPr="00B177C3" w:rsidRDefault="00C05A11">
      <w:pPr>
        <w:numPr>
          <w:ilvl w:val="1"/>
          <w:numId w:val="128"/>
        </w:numPr>
        <w:tabs>
          <w:tab w:val="left" w:pos="2070"/>
        </w:tabs>
        <w:spacing w:before="120" w:after="120"/>
        <w:ind w:left="936" w:hanging="576"/>
        <w:rPr>
          <w:rFonts w:ascii="Arial" w:hAnsi="Arial" w:cs="Arial"/>
        </w:rPr>
      </w:pPr>
      <w:r w:rsidRPr="00B177C3">
        <w:rPr>
          <w:rFonts w:ascii="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571D4FAD" w14:textId="77777777" w:rsidR="00ED5490" w:rsidRPr="00B177C3" w:rsidRDefault="00C05A11">
      <w:pPr>
        <w:numPr>
          <w:ilvl w:val="1"/>
          <w:numId w:val="128"/>
        </w:numPr>
        <w:tabs>
          <w:tab w:val="left" w:pos="2070"/>
        </w:tabs>
        <w:spacing w:before="120" w:after="120"/>
        <w:ind w:left="936" w:hanging="576"/>
        <w:rPr>
          <w:rFonts w:ascii="Arial" w:hAnsi="Arial" w:cs="Arial"/>
        </w:rPr>
      </w:pPr>
      <w:r w:rsidRPr="00B177C3">
        <w:rPr>
          <w:rFonts w:ascii="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A8688AD" w14:textId="77777777" w:rsidR="00ED5490" w:rsidRPr="00B177C3" w:rsidRDefault="00ED5490">
      <w:pPr>
        <w:keepNext/>
        <w:tabs>
          <w:tab w:val="left" w:pos="1778"/>
        </w:tabs>
        <w:spacing w:before="120" w:after="120"/>
        <w:ind w:left="644"/>
        <w:rPr>
          <w:rFonts w:ascii="Arial" w:hAnsi="Arial" w:cs="Arial"/>
          <w:color w:val="000000"/>
          <w:sz w:val="24"/>
          <w:szCs w:val="24"/>
        </w:rPr>
      </w:pPr>
    </w:p>
    <w:tbl>
      <w:tblPr>
        <w:tblW w:w="7949" w:type="dxa"/>
        <w:tblInd w:w="1008" w:type="dxa"/>
        <w:tblLayout w:type="fixed"/>
        <w:tblCellMar>
          <w:left w:w="10" w:type="dxa"/>
          <w:right w:w="10" w:type="dxa"/>
        </w:tblCellMar>
        <w:tblLook w:val="0000" w:firstRow="0" w:lastRow="0" w:firstColumn="0" w:lastColumn="0" w:noHBand="0" w:noVBand="0"/>
      </w:tblPr>
      <w:tblGrid>
        <w:gridCol w:w="990"/>
        <w:gridCol w:w="1710"/>
        <w:gridCol w:w="3011"/>
        <w:gridCol w:w="2238"/>
      </w:tblGrid>
      <w:tr w:rsidR="00ED5490" w:rsidRPr="00B177C3" w14:paraId="22BC223B" w14:textId="77777777" w:rsidTr="6A218BD5">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6360CBF" w14:textId="77777777" w:rsidR="00ED5490" w:rsidRPr="00B177C3" w:rsidRDefault="00C05A11">
            <w:pPr>
              <w:keepNext/>
              <w:spacing w:before="240" w:after="120"/>
              <w:ind w:left="142"/>
              <w:rPr>
                <w:rFonts w:ascii="Arial" w:hAnsi="Arial" w:cs="Arial"/>
              </w:rPr>
            </w:pPr>
            <w:r w:rsidRPr="00B177C3">
              <w:rPr>
                <w:rFonts w:ascii="Arial" w:hAnsi="Arial" w:cs="Arial"/>
                <w:b/>
                <w:color w:val="000000"/>
                <w:sz w:val="24"/>
                <w:szCs w:val="24"/>
              </w:rPr>
              <w:t>No.</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293C231" w14:textId="77777777" w:rsidR="00ED5490" w:rsidRPr="00B177C3" w:rsidRDefault="00C05A11">
            <w:pPr>
              <w:keepNext/>
              <w:spacing w:before="240" w:after="120"/>
              <w:ind w:left="142"/>
              <w:rPr>
                <w:rFonts w:ascii="Arial" w:hAnsi="Arial" w:cs="Arial"/>
              </w:rPr>
            </w:pPr>
            <w:r w:rsidRPr="00B177C3">
              <w:rPr>
                <w:rFonts w:ascii="Arial" w:hAnsi="Arial" w:cs="Arial"/>
                <w:b/>
                <w:color w:val="000000"/>
                <w:sz w:val="24"/>
                <w:szCs w:val="24"/>
              </w:rPr>
              <w:t>Date</w:t>
            </w: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98DC498" w14:textId="77777777" w:rsidR="00ED5490" w:rsidRPr="00B177C3" w:rsidRDefault="00C05A11">
            <w:pPr>
              <w:keepNext/>
              <w:spacing w:before="240" w:after="120"/>
              <w:ind w:left="142"/>
              <w:rPr>
                <w:rFonts w:ascii="Arial" w:hAnsi="Arial" w:cs="Arial"/>
              </w:rPr>
            </w:pPr>
            <w:r w:rsidRPr="00B177C3">
              <w:rPr>
                <w:rFonts w:ascii="Arial" w:hAnsi="Arial" w:cs="Arial"/>
                <w:b/>
                <w:color w:val="000000"/>
                <w:sz w:val="24"/>
                <w:szCs w:val="24"/>
              </w:rPr>
              <w:t>Item(s)</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EBBB930" w14:textId="77777777" w:rsidR="00ED5490" w:rsidRPr="00B177C3" w:rsidRDefault="00C05A11">
            <w:pPr>
              <w:keepNext/>
              <w:spacing w:before="240" w:after="120"/>
              <w:ind w:left="142"/>
              <w:rPr>
                <w:rFonts w:ascii="Arial" w:hAnsi="Arial" w:cs="Arial"/>
              </w:rPr>
            </w:pPr>
            <w:r w:rsidRPr="00B177C3">
              <w:rPr>
                <w:rFonts w:ascii="Arial" w:hAnsi="Arial" w:cs="Arial"/>
                <w:b/>
                <w:color w:val="000000"/>
                <w:sz w:val="24"/>
                <w:szCs w:val="24"/>
              </w:rPr>
              <w:t>Duration of Confidentiality</w:t>
            </w:r>
          </w:p>
        </w:tc>
      </w:tr>
      <w:tr w:rsidR="00ED5490" w:rsidRPr="00B177C3" w14:paraId="13EACD41" w14:textId="77777777" w:rsidTr="00D403AF">
        <w:trPr>
          <w:trHeight w:val="836"/>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67A0954" w14:textId="77777777" w:rsidR="00ED5490" w:rsidRPr="00B177C3" w:rsidRDefault="00ED5490">
            <w:pPr>
              <w:keepNext/>
              <w:spacing w:before="240" w:after="120"/>
              <w:ind w:left="142"/>
              <w:rPr>
                <w:rFonts w:ascii="Arial" w:hAnsi="Arial" w:cs="Arial"/>
                <w:color w:val="000000"/>
                <w:sz w:val="24"/>
                <w:szCs w:val="24"/>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FB5ED92" w14:textId="77777777" w:rsidR="00D403AF" w:rsidRPr="00E21BCA" w:rsidRDefault="00D403AF" w:rsidP="00D403AF">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35F04217" w14:textId="4F18DB99" w:rsidR="00D403AF" w:rsidRPr="00E21BCA" w:rsidRDefault="00D403AF" w:rsidP="00D403AF">
            <w:pPr>
              <w:autoSpaceDE w:val="0"/>
              <w:rPr>
                <w:rFonts w:ascii="Arial" w:hAnsi="Arial" w:cs="Arial"/>
                <w:sz w:val="24"/>
                <w:szCs w:val="24"/>
                <w:lang w:eastAsia="en-GB"/>
              </w:rPr>
            </w:pPr>
          </w:p>
          <w:p w14:paraId="32C49177" w14:textId="0A41F739" w:rsidR="00ED5490" w:rsidRPr="00B177C3" w:rsidRDefault="00ED5490">
            <w:pPr>
              <w:keepNext/>
              <w:spacing w:before="240" w:after="120"/>
              <w:ind w:left="142"/>
              <w:rPr>
                <w:rFonts w:ascii="Arial" w:hAnsi="Arial" w:cs="Arial"/>
              </w:rPr>
            </w:pP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3172417" w14:textId="77777777" w:rsidR="00D403AF" w:rsidRPr="00E21BCA" w:rsidRDefault="00D403AF" w:rsidP="00D403AF">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19D0612C" w14:textId="77777777" w:rsidR="00D403AF" w:rsidRPr="00E21BCA" w:rsidRDefault="00D403AF" w:rsidP="00D403AF">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6A2C8E27" w14:textId="77777777" w:rsidR="00D403AF" w:rsidRPr="00E21BCA" w:rsidRDefault="00D403AF" w:rsidP="00D403AF">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4A565EB6" w14:textId="77777777" w:rsidR="00D403AF" w:rsidRPr="00E21BCA" w:rsidRDefault="00D403AF" w:rsidP="00D403AF">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3A0D53AE" w14:textId="1C9C84CA" w:rsidR="00ED5490" w:rsidRPr="00D403AF" w:rsidRDefault="589349C3" w:rsidP="00D403AF">
            <w:pPr>
              <w:keepNext/>
              <w:spacing w:before="240" w:line="259" w:lineRule="auto"/>
              <w:rPr>
                <w:color w:val="000000" w:themeColor="text1"/>
              </w:rPr>
            </w:pPr>
            <w:r w:rsidRPr="00D403AF">
              <w:rPr>
                <w:color w:val="000000" w:themeColor="text1"/>
              </w:rPr>
              <w:t xml:space="preserve"> </w:t>
            </w:r>
          </w:p>
        </w:tc>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1AAA4E2" w14:textId="77777777" w:rsidR="00D403AF" w:rsidRPr="00E21BCA" w:rsidRDefault="00D403AF" w:rsidP="00D403AF">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7A8449D7" w14:textId="77777777" w:rsidR="00D403AF" w:rsidRPr="00E21BCA" w:rsidRDefault="00D403AF" w:rsidP="00D403AF">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4011C8D9" w14:textId="77777777" w:rsidR="00D403AF" w:rsidRPr="00E21BCA" w:rsidRDefault="00D403AF" w:rsidP="00D403AF">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0552FD89" w14:textId="77777777" w:rsidR="00D403AF" w:rsidRPr="00E21BCA" w:rsidRDefault="00D403AF" w:rsidP="00D403AF">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2C4FFEB2" w14:textId="033C0C25" w:rsidR="00ED5490" w:rsidRPr="00B177C3" w:rsidRDefault="00ED5490" w:rsidP="32450B17">
            <w:pPr>
              <w:keepNext/>
              <w:spacing w:before="240" w:after="120" w:line="259" w:lineRule="auto"/>
              <w:ind w:left="142"/>
              <w:rPr>
                <w:rFonts w:ascii="Arial" w:hAnsi="Arial" w:cs="Arial"/>
              </w:rPr>
            </w:pPr>
          </w:p>
        </w:tc>
      </w:tr>
    </w:tbl>
    <w:p w14:paraId="31D1013E" w14:textId="77777777" w:rsidR="00ED5490" w:rsidRPr="00B177C3" w:rsidRDefault="00ED5490">
      <w:pPr>
        <w:spacing w:after="160" w:line="242" w:lineRule="auto"/>
        <w:rPr>
          <w:rFonts w:ascii="Arial" w:hAnsi="Arial" w:cs="Arial"/>
          <w:sz w:val="24"/>
          <w:szCs w:val="24"/>
        </w:rPr>
      </w:pPr>
    </w:p>
    <w:p w14:paraId="3A297E11" w14:textId="77777777" w:rsidR="00ED5490" w:rsidRPr="00B177C3" w:rsidRDefault="00ED5490">
      <w:pPr>
        <w:spacing w:after="160" w:line="242" w:lineRule="auto"/>
        <w:rPr>
          <w:rFonts w:ascii="Arial" w:hAnsi="Arial" w:cs="Arial"/>
          <w:sz w:val="24"/>
          <w:szCs w:val="24"/>
        </w:rPr>
      </w:pPr>
    </w:p>
    <w:p w14:paraId="64D62425" w14:textId="77777777" w:rsidR="00ED5490" w:rsidRPr="00B177C3" w:rsidRDefault="00ED5490">
      <w:pPr>
        <w:pageBreakBefore/>
        <w:widowControl w:val="0"/>
        <w:suppressAutoHyphens w:val="0"/>
        <w:rPr>
          <w:rFonts w:ascii="Arial" w:hAnsi="Arial" w:cs="Arial"/>
          <w:b/>
          <w:color w:val="000000"/>
          <w:sz w:val="28"/>
          <w:szCs w:val="28"/>
        </w:rPr>
      </w:pPr>
    </w:p>
    <w:p w14:paraId="063594B5" w14:textId="77777777" w:rsidR="00ED5490" w:rsidRPr="00B177C3" w:rsidRDefault="00C05A11">
      <w:pPr>
        <w:keepNext/>
        <w:keepLines/>
        <w:widowControl w:val="0"/>
        <w:spacing w:before="20" w:after="20"/>
        <w:ind w:left="360" w:hanging="360"/>
        <w:rPr>
          <w:rFonts w:ascii="Arial" w:hAnsi="Arial" w:cs="Arial"/>
        </w:rPr>
      </w:pPr>
      <w:r w:rsidRPr="32450B17">
        <w:rPr>
          <w:rFonts w:ascii="Arial" w:hAnsi="Arial" w:cs="Arial"/>
          <w:b/>
          <w:bCs/>
          <w:color w:val="000000" w:themeColor="text1"/>
          <w:sz w:val="28"/>
          <w:szCs w:val="28"/>
        </w:rPr>
        <w:t>Joint Schedule 5 (Corporate Social Responsibility)</w:t>
      </w:r>
    </w:p>
    <w:p w14:paraId="5096A17E" w14:textId="77777777" w:rsidR="00ED5490" w:rsidRPr="00B177C3" w:rsidRDefault="00C05A11">
      <w:pPr>
        <w:keepNext/>
        <w:numPr>
          <w:ilvl w:val="0"/>
          <w:numId w:val="321"/>
        </w:numPr>
        <w:tabs>
          <w:tab w:val="left" w:pos="-2018"/>
        </w:tabs>
        <w:spacing w:before="120" w:after="240"/>
        <w:rPr>
          <w:rFonts w:ascii="Arial" w:hAnsi="Arial" w:cs="Arial"/>
        </w:rPr>
      </w:pPr>
      <w:r w:rsidRPr="00B177C3">
        <w:rPr>
          <w:rFonts w:ascii="Arial" w:hAnsi="Arial" w:cs="Arial"/>
          <w:b/>
          <w:sz w:val="24"/>
          <w:szCs w:val="24"/>
        </w:rPr>
        <w:t>What we expect from the Agency</w:t>
      </w:r>
    </w:p>
    <w:p w14:paraId="3DBE5263" w14:textId="77777777" w:rsidR="00ED5490" w:rsidRPr="00B177C3" w:rsidRDefault="00C05A11">
      <w:pPr>
        <w:numPr>
          <w:ilvl w:val="1"/>
          <w:numId w:val="148"/>
        </w:numPr>
        <w:spacing w:before="120" w:after="120"/>
        <w:ind w:left="900" w:hanging="540"/>
        <w:rPr>
          <w:rFonts w:ascii="Arial" w:hAnsi="Arial" w:cs="Arial"/>
        </w:rPr>
      </w:pPr>
      <w:r w:rsidRPr="00B177C3">
        <w:rPr>
          <w:rFonts w:ascii="Arial" w:hAnsi="Arial" w:cs="Arial"/>
          <w:sz w:val="24"/>
          <w:szCs w:val="24"/>
        </w:rPr>
        <w:t>In September 2017, HM Government published a Supplier Code of Conduct setting out the standards and behaviours expected of suppliers who work with government. (</w:t>
      </w:r>
      <w:hyperlink r:id="rId27" w:history="1">
        <w:r w:rsidRPr="00B177C3">
          <w:rPr>
            <w:rFonts w:ascii="Arial" w:hAnsi="Arial" w:cs="Arial"/>
            <w:color w:val="0563C1"/>
            <w:sz w:val="24"/>
            <w:szCs w:val="24"/>
            <w:u w:val="single"/>
          </w:rPr>
          <w:t>https://www.gov.uk/government/uploads/system/uploads/attachment_data/file/646497/2017-09-13_Official_Sensitive_Supplier_Code_of_Conduct_September_2017.pdf</w:t>
        </w:r>
      </w:hyperlink>
      <w:r w:rsidRPr="00B177C3">
        <w:rPr>
          <w:rFonts w:ascii="Arial" w:hAnsi="Arial" w:cs="Arial"/>
          <w:sz w:val="24"/>
          <w:szCs w:val="24"/>
        </w:rPr>
        <w:t>)</w:t>
      </w:r>
    </w:p>
    <w:p w14:paraId="496B8438" w14:textId="77777777" w:rsidR="00ED5490" w:rsidRPr="00B177C3" w:rsidRDefault="00C05A11">
      <w:pPr>
        <w:numPr>
          <w:ilvl w:val="1"/>
          <w:numId w:val="148"/>
        </w:numPr>
        <w:spacing w:before="120" w:after="120"/>
        <w:ind w:left="900" w:hanging="540"/>
        <w:rPr>
          <w:rFonts w:ascii="Arial" w:hAnsi="Arial" w:cs="Arial"/>
        </w:rPr>
      </w:pPr>
      <w:r w:rsidRPr="00B177C3">
        <w:rPr>
          <w:rFonts w:ascii="Arial" w:hAnsi="Arial" w:cs="Arial"/>
          <w:sz w:val="24"/>
          <w:szCs w:val="24"/>
        </w:rPr>
        <w:t>CCS expects its suppliers and subcontractors to meet the standards set out in that Code. In addition, CCS expects its suppliers and subcontractors to comply with the standards set out in this Schedule.</w:t>
      </w:r>
    </w:p>
    <w:p w14:paraId="3CBC3388" w14:textId="77777777" w:rsidR="00ED5490" w:rsidRPr="00B177C3" w:rsidRDefault="00C05A11">
      <w:pPr>
        <w:numPr>
          <w:ilvl w:val="1"/>
          <w:numId w:val="148"/>
        </w:numPr>
        <w:spacing w:before="120" w:after="120"/>
        <w:ind w:left="900" w:hanging="540"/>
        <w:rPr>
          <w:rFonts w:ascii="Arial" w:hAnsi="Arial" w:cs="Arial"/>
        </w:rPr>
      </w:pPr>
      <w:r w:rsidRPr="00B177C3">
        <w:rPr>
          <w:rFonts w:ascii="Arial" w:hAnsi="Arial" w:cs="Arial"/>
          <w:sz w:val="24"/>
          <w:szCs w:val="24"/>
        </w:rPr>
        <w:t>The Agency acknowledges that the Client may have additional requirements in relation to corporate social responsibility.  The Client expects that the Agency and its Subcontractors will comply with such corporate social responsibility requirements as the Client may notify to the Agency from time to time.</w:t>
      </w:r>
    </w:p>
    <w:p w14:paraId="1B11C46C" w14:textId="77777777" w:rsidR="00ED5490" w:rsidRPr="00B177C3" w:rsidRDefault="00C05A11">
      <w:pPr>
        <w:keepNext/>
        <w:numPr>
          <w:ilvl w:val="0"/>
          <w:numId w:val="148"/>
        </w:numPr>
        <w:tabs>
          <w:tab w:val="left" w:pos="-2018"/>
        </w:tabs>
        <w:spacing w:before="120" w:after="240"/>
        <w:rPr>
          <w:rFonts w:ascii="Arial" w:hAnsi="Arial" w:cs="Arial"/>
        </w:rPr>
      </w:pPr>
      <w:r w:rsidRPr="00B177C3">
        <w:rPr>
          <w:rFonts w:ascii="Arial" w:hAnsi="Arial" w:cs="Arial"/>
          <w:b/>
          <w:sz w:val="24"/>
          <w:szCs w:val="24"/>
        </w:rPr>
        <w:t>Equality and Accessibility</w:t>
      </w:r>
    </w:p>
    <w:p w14:paraId="13A918D0" w14:textId="77777777" w:rsidR="00ED5490" w:rsidRPr="00B177C3" w:rsidRDefault="00C05A11">
      <w:pPr>
        <w:numPr>
          <w:ilvl w:val="1"/>
          <w:numId w:val="148"/>
        </w:numPr>
        <w:spacing w:before="120" w:after="120"/>
        <w:ind w:left="900" w:hanging="540"/>
        <w:rPr>
          <w:rFonts w:ascii="Arial" w:hAnsi="Arial" w:cs="Arial"/>
        </w:rPr>
      </w:pPr>
      <w:r w:rsidRPr="00B177C3">
        <w:rPr>
          <w:rFonts w:ascii="Arial" w:hAnsi="Arial" w:cs="Arial"/>
          <w:sz w:val="24"/>
          <w:szCs w:val="24"/>
        </w:rPr>
        <w:t>In addition to legal obligations, the Agency shall support CCS and the Client in fulfilling its Public Sector Equality duty under S149 of the Equality Act 2010 by ensuring that it fulfils its obligations under each Contract in a way that seeks to:</w:t>
      </w:r>
    </w:p>
    <w:p w14:paraId="5929922B" w14:textId="77777777" w:rsidR="00ED5490" w:rsidRPr="00B177C3" w:rsidRDefault="00C05A11">
      <w:pPr>
        <w:numPr>
          <w:ilvl w:val="2"/>
          <w:numId w:val="148"/>
        </w:numPr>
        <w:tabs>
          <w:tab w:val="left" w:pos="3556"/>
        </w:tabs>
        <w:spacing w:before="120" w:after="120"/>
        <w:ind w:left="1571"/>
        <w:rPr>
          <w:rFonts w:ascii="Arial" w:hAnsi="Arial" w:cs="Arial"/>
        </w:rPr>
      </w:pPr>
      <w:r w:rsidRPr="00B177C3">
        <w:rPr>
          <w:rFonts w:ascii="Arial" w:hAnsi="Arial" w:cs="Arial"/>
          <w:sz w:val="24"/>
          <w:szCs w:val="24"/>
        </w:rPr>
        <w:t>eliminate discrimination, harassment or victimisation of any kind; and</w:t>
      </w:r>
    </w:p>
    <w:p w14:paraId="2AD954B6" w14:textId="77777777" w:rsidR="00ED5490" w:rsidRPr="00B177C3" w:rsidRDefault="00C05A11">
      <w:pPr>
        <w:numPr>
          <w:ilvl w:val="2"/>
          <w:numId w:val="148"/>
        </w:numPr>
        <w:tabs>
          <w:tab w:val="left" w:pos="3556"/>
        </w:tabs>
        <w:spacing w:before="120" w:after="120"/>
        <w:ind w:left="1571"/>
        <w:rPr>
          <w:rFonts w:ascii="Arial" w:hAnsi="Arial" w:cs="Arial"/>
        </w:rPr>
      </w:pPr>
      <w:r w:rsidRPr="00B177C3">
        <w:rPr>
          <w:rFonts w:ascii="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6E93A2D4" w14:textId="77777777" w:rsidR="00ED5490" w:rsidRPr="00B177C3" w:rsidRDefault="00C05A11">
      <w:pPr>
        <w:keepNext/>
        <w:numPr>
          <w:ilvl w:val="0"/>
          <w:numId w:val="148"/>
        </w:numPr>
        <w:tabs>
          <w:tab w:val="left" w:pos="-2018"/>
        </w:tabs>
        <w:spacing w:before="120" w:after="240"/>
        <w:rPr>
          <w:rFonts w:ascii="Arial" w:hAnsi="Arial" w:cs="Arial"/>
        </w:rPr>
      </w:pPr>
      <w:r w:rsidRPr="00B177C3">
        <w:rPr>
          <w:rFonts w:ascii="Arial" w:hAnsi="Arial" w:cs="Arial"/>
          <w:b/>
          <w:sz w:val="24"/>
          <w:szCs w:val="24"/>
        </w:rPr>
        <w:t>Modern Slavery, Child Labour and Inhumane Treatment</w:t>
      </w:r>
    </w:p>
    <w:p w14:paraId="30DAA19E" w14:textId="77777777" w:rsidR="00ED5490" w:rsidRPr="00B177C3" w:rsidRDefault="00C05A11">
      <w:pPr>
        <w:spacing w:before="120" w:after="120"/>
        <w:ind w:left="360" w:hanging="360"/>
        <w:rPr>
          <w:rFonts w:ascii="Arial" w:hAnsi="Arial" w:cs="Arial"/>
        </w:rPr>
      </w:pPr>
      <w:r w:rsidRPr="00B177C3">
        <w:rPr>
          <w:rFonts w:ascii="Arial" w:hAnsi="Arial" w:cs="Arial"/>
          <w:b/>
          <w:sz w:val="24"/>
          <w:szCs w:val="24"/>
        </w:rPr>
        <w:t xml:space="preserve">      "Modern Slavery Helpline"</w:t>
      </w:r>
      <w:r w:rsidRPr="00B177C3">
        <w:rPr>
          <w:rFonts w:ascii="Arial" w:hAnsi="Arial" w:cs="Arial"/>
          <w:sz w:val="24"/>
          <w:szCs w:val="24"/>
        </w:rPr>
        <w:t xml:space="preserve"> means the mechanism for reporting suspicion, seeking help or advice and information on the subject of modern slavery available online at </w:t>
      </w:r>
      <w:hyperlink r:id="rId28" w:history="1">
        <w:r w:rsidRPr="00B177C3">
          <w:rPr>
            <w:rFonts w:ascii="Arial" w:hAnsi="Arial" w:cs="Arial"/>
            <w:color w:val="0000FF"/>
            <w:sz w:val="24"/>
            <w:szCs w:val="24"/>
            <w:u w:val="single"/>
          </w:rPr>
          <w:t>https://www.modernslaveryhelpline.org/report</w:t>
        </w:r>
      </w:hyperlink>
      <w:r w:rsidRPr="00B177C3">
        <w:rPr>
          <w:rFonts w:ascii="Arial" w:hAnsi="Arial" w:cs="Arial"/>
          <w:sz w:val="24"/>
          <w:szCs w:val="24"/>
        </w:rPr>
        <w:t xml:space="preserve"> or by telephone on 08000 121 700.</w:t>
      </w:r>
    </w:p>
    <w:p w14:paraId="4E76F4F4" w14:textId="77777777" w:rsidR="00ED5490" w:rsidRPr="00B177C3" w:rsidRDefault="00C05A11">
      <w:pPr>
        <w:keepNext/>
        <w:numPr>
          <w:ilvl w:val="1"/>
          <w:numId w:val="148"/>
        </w:numPr>
        <w:spacing w:before="120" w:after="120"/>
        <w:ind w:left="900" w:hanging="540"/>
        <w:rPr>
          <w:rFonts w:ascii="Arial" w:hAnsi="Arial" w:cs="Arial"/>
        </w:rPr>
      </w:pPr>
      <w:r w:rsidRPr="00B177C3">
        <w:rPr>
          <w:rFonts w:ascii="Arial" w:hAnsi="Arial" w:cs="Arial"/>
          <w:sz w:val="24"/>
          <w:szCs w:val="24"/>
        </w:rPr>
        <w:t>The Agency:</w:t>
      </w:r>
    </w:p>
    <w:p w14:paraId="44A00437" w14:textId="77777777" w:rsidR="00ED5490" w:rsidRPr="00B177C3" w:rsidRDefault="00C05A11">
      <w:pPr>
        <w:numPr>
          <w:ilvl w:val="2"/>
          <w:numId w:val="148"/>
        </w:numPr>
        <w:tabs>
          <w:tab w:val="left" w:pos="3785"/>
        </w:tabs>
        <w:spacing w:before="120" w:after="120"/>
        <w:ind w:left="1800" w:hanging="900"/>
        <w:rPr>
          <w:rFonts w:ascii="Arial" w:hAnsi="Arial" w:cs="Arial"/>
        </w:rPr>
      </w:pPr>
      <w:r w:rsidRPr="00B177C3">
        <w:rPr>
          <w:rFonts w:ascii="Arial" w:hAnsi="Arial" w:cs="Arial"/>
          <w:sz w:val="24"/>
          <w:szCs w:val="24"/>
        </w:rPr>
        <w:t>shall not use, nor allow its Subcontractors to use forced, bonded or involuntary prison labour;</w:t>
      </w:r>
    </w:p>
    <w:p w14:paraId="49CE8813" w14:textId="77777777" w:rsidR="00ED5490" w:rsidRPr="00B177C3" w:rsidRDefault="00C05A11">
      <w:pPr>
        <w:numPr>
          <w:ilvl w:val="2"/>
          <w:numId w:val="148"/>
        </w:numPr>
        <w:tabs>
          <w:tab w:val="left" w:pos="3785"/>
        </w:tabs>
        <w:spacing w:before="120" w:after="120"/>
        <w:ind w:left="1800" w:hanging="900"/>
        <w:rPr>
          <w:rFonts w:ascii="Arial" w:hAnsi="Arial" w:cs="Arial"/>
        </w:rPr>
      </w:pPr>
      <w:r w:rsidRPr="00B177C3">
        <w:rPr>
          <w:rFonts w:ascii="Arial" w:hAnsi="Arial" w:cs="Arial"/>
          <w:sz w:val="24"/>
          <w:szCs w:val="24"/>
        </w:rPr>
        <w:t xml:space="preserve">shall not require any Agency Staff or Subcontractor Staff to lodge deposits or identify papers with the Employer and shall be free to leave their employer after reasonable notice;  </w:t>
      </w:r>
    </w:p>
    <w:p w14:paraId="13470F6E" w14:textId="77777777" w:rsidR="00ED5490" w:rsidRPr="00B177C3" w:rsidRDefault="00C05A11">
      <w:pPr>
        <w:numPr>
          <w:ilvl w:val="2"/>
          <w:numId w:val="148"/>
        </w:numPr>
        <w:tabs>
          <w:tab w:val="left" w:pos="3785"/>
        </w:tabs>
        <w:spacing w:before="120" w:after="120"/>
        <w:ind w:left="1800" w:hanging="900"/>
        <w:rPr>
          <w:rFonts w:ascii="Arial" w:hAnsi="Arial" w:cs="Arial"/>
        </w:rPr>
      </w:pPr>
      <w:r w:rsidRPr="00B177C3">
        <w:rPr>
          <w:rFonts w:ascii="Arial" w:hAnsi="Arial" w:cs="Arial"/>
          <w:sz w:val="24"/>
          <w:szCs w:val="24"/>
        </w:rPr>
        <w:t xml:space="preserve">warrants and represents that it has not been convicted of any slavery or human trafficking offences anywhere around the world.  </w:t>
      </w:r>
    </w:p>
    <w:p w14:paraId="2827B03A" w14:textId="77777777" w:rsidR="00ED5490" w:rsidRPr="00B177C3" w:rsidRDefault="00C05A11">
      <w:pPr>
        <w:numPr>
          <w:ilvl w:val="2"/>
          <w:numId w:val="148"/>
        </w:numPr>
        <w:tabs>
          <w:tab w:val="left" w:pos="3785"/>
        </w:tabs>
        <w:spacing w:before="120" w:after="120"/>
        <w:ind w:left="1800" w:hanging="900"/>
        <w:rPr>
          <w:rFonts w:ascii="Arial" w:hAnsi="Arial" w:cs="Arial"/>
        </w:rPr>
      </w:pPr>
      <w:r w:rsidRPr="00B177C3">
        <w:rPr>
          <w:rFonts w:ascii="Arial" w:hAnsi="Arial" w:cs="Arial"/>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14:paraId="15A05C91" w14:textId="77777777" w:rsidR="00ED5490" w:rsidRPr="00B177C3" w:rsidRDefault="00C05A11">
      <w:pPr>
        <w:numPr>
          <w:ilvl w:val="2"/>
          <w:numId w:val="148"/>
        </w:numPr>
        <w:tabs>
          <w:tab w:val="left" w:pos="3785"/>
        </w:tabs>
        <w:spacing w:before="120" w:after="120"/>
        <w:ind w:left="1800" w:hanging="900"/>
        <w:rPr>
          <w:rFonts w:ascii="Arial" w:hAnsi="Arial" w:cs="Arial"/>
        </w:rPr>
      </w:pPr>
      <w:r w:rsidRPr="00B177C3">
        <w:rPr>
          <w:rFonts w:ascii="Arial" w:hAnsi="Arial" w:cs="Arial"/>
          <w:sz w:val="24"/>
          <w:szCs w:val="24"/>
        </w:rPr>
        <w:t>shall make reasonable enquires to ensure that its officers, employees and Subcontractors have not been convicted of slavery or human trafficking offenses anywhere around the world.</w:t>
      </w:r>
    </w:p>
    <w:p w14:paraId="440BE2B2" w14:textId="77777777" w:rsidR="00ED5490" w:rsidRPr="00B177C3" w:rsidRDefault="00C05A11">
      <w:pPr>
        <w:numPr>
          <w:ilvl w:val="2"/>
          <w:numId w:val="148"/>
        </w:numPr>
        <w:tabs>
          <w:tab w:val="left" w:pos="3785"/>
        </w:tabs>
        <w:spacing w:before="120" w:after="120"/>
        <w:ind w:left="1800" w:hanging="900"/>
        <w:rPr>
          <w:rFonts w:ascii="Arial" w:hAnsi="Arial" w:cs="Arial"/>
        </w:rPr>
      </w:pPr>
      <w:r w:rsidRPr="00B177C3">
        <w:rPr>
          <w:rFonts w:ascii="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17048D19" w14:textId="77777777" w:rsidR="00ED5490" w:rsidRPr="00B177C3" w:rsidRDefault="00C05A11">
      <w:pPr>
        <w:numPr>
          <w:ilvl w:val="2"/>
          <w:numId w:val="148"/>
        </w:numPr>
        <w:tabs>
          <w:tab w:val="left" w:pos="3785"/>
        </w:tabs>
        <w:spacing w:before="120" w:after="120"/>
        <w:ind w:left="1800" w:hanging="900"/>
        <w:rPr>
          <w:rFonts w:ascii="Arial" w:hAnsi="Arial" w:cs="Arial"/>
        </w:rPr>
      </w:pPr>
      <w:r w:rsidRPr="00B177C3">
        <w:rPr>
          <w:rFonts w:ascii="Arial" w:hAnsi="Arial" w:cs="Arial"/>
          <w:sz w:val="24"/>
          <w:szCs w:val="24"/>
        </w:rPr>
        <w:t>shall implement due diligence procedures to ensure that there is no slavery or human trafficking in any part of its supply chain performing obligations under a Contract;</w:t>
      </w:r>
    </w:p>
    <w:p w14:paraId="24A5C808" w14:textId="77777777" w:rsidR="00ED5490" w:rsidRPr="00B177C3" w:rsidRDefault="00C05A11">
      <w:pPr>
        <w:numPr>
          <w:ilvl w:val="2"/>
          <w:numId w:val="148"/>
        </w:numPr>
        <w:tabs>
          <w:tab w:val="left" w:pos="3785"/>
        </w:tabs>
        <w:spacing w:before="120" w:after="120"/>
        <w:ind w:left="1800" w:hanging="900"/>
        <w:rPr>
          <w:rFonts w:ascii="Arial" w:hAnsi="Arial" w:cs="Arial"/>
        </w:rPr>
      </w:pPr>
      <w:r w:rsidRPr="00B177C3">
        <w:rPr>
          <w:rFonts w:ascii="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6F7AD7B" w14:textId="77777777" w:rsidR="00ED5490" w:rsidRPr="00B177C3" w:rsidRDefault="00C05A11">
      <w:pPr>
        <w:numPr>
          <w:ilvl w:val="2"/>
          <w:numId w:val="148"/>
        </w:numPr>
        <w:tabs>
          <w:tab w:val="left" w:pos="3785"/>
        </w:tabs>
        <w:spacing w:before="120" w:after="120"/>
        <w:ind w:left="1800" w:hanging="900"/>
        <w:rPr>
          <w:rFonts w:ascii="Arial" w:hAnsi="Arial" w:cs="Arial"/>
        </w:rPr>
      </w:pPr>
      <w:r w:rsidRPr="00B177C3">
        <w:rPr>
          <w:rFonts w:ascii="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66C7019A" w14:textId="77777777" w:rsidR="00ED5490" w:rsidRPr="00B177C3" w:rsidRDefault="00C05A11">
      <w:pPr>
        <w:numPr>
          <w:ilvl w:val="2"/>
          <w:numId w:val="148"/>
        </w:numPr>
        <w:tabs>
          <w:tab w:val="left" w:pos="3785"/>
        </w:tabs>
        <w:spacing w:before="120" w:after="120"/>
        <w:ind w:left="1800" w:hanging="900"/>
        <w:rPr>
          <w:rFonts w:ascii="Arial" w:hAnsi="Arial" w:cs="Arial"/>
        </w:rPr>
      </w:pPr>
      <w:r w:rsidRPr="00B177C3">
        <w:rPr>
          <w:rFonts w:ascii="Arial" w:hAnsi="Arial" w:cs="Arial"/>
          <w:sz w:val="24"/>
          <w:szCs w:val="24"/>
        </w:rPr>
        <w:t>shall not use or allow child or slave labour to be used by its Subcontractors;</w:t>
      </w:r>
    </w:p>
    <w:p w14:paraId="7B955A71" w14:textId="77777777" w:rsidR="00ED5490" w:rsidRPr="00B177C3" w:rsidRDefault="00C05A11">
      <w:pPr>
        <w:numPr>
          <w:ilvl w:val="2"/>
          <w:numId w:val="148"/>
        </w:numPr>
        <w:tabs>
          <w:tab w:val="left" w:pos="3785"/>
        </w:tabs>
        <w:spacing w:before="120" w:after="120"/>
        <w:ind w:left="1800" w:hanging="900"/>
        <w:rPr>
          <w:rFonts w:ascii="Arial" w:hAnsi="Arial" w:cs="Arial"/>
        </w:rPr>
      </w:pPr>
      <w:r w:rsidRPr="00B177C3">
        <w:rPr>
          <w:rFonts w:ascii="Arial" w:hAnsi="Arial" w:cs="Arial"/>
          <w:sz w:val="24"/>
          <w:szCs w:val="24"/>
        </w:rPr>
        <w:t>shall report the discovery or suspicion of any slavery or trafficking by it or its Subcontractors to CCS, the Client and Modern Slavery Helpline.</w:t>
      </w:r>
    </w:p>
    <w:p w14:paraId="2BBB97AA" w14:textId="77777777" w:rsidR="00ED5490" w:rsidRPr="00B177C3" w:rsidRDefault="00C05A11">
      <w:pPr>
        <w:keepNext/>
        <w:numPr>
          <w:ilvl w:val="0"/>
          <w:numId w:val="148"/>
        </w:numPr>
        <w:tabs>
          <w:tab w:val="left" w:pos="568"/>
        </w:tabs>
        <w:spacing w:before="120" w:after="240"/>
        <w:ind w:left="426" w:hanging="426"/>
        <w:rPr>
          <w:rFonts w:ascii="Arial" w:hAnsi="Arial" w:cs="Arial"/>
        </w:rPr>
      </w:pPr>
      <w:r w:rsidRPr="00B177C3">
        <w:rPr>
          <w:rFonts w:ascii="Arial" w:hAnsi="Arial" w:cs="Arial"/>
          <w:b/>
          <w:sz w:val="24"/>
          <w:szCs w:val="24"/>
        </w:rPr>
        <w:t xml:space="preserve">Income Security   </w:t>
      </w:r>
    </w:p>
    <w:p w14:paraId="56B61CEA" w14:textId="77777777" w:rsidR="00ED5490" w:rsidRPr="00B177C3" w:rsidRDefault="00C05A11">
      <w:pPr>
        <w:keepNext/>
        <w:numPr>
          <w:ilvl w:val="1"/>
          <w:numId w:val="148"/>
        </w:numPr>
        <w:spacing w:before="120" w:after="120"/>
        <w:ind w:left="900" w:hanging="468"/>
        <w:rPr>
          <w:rFonts w:ascii="Arial" w:hAnsi="Arial" w:cs="Arial"/>
        </w:rPr>
      </w:pPr>
      <w:r w:rsidRPr="00B177C3">
        <w:rPr>
          <w:rFonts w:ascii="Arial" w:hAnsi="Arial" w:cs="Arial"/>
          <w:sz w:val="24"/>
          <w:szCs w:val="24"/>
        </w:rPr>
        <w:t>The Agency shall:</w:t>
      </w:r>
    </w:p>
    <w:p w14:paraId="238013C7" w14:textId="77777777" w:rsidR="00ED5490" w:rsidRPr="00B177C3" w:rsidRDefault="00C05A11">
      <w:pPr>
        <w:numPr>
          <w:ilvl w:val="2"/>
          <w:numId w:val="148"/>
        </w:numPr>
        <w:tabs>
          <w:tab w:val="left" w:pos="3785"/>
        </w:tabs>
        <w:spacing w:before="120" w:after="120"/>
        <w:ind w:left="1800" w:hanging="900"/>
        <w:rPr>
          <w:rFonts w:ascii="Arial" w:hAnsi="Arial" w:cs="Arial"/>
        </w:rPr>
      </w:pPr>
      <w:r w:rsidRPr="00B177C3">
        <w:rPr>
          <w:rFonts w:ascii="Arial" w:hAnsi="Arial" w:cs="Arial"/>
          <w:sz w:val="24"/>
          <w:szCs w:val="24"/>
        </w:rPr>
        <w:t>ensure that that all wages and benefits paid for a standard working week meet, at a minimum, national legal standards in the country of employment;</w:t>
      </w:r>
    </w:p>
    <w:p w14:paraId="038379CF" w14:textId="77777777" w:rsidR="00ED5490" w:rsidRPr="00B177C3" w:rsidRDefault="00C05A11">
      <w:pPr>
        <w:numPr>
          <w:ilvl w:val="2"/>
          <w:numId w:val="148"/>
        </w:numPr>
        <w:tabs>
          <w:tab w:val="left" w:pos="3785"/>
        </w:tabs>
        <w:spacing w:before="120" w:after="120"/>
        <w:ind w:left="1800" w:hanging="900"/>
        <w:rPr>
          <w:rFonts w:ascii="Arial" w:hAnsi="Arial" w:cs="Arial"/>
        </w:rPr>
      </w:pPr>
      <w:r w:rsidRPr="00B177C3">
        <w:rPr>
          <w:rFonts w:ascii="Arial" w:hAnsi="Arial" w:cs="Arial"/>
          <w:sz w:val="24"/>
          <w:szCs w:val="24"/>
        </w:rPr>
        <w:t>ensure that all Agency Staff are provided with written and understandable Information about their employment conditions in respect of wages before they enter employment and about the particulars of their wages for the pay period concerned each time that they are paid;</w:t>
      </w:r>
    </w:p>
    <w:p w14:paraId="65E4BCBC" w14:textId="77777777" w:rsidR="00ED5490" w:rsidRPr="00B177C3" w:rsidRDefault="00C05A11">
      <w:pPr>
        <w:numPr>
          <w:ilvl w:val="2"/>
          <w:numId w:val="148"/>
        </w:numPr>
        <w:tabs>
          <w:tab w:val="left" w:pos="3785"/>
        </w:tabs>
        <w:spacing w:before="120" w:after="120"/>
        <w:ind w:left="1800" w:hanging="900"/>
        <w:rPr>
          <w:rFonts w:ascii="Arial" w:hAnsi="Arial" w:cs="Arial"/>
        </w:rPr>
      </w:pPr>
      <w:r w:rsidRPr="00B177C3">
        <w:rPr>
          <w:rFonts w:ascii="Arial" w:hAnsi="Arial" w:cs="Arial"/>
          <w:sz w:val="24"/>
          <w:szCs w:val="24"/>
        </w:rPr>
        <w:t>not make deductions from wages:</w:t>
      </w:r>
    </w:p>
    <w:p w14:paraId="13295D87" w14:textId="77777777" w:rsidR="00ED5490" w:rsidRPr="00B177C3" w:rsidRDefault="00C05A11">
      <w:pPr>
        <w:numPr>
          <w:ilvl w:val="3"/>
          <w:numId w:val="148"/>
        </w:numPr>
        <w:tabs>
          <w:tab w:val="left" w:pos="4764"/>
        </w:tabs>
        <w:spacing w:before="120" w:after="120"/>
        <w:ind w:left="2779" w:hanging="851"/>
        <w:rPr>
          <w:rFonts w:ascii="Arial" w:hAnsi="Arial" w:cs="Arial"/>
        </w:rPr>
      </w:pPr>
      <w:r w:rsidRPr="00B177C3">
        <w:rPr>
          <w:rFonts w:ascii="Arial" w:hAnsi="Arial" w:cs="Arial"/>
          <w:sz w:val="24"/>
          <w:szCs w:val="24"/>
        </w:rPr>
        <w:t>as a disciplinary measure</w:t>
      </w:r>
    </w:p>
    <w:p w14:paraId="34F5C6BB" w14:textId="77777777" w:rsidR="00ED5490" w:rsidRPr="00B177C3" w:rsidRDefault="00C05A11">
      <w:pPr>
        <w:numPr>
          <w:ilvl w:val="3"/>
          <w:numId w:val="148"/>
        </w:numPr>
        <w:tabs>
          <w:tab w:val="left" w:pos="4764"/>
        </w:tabs>
        <w:spacing w:before="120" w:after="120"/>
        <w:ind w:left="2779" w:hanging="851"/>
        <w:rPr>
          <w:rFonts w:ascii="Arial" w:hAnsi="Arial" w:cs="Arial"/>
        </w:rPr>
      </w:pPr>
      <w:r w:rsidRPr="00B177C3">
        <w:rPr>
          <w:rFonts w:ascii="Arial" w:hAnsi="Arial" w:cs="Arial"/>
          <w:sz w:val="24"/>
          <w:szCs w:val="24"/>
        </w:rPr>
        <w:t>except where permitted by law; or</w:t>
      </w:r>
    </w:p>
    <w:p w14:paraId="53D5C0BC" w14:textId="77777777" w:rsidR="00ED5490" w:rsidRPr="00B177C3" w:rsidRDefault="00C05A11">
      <w:pPr>
        <w:numPr>
          <w:ilvl w:val="3"/>
          <w:numId w:val="148"/>
        </w:numPr>
        <w:tabs>
          <w:tab w:val="left" w:pos="4764"/>
        </w:tabs>
        <w:spacing w:before="120" w:after="120"/>
        <w:ind w:left="2779" w:hanging="851"/>
        <w:rPr>
          <w:rFonts w:ascii="Arial" w:hAnsi="Arial" w:cs="Arial"/>
        </w:rPr>
      </w:pPr>
      <w:r w:rsidRPr="00B177C3">
        <w:rPr>
          <w:rFonts w:ascii="Arial" w:hAnsi="Arial" w:cs="Arial"/>
          <w:sz w:val="24"/>
          <w:szCs w:val="24"/>
        </w:rPr>
        <w:t>without expressed permission of the worker concerned;</w:t>
      </w:r>
    </w:p>
    <w:p w14:paraId="4A4FCD1B" w14:textId="77777777" w:rsidR="00ED5490" w:rsidRPr="00B177C3" w:rsidRDefault="00C05A11">
      <w:pPr>
        <w:numPr>
          <w:ilvl w:val="2"/>
          <w:numId w:val="148"/>
        </w:numPr>
        <w:tabs>
          <w:tab w:val="left" w:pos="3785"/>
        </w:tabs>
        <w:spacing w:before="120" w:after="120"/>
        <w:ind w:left="1800" w:hanging="900"/>
        <w:rPr>
          <w:rFonts w:ascii="Arial" w:hAnsi="Arial" w:cs="Arial"/>
        </w:rPr>
      </w:pPr>
      <w:r w:rsidRPr="00B177C3">
        <w:rPr>
          <w:rFonts w:ascii="Arial" w:hAnsi="Arial" w:cs="Arial"/>
          <w:sz w:val="24"/>
          <w:szCs w:val="24"/>
        </w:rPr>
        <w:lastRenderedPageBreak/>
        <w:t>record all disciplinary measures taken against Agency Staff; and</w:t>
      </w:r>
    </w:p>
    <w:p w14:paraId="727C525B" w14:textId="77777777" w:rsidR="00ED5490" w:rsidRPr="00B177C3" w:rsidRDefault="00C05A11">
      <w:pPr>
        <w:numPr>
          <w:ilvl w:val="2"/>
          <w:numId w:val="148"/>
        </w:numPr>
        <w:tabs>
          <w:tab w:val="left" w:pos="3785"/>
        </w:tabs>
        <w:spacing w:before="120" w:after="120"/>
        <w:ind w:left="1800" w:hanging="900"/>
        <w:rPr>
          <w:rFonts w:ascii="Arial" w:hAnsi="Arial" w:cs="Arial"/>
        </w:rPr>
      </w:pPr>
      <w:r w:rsidRPr="00B177C3">
        <w:rPr>
          <w:rFonts w:ascii="Arial" w:hAnsi="Arial" w:cs="Arial"/>
          <w:sz w:val="24"/>
          <w:szCs w:val="24"/>
        </w:rPr>
        <w:t>ensure that Agency Staff are engaged under a recognised employment relationship established through national law and practice.</w:t>
      </w:r>
    </w:p>
    <w:p w14:paraId="26706D30" w14:textId="77777777" w:rsidR="00ED5490" w:rsidRPr="00B177C3" w:rsidRDefault="00C05A11">
      <w:pPr>
        <w:keepNext/>
        <w:numPr>
          <w:ilvl w:val="0"/>
          <w:numId w:val="148"/>
        </w:numPr>
        <w:tabs>
          <w:tab w:val="left" w:pos="568"/>
        </w:tabs>
        <w:spacing w:before="120" w:after="240"/>
        <w:ind w:left="426" w:hanging="426"/>
        <w:rPr>
          <w:rFonts w:ascii="Arial" w:hAnsi="Arial" w:cs="Arial"/>
        </w:rPr>
      </w:pPr>
      <w:r w:rsidRPr="00B177C3">
        <w:rPr>
          <w:rFonts w:ascii="Arial" w:hAnsi="Arial" w:cs="Arial"/>
          <w:b/>
          <w:sz w:val="24"/>
          <w:szCs w:val="24"/>
        </w:rPr>
        <w:t>Working Hours</w:t>
      </w:r>
    </w:p>
    <w:p w14:paraId="4219954B" w14:textId="77777777" w:rsidR="00ED5490" w:rsidRPr="00B177C3" w:rsidRDefault="00C05A11">
      <w:pPr>
        <w:keepNext/>
        <w:numPr>
          <w:ilvl w:val="1"/>
          <w:numId w:val="148"/>
        </w:numPr>
        <w:spacing w:before="120" w:after="120"/>
        <w:ind w:left="900" w:hanging="468"/>
        <w:rPr>
          <w:rFonts w:ascii="Arial" w:hAnsi="Arial" w:cs="Arial"/>
        </w:rPr>
      </w:pPr>
      <w:r w:rsidRPr="00B177C3">
        <w:rPr>
          <w:rFonts w:ascii="Arial" w:hAnsi="Arial" w:cs="Arial"/>
          <w:sz w:val="24"/>
          <w:szCs w:val="24"/>
        </w:rPr>
        <w:t>The Agency shall:</w:t>
      </w:r>
    </w:p>
    <w:p w14:paraId="6A812354" w14:textId="77777777" w:rsidR="00ED5490" w:rsidRPr="00B177C3" w:rsidRDefault="00C05A11">
      <w:pPr>
        <w:numPr>
          <w:ilvl w:val="2"/>
          <w:numId w:val="148"/>
        </w:numPr>
        <w:tabs>
          <w:tab w:val="left" w:pos="3785"/>
        </w:tabs>
        <w:spacing w:before="120" w:after="120"/>
        <w:ind w:left="1800" w:hanging="900"/>
        <w:rPr>
          <w:rFonts w:ascii="Arial" w:hAnsi="Arial" w:cs="Arial"/>
        </w:rPr>
      </w:pPr>
      <w:r w:rsidRPr="00B177C3">
        <w:rPr>
          <w:rFonts w:ascii="Arial" w:hAnsi="Arial" w:cs="Arial"/>
          <w:sz w:val="24"/>
          <w:szCs w:val="24"/>
        </w:rPr>
        <w:t>ensure that the working hours of Agency Staff comply with national laws, and any collective agreements;</w:t>
      </w:r>
    </w:p>
    <w:p w14:paraId="7735397C" w14:textId="77777777" w:rsidR="00ED5490" w:rsidRPr="00B177C3" w:rsidRDefault="00C05A11">
      <w:pPr>
        <w:numPr>
          <w:ilvl w:val="2"/>
          <w:numId w:val="148"/>
        </w:numPr>
        <w:tabs>
          <w:tab w:val="left" w:pos="3785"/>
        </w:tabs>
        <w:spacing w:before="120" w:after="120"/>
        <w:ind w:left="1800" w:hanging="900"/>
        <w:rPr>
          <w:rFonts w:ascii="Arial" w:hAnsi="Arial" w:cs="Arial"/>
        </w:rPr>
      </w:pPr>
      <w:r w:rsidRPr="00B177C3">
        <w:rPr>
          <w:rFonts w:ascii="Arial" w:hAnsi="Arial" w:cs="Arial"/>
          <w:sz w:val="24"/>
          <w:szCs w:val="24"/>
        </w:rPr>
        <w:t>that the working hours of Agency Staff, excluding overtime, shall be defined by contract, and shall not exceed 48 hours per week unless the individual has agreed in writing;</w:t>
      </w:r>
    </w:p>
    <w:p w14:paraId="4FEB406F" w14:textId="77777777" w:rsidR="00ED5490" w:rsidRPr="00B177C3" w:rsidRDefault="00C05A11">
      <w:pPr>
        <w:numPr>
          <w:ilvl w:val="2"/>
          <w:numId w:val="148"/>
        </w:numPr>
        <w:tabs>
          <w:tab w:val="left" w:pos="3785"/>
        </w:tabs>
        <w:spacing w:before="120" w:after="120"/>
        <w:ind w:left="1800" w:hanging="900"/>
        <w:rPr>
          <w:rFonts w:ascii="Arial" w:hAnsi="Arial" w:cs="Arial"/>
        </w:rPr>
      </w:pPr>
      <w:r w:rsidRPr="00B177C3">
        <w:rPr>
          <w:rFonts w:ascii="Arial" w:hAnsi="Arial" w:cs="Arial"/>
          <w:sz w:val="24"/>
          <w:szCs w:val="24"/>
        </w:rPr>
        <w:t>ensure that use of overtime used responsibly, taking into account:</w:t>
      </w:r>
    </w:p>
    <w:p w14:paraId="0F13BBDE" w14:textId="77777777" w:rsidR="00ED5490" w:rsidRPr="00B177C3" w:rsidRDefault="00C05A11">
      <w:pPr>
        <w:numPr>
          <w:ilvl w:val="3"/>
          <w:numId w:val="147"/>
        </w:numPr>
        <w:tabs>
          <w:tab w:val="left" w:pos="-15097"/>
        </w:tabs>
        <w:spacing w:before="120" w:after="120"/>
        <w:rPr>
          <w:rFonts w:ascii="Arial" w:hAnsi="Arial" w:cs="Arial"/>
        </w:rPr>
      </w:pPr>
      <w:r w:rsidRPr="00B177C3">
        <w:rPr>
          <w:rFonts w:ascii="Arial" w:hAnsi="Arial" w:cs="Arial"/>
          <w:sz w:val="24"/>
          <w:szCs w:val="24"/>
        </w:rPr>
        <w:t>the extent;</w:t>
      </w:r>
    </w:p>
    <w:p w14:paraId="031AE973" w14:textId="77777777" w:rsidR="00ED5490" w:rsidRPr="00B177C3" w:rsidRDefault="00C05A11">
      <w:pPr>
        <w:numPr>
          <w:ilvl w:val="3"/>
          <w:numId w:val="147"/>
        </w:numPr>
        <w:tabs>
          <w:tab w:val="left" w:pos="-15097"/>
        </w:tabs>
        <w:spacing w:before="120" w:after="120"/>
        <w:rPr>
          <w:rFonts w:ascii="Arial" w:hAnsi="Arial" w:cs="Arial"/>
        </w:rPr>
      </w:pPr>
      <w:r w:rsidRPr="00B177C3">
        <w:rPr>
          <w:rFonts w:ascii="Arial" w:hAnsi="Arial" w:cs="Arial"/>
          <w:sz w:val="24"/>
          <w:szCs w:val="24"/>
        </w:rPr>
        <w:t>frequency; and</w:t>
      </w:r>
    </w:p>
    <w:p w14:paraId="3A7AA44A" w14:textId="77777777" w:rsidR="00ED5490" w:rsidRPr="00B177C3" w:rsidRDefault="00C05A11">
      <w:pPr>
        <w:numPr>
          <w:ilvl w:val="3"/>
          <w:numId w:val="147"/>
        </w:numPr>
        <w:tabs>
          <w:tab w:val="left" w:pos="-15097"/>
        </w:tabs>
        <w:spacing w:before="120" w:after="120"/>
        <w:rPr>
          <w:rFonts w:ascii="Arial" w:hAnsi="Arial" w:cs="Arial"/>
        </w:rPr>
      </w:pPr>
      <w:r w:rsidRPr="00B177C3">
        <w:rPr>
          <w:rFonts w:ascii="Arial" w:hAnsi="Arial" w:cs="Arial"/>
          <w:sz w:val="24"/>
          <w:szCs w:val="24"/>
        </w:rPr>
        <w:t>hours worked;</w:t>
      </w:r>
    </w:p>
    <w:p w14:paraId="0DFD779D" w14:textId="77777777" w:rsidR="00ED5490" w:rsidRPr="00B177C3" w:rsidRDefault="00C05A11">
      <w:pPr>
        <w:tabs>
          <w:tab w:val="left" w:pos="4690"/>
        </w:tabs>
        <w:spacing w:before="120" w:after="120"/>
        <w:ind w:left="2705" w:hanging="720"/>
        <w:rPr>
          <w:rFonts w:ascii="Arial" w:hAnsi="Arial" w:cs="Arial"/>
        </w:rPr>
      </w:pPr>
      <w:r w:rsidRPr="00B177C3">
        <w:rPr>
          <w:rFonts w:ascii="Arial" w:hAnsi="Arial" w:cs="Arial"/>
          <w:sz w:val="24"/>
          <w:szCs w:val="24"/>
        </w:rPr>
        <w:t>by individuals and by the Agency Staff as a whole;</w:t>
      </w:r>
    </w:p>
    <w:p w14:paraId="4FE28C83" w14:textId="77777777" w:rsidR="00ED5490" w:rsidRPr="00B177C3" w:rsidRDefault="00C05A11">
      <w:pPr>
        <w:numPr>
          <w:ilvl w:val="1"/>
          <w:numId w:val="147"/>
        </w:numPr>
        <w:tabs>
          <w:tab w:val="left" w:pos="1326"/>
        </w:tabs>
        <w:spacing w:before="120" w:after="120"/>
        <w:ind w:left="900" w:hanging="616"/>
        <w:rPr>
          <w:rFonts w:ascii="Arial" w:hAnsi="Arial" w:cs="Arial"/>
        </w:rPr>
      </w:pPr>
      <w:r w:rsidRPr="00B177C3">
        <w:rPr>
          <w:rFonts w:ascii="Arial" w:hAnsi="Arial" w:cs="Arial"/>
          <w:sz w:val="24"/>
          <w:szCs w:val="24"/>
        </w:rPr>
        <w:t>The total hours worked in any seven day period shall not exceed 60 hours, except where covered by Paragraph 5.3 below.</w:t>
      </w:r>
    </w:p>
    <w:p w14:paraId="41356C8F" w14:textId="77777777" w:rsidR="00ED5490" w:rsidRPr="00B177C3" w:rsidRDefault="00C05A11">
      <w:pPr>
        <w:keepNext/>
        <w:numPr>
          <w:ilvl w:val="1"/>
          <w:numId w:val="147"/>
        </w:numPr>
        <w:spacing w:before="120" w:after="120"/>
        <w:ind w:left="900" w:hanging="616"/>
        <w:rPr>
          <w:rFonts w:ascii="Arial" w:hAnsi="Arial" w:cs="Arial"/>
        </w:rPr>
      </w:pPr>
      <w:r w:rsidRPr="00B177C3">
        <w:rPr>
          <w:rFonts w:ascii="Arial" w:hAnsi="Arial" w:cs="Arial"/>
          <w:sz w:val="24"/>
          <w:szCs w:val="24"/>
        </w:rPr>
        <w:t>Working hours may exceed 60 hours in any seven day period only in exceptional circumstances where all of the following are met:</w:t>
      </w:r>
    </w:p>
    <w:p w14:paraId="3992842A" w14:textId="77777777" w:rsidR="00ED5490" w:rsidRPr="00B177C3" w:rsidRDefault="00C05A11">
      <w:pPr>
        <w:numPr>
          <w:ilvl w:val="2"/>
          <w:numId w:val="147"/>
        </w:numPr>
        <w:tabs>
          <w:tab w:val="left" w:pos="3785"/>
        </w:tabs>
        <w:spacing w:before="120" w:after="120"/>
        <w:ind w:left="1800" w:hanging="900"/>
        <w:rPr>
          <w:rFonts w:ascii="Arial" w:hAnsi="Arial" w:cs="Arial"/>
        </w:rPr>
      </w:pPr>
      <w:r w:rsidRPr="00B177C3">
        <w:rPr>
          <w:rFonts w:ascii="Arial" w:hAnsi="Arial" w:cs="Arial"/>
          <w:sz w:val="24"/>
          <w:szCs w:val="24"/>
        </w:rPr>
        <w:t>this is allowed by national law;</w:t>
      </w:r>
    </w:p>
    <w:p w14:paraId="44E50D68" w14:textId="77777777" w:rsidR="00ED5490" w:rsidRPr="00B177C3" w:rsidRDefault="00C05A11">
      <w:pPr>
        <w:numPr>
          <w:ilvl w:val="2"/>
          <w:numId w:val="147"/>
        </w:numPr>
        <w:tabs>
          <w:tab w:val="left" w:pos="3785"/>
        </w:tabs>
        <w:spacing w:before="120" w:after="120"/>
        <w:ind w:left="1800" w:hanging="900"/>
        <w:rPr>
          <w:rFonts w:ascii="Arial" w:hAnsi="Arial" w:cs="Arial"/>
        </w:rPr>
      </w:pPr>
      <w:r w:rsidRPr="00B177C3">
        <w:rPr>
          <w:rFonts w:ascii="Arial" w:hAnsi="Arial" w:cs="Arial"/>
          <w:sz w:val="24"/>
          <w:szCs w:val="24"/>
        </w:rPr>
        <w:t>this is allowed by a collective agreement freely negotiated with a workers’ organisation representing a significant portion of the workforce;</w:t>
      </w:r>
    </w:p>
    <w:p w14:paraId="224039EE" w14:textId="77777777" w:rsidR="00ED5490" w:rsidRPr="00B177C3" w:rsidRDefault="00C05A11">
      <w:pPr>
        <w:tabs>
          <w:tab w:val="left" w:pos="3474"/>
          <w:tab w:val="left" w:pos="3899"/>
        </w:tabs>
        <w:spacing w:before="120" w:after="120"/>
        <w:ind w:left="1489" w:hanging="589"/>
        <w:rPr>
          <w:rFonts w:ascii="Arial" w:hAnsi="Arial" w:cs="Arial"/>
        </w:rPr>
      </w:pPr>
      <w:r w:rsidRPr="00B177C3">
        <w:rPr>
          <w:rFonts w:ascii="Arial" w:hAnsi="Arial" w:cs="Arial"/>
          <w:sz w:val="24"/>
          <w:szCs w:val="24"/>
        </w:rPr>
        <w:tab/>
        <w:t>appropriate safeguards are taken to protect the workers’ health and safety; and</w:t>
      </w:r>
    </w:p>
    <w:p w14:paraId="14FB2F90" w14:textId="77777777" w:rsidR="00ED5490" w:rsidRPr="00B177C3" w:rsidRDefault="00C05A11">
      <w:pPr>
        <w:numPr>
          <w:ilvl w:val="2"/>
          <w:numId w:val="147"/>
        </w:numPr>
        <w:tabs>
          <w:tab w:val="left" w:pos="3785"/>
        </w:tabs>
        <w:spacing w:before="120" w:after="120"/>
        <w:ind w:left="1800" w:hanging="900"/>
        <w:rPr>
          <w:rFonts w:ascii="Arial" w:hAnsi="Arial" w:cs="Arial"/>
        </w:rPr>
      </w:pPr>
      <w:r w:rsidRPr="00B177C3">
        <w:rPr>
          <w:rFonts w:ascii="Arial" w:hAnsi="Arial" w:cs="Arial"/>
          <w:sz w:val="24"/>
          <w:szCs w:val="24"/>
        </w:rPr>
        <w:t>the employer can demonstrate that exceptional circumstances apply such as unexpected production peaks, accidents or emergencies.</w:t>
      </w:r>
    </w:p>
    <w:p w14:paraId="035C6176" w14:textId="77777777" w:rsidR="00ED5490" w:rsidRPr="00B177C3" w:rsidRDefault="00C05A11">
      <w:pPr>
        <w:numPr>
          <w:ilvl w:val="1"/>
          <w:numId w:val="147"/>
        </w:numPr>
        <w:spacing w:before="120" w:after="120"/>
        <w:ind w:left="900" w:hanging="616"/>
        <w:rPr>
          <w:rFonts w:ascii="Arial" w:hAnsi="Arial" w:cs="Arial"/>
        </w:rPr>
      </w:pPr>
      <w:r w:rsidRPr="00B177C3">
        <w:rPr>
          <w:rFonts w:ascii="Arial" w:hAnsi="Arial" w:cs="Arial"/>
          <w:sz w:val="24"/>
          <w:szCs w:val="24"/>
        </w:rPr>
        <w:t>All Agency Staff shall be provided with at least one (1) day off in every seven (7) day period or, where allowed by national law, two (2) days off in every fourteen (14) day period.</w:t>
      </w:r>
    </w:p>
    <w:p w14:paraId="0A139D8C" w14:textId="77777777" w:rsidR="00ED5490" w:rsidRPr="00B177C3" w:rsidRDefault="00C05A11">
      <w:pPr>
        <w:keepNext/>
        <w:numPr>
          <w:ilvl w:val="0"/>
          <w:numId w:val="147"/>
        </w:numPr>
        <w:tabs>
          <w:tab w:val="left" w:pos="568"/>
        </w:tabs>
        <w:spacing w:before="120" w:after="240"/>
        <w:ind w:left="426" w:hanging="426"/>
        <w:rPr>
          <w:rFonts w:ascii="Arial" w:hAnsi="Arial" w:cs="Arial"/>
        </w:rPr>
      </w:pPr>
      <w:r w:rsidRPr="00B177C3">
        <w:rPr>
          <w:rFonts w:ascii="Arial" w:hAnsi="Arial" w:cs="Arial"/>
          <w:b/>
          <w:smallCaps/>
          <w:sz w:val="24"/>
          <w:szCs w:val="24"/>
        </w:rPr>
        <w:t>S</w:t>
      </w:r>
      <w:r w:rsidRPr="00B177C3">
        <w:rPr>
          <w:rFonts w:ascii="Arial" w:hAnsi="Arial" w:cs="Arial"/>
          <w:b/>
          <w:sz w:val="24"/>
          <w:szCs w:val="24"/>
        </w:rPr>
        <w:t>ustainability</w:t>
      </w:r>
    </w:p>
    <w:p w14:paraId="2D8FC7BF" w14:textId="77777777" w:rsidR="00ED5490" w:rsidRPr="00B177C3" w:rsidRDefault="00C05A11">
      <w:pPr>
        <w:keepNext/>
        <w:numPr>
          <w:ilvl w:val="1"/>
          <w:numId w:val="147"/>
        </w:numPr>
        <w:spacing w:before="120" w:after="120"/>
        <w:ind w:left="1042" w:hanging="616"/>
        <w:rPr>
          <w:rFonts w:ascii="Arial" w:hAnsi="Arial" w:cs="Arial"/>
        </w:rPr>
      </w:pPr>
      <w:r w:rsidRPr="00B177C3">
        <w:rPr>
          <w:rFonts w:ascii="Arial" w:hAnsi="Arial" w:cs="Arial"/>
          <w:sz w:val="24"/>
          <w:szCs w:val="24"/>
        </w:rPr>
        <w:t>The Agency shall meet the applicable Government Buying Standards applicable to Deliverables which can be found online at:</w:t>
      </w:r>
    </w:p>
    <w:p w14:paraId="7FEEB397" w14:textId="77777777" w:rsidR="00ED5490" w:rsidRPr="00B177C3" w:rsidRDefault="00FF1FCF">
      <w:pPr>
        <w:spacing w:after="160" w:line="242" w:lineRule="auto"/>
        <w:ind w:left="1042"/>
        <w:rPr>
          <w:rFonts w:ascii="Arial" w:hAnsi="Arial" w:cs="Arial"/>
        </w:rPr>
      </w:pPr>
      <w:hyperlink r:id="rId29" w:history="1">
        <w:r w:rsidR="00C05A11" w:rsidRPr="00B177C3">
          <w:rPr>
            <w:rFonts w:ascii="Arial" w:hAnsi="Arial" w:cs="Arial"/>
            <w:color w:val="0563C1"/>
            <w:sz w:val="24"/>
            <w:szCs w:val="24"/>
            <w:u w:val="single"/>
          </w:rPr>
          <w:t>https://www.gov.uk/government/collections/sustainable-procurement-the-government-buying-standards-gbs</w:t>
        </w:r>
      </w:hyperlink>
    </w:p>
    <w:p w14:paraId="036C9375" w14:textId="77777777" w:rsidR="00ED5490" w:rsidRPr="00B177C3" w:rsidRDefault="00ED5490">
      <w:pPr>
        <w:spacing w:after="160" w:line="242" w:lineRule="auto"/>
        <w:rPr>
          <w:rFonts w:ascii="Arial" w:hAnsi="Arial" w:cs="Arial"/>
          <w:color w:val="0563C1"/>
          <w:sz w:val="24"/>
          <w:szCs w:val="24"/>
          <w:u w:val="single"/>
        </w:rPr>
      </w:pPr>
    </w:p>
    <w:p w14:paraId="77619CAF" w14:textId="77777777" w:rsidR="00ED5490" w:rsidRPr="00B177C3" w:rsidRDefault="00C05A11">
      <w:pPr>
        <w:keepNext/>
        <w:keepLines/>
        <w:widowControl w:val="0"/>
        <w:spacing w:before="20" w:after="20"/>
        <w:ind w:left="360" w:hanging="360"/>
        <w:rPr>
          <w:rFonts w:ascii="Arial" w:hAnsi="Arial" w:cs="Arial"/>
        </w:rPr>
      </w:pPr>
      <w:r w:rsidRPr="00B177C3">
        <w:rPr>
          <w:rFonts w:ascii="Arial" w:hAnsi="Arial" w:cs="Arial"/>
          <w:b/>
          <w:color w:val="000000"/>
          <w:sz w:val="28"/>
          <w:szCs w:val="28"/>
        </w:rPr>
        <w:lastRenderedPageBreak/>
        <w:t>Joint Schedule 6 (Key Subcontractors)</w:t>
      </w:r>
    </w:p>
    <w:p w14:paraId="76C4D3B7" w14:textId="77777777" w:rsidR="00ED5490" w:rsidRPr="00B177C3" w:rsidRDefault="00C05A11">
      <w:pPr>
        <w:numPr>
          <w:ilvl w:val="0"/>
          <w:numId w:val="322"/>
        </w:numPr>
        <w:tabs>
          <w:tab w:val="left" w:pos="-2018"/>
        </w:tabs>
        <w:spacing w:before="120" w:after="240"/>
        <w:rPr>
          <w:rFonts w:ascii="Arial" w:hAnsi="Arial" w:cs="Arial"/>
        </w:rPr>
      </w:pPr>
      <w:r w:rsidRPr="00B177C3">
        <w:rPr>
          <w:rFonts w:ascii="Arial" w:hAnsi="Arial" w:cs="Arial"/>
          <w:b/>
          <w:color w:val="000000"/>
          <w:sz w:val="24"/>
          <w:szCs w:val="24"/>
        </w:rPr>
        <w:t>Restrictions on certain subcontractors</w:t>
      </w:r>
    </w:p>
    <w:p w14:paraId="77FB1447" w14:textId="77777777" w:rsidR="00ED5490" w:rsidRPr="00B177C3" w:rsidRDefault="00C05A11">
      <w:pPr>
        <w:numPr>
          <w:ilvl w:val="1"/>
          <w:numId w:val="150"/>
        </w:numPr>
        <w:spacing w:before="120" w:after="120"/>
        <w:ind w:left="567" w:hanging="567"/>
        <w:rPr>
          <w:rFonts w:ascii="Arial" w:hAnsi="Arial" w:cs="Arial"/>
        </w:rPr>
      </w:pPr>
      <w:r w:rsidRPr="00B177C3">
        <w:rPr>
          <w:rFonts w:ascii="Arial" w:hAnsi="Arial" w:cs="Arial"/>
          <w:color w:val="000000"/>
          <w:sz w:val="24"/>
          <w:szCs w:val="24"/>
        </w:rPr>
        <w:t>The Agency is entitled to sub-contract its obligations under the Framework Contract to the Key Subcontractors set out in the Framework Award Form but this does not remove or reduce the Agency’s liability for its performance of the Contract.</w:t>
      </w:r>
    </w:p>
    <w:p w14:paraId="7645F149" w14:textId="77777777" w:rsidR="00ED5490" w:rsidRPr="00B177C3" w:rsidRDefault="00C05A11">
      <w:pPr>
        <w:numPr>
          <w:ilvl w:val="1"/>
          <w:numId w:val="150"/>
        </w:numPr>
        <w:spacing w:before="120" w:after="120"/>
        <w:ind w:left="567" w:hanging="567"/>
        <w:rPr>
          <w:rFonts w:ascii="Arial" w:hAnsi="Arial" w:cs="Arial"/>
        </w:rPr>
      </w:pPr>
      <w:r w:rsidRPr="00B177C3">
        <w:rPr>
          <w:rFonts w:ascii="Arial" w:hAnsi="Arial" w:cs="Arial"/>
          <w:color w:val="000000"/>
          <w:sz w:val="24"/>
          <w:szCs w:val="24"/>
        </w:rPr>
        <w:t>The Agency is entitled to sub-contract its obligations under a Call-Off Contract to Key Subcontractors listed in the Framework Award Form who are specifically nominated in the Order Form but this does not remove or reduce the Agency’s liability for its performance of the Contract.</w:t>
      </w:r>
    </w:p>
    <w:p w14:paraId="74466358" w14:textId="77777777" w:rsidR="00ED5490" w:rsidRPr="00B177C3" w:rsidRDefault="00C05A11">
      <w:pPr>
        <w:numPr>
          <w:ilvl w:val="1"/>
          <w:numId w:val="150"/>
        </w:numPr>
        <w:spacing w:before="120" w:after="120"/>
        <w:ind w:left="567" w:hanging="567"/>
        <w:rPr>
          <w:rFonts w:ascii="Arial" w:hAnsi="Arial" w:cs="Arial"/>
        </w:rPr>
      </w:pPr>
      <w:r w:rsidRPr="00B177C3">
        <w:rPr>
          <w:rFonts w:ascii="Arial" w:hAnsi="Arial" w:cs="Arial"/>
          <w:color w:val="000000"/>
          <w:sz w:val="24"/>
          <w:szCs w:val="24"/>
        </w:rPr>
        <w:t>Where during the Contract Period the Agency wishes to enter into a new Key Sub-contract or replace a Key Subcontractor, it must obtain the prior written consent of CCS and the Client and the Agency shall, at the time of requesting such consent, provide CCS and the Client with the information detailed in Paragraph 1.4.  The decision of CCS and the Client to consent or not will not be unreasonably withheld or delayed.  Where CCS consents to the appointment of a new Key Subcontractor then they will be added to section 18 of the Framework Award Form.  Where the Client consents to the appointment of a new Key Subcontractor then they will be added to Key Subcontractor section of the Order Form.  CCS and the Client may reasonably withhold their consent to the appointment of a Key Subcontractor if it considers that:</w:t>
      </w:r>
    </w:p>
    <w:p w14:paraId="4B5E217A" w14:textId="77777777" w:rsidR="00ED5490" w:rsidRPr="00B177C3" w:rsidRDefault="00C05A11">
      <w:pPr>
        <w:numPr>
          <w:ilvl w:val="2"/>
          <w:numId w:val="150"/>
        </w:numPr>
        <w:tabs>
          <w:tab w:val="left" w:pos="3403"/>
        </w:tabs>
        <w:spacing w:before="120" w:after="120"/>
        <w:ind w:left="1418" w:hanging="851"/>
        <w:rPr>
          <w:rFonts w:ascii="Arial" w:hAnsi="Arial" w:cs="Arial"/>
        </w:rPr>
      </w:pPr>
      <w:r w:rsidRPr="00B177C3">
        <w:rPr>
          <w:rFonts w:ascii="Arial" w:hAnsi="Arial" w:cs="Arial"/>
          <w:color w:val="000000"/>
          <w:sz w:val="24"/>
          <w:szCs w:val="24"/>
        </w:rPr>
        <w:t>the appointment of a proposed Key Subcontractor may prejudice the provision of the Deliverables or may be contrary to its interests;</w:t>
      </w:r>
    </w:p>
    <w:p w14:paraId="75371E8F" w14:textId="77777777" w:rsidR="00ED5490" w:rsidRPr="00B177C3" w:rsidRDefault="00C05A11">
      <w:pPr>
        <w:numPr>
          <w:ilvl w:val="2"/>
          <w:numId w:val="150"/>
        </w:numPr>
        <w:tabs>
          <w:tab w:val="left" w:pos="3403"/>
        </w:tabs>
        <w:spacing w:before="120" w:after="120"/>
        <w:ind w:left="1418" w:hanging="851"/>
        <w:rPr>
          <w:rFonts w:ascii="Arial" w:hAnsi="Arial" w:cs="Arial"/>
        </w:rPr>
      </w:pPr>
      <w:r w:rsidRPr="00B177C3">
        <w:rPr>
          <w:rFonts w:ascii="Arial" w:hAnsi="Arial" w:cs="Arial"/>
          <w:color w:val="000000"/>
          <w:sz w:val="24"/>
          <w:szCs w:val="24"/>
        </w:rPr>
        <w:t>the proposed Key Subcontractor is unreliable and/or has not provided reliable goods and or reasonable services to its other customers; and/or</w:t>
      </w:r>
    </w:p>
    <w:p w14:paraId="5E9C3A99" w14:textId="77777777" w:rsidR="00ED5490" w:rsidRPr="00B177C3" w:rsidRDefault="00C05A11">
      <w:pPr>
        <w:numPr>
          <w:ilvl w:val="2"/>
          <w:numId w:val="150"/>
        </w:numPr>
        <w:tabs>
          <w:tab w:val="left" w:pos="3403"/>
        </w:tabs>
        <w:spacing w:before="120" w:after="120"/>
        <w:ind w:left="1418" w:hanging="851"/>
        <w:rPr>
          <w:rFonts w:ascii="Arial" w:hAnsi="Arial" w:cs="Arial"/>
        </w:rPr>
      </w:pPr>
      <w:r w:rsidRPr="00B177C3">
        <w:rPr>
          <w:rFonts w:ascii="Arial" w:hAnsi="Arial" w:cs="Arial"/>
          <w:color w:val="000000"/>
          <w:sz w:val="24"/>
          <w:szCs w:val="24"/>
        </w:rPr>
        <w:t>the proposed Key Subcontractor employs unfit persons.</w:t>
      </w:r>
    </w:p>
    <w:p w14:paraId="2A80FA17" w14:textId="77777777" w:rsidR="00ED5490" w:rsidRPr="00B177C3" w:rsidRDefault="00C05A11">
      <w:pPr>
        <w:keepNext/>
        <w:spacing w:before="120" w:after="120"/>
        <w:ind w:left="1418"/>
        <w:rPr>
          <w:rFonts w:ascii="Arial" w:hAnsi="Arial" w:cs="Arial"/>
        </w:rPr>
      </w:pPr>
      <w:r w:rsidRPr="00B177C3">
        <w:rPr>
          <w:rFonts w:ascii="Arial" w:hAnsi="Arial" w:cs="Arial"/>
          <w:color w:val="000000"/>
          <w:sz w:val="24"/>
          <w:szCs w:val="24"/>
        </w:rPr>
        <w:t>The Agency shall provide CCS and the Client with the following information in respect of the proposed Key Subcontractor:</w:t>
      </w:r>
    </w:p>
    <w:p w14:paraId="31071D85" w14:textId="77777777" w:rsidR="00ED5490" w:rsidRPr="00B177C3" w:rsidRDefault="00C05A11">
      <w:pPr>
        <w:numPr>
          <w:ilvl w:val="2"/>
          <w:numId w:val="150"/>
        </w:numPr>
        <w:tabs>
          <w:tab w:val="left" w:pos="3403"/>
        </w:tabs>
        <w:spacing w:before="120" w:after="120"/>
        <w:ind w:left="1418" w:hanging="851"/>
        <w:rPr>
          <w:rFonts w:ascii="Arial" w:hAnsi="Arial" w:cs="Arial"/>
        </w:rPr>
      </w:pPr>
      <w:r w:rsidRPr="00B177C3">
        <w:rPr>
          <w:rFonts w:ascii="Arial" w:hAnsi="Arial" w:cs="Arial"/>
          <w:color w:val="000000"/>
          <w:sz w:val="24"/>
          <w:szCs w:val="24"/>
        </w:rPr>
        <w:t>the proposed Key Subcontractor’s name, registered office and company registration number;</w:t>
      </w:r>
    </w:p>
    <w:p w14:paraId="790456FF" w14:textId="77777777" w:rsidR="00ED5490" w:rsidRPr="00B177C3" w:rsidRDefault="00C05A11">
      <w:pPr>
        <w:numPr>
          <w:ilvl w:val="2"/>
          <w:numId w:val="150"/>
        </w:numPr>
        <w:tabs>
          <w:tab w:val="left" w:pos="3403"/>
        </w:tabs>
        <w:spacing w:before="120" w:after="120"/>
        <w:ind w:left="1418" w:hanging="851"/>
        <w:rPr>
          <w:rFonts w:ascii="Arial" w:hAnsi="Arial" w:cs="Arial"/>
        </w:rPr>
      </w:pPr>
      <w:r w:rsidRPr="00B177C3">
        <w:rPr>
          <w:rFonts w:ascii="Arial" w:hAnsi="Arial" w:cs="Arial"/>
          <w:color w:val="000000"/>
          <w:sz w:val="24"/>
          <w:szCs w:val="24"/>
        </w:rPr>
        <w:t>the scope/description of any Deliverables to be provided by the proposed Key Subcontractor;</w:t>
      </w:r>
    </w:p>
    <w:p w14:paraId="368A731E" w14:textId="77777777" w:rsidR="00ED5490" w:rsidRPr="00B177C3" w:rsidRDefault="00C05A11">
      <w:pPr>
        <w:numPr>
          <w:ilvl w:val="2"/>
          <w:numId w:val="150"/>
        </w:numPr>
        <w:tabs>
          <w:tab w:val="left" w:pos="3403"/>
        </w:tabs>
        <w:spacing w:before="120" w:after="120"/>
        <w:ind w:left="1418" w:hanging="851"/>
        <w:rPr>
          <w:rFonts w:ascii="Arial" w:hAnsi="Arial" w:cs="Arial"/>
        </w:rPr>
      </w:pPr>
      <w:r w:rsidRPr="00B177C3">
        <w:rPr>
          <w:rFonts w:ascii="Arial" w:hAnsi="Arial" w:cs="Arial"/>
          <w:color w:val="000000"/>
          <w:sz w:val="24"/>
          <w:szCs w:val="24"/>
        </w:rPr>
        <w:t>where the proposed Key Subcontractor is an Affiliate of the Agency, evidence that demonstrates to the reasonable satisfaction of the CCS and the Client that the proposed Key Sub-Contract has been agreed on "arm’s-length" terms;</w:t>
      </w:r>
    </w:p>
    <w:p w14:paraId="786F10C0" w14:textId="77777777" w:rsidR="00ED5490" w:rsidRPr="00B177C3" w:rsidRDefault="00C05A11">
      <w:pPr>
        <w:numPr>
          <w:ilvl w:val="2"/>
          <w:numId w:val="150"/>
        </w:numPr>
        <w:tabs>
          <w:tab w:val="left" w:pos="3403"/>
        </w:tabs>
        <w:spacing w:before="120" w:after="120"/>
        <w:ind w:left="1418" w:hanging="851"/>
        <w:rPr>
          <w:rFonts w:ascii="Arial" w:hAnsi="Arial" w:cs="Arial"/>
        </w:rPr>
      </w:pPr>
      <w:r w:rsidRPr="00B177C3">
        <w:rPr>
          <w:rFonts w:ascii="Arial" w:hAnsi="Arial" w:cs="Arial"/>
          <w:color w:val="000000"/>
          <w:sz w:val="24"/>
          <w:szCs w:val="24"/>
        </w:rPr>
        <w:t>for CCS, the Key Sub-Contract price expressed as a percentage of the total projected Framework Price over the Framework Contract Period;</w:t>
      </w:r>
    </w:p>
    <w:p w14:paraId="57E28132" w14:textId="77777777" w:rsidR="00ED5490" w:rsidRPr="00B177C3" w:rsidRDefault="00C05A11">
      <w:pPr>
        <w:numPr>
          <w:ilvl w:val="2"/>
          <w:numId w:val="150"/>
        </w:numPr>
        <w:tabs>
          <w:tab w:val="left" w:pos="3403"/>
        </w:tabs>
        <w:spacing w:before="120" w:after="120"/>
        <w:ind w:left="1418" w:hanging="851"/>
        <w:rPr>
          <w:rFonts w:ascii="Arial" w:hAnsi="Arial" w:cs="Arial"/>
        </w:rPr>
      </w:pPr>
      <w:r w:rsidRPr="00B177C3">
        <w:rPr>
          <w:rFonts w:ascii="Arial" w:hAnsi="Arial" w:cs="Arial"/>
          <w:color w:val="000000"/>
          <w:sz w:val="24"/>
          <w:szCs w:val="24"/>
        </w:rPr>
        <w:t>for the Client, the Key Sub-Contract price expressed as a percentage of the total projected Charges over the Call Off Contract Period; and</w:t>
      </w:r>
    </w:p>
    <w:p w14:paraId="2783474A" w14:textId="77777777" w:rsidR="00ED5490" w:rsidRPr="00B177C3" w:rsidRDefault="00C05A11">
      <w:pPr>
        <w:numPr>
          <w:ilvl w:val="2"/>
          <w:numId w:val="150"/>
        </w:numPr>
        <w:tabs>
          <w:tab w:val="left" w:pos="3403"/>
        </w:tabs>
        <w:spacing w:before="120" w:after="120"/>
        <w:ind w:left="1418" w:hanging="851"/>
        <w:rPr>
          <w:rFonts w:ascii="Arial" w:hAnsi="Arial" w:cs="Arial"/>
        </w:rPr>
      </w:pPr>
      <w:r w:rsidRPr="00B177C3">
        <w:rPr>
          <w:rFonts w:ascii="Arial" w:hAnsi="Arial" w:cs="Arial"/>
          <w:color w:val="000000"/>
          <w:sz w:val="24"/>
          <w:szCs w:val="24"/>
        </w:rPr>
        <w:lastRenderedPageBreak/>
        <w:t>(where applicable) Credit Rating Threshold (as defined in Joint Schedule 7 (Financial Distress)) of the Key Subcontractor.</w:t>
      </w:r>
    </w:p>
    <w:p w14:paraId="7252997A" w14:textId="77777777" w:rsidR="00ED5490" w:rsidRPr="00B177C3" w:rsidRDefault="00C05A11">
      <w:pPr>
        <w:keepNext/>
        <w:numPr>
          <w:ilvl w:val="1"/>
          <w:numId w:val="150"/>
        </w:numPr>
        <w:spacing w:before="120" w:after="120"/>
        <w:ind w:left="900" w:hanging="540"/>
        <w:rPr>
          <w:rFonts w:ascii="Arial" w:hAnsi="Arial" w:cs="Arial"/>
        </w:rPr>
      </w:pPr>
      <w:r w:rsidRPr="00B177C3">
        <w:rPr>
          <w:rFonts w:ascii="Arial" w:hAnsi="Arial" w:cs="Arial"/>
          <w:color w:val="000000"/>
          <w:sz w:val="24"/>
          <w:szCs w:val="24"/>
        </w:rPr>
        <w:t>If requested by CCS and/or the Client, within ten (10) Working Days of receipt of the information provided by the Agency pursuant to Paragraph 1.4, the Agency shall also provide:</w:t>
      </w:r>
    </w:p>
    <w:p w14:paraId="65D6D4FB" w14:textId="77777777" w:rsidR="00ED5490" w:rsidRPr="00B177C3" w:rsidRDefault="00C05A11">
      <w:pPr>
        <w:numPr>
          <w:ilvl w:val="2"/>
          <w:numId w:val="150"/>
        </w:numPr>
        <w:tabs>
          <w:tab w:val="left" w:pos="3605"/>
        </w:tabs>
        <w:spacing w:before="120" w:after="120"/>
        <w:ind w:left="1620"/>
        <w:rPr>
          <w:rFonts w:ascii="Arial" w:hAnsi="Arial" w:cs="Arial"/>
        </w:rPr>
      </w:pPr>
      <w:r w:rsidRPr="00B177C3">
        <w:rPr>
          <w:rFonts w:ascii="Arial" w:hAnsi="Arial" w:cs="Arial"/>
          <w:color w:val="000000"/>
          <w:sz w:val="24"/>
          <w:szCs w:val="24"/>
        </w:rPr>
        <w:t>a copy of the proposed Key Sub-Contract; and</w:t>
      </w:r>
    </w:p>
    <w:p w14:paraId="7DB57E2B" w14:textId="77777777" w:rsidR="00ED5490" w:rsidRPr="00B177C3" w:rsidRDefault="00C05A11">
      <w:pPr>
        <w:numPr>
          <w:ilvl w:val="2"/>
          <w:numId w:val="150"/>
        </w:numPr>
        <w:tabs>
          <w:tab w:val="left" w:pos="3605"/>
        </w:tabs>
        <w:spacing w:before="120" w:after="120"/>
        <w:ind w:left="1620"/>
        <w:rPr>
          <w:rFonts w:ascii="Arial" w:hAnsi="Arial" w:cs="Arial"/>
        </w:rPr>
      </w:pPr>
      <w:r w:rsidRPr="00B177C3">
        <w:rPr>
          <w:rFonts w:ascii="Arial" w:hAnsi="Arial" w:cs="Arial"/>
          <w:color w:val="000000"/>
          <w:sz w:val="24"/>
          <w:szCs w:val="24"/>
        </w:rPr>
        <w:t>any further information reasonably requested by CCS and/or the Client.</w:t>
      </w:r>
    </w:p>
    <w:p w14:paraId="36B6216C" w14:textId="77777777" w:rsidR="00ED5490" w:rsidRPr="00B177C3" w:rsidRDefault="00C05A11">
      <w:pPr>
        <w:keepNext/>
        <w:numPr>
          <w:ilvl w:val="1"/>
          <w:numId w:val="150"/>
        </w:numPr>
        <w:spacing w:before="120" w:after="120"/>
        <w:ind w:left="900" w:hanging="540"/>
        <w:rPr>
          <w:rFonts w:ascii="Arial" w:hAnsi="Arial" w:cs="Arial"/>
        </w:rPr>
      </w:pPr>
      <w:r w:rsidRPr="00B177C3">
        <w:rPr>
          <w:rFonts w:ascii="Arial" w:hAnsi="Arial" w:cs="Arial"/>
          <w:color w:val="000000"/>
          <w:sz w:val="24"/>
          <w:szCs w:val="24"/>
        </w:rPr>
        <w:t>The Agency shall ensure that each new or replacement Key Sub-Contract shall include:</w:t>
      </w:r>
    </w:p>
    <w:p w14:paraId="042CF1FF" w14:textId="77777777" w:rsidR="00ED5490" w:rsidRPr="00B177C3" w:rsidRDefault="00C05A11">
      <w:pPr>
        <w:numPr>
          <w:ilvl w:val="2"/>
          <w:numId w:val="150"/>
        </w:numPr>
        <w:tabs>
          <w:tab w:val="left" w:pos="3695"/>
        </w:tabs>
        <w:spacing w:before="120" w:after="120"/>
        <w:ind w:left="1710" w:hanging="810"/>
        <w:rPr>
          <w:rFonts w:ascii="Arial" w:hAnsi="Arial" w:cs="Arial"/>
        </w:rPr>
      </w:pPr>
      <w:r w:rsidRPr="00B177C3">
        <w:rPr>
          <w:rFonts w:ascii="Arial" w:hAnsi="Arial" w:cs="Arial"/>
          <w:color w:val="000000"/>
          <w:sz w:val="24"/>
          <w:szCs w:val="24"/>
        </w:rPr>
        <w:t>provisions which will enable the Agency to discharge its obligations under the Contracts including without limitation Call-Off Schedule 15 (Call Off Contract Management);</w:t>
      </w:r>
    </w:p>
    <w:p w14:paraId="4B4C7B3C" w14:textId="77777777" w:rsidR="00ED5490" w:rsidRPr="00B177C3" w:rsidRDefault="00C05A11">
      <w:pPr>
        <w:numPr>
          <w:ilvl w:val="2"/>
          <w:numId w:val="150"/>
        </w:numPr>
        <w:tabs>
          <w:tab w:val="left" w:pos="3695"/>
        </w:tabs>
        <w:spacing w:before="120" w:after="120"/>
        <w:ind w:left="1710" w:hanging="810"/>
        <w:rPr>
          <w:rFonts w:ascii="Arial" w:hAnsi="Arial" w:cs="Arial"/>
        </w:rPr>
      </w:pPr>
      <w:r w:rsidRPr="00B177C3">
        <w:rPr>
          <w:rFonts w:ascii="Arial" w:hAnsi="Arial" w:cs="Arial"/>
          <w:color w:val="000000"/>
          <w:sz w:val="24"/>
          <w:szCs w:val="24"/>
        </w:rPr>
        <w:t>a right under CRTPA for CCS and the Client to enforce any provisions under the Key Sub-Contract which confer a benefit upon CCS and the Client respectively;</w:t>
      </w:r>
    </w:p>
    <w:p w14:paraId="50207E18" w14:textId="77777777" w:rsidR="00ED5490" w:rsidRPr="00B177C3" w:rsidRDefault="00C05A11">
      <w:pPr>
        <w:numPr>
          <w:ilvl w:val="2"/>
          <w:numId w:val="150"/>
        </w:numPr>
        <w:tabs>
          <w:tab w:val="left" w:pos="3695"/>
        </w:tabs>
        <w:spacing w:before="120" w:after="120"/>
        <w:ind w:left="1710" w:hanging="810"/>
        <w:rPr>
          <w:rFonts w:ascii="Arial" w:hAnsi="Arial" w:cs="Arial"/>
        </w:rPr>
      </w:pPr>
      <w:r w:rsidRPr="00B177C3">
        <w:rPr>
          <w:rFonts w:ascii="Arial" w:hAnsi="Arial" w:cs="Arial"/>
          <w:color w:val="000000"/>
          <w:sz w:val="24"/>
          <w:szCs w:val="24"/>
        </w:rPr>
        <w:t>a provision enabling CCS and the Client to enforce the Key Sub-Contract as if it were the Agency;</w:t>
      </w:r>
    </w:p>
    <w:p w14:paraId="09923BA2" w14:textId="77777777" w:rsidR="00ED5490" w:rsidRPr="00B177C3" w:rsidRDefault="00C05A11">
      <w:pPr>
        <w:numPr>
          <w:ilvl w:val="2"/>
          <w:numId w:val="150"/>
        </w:numPr>
        <w:tabs>
          <w:tab w:val="left" w:pos="3695"/>
        </w:tabs>
        <w:spacing w:before="120" w:after="120"/>
        <w:ind w:left="1710" w:hanging="810"/>
        <w:rPr>
          <w:rFonts w:ascii="Arial" w:hAnsi="Arial" w:cs="Arial"/>
        </w:rPr>
      </w:pPr>
      <w:r w:rsidRPr="00B177C3">
        <w:rPr>
          <w:rFonts w:ascii="Arial" w:hAnsi="Arial" w:cs="Arial"/>
          <w:color w:val="000000"/>
          <w:sz w:val="24"/>
          <w:szCs w:val="24"/>
        </w:rPr>
        <w:t>a provision enabling the Agency to assign, novate or otherwise transfer any of its rights and/or obligations under the Key Sub-Contract to CCS and/or the Client;</w:t>
      </w:r>
    </w:p>
    <w:p w14:paraId="4A067252" w14:textId="77777777" w:rsidR="00ED5490" w:rsidRPr="00B177C3" w:rsidRDefault="00C05A11">
      <w:pPr>
        <w:numPr>
          <w:ilvl w:val="2"/>
          <w:numId w:val="150"/>
        </w:numPr>
        <w:tabs>
          <w:tab w:val="left" w:pos="3695"/>
        </w:tabs>
        <w:spacing w:before="120" w:after="120"/>
        <w:ind w:left="1710" w:hanging="810"/>
        <w:rPr>
          <w:rFonts w:ascii="Arial" w:hAnsi="Arial" w:cs="Arial"/>
        </w:rPr>
      </w:pPr>
      <w:r w:rsidRPr="00B177C3">
        <w:rPr>
          <w:rFonts w:ascii="Arial" w:hAnsi="Arial" w:cs="Arial"/>
          <w:color w:val="000000"/>
          <w:sz w:val="24"/>
          <w:szCs w:val="24"/>
        </w:rPr>
        <w:t>obligations no less onerous on the Key Subcontractor than those imposed on the Agency under the Framework Contract in respect of:</w:t>
      </w:r>
    </w:p>
    <w:p w14:paraId="745C7DAA" w14:textId="77777777" w:rsidR="00ED5490" w:rsidRPr="00B177C3" w:rsidRDefault="00C05A11">
      <w:pPr>
        <w:numPr>
          <w:ilvl w:val="3"/>
          <w:numId w:val="150"/>
        </w:numPr>
        <w:tabs>
          <w:tab w:val="left" w:pos="5115"/>
        </w:tabs>
        <w:spacing w:before="120" w:after="120"/>
        <w:ind w:left="2563" w:hanging="853"/>
        <w:rPr>
          <w:rFonts w:ascii="Arial" w:hAnsi="Arial" w:cs="Arial"/>
        </w:rPr>
      </w:pPr>
      <w:r w:rsidRPr="00B177C3">
        <w:rPr>
          <w:rFonts w:ascii="Arial" w:hAnsi="Arial" w:cs="Arial"/>
          <w:color w:val="000000"/>
          <w:sz w:val="24"/>
          <w:szCs w:val="24"/>
        </w:rPr>
        <w:t>the data protection requirements set out in Clause 14 (Data protection);</w:t>
      </w:r>
    </w:p>
    <w:p w14:paraId="1B4DE6B6" w14:textId="77777777" w:rsidR="00ED5490" w:rsidRPr="00B177C3" w:rsidRDefault="00C05A11">
      <w:pPr>
        <w:numPr>
          <w:ilvl w:val="3"/>
          <w:numId w:val="150"/>
        </w:numPr>
        <w:tabs>
          <w:tab w:val="left" w:pos="5115"/>
        </w:tabs>
        <w:spacing w:before="120" w:after="120"/>
        <w:ind w:left="2563" w:hanging="853"/>
        <w:rPr>
          <w:rFonts w:ascii="Arial" w:hAnsi="Arial" w:cs="Arial"/>
        </w:rPr>
      </w:pPr>
      <w:r w:rsidRPr="00B177C3">
        <w:rPr>
          <w:rFonts w:ascii="Arial" w:hAnsi="Arial" w:cs="Arial"/>
          <w:color w:val="000000"/>
          <w:sz w:val="24"/>
          <w:szCs w:val="24"/>
        </w:rPr>
        <w:t>the confidentiality requirements set out in Clause 15 (What you must keep confidential);</w:t>
      </w:r>
    </w:p>
    <w:p w14:paraId="169882A7" w14:textId="77777777" w:rsidR="00ED5490" w:rsidRPr="00B177C3" w:rsidRDefault="00C05A11">
      <w:pPr>
        <w:numPr>
          <w:ilvl w:val="3"/>
          <w:numId w:val="150"/>
        </w:numPr>
        <w:tabs>
          <w:tab w:val="left" w:pos="5115"/>
        </w:tabs>
        <w:spacing w:before="120" w:after="120"/>
        <w:ind w:left="2563" w:hanging="853"/>
        <w:rPr>
          <w:rFonts w:ascii="Arial" w:hAnsi="Arial" w:cs="Arial"/>
        </w:rPr>
      </w:pPr>
      <w:r w:rsidRPr="00B177C3">
        <w:rPr>
          <w:rFonts w:ascii="Arial" w:hAnsi="Arial" w:cs="Arial"/>
          <w:color w:val="000000"/>
          <w:sz w:val="24"/>
          <w:szCs w:val="24"/>
        </w:rPr>
        <w:t>the FOIA and other access request requirements set out in Clause 16 (When you can share information);</w:t>
      </w:r>
    </w:p>
    <w:p w14:paraId="73D8EC6C" w14:textId="77777777" w:rsidR="00ED5490" w:rsidRPr="00B177C3" w:rsidRDefault="00C05A11">
      <w:pPr>
        <w:numPr>
          <w:ilvl w:val="3"/>
          <w:numId w:val="150"/>
        </w:numPr>
        <w:tabs>
          <w:tab w:val="left" w:pos="5115"/>
        </w:tabs>
        <w:spacing w:before="120" w:after="120"/>
        <w:ind w:left="2563" w:hanging="853"/>
        <w:rPr>
          <w:rFonts w:ascii="Arial" w:hAnsi="Arial" w:cs="Arial"/>
        </w:rPr>
      </w:pPr>
      <w:r w:rsidRPr="00B177C3">
        <w:rPr>
          <w:rFonts w:ascii="Arial" w:hAnsi="Arial" w:cs="Arial"/>
          <w:color w:val="000000"/>
          <w:sz w:val="24"/>
          <w:szCs w:val="24"/>
        </w:rPr>
        <w:t>the obligation not to embarrass CCS or the Client or otherwise bring CCS or the Client into disrepute;</w:t>
      </w:r>
    </w:p>
    <w:p w14:paraId="63F2EE6F" w14:textId="77777777" w:rsidR="00ED5490" w:rsidRPr="00B177C3" w:rsidRDefault="00C05A11">
      <w:pPr>
        <w:numPr>
          <w:ilvl w:val="3"/>
          <w:numId w:val="150"/>
        </w:numPr>
        <w:tabs>
          <w:tab w:val="left" w:pos="5115"/>
        </w:tabs>
        <w:spacing w:before="120" w:after="120"/>
        <w:ind w:left="2563" w:hanging="853"/>
        <w:rPr>
          <w:rFonts w:ascii="Arial" w:hAnsi="Arial" w:cs="Arial"/>
        </w:rPr>
      </w:pPr>
      <w:r w:rsidRPr="00B177C3">
        <w:rPr>
          <w:rFonts w:ascii="Arial" w:hAnsi="Arial" w:cs="Arial"/>
          <w:color w:val="000000"/>
          <w:sz w:val="24"/>
          <w:szCs w:val="24"/>
        </w:rPr>
        <w:t>the keeping of records in respect of the goods and/or services being provided under the Key Sub-Contract, including the maintenance of Open Book Data; and</w:t>
      </w:r>
    </w:p>
    <w:p w14:paraId="79B1F442" w14:textId="77777777" w:rsidR="00ED5490" w:rsidRPr="00B177C3" w:rsidRDefault="00C05A11">
      <w:pPr>
        <w:numPr>
          <w:ilvl w:val="3"/>
          <w:numId w:val="150"/>
        </w:numPr>
        <w:tabs>
          <w:tab w:val="left" w:pos="5115"/>
        </w:tabs>
        <w:spacing w:before="120" w:after="120"/>
        <w:ind w:left="2563" w:hanging="853"/>
        <w:rPr>
          <w:rFonts w:ascii="Arial" w:hAnsi="Arial" w:cs="Arial"/>
        </w:rPr>
      </w:pPr>
      <w:r w:rsidRPr="00B177C3">
        <w:rPr>
          <w:rFonts w:ascii="Arial" w:hAnsi="Arial" w:cs="Arial"/>
          <w:color w:val="000000"/>
          <w:sz w:val="24"/>
          <w:szCs w:val="24"/>
        </w:rPr>
        <w:t>the conduct of audits set out in Clause 6 (Record keeping and reporting);</w:t>
      </w:r>
    </w:p>
    <w:p w14:paraId="3AF4834F" w14:textId="77777777" w:rsidR="00ED5490" w:rsidRPr="00B177C3" w:rsidRDefault="00C05A11">
      <w:pPr>
        <w:numPr>
          <w:ilvl w:val="2"/>
          <w:numId w:val="150"/>
        </w:numPr>
        <w:tabs>
          <w:tab w:val="left" w:pos="3605"/>
        </w:tabs>
        <w:spacing w:before="120" w:after="120"/>
        <w:ind w:left="1620"/>
        <w:rPr>
          <w:rFonts w:ascii="Arial" w:hAnsi="Arial" w:cs="Arial"/>
        </w:rPr>
      </w:pPr>
      <w:r w:rsidRPr="00B177C3">
        <w:rPr>
          <w:rFonts w:ascii="Arial" w:hAnsi="Arial" w:cs="Arial"/>
          <w:color w:val="000000"/>
          <w:sz w:val="24"/>
          <w:szCs w:val="24"/>
        </w:rPr>
        <w:t>provisions enabling the Agency to terminate the Key Sub-Contract on notice on terms no more onerous on the Agency than those imposed on CCS and the Client under Clauses 10.4 (When CCS or the Client can end this contract) and 10.5 (What happens if the contract ends) of this Contract; and</w:t>
      </w:r>
    </w:p>
    <w:p w14:paraId="515E46F0" w14:textId="77777777" w:rsidR="00ED5490" w:rsidRPr="00B177C3" w:rsidRDefault="00C05A11">
      <w:pPr>
        <w:tabs>
          <w:tab w:val="left" w:pos="1985"/>
        </w:tabs>
        <w:spacing w:before="120" w:after="120"/>
        <w:rPr>
          <w:rFonts w:ascii="Arial" w:hAnsi="Arial" w:cs="Arial"/>
        </w:rPr>
      </w:pPr>
      <w:r w:rsidRPr="00B177C3">
        <w:rPr>
          <w:rFonts w:ascii="Arial" w:hAnsi="Arial" w:cs="Arial"/>
          <w:color w:val="000000"/>
          <w:sz w:val="24"/>
          <w:szCs w:val="24"/>
        </w:rPr>
        <w:lastRenderedPageBreak/>
        <w:t>a provision restricting the ability of the Key Subcontractor to sub-contract all or any part of the provision of the Deliverables provided to the Agency under the Key Sub-Contract without first seeking the written consent of CCS and the Client.</w:t>
      </w:r>
    </w:p>
    <w:p w14:paraId="28D44BD7" w14:textId="77777777" w:rsidR="00ED5490" w:rsidRPr="00B177C3" w:rsidRDefault="00ED5490">
      <w:pPr>
        <w:spacing w:after="160" w:line="242" w:lineRule="auto"/>
        <w:rPr>
          <w:rFonts w:ascii="Arial" w:hAnsi="Arial" w:cs="Arial"/>
          <w:b/>
          <w:sz w:val="24"/>
          <w:szCs w:val="24"/>
        </w:rPr>
      </w:pPr>
    </w:p>
    <w:p w14:paraId="736E4B19" w14:textId="77777777" w:rsidR="00ED5490" w:rsidRPr="00B177C3" w:rsidRDefault="00ED5490">
      <w:pPr>
        <w:pageBreakBefore/>
        <w:widowControl w:val="0"/>
        <w:suppressAutoHyphens w:val="0"/>
        <w:rPr>
          <w:rFonts w:ascii="Arial" w:hAnsi="Arial" w:cs="Arial"/>
          <w:b/>
          <w:color w:val="000000"/>
          <w:sz w:val="28"/>
          <w:szCs w:val="28"/>
        </w:rPr>
      </w:pPr>
    </w:p>
    <w:p w14:paraId="6943EFAC" w14:textId="77777777" w:rsidR="00ED5490" w:rsidRPr="00B177C3" w:rsidRDefault="00C05A11">
      <w:pPr>
        <w:keepNext/>
        <w:keepLines/>
        <w:widowControl w:val="0"/>
        <w:spacing w:before="20" w:after="20"/>
        <w:ind w:left="360" w:hanging="360"/>
        <w:rPr>
          <w:rFonts w:ascii="Arial" w:hAnsi="Arial" w:cs="Arial"/>
        </w:rPr>
      </w:pPr>
      <w:r w:rsidRPr="00B177C3">
        <w:rPr>
          <w:rFonts w:ascii="Arial" w:hAnsi="Arial" w:cs="Arial"/>
          <w:b/>
          <w:color w:val="000000"/>
          <w:sz w:val="28"/>
          <w:szCs w:val="28"/>
        </w:rPr>
        <w:t>Joint Schedule 7 (Financial Difficulties)</w:t>
      </w:r>
    </w:p>
    <w:p w14:paraId="6E4E8168" w14:textId="77777777" w:rsidR="00ED5490" w:rsidRPr="00B177C3" w:rsidRDefault="00C05A11">
      <w:pPr>
        <w:keepNext/>
        <w:numPr>
          <w:ilvl w:val="0"/>
          <w:numId w:val="323"/>
        </w:numPr>
        <w:tabs>
          <w:tab w:val="left" w:pos="499"/>
        </w:tabs>
        <w:spacing w:before="120" w:after="240"/>
        <w:ind w:left="357" w:hanging="357"/>
        <w:rPr>
          <w:rFonts w:ascii="Arial" w:hAnsi="Arial" w:cs="Arial"/>
        </w:rPr>
      </w:pPr>
      <w:r w:rsidRPr="00B177C3">
        <w:rPr>
          <w:rFonts w:ascii="Arial" w:hAnsi="Arial" w:cs="Arial"/>
          <w:b/>
          <w:color w:val="000000"/>
          <w:sz w:val="24"/>
          <w:szCs w:val="24"/>
        </w:rPr>
        <w:t>Definitions</w:t>
      </w:r>
    </w:p>
    <w:p w14:paraId="54C77083" w14:textId="77777777" w:rsidR="00ED5490" w:rsidRPr="00B177C3" w:rsidRDefault="00C05A11">
      <w:pPr>
        <w:keepNext/>
        <w:numPr>
          <w:ilvl w:val="1"/>
          <w:numId w:val="127"/>
        </w:numPr>
        <w:tabs>
          <w:tab w:val="left" w:pos="2070"/>
        </w:tabs>
        <w:spacing w:before="120" w:after="120"/>
        <w:ind w:left="936" w:hanging="576"/>
        <w:rPr>
          <w:rFonts w:ascii="Arial" w:hAnsi="Arial" w:cs="Arial"/>
        </w:rPr>
      </w:pPr>
      <w:r w:rsidRPr="00B177C3">
        <w:rPr>
          <w:rFonts w:ascii="Arial" w:hAnsi="Arial" w:cs="Arial"/>
          <w:color w:val="000000"/>
          <w:sz w:val="24"/>
          <w:szCs w:val="24"/>
        </w:rPr>
        <w:t>In this Schedule, the following words shall have the following meanings and they shall supplement Joint Schedule 1 (Definitions):</w:t>
      </w:r>
    </w:p>
    <w:tbl>
      <w:tblPr>
        <w:tblW w:w="7560" w:type="dxa"/>
        <w:tblInd w:w="1008" w:type="dxa"/>
        <w:tblLayout w:type="fixed"/>
        <w:tblCellMar>
          <w:left w:w="10" w:type="dxa"/>
          <w:right w:w="10" w:type="dxa"/>
        </w:tblCellMar>
        <w:tblLook w:val="0000" w:firstRow="0" w:lastRow="0" w:firstColumn="0" w:lastColumn="0" w:noHBand="0" w:noVBand="0"/>
      </w:tblPr>
      <w:tblGrid>
        <w:gridCol w:w="2462"/>
        <w:gridCol w:w="5098"/>
      </w:tblGrid>
      <w:tr w:rsidR="00ED5490" w:rsidRPr="00B177C3" w14:paraId="5551D79D" w14:textId="77777777">
        <w:tc>
          <w:tcPr>
            <w:tcW w:w="2462" w:type="dxa"/>
            <w:shd w:val="clear" w:color="auto" w:fill="auto"/>
            <w:tcMar>
              <w:top w:w="0" w:type="dxa"/>
              <w:left w:w="108" w:type="dxa"/>
              <w:bottom w:w="0" w:type="dxa"/>
              <w:right w:w="108" w:type="dxa"/>
            </w:tcMar>
          </w:tcPr>
          <w:p w14:paraId="023423A4"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"Credit Rating Threshold"</w:t>
            </w:r>
          </w:p>
        </w:tc>
        <w:tc>
          <w:tcPr>
            <w:tcW w:w="5098" w:type="dxa"/>
            <w:shd w:val="clear" w:color="auto" w:fill="auto"/>
            <w:tcMar>
              <w:top w:w="0" w:type="dxa"/>
              <w:left w:w="108" w:type="dxa"/>
              <w:bottom w:w="0" w:type="dxa"/>
              <w:right w:w="108" w:type="dxa"/>
            </w:tcMar>
          </w:tcPr>
          <w:p w14:paraId="2547FA16" w14:textId="77777777" w:rsidR="00ED5490" w:rsidRPr="00B177C3" w:rsidRDefault="00C05A11">
            <w:pPr>
              <w:numPr>
                <w:ilvl w:val="0"/>
                <w:numId w:val="236"/>
              </w:numPr>
              <w:tabs>
                <w:tab w:val="left" w:pos="-845"/>
              </w:tabs>
              <w:spacing w:after="120"/>
              <w:rPr>
                <w:rFonts w:ascii="Arial" w:hAnsi="Arial" w:cs="Arial"/>
              </w:rPr>
            </w:pPr>
            <w:r w:rsidRPr="00B177C3">
              <w:rPr>
                <w:rFonts w:ascii="Arial" w:hAnsi="Arial" w:cs="Arial"/>
                <w:color w:val="000000"/>
                <w:sz w:val="24"/>
                <w:szCs w:val="24"/>
              </w:rPr>
              <w:t>the minimum credit rating level for the Monitored Company as set out in Annex 2 and</w:t>
            </w:r>
          </w:p>
        </w:tc>
      </w:tr>
      <w:tr w:rsidR="00ED5490" w:rsidRPr="00B177C3" w14:paraId="1F417C4A" w14:textId="77777777">
        <w:tc>
          <w:tcPr>
            <w:tcW w:w="2462" w:type="dxa"/>
            <w:shd w:val="clear" w:color="auto" w:fill="auto"/>
            <w:tcMar>
              <w:top w:w="0" w:type="dxa"/>
              <w:left w:w="108" w:type="dxa"/>
              <w:bottom w:w="0" w:type="dxa"/>
              <w:right w:w="108" w:type="dxa"/>
            </w:tcMar>
          </w:tcPr>
          <w:p w14:paraId="3FC986AA"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"Financial Distress Event"</w:t>
            </w:r>
          </w:p>
        </w:tc>
        <w:tc>
          <w:tcPr>
            <w:tcW w:w="5098" w:type="dxa"/>
            <w:shd w:val="clear" w:color="auto" w:fill="auto"/>
            <w:tcMar>
              <w:top w:w="0" w:type="dxa"/>
              <w:left w:w="108" w:type="dxa"/>
              <w:bottom w:w="0" w:type="dxa"/>
              <w:right w:w="108" w:type="dxa"/>
            </w:tcMar>
          </w:tcPr>
          <w:p w14:paraId="313FFF6D" w14:textId="77777777" w:rsidR="00ED5490" w:rsidRPr="00B177C3" w:rsidRDefault="00C05A11">
            <w:pPr>
              <w:numPr>
                <w:ilvl w:val="0"/>
                <w:numId w:val="236"/>
              </w:numPr>
              <w:tabs>
                <w:tab w:val="left" w:pos="-845"/>
              </w:tabs>
              <w:spacing w:after="120"/>
              <w:rPr>
                <w:rFonts w:ascii="Arial" w:hAnsi="Arial" w:cs="Arial"/>
              </w:rPr>
            </w:pPr>
            <w:r w:rsidRPr="00B177C3">
              <w:rPr>
                <w:rFonts w:ascii="Arial" w:hAnsi="Arial" w:cs="Arial"/>
                <w:color w:val="000000"/>
                <w:sz w:val="24"/>
                <w:szCs w:val="24"/>
              </w:rPr>
              <w:t>the occurrence or one or more of the following events:</w:t>
            </w:r>
          </w:p>
          <w:p w14:paraId="7F36C000" w14:textId="77777777" w:rsidR="00ED5490" w:rsidRPr="00B177C3" w:rsidRDefault="00C05A11">
            <w:pPr>
              <w:numPr>
                <w:ilvl w:val="1"/>
                <w:numId w:val="236"/>
              </w:numPr>
              <w:tabs>
                <w:tab w:val="left" w:pos="-4145"/>
              </w:tabs>
              <w:spacing w:after="120"/>
              <w:rPr>
                <w:rFonts w:ascii="Arial" w:hAnsi="Arial" w:cs="Arial"/>
              </w:rPr>
            </w:pPr>
            <w:r w:rsidRPr="00B177C3">
              <w:rPr>
                <w:rFonts w:ascii="Arial" w:hAnsi="Arial" w:cs="Arial"/>
                <w:color w:val="000000"/>
                <w:sz w:val="24"/>
                <w:szCs w:val="24"/>
              </w:rPr>
              <w:t>the credit rating of the Monitored Company dropping below the applicable Credit Rating Threshold;</w:t>
            </w:r>
          </w:p>
          <w:p w14:paraId="7270C42C" w14:textId="77777777" w:rsidR="00ED5490" w:rsidRPr="00B177C3" w:rsidRDefault="00C05A11">
            <w:pPr>
              <w:numPr>
                <w:ilvl w:val="1"/>
                <w:numId w:val="236"/>
              </w:numPr>
              <w:tabs>
                <w:tab w:val="left" w:pos="-4145"/>
              </w:tabs>
              <w:spacing w:after="120"/>
              <w:rPr>
                <w:rFonts w:ascii="Arial" w:hAnsi="Arial" w:cs="Arial"/>
              </w:rPr>
            </w:pPr>
            <w:r w:rsidRPr="00B177C3">
              <w:rPr>
                <w:rFonts w:ascii="Arial" w:hAnsi="Arial" w:cs="Arial"/>
                <w:color w:val="000000"/>
                <w:sz w:val="24"/>
                <w:szCs w:val="24"/>
              </w:rPr>
              <w:t>the Monitored Company issuing a profits warning to a stock exchange or making any other public announcement about a material deterioration in its financial position or prospects;</w:t>
            </w:r>
          </w:p>
          <w:p w14:paraId="6B22B5B5" w14:textId="77777777" w:rsidR="00ED5490" w:rsidRPr="00B177C3" w:rsidRDefault="00C05A11">
            <w:pPr>
              <w:numPr>
                <w:ilvl w:val="1"/>
                <w:numId w:val="236"/>
              </w:numPr>
              <w:tabs>
                <w:tab w:val="left" w:pos="-4145"/>
              </w:tabs>
              <w:spacing w:after="120"/>
              <w:rPr>
                <w:rFonts w:ascii="Arial" w:hAnsi="Arial" w:cs="Arial"/>
              </w:rPr>
            </w:pPr>
            <w:r w:rsidRPr="00B177C3">
              <w:rPr>
                <w:rFonts w:ascii="Arial" w:hAnsi="Arial" w:cs="Arial"/>
                <w:color w:val="000000"/>
                <w:sz w:val="24"/>
                <w:szCs w:val="24"/>
              </w:rPr>
              <w:t>there being a public investigation into improper financial accounting and reporting, suspected fraud or any other impropriety of the Monitored Party;</w:t>
            </w:r>
          </w:p>
          <w:p w14:paraId="2DA1C5FC" w14:textId="77777777" w:rsidR="00ED5490" w:rsidRPr="00B177C3" w:rsidRDefault="00C05A11">
            <w:pPr>
              <w:numPr>
                <w:ilvl w:val="1"/>
                <w:numId w:val="236"/>
              </w:numPr>
              <w:tabs>
                <w:tab w:val="left" w:pos="-4145"/>
              </w:tabs>
              <w:spacing w:after="120"/>
              <w:rPr>
                <w:rFonts w:ascii="Arial" w:hAnsi="Arial" w:cs="Arial"/>
              </w:rPr>
            </w:pPr>
            <w:r w:rsidRPr="00B177C3">
              <w:rPr>
                <w:rFonts w:ascii="Arial" w:hAnsi="Arial" w:cs="Arial"/>
                <w:color w:val="000000"/>
                <w:sz w:val="24"/>
                <w:szCs w:val="24"/>
              </w:rPr>
              <w:t>Monitored Company committing a material breach of covenant to its lenders;</w:t>
            </w:r>
          </w:p>
          <w:p w14:paraId="3235174F" w14:textId="77777777" w:rsidR="00ED5490" w:rsidRPr="00B177C3" w:rsidRDefault="00C05A11">
            <w:pPr>
              <w:numPr>
                <w:ilvl w:val="1"/>
                <w:numId w:val="236"/>
              </w:numPr>
              <w:tabs>
                <w:tab w:val="left" w:pos="-4145"/>
              </w:tabs>
              <w:spacing w:after="120"/>
              <w:rPr>
                <w:rFonts w:ascii="Arial" w:hAnsi="Arial" w:cs="Arial"/>
              </w:rPr>
            </w:pPr>
            <w:r w:rsidRPr="00B177C3">
              <w:rPr>
                <w:rFonts w:ascii="Arial" w:hAnsi="Arial" w:cs="Arial"/>
                <w:color w:val="000000"/>
                <w:sz w:val="24"/>
                <w:szCs w:val="24"/>
              </w:rPr>
              <w:t>a Key Subcontractor (where applicable) notifying CCS that the Agency has not satisfied any sums properly due under a specified invoice and not subject to a genuine dispute; or</w:t>
            </w:r>
          </w:p>
          <w:p w14:paraId="39CC0578" w14:textId="77777777" w:rsidR="00ED5490" w:rsidRPr="00B177C3" w:rsidRDefault="00C05A11">
            <w:pPr>
              <w:numPr>
                <w:ilvl w:val="1"/>
                <w:numId w:val="236"/>
              </w:numPr>
              <w:tabs>
                <w:tab w:val="left" w:pos="-4145"/>
              </w:tabs>
              <w:spacing w:after="120"/>
              <w:rPr>
                <w:rFonts w:ascii="Arial" w:hAnsi="Arial" w:cs="Arial"/>
              </w:rPr>
            </w:pPr>
            <w:r w:rsidRPr="00B177C3">
              <w:rPr>
                <w:rFonts w:ascii="Arial" w:hAnsi="Arial" w:cs="Arial"/>
                <w:color w:val="000000"/>
                <w:sz w:val="24"/>
                <w:szCs w:val="24"/>
              </w:rPr>
              <w:t>any of the following:</w:t>
            </w:r>
          </w:p>
          <w:p w14:paraId="62FAA947" w14:textId="77777777" w:rsidR="00ED5490" w:rsidRPr="00B177C3" w:rsidRDefault="00C05A11">
            <w:pPr>
              <w:numPr>
                <w:ilvl w:val="2"/>
                <w:numId w:val="236"/>
              </w:numPr>
              <w:tabs>
                <w:tab w:val="left" w:pos="-6305"/>
              </w:tabs>
              <w:spacing w:after="120"/>
              <w:rPr>
                <w:rFonts w:ascii="Arial" w:hAnsi="Arial" w:cs="Arial"/>
              </w:rPr>
            </w:pPr>
            <w:r w:rsidRPr="00B177C3">
              <w:rPr>
                <w:rFonts w:ascii="Arial" w:hAnsi="Arial" w:cs="Arial"/>
                <w:color w:val="000000"/>
                <w:sz w:val="24"/>
                <w:szCs w:val="24"/>
              </w:rPr>
              <w:t>commencement of any litigation against the Monitored Company with respect to financial indebtedness or obligations under a contract;</w:t>
            </w:r>
          </w:p>
          <w:p w14:paraId="453CFD15" w14:textId="77777777" w:rsidR="00ED5490" w:rsidRPr="00B177C3" w:rsidRDefault="00C05A11">
            <w:pPr>
              <w:numPr>
                <w:ilvl w:val="2"/>
                <w:numId w:val="236"/>
              </w:numPr>
              <w:tabs>
                <w:tab w:val="left" w:pos="-6305"/>
              </w:tabs>
              <w:spacing w:after="120"/>
              <w:rPr>
                <w:rFonts w:ascii="Arial" w:hAnsi="Arial" w:cs="Arial"/>
              </w:rPr>
            </w:pPr>
            <w:r w:rsidRPr="00B177C3">
              <w:rPr>
                <w:rFonts w:ascii="Arial" w:hAnsi="Arial" w:cs="Arial"/>
                <w:color w:val="000000"/>
                <w:sz w:val="24"/>
                <w:szCs w:val="24"/>
              </w:rPr>
              <w:t>non-payment by the Monitored Company of any financial indebtedness;</w:t>
            </w:r>
          </w:p>
          <w:p w14:paraId="4FC5E4DF" w14:textId="77777777" w:rsidR="00ED5490" w:rsidRPr="00B177C3" w:rsidRDefault="00C05A11">
            <w:pPr>
              <w:numPr>
                <w:ilvl w:val="2"/>
                <w:numId w:val="236"/>
              </w:numPr>
              <w:tabs>
                <w:tab w:val="left" w:pos="-6305"/>
              </w:tabs>
              <w:spacing w:after="120"/>
              <w:rPr>
                <w:rFonts w:ascii="Arial" w:hAnsi="Arial" w:cs="Arial"/>
              </w:rPr>
            </w:pPr>
            <w:r w:rsidRPr="00B177C3">
              <w:rPr>
                <w:rFonts w:ascii="Arial" w:hAnsi="Arial" w:cs="Arial"/>
                <w:color w:val="000000"/>
                <w:sz w:val="24"/>
                <w:szCs w:val="24"/>
              </w:rPr>
              <w:lastRenderedPageBreak/>
              <w:t>any financial indebtedness of the Monitored Company becoming due as a result of an event of default; or</w:t>
            </w:r>
          </w:p>
          <w:p w14:paraId="75EA1B78" w14:textId="77777777" w:rsidR="00ED5490" w:rsidRPr="00B177C3" w:rsidRDefault="00C05A11">
            <w:pPr>
              <w:numPr>
                <w:ilvl w:val="2"/>
                <w:numId w:val="236"/>
              </w:numPr>
              <w:tabs>
                <w:tab w:val="left" w:pos="-6305"/>
              </w:tabs>
              <w:spacing w:after="120"/>
              <w:rPr>
                <w:rFonts w:ascii="Arial" w:hAnsi="Arial" w:cs="Arial"/>
              </w:rPr>
            </w:pPr>
            <w:r w:rsidRPr="00B177C3">
              <w:rPr>
                <w:rFonts w:ascii="Arial" w:hAnsi="Arial" w:cs="Arial"/>
                <w:color w:val="000000"/>
                <w:sz w:val="24"/>
                <w:szCs w:val="24"/>
              </w:rPr>
              <w:t>the cancellation or suspension of any financial indebtedness in respect of the Monitored Company</w:t>
            </w:r>
          </w:p>
          <w:p w14:paraId="312CD058" w14:textId="77777777" w:rsidR="00ED5490" w:rsidRPr="00B177C3" w:rsidRDefault="00C05A11">
            <w:pPr>
              <w:numPr>
                <w:ilvl w:val="0"/>
                <w:numId w:val="236"/>
              </w:numPr>
              <w:tabs>
                <w:tab w:val="left" w:pos="-845"/>
              </w:tabs>
              <w:spacing w:after="120"/>
              <w:rPr>
                <w:rFonts w:ascii="Arial" w:hAnsi="Arial" w:cs="Arial"/>
              </w:rPr>
            </w:pPr>
            <w:r w:rsidRPr="00B177C3">
              <w:rPr>
                <w:rFonts w:ascii="Arial" w:hAnsi="Arial" w:cs="Arial"/>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ED5490" w:rsidRPr="00B177C3" w14:paraId="18C884C1" w14:textId="77777777">
        <w:tc>
          <w:tcPr>
            <w:tcW w:w="2462" w:type="dxa"/>
            <w:shd w:val="clear" w:color="auto" w:fill="auto"/>
            <w:tcMar>
              <w:top w:w="0" w:type="dxa"/>
              <w:left w:w="108" w:type="dxa"/>
              <w:bottom w:w="0" w:type="dxa"/>
              <w:right w:w="108" w:type="dxa"/>
            </w:tcMar>
          </w:tcPr>
          <w:p w14:paraId="2E49DED4"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lastRenderedPageBreak/>
              <w:t>"Financial Distress Service Continuity Plan"</w:t>
            </w:r>
          </w:p>
        </w:tc>
        <w:tc>
          <w:tcPr>
            <w:tcW w:w="5098" w:type="dxa"/>
            <w:shd w:val="clear" w:color="auto" w:fill="auto"/>
            <w:tcMar>
              <w:top w:w="0" w:type="dxa"/>
              <w:left w:w="108" w:type="dxa"/>
              <w:bottom w:w="0" w:type="dxa"/>
              <w:right w:w="108" w:type="dxa"/>
            </w:tcMar>
          </w:tcPr>
          <w:p w14:paraId="62F62A7A" w14:textId="77777777" w:rsidR="00ED5490" w:rsidRPr="00B177C3" w:rsidRDefault="00C05A11">
            <w:pPr>
              <w:numPr>
                <w:ilvl w:val="0"/>
                <w:numId w:val="236"/>
              </w:numPr>
              <w:tabs>
                <w:tab w:val="left" w:pos="-845"/>
              </w:tabs>
              <w:spacing w:after="120"/>
              <w:rPr>
                <w:rFonts w:ascii="Arial" w:hAnsi="Arial" w:cs="Arial"/>
              </w:rPr>
            </w:pPr>
            <w:r w:rsidRPr="00B177C3">
              <w:rPr>
                <w:rFonts w:ascii="Arial" w:hAnsi="Arial" w:cs="Arial"/>
                <w:color w:val="000000"/>
                <w:sz w:val="24"/>
                <w:szCs w:val="24"/>
              </w:rPr>
              <w:t>a plan setting out how the Agency will ensure the continued performance and delivery of the Deliverables in accordance with [each Call-Off] Contract in the event that a Financial Distress Event occurs;</w:t>
            </w:r>
          </w:p>
        </w:tc>
      </w:tr>
      <w:tr w:rsidR="00ED5490" w:rsidRPr="00B177C3" w14:paraId="74CE809A" w14:textId="77777777">
        <w:tc>
          <w:tcPr>
            <w:tcW w:w="2462" w:type="dxa"/>
            <w:shd w:val="clear" w:color="auto" w:fill="auto"/>
            <w:tcMar>
              <w:top w:w="0" w:type="dxa"/>
              <w:left w:w="108" w:type="dxa"/>
              <w:bottom w:w="0" w:type="dxa"/>
              <w:right w:w="108" w:type="dxa"/>
            </w:tcMar>
          </w:tcPr>
          <w:p w14:paraId="5F99B24F"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“Monitored Company”</w:t>
            </w:r>
          </w:p>
        </w:tc>
        <w:tc>
          <w:tcPr>
            <w:tcW w:w="5098" w:type="dxa"/>
            <w:shd w:val="clear" w:color="auto" w:fill="auto"/>
            <w:tcMar>
              <w:top w:w="0" w:type="dxa"/>
              <w:left w:w="108" w:type="dxa"/>
              <w:bottom w:w="0" w:type="dxa"/>
              <w:right w:w="108" w:type="dxa"/>
            </w:tcMar>
          </w:tcPr>
          <w:p w14:paraId="265A6481" w14:textId="77777777" w:rsidR="00ED5490" w:rsidRPr="00B177C3" w:rsidRDefault="00C05A11">
            <w:pPr>
              <w:numPr>
                <w:ilvl w:val="0"/>
                <w:numId w:val="236"/>
              </w:numPr>
              <w:tabs>
                <w:tab w:val="left" w:pos="-845"/>
              </w:tabs>
              <w:spacing w:after="120"/>
              <w:rPr>
                <w:rFonts w:ascii="Arial" w:hAnsi="Arial" w:cs="Arial"/>
              </w:rPr>
            </w:pPr>
            <w:r w:rsidRPr="00B177C3">
              <w:rPr>
                <w:rFonts w:ascii="Arial" w:hAnsi="Arial" w:cs="Arial"/>
                <w:color w:val="000000"/>
                <w:sz w:val="24"/>
                <w:szCs w:val="24"/>
              </w:rPr>
              <w:t xml:space="preserve">Agency </w:t>
            </w:r>
            <w:r w:rsidRPr="00B177C3">
              <w:rPr>
                <w:rFonts w:ascii="Arial" w:hAnsi="Arial" w:cs="Arial"/>
                <w:color w:val="000000"/>
                <w:sz w:val="24"/>
                <w:szCs w:val="24"/>
                <w:shd w:val="clear" w:color="auto" w:fill="FFFF00"/>
              </w:rPr>
              <w:t>[the Guarantor] or any Key Subcontractor]</w:t>
            </w:r>
          </w:p>
        </w:tc>
      </w:tr>
      <w:tr w:rsidR="00ED5490" w:rsidRPr="00B177C3" w14:paraId="425B632E" w14:textId="77777777">
        <w:tc>
          <w:tcPr>
            <w:tcW w:w="2462" w:type="dxa"/>
            <w:shd w:val="clear" w:color="auto" w:fill="auto"/>
            <w:tcMar>
              <w:top w:w="0" w:type="dxa"/>
              <w:left w:w="108" w:type="dxa"/>
              <w:bottom w:w="0" w:type="dxa"/>
              <w:right w:w="108" w:type="dxa"/>
            </w:tcMar>
          </w:tcPr>
          <w:p w14:paraId="312888AF" w14:textId="77777777" w:rsidR="00ED5490" w:rsidRPr="00B177C3" w:rsidRDefault="00C05A11">
            <w:pPr>
              <w:spacing w:after="120"/>
              <w:ind w:left="-108"/>
              <w:rPr>
                <w:rFonts w:ascii="Arial" w:hAnsi="Arial" w:cs="Arial"/>
              </w:rPr>
            </w:pPr>
            <w:r w:rsidRPr="00B177C3">
              <w:rPr>
                <w:rFonts w:ascii="Arial" w:hAnsi="Arial" w:cs="Arial"/>
                <w:b/>
                <w:color w:val="000000"/>
                <w:sz w:val="24"/>
                <w:szCs w:val="24"/>
              </w:rPr>
              <w:t>"Rating Agencies"</w:t>
            </w:r>
          </w:p>
        </w:tc>
        <w:tc>
          <w:tcPr>
            <w:tcW w:w="5098" w:type="dxa"/>
            <w:shd w:val="clear" w:color="auto" w:fill="auto"/>
            <w:tcMar>
              <w:top w:w="0" w:type="dxa"/>
              <w:left w:w="108" w:type="dxa"/>
              <w:bottom w:w="0" w:type="dxa"/>
              <w:right w:w="108" w:type="dxa"/>
            </w:tcMar>
          </w:tcPr>
          <w:p w14:paraId="7B107B69" w14:textId="77777777" w:rsidR="00ED5490" w:rsidRPr="00B177C3" w:rsidRDefault="00C05A11">
            <w:pPr>
              <w:numPr>
                <w:ilvl w:val="0"/>
                <w:numId w:val="236"/>
              </w:numPr>
              <w:tabs>
                <w:tab w:val="left" w:pos="-845"/>
              </w:tabs>
              <w:spacing w:after="120"/>
              <w:rPr>
                <w:rFonts w:ascii="Arial" w:hAnsi="Arial" w:cs="Arial"/>
              </w:rPr>
            </w:pPr>
            <w:r w:rsidRPr="00B177C3">
              <w:rPr>
                <w:rFonts w:ascii="Arial" w:hAnsi="Arial" w:cs="Arial"/>
                <w:color w:val="000000"/>
                <w:sz w:val="24"/>
                <w:szCs w:val="24"/>
              </w:rPr>
              <w:t>the rating agencies listed in Annex 1.</w:t>
            </w:r>
          </w:p>
        </w:tc>
      </w:tr>
    </w:tbl>
    <w:p w14:paraId="46F8B540" w14:textId="77777777" w:rsidR="00ED5490" w:rsidRPr="00B177C3" w:rsidRDefault="00C05A11">
      <w:pPr>
        <w:keepNext/>
        <w:tabs>
          <w:tab w:val="left" w:pos="-23120"/>
        </w:tabs>
        <w:spacing w:after="240"/>
        <w:rPr>
          <w:rFonts w:ascii="Arial" w:hAnsi="Arial" w:cs="Arial"/>
          <w:b/>
          <w:color w:val="000000"/>
        </w:rPr>
      </w:pPr>
      <w:r w:rsidRPr="00B177C3">
        <w:rPr>
          <w:rFonts w:ascii="Arial" w:hAnsi="Arial" w:cs="Arial"/>
          <w:b/>
          <w:color w:val="000000"/>
        </w:rPr>
        <w:t>When this Schedule applies</w:t>
      </w:r>
    </w:p>
    <w:p w14:paraId="4E4E3469" w14:textId="77777777" w:rsidR="00ED5490" w:rsidRPr="00B177C3" w:rsidRDefault="00C05A11">
      <w:pPr>
        <w:numPr>
          <w:ilvl w:val="1"/>
          <w:numId w:val="127"/>
        </w:numPr>
        <w:tabs>
          <w:tab w:val="left" w:pos="2070"/>
        </w:tabs>
        <w:spacing w:before="120" w:after="120"/>
        <w:ind w:left="936" w:hanging="576"/>
        <w:rPr>
          <w:rFonts w:ascii="Arial" w:hAnsi="Arial" w:cs="Arial"/>
        </w:rPr>
      </w:pPr>
      <w:r w:rsidRPr="00B177C3">
        <w:rPr>
          <w:rFonts w:ascii="Arial" w:hAnsi="Arial" w:cs="Arial"/>
          <w:color w:val="000000"/>
          <w:sz w:val="24"/>
          <w:szCs w:val="24"/>
        </w:rPr>
        <w:t>The Parties shall comply with the provisions of this Schedule in relation to the assessment of the financial standing of the Monitored Companies and the consequences of a change to that financial standing.</w:t>
      </w:r>
    </w:p>
    <w:p w14:paraId="293D8A05" w14:textId="77777777" w:rsidR="00ED5490" w:rsidRPr="00B177C3" w:rsidRDefault="00C05A11">
      <w:pPr>
        <w:numPr>
          <w:ilvl w:val="1"/>
          <w:numId w:val="127"/>
        </w:numPr>
        <w:tabs>
          <w:tab w:val="left" w:pos="1778"/>
        </w:tabs>
        <w:spacing w:before="120" w:after="120"/>
        <w:ind w:left="644"/>
        <w:rPr>
          <w:rFonts w:ascii="Arial" w:hAnsi="Arial" w:cs="Arial"/>
        </w:rPr>
      </w:pPr>
      <w:r w:rsidRPr="00B177C3">
        <w:rPr>
          <w:rFonts w:ascii="Arial" w:hAnsi="Arial" w:cs="Arial"/>
          <w:color w:val="000000"/>
          <w:sz w:val="24"/>
          <w:szCs w:val="24"/>
        </w:rPr>
        <w:t xml:space="preserve">    The terms of this Schedule shall survive: </w:t>
      </w:r>
    </w:p>
    <w:p w14:paraId="38E4AE8B" w14:textId="77777777" w:rsidR="00ED5490" w:rsidRPr="00B177C3" w:rsidRDefault="00C05A11">
      <w:pPr>
        <w:numPr>
          <w:ilvl w:val="2"/>
          <w:numId w:val="127"/>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3808E456" w14:textId="77777777" w:rsidR="00ED5490" w:rsidRPr="00B177C3" w:rsidRDefault="00C05A11">
      <w:pPr>
        <w:numPr>
          <w:ilvl w:val="2"/>
          <w:numId w:val="127"/>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under the Call-Off Contract until the termination or expiry of the Call-Off Contract.</w:t>
      </w:r>
    </w:p>
    <w:p w14:paraId="482C88EA" w14:textId="77777777" w:rsidR="00ED5490" w:rsidRPr="00B177C3" w:rsidRDefault="00C05A11">
      <w:pPr>
        <w:keepNext/>
        <w:tabs>
          <w:tab w:val="left" w:pos="-23120"/>
        </w:tabs>
        <w:spacing w:before="120" w:after="240"/>
        <w:rPr>
          <w:rFonts w:ascii="Arial" w:hAnsi="Arial" w:cs="Arial"/>
        </w:rPr>
      </w:pPr>
      <w:r w:rsidRPr="00B177C3">
        <w:rPr>
          <w:rFonts w:ascii="Arial" w:hAnsi="Arial" w:cs="Arial"/>
          <w:b/>
          <w:smallCaps/>
          <w:color w:val="000000"/>
          <w:sz w:val="24"/>
          <w:szCs w:val="24"/>
        </w:rPr>
        <w:t>W</w:t>
      </w:r>
      <w:r w:rsidRPr="00B177C3">
        <w:rPr>
          <w:rFonts w:ascii="Arial" w:hAnsi="Arial" w:cs="Arial"/>
          <w:b/>
          <w:color w:val="000000"/>
          <w:sz w:val="24"/>
          <w:szCs w:val="24"/>
        </w:rPr>
        <w:t>hat happens when your credit rating changes</w:t>
      </w:r>
    </w:p>
    <w:p w14:paraId="6F8D5265" w14:textId="77777777" w:rsidR="00ED5490" w:rsidRPr="00B177C3" w:rsidRDefault="00C05A11">
      <w:pPr>
        <w:numPr>
          <w:ilvl w:val="1"/>
          <w:numId w:val="127"/>
        </w:numPr>
        <w:tabs>
          <w:tab w:val="left" w:pos="2070"/>
        </w:tabs>
        <w:spacing w:before="120" w:after="120"/>
        <w:ind w:left="936" w:hanging="576"/>
        <w:rPr>
          <w:rFonts w:ascii="Arial" w:hAnsi="Arial" w:cs="Arial"/>
        </w:rPr>
      </w:pPr>
      <w:r w:rsidRPr="00B177C3">
        <w:rPr>
          <w:rFonts w:ascii="Arial" w:hAnsi="Arial" w:cs="Arial"/>
          <w:color w:val="000000"/>
          <w:sz w:val="24"/>
          <w:szCs w:val="24"/>
        </w:rPr>
        <w:t>The Agency warrants and represents to CCS that as at the Start Date the long term credit ratings issued for the Monitored Companies by each of the Rating Agencies are as set out in Annex 2.</w:t>
      </w:r>
    </w:p>
    <w:p w14:paraId="1B9EE148" w14:textId="77777777" w:rsidR="00ED5490" w:rsidRPr="00B177C3" w:rsidRDefault="00C05A11">
      <w:pPr>
        <w:numPr>
          <w:ilvl w:val="1"/>
          <w:numId w:val="127"/>
        </w:numPr>
        <w:tabs>
          <w:tab w:val="left" w:pos="2070"/>
        </w:tabs>
        <w:spacing w:before="120" w:after="120"/>
        <w:ind w:left="936" w:hanging="576"/>
        <w:rPr>
          <w:rFonts w:ascii="Arial" w:hAnsi="Arial" w:cs="Arial"/>
        </w:rPr>
      </w:pPr>
      <w:r w:rsidRPr="00B177C3">
        <w:rPr>
          <w:rFonts w:ascii="Arial" w:hAnsi="Arial" w:cs="Arial"/>
          <w:color w:val="000000"/>
          <w:sz w:val="24"/>
          <w:szCs w:val="24"/>
        </w:rPr>
        <w:t>The Agency shall promptly (and in any event within five (5) Working Days) notify CCS in writing if there is any downgrade in the credit rating issued by any Rating Agency for a Monitored Company.</w:t>
      </w:r>
    </w:p>
    <w:p w14:paraId="393552E9" w14:textId="77777777" w:rsidR="00ED5490" w:rsidRPr="00B177C3" w:rsidRDefault="00C05A11">
      <w:pPr>
        <w:numPr>
          <w:ilvl w:val="1"/>
          <w:numId w:val="127"/>
        </w:numPr>
        <w:tabs>
          <w:tab w:val="left" w:pos="2070"/>
        </w:tabs>
        <w:spacing w:before="120" w:after="120"/>
        <w:ind w:left="936" w:hanging="576"/>
        <w:rPr>
          <w:rFonts w:ascii="Arial" w:hAnsi="Arial" w:cs="Arial"/>
        </w:rPr>
      </w:pPr>
      <w:r w:rsidRPr="00B177C3">
        <w:rPr>
          <w:rFonts w:ascii="Arial" w:hAnsi="Arial" w:cs="Arial"/>
          <w:color w:val="000000"/>
          <w:sz w:val="24"/>
          <w:szCs w:val="24"/>
        </w:rPr>
        <w:t xml:space="preserve">If there is any downgrade credit rating issued by any Rating Agency for the Monitored Company the Agency shall ensure that the Monitored Company’s auditors thereafter provide CCS within 10 Working Days of the end of each </w:t>
      </w:r>
      <w:r w:rsidRPr="00B177C3">
        <w:rPr>
          <w:rFonts w:ascii="Arial" w:hAnsi="Arial" w:cs="Arial"/>
          <w:color w:val="000000"/>
          <w:sz w:val="24"/>
          <w:szCs w:val="24"/>
        </w:rPr>
        <w:lastRenderedPageBreak/>
        <w:t>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p>
    <w:p w14:paraId="4DBA809F" w14:textId="77777777" w:rsidR="00ED5490" w:rsidRPr="00B177C3" w:rsidRDefault="00C05A11">
      <w:pPr>
        <w:spacing w:after="160" w:line="242" w:lineRule="auto"/>
        <w:ind w:firstLine="1134"/>
        <w:rPr>
          <w:rFonts w:ascii="Arial" w:hAnsi="Arial" w:cs="Arial"/>
        </w:rPr>
      </w:pPr>
      <w:r w:rsidRPr="00B177C3">
        <w:rPr>
          <w:rFonts w:ascii="Arial" w:hAnsi="Arial" w:cs="Arial"/>
          <w:noProof/>
        </w:rPr>
        <w:drawing>
          <wp:inline distT="0" distB="0" distL="0" distR="0" wp14:anchorId="4C6E1AB4" wp14:editId="3703599C">
            <wp:extent cx="609447" cy="163037"/>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lum/>
                      <a:alphaModFix/>
                    </a:blip>
                    <a:srcRect/>
                    <a:stretch>
                      <a:fillRect/>
                    </a:stretch>
                  </pic:blipFill>
                  <pic:spPr>
                    <a:xfrm>
                      <a:off x="0" y="0"/>
                      <a:ext cx="609447" cy="163037"/>
                    </a:xfrm>
                    <a:prstGeom prst="rect">
                      <a:avLst/>
                    </a:prstGeom>
                    <a:noFill/>
                    <a:ln>
                      <a:noFill/>
                      <a:prstDash/>
                    </a:ln>
                  </pic:spPr>
                </pic:pic>
              </a:graphicData>
            </a:graphic>
          </wp:inline>
        </w:drawing>
      </w:r>
      <w:r w:rsidRPr="00B177C3">
        <w:rPr>
          <w:rFonts w:ascii="Arial" w:hAnsi="Arial" w:cs="Arial"/>
          <w:noProof/>
        </w:rPr>
        <w:drawing>
          <wp:inline distT="0" distB="0" distL="0" distR="0" wp14:anchorId="169196EF" wp14:editId="6A57F975">
            <wp:extent cx="609447" cy="315742"/>
            <wp:effectExtent l="0" t="0" r="153" b="1758"/>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lum/>
                      <a:alphaModFix/>
                    </a:blip>
                    <a:srcRect/>
                    <a:stretch>
                      <a:fillRect/>
                    </a:stretch>
                  </pic:blipFill>
                  <pic:spPr>
                    <a:xfrm>
                      <a:off x="0" y="0"/>
                      <a:ext cx="609447" cy="315742"/>
                    </a:xfrm>
                    <a:prstGeom prst="rect">
                      <a:avLst/>
                    </a:prstGeom>
                    <a:noFill/>
                    <a:ln>
                      <a:noFill/>
                      <a:prstDash/>
                    </a:ln>
                  </pic:spPr>
                </pic:pic>
              </a:graphicData>
            </a:graphic>
          </wp:inline>
        </w:drawing>
      </w:r>
    </w:p>
    <w:p w14:paraId="06E534A6" w14:textId="77777777" w:rsidR="00ED5490" w:rsidRPr="00B177C3" w:rsidRDefault="00C05A11">
      <w:pPr>
        <w:tabs>
          <w:tab w:val="left" w:pos="4122"/>
        </w:tabs>
        <w:spacing w:after="220"/>
        <w:ind w:left="720"/>
        <w:rPr>
          <w:rFonts w:ascii="Arial" w:hAnsi="Arial" w:cs="Arial"/>
        </w:rPr>
      </w:pPr>
      <w:r w:rsidRPr="00B177C3">
        <w:rPr>
          <w:rFonts w:ascii="Arial" w:hAnsi="Arial" w:cs="Arial"/>
          <w:color w:val="000000"/>
          <w:sz w:val="24"/>
          <w:szCs w:val="24"/>
        </w:rPr>
        <w:t>where:</w:t>
      </w:r>
    </w:p>
    <w:tbl>
      <w:tblPr>
        <w:tblW w:w="8317" w:type="dxa"/>
        <w:tblInd w:w="709" w:type="dxa"/>
        <w:tblLayout w:type="fixed"/>
        <w:tblCellMar>
          <w:left w:w="10" w:type="dxa"/>
          <w:right w:w="10" w:type="dxa"/>
        </w:tblCellMar>
        <w:tblLook w:val="0000" w:firstRow="0" w:lastRow="0" w:firstColumn="0" w:lastColumn="0" w:noHBand="0" w:noVBand="0"/>
      </w:tblPr>
      <w:tblGrid>
        <w:gridCol w:w="1497"/>
        <w:gridCol w:w="6820"/>
      </w:tblGrid>
      <w:tr w:rsidR="00ED5490" w:rsidRPr="00B177C3" w14:paraId="083AE2AC" w14:textId="77777777">
        <w:tc>
          <w:tcPr>
            <w:tcW w:w="1497" w:type="dxa"/>
            <w:shd w:val="clear" w:color="auto" w:fill="auto"/>
            <w:tcMar>
              <w:top w:w="0" w:type="dxa"/>
              <w:left w:w="108" w:type="dxa"/>
              <w:bottom w:w="0" w:type="dxa"/>
              <w:right w:w="108" w:type="dxa"/>
            </w:tcMar>
          </w:tcPr>
          <w:p w14:paraId="22217276" w14:textId="77777777" w:rsidR="00ED5490" w:rsidRPr="00B177C3" w:rsidRDefault="00C05A11">
            <w:pPr>
              <w:tabs>
                <w:tab w:val="left" w:pos="4536"/>
              </w:tabs>
              <w:spacing w:after="220"/>
              <w:ind w:left="1134"/>
              <w:rPr>
                <w:rFonts w:ascii="Arial" w:hAnsi="Arial" w:cs="Arial"/>
              </w:rPr>
            </w:pPr>
            <w:r w:rsidRPr="00B177C3">
              <w:rPr>
                <w:rFonts w:ascii="Arial" w:hAnsi="Arial" w:cs="Arial"/>
                <w:color w:val="000000"/>
                <w:sz w:val="24"/>
                <w:szCs w:val="24"/>
              </w:rPr>
              <w:t>A</w:t>
            </w:r>
          </w:p>
        </w:tc>
        <w:tc>
          <w:tcPr>
            <w:tcW w:w="6820" w:type="dxa"/>
            <w:shd w:val="clear" w:color="auto" w:fill="auto"/>
            <w:tcMar>
              <w:top w:w="0" w:type="dxa"/>
              <w:left w:w="108" w:type="dxa"/>
              <w:bottom w:w="0" w:type="dxa"/>
              <w:right w:w="108" w:type="dxa"/>
            </w:tcMar>
          </w:tcPr>
          <w:p w14:paraId="7830EE82" w14:textId="77777777" w:rsidR="00ED5490" w:rsidRPr="00B177C3" w:rsidRDefault="00C05A11">
            <w:pPr>
              <w:tabs>
                <w:tab w:val="left" w:pos="4536"/>
              </w:tabs>
              <w:spacing w:after="220"/>
              <w:ind w:left="1134"/>
              <w:rPr>
                <w:rFonts w:ascii="Arial" w:hAnsi="Arial" w:cs="Arial"/>
              </w:rPr>
            </w:pPr>
            <w:r w:rsidRPr="00B177C3">
              <w:rPr>
                <w:rFonts w:ascii="Arial" w:hAnsi="Arial" w:cs="Arial"/>
                <w:color w:val="000000"/>
                <w:sz w:val="24"/>
                <w:szCs w:val="24"/>
              </w:rPr>
              <w:t>is the value at the relevant date of all cash in hand and at the bank of the Monitored Company;</w:t>
            </w:r>
          </w:p>
        </w:tc>
      </w:tr>
      <w:tr w:rsidR="00ED5490" w:rsidRPr="00B177C3" w14:paraId="046EFE97" w14:textId="77777777">
        <w:tc>
          <w:tcPr>
            <w:tcW w:w="1497" w:type="dxa"/>
            <w:shd w:val="clear" w:color="auto" w:fill="auto"/>
            <w:tcMar>
              <w:top w:w="0" w:type="dxa"/>
              <w:left w:w="108" w:type="dxa"/>
              <w:bottom w:w="0" w:type="dxa"/>
              <w:right w:w="108" w:type="dxa"/>
            </w:tcMar>
          </w:tcPr>
          <w:p w14:paraId="56169442" w14:textId="77777777" w:rsidR="00ED5490" w:rsidRPr="00B177C3" w:rsidRDefault="00C05A11">
            <w:pPr>
              <w:tabs>
                <w:tab w:val="left" w:pos="4536"/>
              </w:tabs>
              <w:spacing w:after="220"/>
              <w:ind w:left="1134"/>
              <w:rPr>
                <w:rFonts w:ascii="Arial" w:hAnsi="Arial" w:cs="Arial"/>
              </w:rPr>
            </w:pPr>
            <w:r w:rsidRPr="00B177C3">
              <w:rPr>
                <w:rFonts w:ascii="Arial" w:hAnsi="Arial" w:cs="Arial"/>
                <w:color w:val="000000"/>
                <w:sz w:val="24"/>
                <w:szCs w:val="24"/>
              </w:rPr>
              <w:t>B</w:t>
            </w:r>
          </w:p>
        </w:tc>
        <w:tc>
          <w:tcPr>
            <w:tcW w:w="6820" w:type="dxa"/>
            <w:shd w:val="clear" w:color="auto" w:fill="auto"/>
            <w:tcMar>
              <w:top w:w="0" w:type="dxa"/>
              <w:left w:w="108" w:type="dxa"/>
              <w:bottom w:w="0" w:type="dxa"/>
              <w:right w:w="108" w:type="dxa"/>
            </w:tcMar>
          </w:tcPr>
          <w:p w14:paraId="3B429586" w14:textId="77777777" w:rsidR="00ED5490" w:rsidRPr="00B177C3" w:rsidRDefault="00C05A11">
            <w:pPr>
              <w:tabs>
                <w:tab w:val="left" w:pos="4536"/>
              </w:tabs>
              <w:spacing w:after="220"/>
              <w:ind w:left="1134"/>
              <w:rPr>
                <w:rFonts w:ascii="Arial" w:hAnsi="Arial" w:cs="Arial"/>
              </w:rPr>
            </w:pPr>
            <w:r w:rsidRPr="00B177C3">
              <w:rPr>
                <w:rFonts w:ascii="Arial" w:hAnsi="Arial" w:cs="Arial"/>
                <w:color w:val="000000"/>
                <w:sz w:val="24"/>
                <w:szCs w:val="24"/>
              </w:rPr>
              <w:t>is the value of all marketable securities held by the Agency the Monitored Company determined using closing prices on the Working Day preceding the relevant date;</w:t>
            </w:r>
          </w:p>
        </w:tc>
      </w:tr>
      <w:tr w:rsidR="00ED5490" w:rsidRPr="00B177C3" w14:paraId="4DB8A35F" w14:textId="77777777">
        <w:tc>
          <w:tcPr>
            <w:tcW w:w="1497" w:type="dxa"/>
            <w:shd w:val="clear" w:color="auto" w:fill="auto"/>
            <w:tcMar>
              <w:top w:w="0" w:type="dxa"/>
              <w:left w:w="108" w:type="dxa"/>
              <w:bottom w:w="0" w:type="dxa"/>
              <w:right w:w="108" w:type="dxa"/>
            </w:tcMar>
          </w:tcPr>
          <w:p w14:paraId="31299038" w14:textId="77777777" w:rsidR="00ED5490" w:rsidRPr="00B177C3" w:rsidRDefault="00C05A11">
            <w:pPr>
              <w:tabs>
                <w:tab w:val="left" w:pos="4536"/>
              </w:tabs>
              <w:spacing w:after="220"/>
              <w:ind w:left="1134"/>
              <w:rPr>
                <w:rFonts w:ascii="Arial" w:hAnsi="Arial" w:cs="Arial"/>
              </w:rPr>
            </w:pPr>
            <w:r w:rsidRPr="00B177C3">
              <w:rPr>
                <w:rFonts w:ascii="Arial" w:hAnsi="Arial" w:cs="Arial"/>
                <w:color w:val="000000"/>
                <w:sz w:val="24"/>
                <w:szCs w:val="24"/>
              </w:rPr>
              <w:t>C</w:t>
            </w:r>
          </w:p>
        </w:tc>
        <w:tc>
          <w:tcPr>
            <w:tcW w:w="6820" w:type="dxa"/>
            <w:shd w:val="clear" w:color="auto" w:fill="auto"/>
            <w:tcMar>
              <w:top w:w="0" w:type="dxa"/>
              <w:left w:w="108" w:type="dxa"/>
              <w:bottom w:w="0" w:type="dxa"/>
              <w:right w:w="108" w:type="dxa"/>
            </w:tcMar>
          </w:tcPr>
          <w:p w14:paraId="228E7203" w14:textId="77777777" w:rsidR="00ED5490" w:rsidRPr="00B177C3" w:rsidRDefault="00C05A11">
            <w:pPr>
              <w:tabs>
                <w:tab w:val="left" w:pos="4536"/>
              </w:tabs>
              <w:spacing w:after="220"/>
              <w:ind w:left="1134"/>
              <w:rPr>
                <w:rFonts w:ascii="Arial" w:hAnsi="Arial" w:cs="Arial"/>
              </w:rPr>
            </w:pPr>
            <w:r w:rsidRPr="00B177C3">
              <w:rPr>
                <w:rFonts w:ascii="Arial" w:hAnsi="Arial" w:cs="Arial"/>
                <w:color w:val="000000"/>
                <w:sz w:val="24"/>
                <w:szCs w:val="24"/>
              </w:rPr>
              <w:t>is the value at the relevant date of all account receivables of the Monitored and:</w:t>
            </w:r>
          </w:p>
        </w:tc>
      </w:tr>
      <w:tr w:rsidR="00ED5490" w:rsidRPr="00B177C3" w14:paraId="3B0EF954" w14:textId="77777777">
        <w:tc>
          <w:tcPr>
            <w:tcW w:w="1497" w:type="dxa"/>
            <w:shd w:val="clear" w:color="auto" w:fill="auto"/>
            <w:tcMar>
              <w:top w:w="0" w:type="dxa"/>
              <w:left w:w="108" w:type="dxa"/>
              <w:bottom w:w="0" w:type="dxa"/>
              <w:right w:w="108" w:type="dxa"/>
            </w:tcMar>
          </w:tcPr>
          <w:p w14:paraId="3F605BE3" w14:textId="77777777" w:rsidR="00ED5490" w:rsidRPr="00B177C3" w:rsidRDefault="00C05A11">
            <w:pPr>
              <w:tabs>
                <w:tab w:val="left" w:pos="4536"/>
              </w:tabs>
              <w:spacing w:after="220"/>
              <w:ind w:left="1134"/>
              <w:rPr>
                <w:rFonts w:ascii="Arial" w:hAnsi="Arial" w:cs="Arial"/>
              </w:rPr>
            </w:pPr>
            <w:r w:rsidRPr="00B177C3">
              <w:rPr>
                <w:rFonts w:ascii="Arial" w:hAnsi="Arial" w:cs="Arial"/>
                <w:color w:val="000000"/>
                <w:sz w:val="24"/>
                <w:szCs w:val="24"/>
              </w:rPr>
              <w:t>D</w:t>
            </w:r>
          </w:p>
        </w:tc>
        <w:tc>
          <w:tcPr>
            <w:tcW w:w="6820" w:type="dxa"/>
            <w:shd w:val="clear" w:color="auto" w:fill="auto"/>
            <w:tcMar>
              <w:top w:w="0" w:type="dxa"/>
              <w:left w:w="108" w:type="dxa"/>
              <w:bottom w:w="0" w:type="dxa"/>
              <w:right w:w="108" w:type="dxa"/>
            </w:tcMar>
          </w:tcPr>
          <w:p w14:paraId="6EB1EE47" w14:textId="77777777" w:rsidR="00ED5490" w:rsidRPr="00B177C3" w:rsidRDefault="00C05A11">
            <w:pPr>
              <w:tabs>
                <w:tab w:val="left" w:pos="4536"/>
              </w:tabs>
              <w:spacing w:after="220"/>
              <w:ind w:left="1134"/>
              <w:rPr>
                <w:rFonts w:ascii="Arial" w:hAnsi="Arial" w:cs="Arial"/>
              </w:rPr>
            </w:pPr>
            <w:r w:rsidRPr="00B177C3">
              <w:rPr>
                <w:rFonts w:ascii="Arial" w:hAnsi="Arial" w:cs="Arial"/>
                <w:color w:val="000000"/>
                <w:sz w:val="24"/>
                <w:szCs w:val="24"/>
              </w:rPr>
              <w:t>is the value at the relevant date of the current liabilities of the Monitored Company.</w:t>
            </w:r>
          </w:p>
        </w:tc>
      </w:tr>
    </w:tbl>
    <w:p w14:paraId="487FD5C5" w14:textId="77777777" w:rsidR="00ED5490" w:rsidRPr="00B177C3" w:rsidRDefault="00C05A11">
      <w:pPr>
        <w:keepNext/>
        <w:numPr>
          <w:ilvl w:val="1"/>
          <w:numId w:val="127"/>
        </w:numPr>
        <w:tabs>
          <w:tab w:val="left" w:pos="2070"/>
        </w:tabs>
        <w:spacing w:before="120" w:after="120"/>
        <w:ind w:left="936" w:hanging="576"/>
        <w:rPr>
          <w:rFonts w:ascii="Arial" w:hAnsi="Arial" w:cs="Arial"/>
        </w:rPr>
      </w:pPr>
      <w:r w:rsidRPr="00B177C3">
        <w:rPr>
          <w:rFonts w:ascii="Arial" w:hAnsi="Arial" w:cs="Arial"/>
          <w:color w:val="000000"/>
          <w:sz w:val="24"/>
          <w:szCs w:val="24"/>
        </w:rPr>
        <w:t>The Agency shall:</w:t>
      </w:r>
    </w:p>
    <w:p w14:paraId="6B38C0A1" w14:textId="77777777" w:rsidR="00ED5490" w:rsidRPr="00B177C3" w:rsidRDefault="00C05A11">
      <w:pPr>
        <w:numPr>
          <w:ilvl w:val="2"/>
          <w:numId w:val="127"/>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regularly monitor the credit ratings of each Monitored Company with the Rating Agencies; and</w:t>
      </w:r>
    </w:p>
    <w:p w14:paraId="7B42C710" w14:textId="77777777" w:rsidR="00ED5490" w:rsidRPr="00B177C3" w:rsidRDefault="00C05A11">
      <w:pPr>
        <w:numPr>
          <w:ilvl w:val="2"/>
          <w:numId w:val="127"/>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Agency first becomes aware of the Financial Distress Event or the fact, circumstance or matter which could cause a Financial Distress Event.</w:t>
      </w:r>
    </w:p>
    <w:p w14:paraId="4BDBA447" w14:textId="77777777" w:rsidR="00ED5490" w:rsidRPr="00B177C3" w:rsidRDefault="00C05A11">
      <w:pPr>
        <w:numPr>
          <w:ilvl w:val="1"/>
          <w:numId w:val="127"/>
        </w:numPr>
        <w:tabs>
          <w:tab w:val="left" w:pos="2070"/>
        </w:tabs>
        <w:spacing w:before="120" w:after="120"/>
        <w:ind w:left="936" w:hanging="576"/>
        <w:rPr>
          <w:rFonts w:ascii="Arial" w:hAnsi="Arial" w:cs="Arial"/>
        </w:rPr>
      </w:pPr>
      <w:r w:rsidRPr="00B177C3">
        <w:rPr>
          <w:rFonts w:ascii="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443A0E2F" w14:textId="77777777" w:rsidR="00ED5490" w:rsidRPr="00B177C3" w:rsidRDefault="00C05A11">
      <w:pPr>
        <w:keepNext/>
        <w:tabs>
          <w:tab w:val="left" w:pos="-23120"/>
        </w:tabs>
        <w:spacing w:before="120" w:after="240"/>
        <w:rPr>
          <w:rFonts w:ascii="Arial" w:hAnsi="Arial" w:cs="Arial"/>
        </w:rPr>
      </w:pPr>
      <w:r w:rsidRPr="00B177C3">
        <w:rPr>
          <w:rFonts w:ascii="Arial" w:hAnsi="Arial" w:cs="Arial"/>
          <w:b/>
          <w:color w:val="000000"/>
          <w:sz w:val="24"/>
          <w:szCs w:val="24"/>
        </w:rPr>
        <w:t>What happens if there is a financial distress event</w:t>
      </w:r>
    </w:p>
    <w:p w14:paraId="023F0B7A" w14:textId="77777777" w:rsidR="00ED5490" w:rsidRPr="00B177C3" w:rsidRDefault="00C05A11">
      <w:pPr>
        <w:numPr>
          <w:ilvl w:val="1"/>
          <w:numId w:val="127"/>
        </w:numPr>
        <w:tabs>
          <w:tab w:val="left" w:pos="2070"/>
        </w:tabs>
        <w:spacing w:before="120" w:after="120"/>
        <w:ind w:left="936" w:hanging="576"/>
        <w:rPr>
          <w:rFonts w:ascii="Arial" w:hAnsi="Arial" w:cs="Arial"/>
        </w:rPr>
      </w:pPr>
      <w:r w:rsidRPr="00B177C3">
        <w:rPr>
          <w:rFonts w:ascii="Arial" w:hAnsi="Arial" w:cs="Arial"/>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Agency), the Agency shall have the obligations and CCS shall have the rights and remedies as set out in Paragraphs 4.3 to 4.6.</w:t>
      </w:r>
    </w:p>
    <w:p w14:paraId="47A7F819" w14:textId="77777777" w:rsidR="00ED5490" w:rsidRPr="00B177C3" w:rsidRDefault="00C05A11">
      <w:pPr>
        <w:numPr>
          <w:ilvl w:val="1"/>
          <w:numId w:val="127"/>
        </w:numPr>
        <w:tabs>
          <w:tab w:val="left" w:pos="2070"/>
        </w:tabs>
        <w:spacing w:before="120" w:after="120"/>
        <w:ind w:left="936" w:hanging="576"/>
        <w:rPr>
          <w:rFonts w:ascii="Arial" w:hAnsi="Arial" w:cs="Arial"/>
        </w:rPr>
      </w:pPr>
      <w:r w:rsidRPr="00B177C3">
        <w:rPr>
          <w:rFonts w:ascii="Arial" w:hAnsi="Arial" w:cs="Arial"/>
          <w:color w:val="000000"/>
          <w:sz w:val="24"/>
          <w:szCs w:val="24"/>
        </w:rPr>
        <w:lastRenderedPageBreak/>
        <w:t>In the event that a Financial Distress Event arises due to a Key Subcontractor notifying CCS that the Agency has not satisfied any sums properly due under a specified invoice and not subject to a genuine dispute then, CCS shall not exercise any of its rights or remedies under Paragraph 4.3 without first giving the Agency ten (10) Working Days to:</w:t>
      </w:r>
    </w:p>
    <w:p w14:paraId="11E5BA71" w14:textId="77777777" w:rsidR="00ED5490" w:rsidRPr="00B177C3" w:rsidRDefault="00C05A11">
      <w:pPr>
        <w:numPr>
          <w:ilvl w:val="2"/>
          <w:numId w:val="127"/>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rectify such late or non-payment; or</w:t>
      </w:r>
    </w:p>
    <w:p w14:paraId="352E45FC" w14:textId="77777777" w:rsidR="00ED5490" w:rsidRPr="00B177C3" w:rsidRDefault="00C05A11">
      <w:pPr>
        <w:numPr>
          <w:ilvl w:val="2"/>
          <w:numId w:val="127"/>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demonstrate to CCS's reasonable satisfaction that there is a valid reason for late or non-payment.]</w:t>
      </w:r>
    </w:p>
    <w:p w14:paraId="4B3FB295" w14:textId="77777777" w:rsidR="00ED5490" w:rsidRPr="00B177C3" w:rsidRDefault="00C05A11">
      <w:pPr>
        <w:keepNext/>
        <w:numPr>
          <w:ilvl w:val="1"/>
          <w:numId w:val="127"/>
        </w:numPr>
        <w:tabs>
          <w:tab w:val="left" w:pos="2070"/>
        </w:tabs>
        <w:spacing w:before="120" w:after="120"/>
        <w:ind w:left="936" w:hanging="576"/>
        <w:rPr>
          <w:rFonts w:ascii="Arial" w:hAnsi="Arial" w:cs="Arial"/>
        </w:rPr>
      </w:pPr>
      <w:r w:rsidRPr="00B177C3">
        <w:rPr>
          <w:rFonts w:ascii="Arial" w:hAnsi="Arial" w:cs="Arial"/>
          <w:color w:val="000000"/>
          <w:sz w:val="24"/>
          <w:szCs w:val="24"/>
        </w:rPr>
        <w:t>The Agency shall and shall procure that the other Monitored Companies shall:</w:t>
      </w:r>
    </w:p>
    <w:p w14:paraId="65B2D664" w14:textId="77777777" w:rsidR="00ED5490" w:rsidRPr="00B177C3" w:rsidRDefault="00C05A11">
      <w:pPr>
        <w:numPr>
          <w:ilvl w:val="2"/>
          <w:numId w:val="127"/>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18D7B97C" w14:textId="77777777" w:rsidR="00ED5490" w:rsidRPr="00B177C3" w:rsidRDefault="00C05A11">
      <w:pPr>
        <w:numPr>
          <w:ilvl w:val="2"/>
          <w:numId w:val="127"/>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w:t>
      </w:r>
    </w:p>
    <w:p w14:paraId="26F386E4" w14:textId="77777777" w:rsidR="00ED5490" w:rsidRPr="00B177C3" w:rsidRDefault="00C05A11">
      <w:pPr>
        <w:numPr>
          <w:ilvl w:val="3"/>
          <w:numId w:val="127"/>
        </w:numPr>
        <w:tabs>
          <w:tab w:val="left" w:pos="4577"/>
          <w:tab w:val="left" w:pos="4719"/>
        </w:tabs>
        <w:spacing w:before="120" w:after="120"/>
        <w:ind w:left="2592" w:hanging="936"/>
        <w:rPr>
          <w:rFonts w:ascii="Arial" w:hAnsi="Arial" w:cs="Arial"/>
        </w:rPr>
      </w:pPr>
      <w:r w:rsidRPr="00B177C3">
        <w:rPr>
          <w:rFonts w:ascii="Arial" w:hAnsi="Arial" w:cs="Arial"/>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678A9F2F" w14:textId="77777777" w:rsidR="00ED5490" w:rsidRPr="00B177C3" w:rsidRDefault="00C05A11">
      <w:pPr>
        <w:numPr>
          <w:ilvl w:val="3"/>
          <w:numId w:val="127"/>
        </w:numPr>
        <w:tabs>
          <w:tab w:val="left" w:pos="4577"/>
          <w:tab w:val="left" w:pos="4719"/>
        </w:tabs>
        <w:spacing w:before="120" w:after="120"/>
        <w:ind w:left="2592" w:hanging="936"/>
        <w:rPr>
          <w:rFonts w:ascii="Arial" w:hAnsi="Arial" w:cs="Arial"/>
        </w:rPr>
      </w:pPr>
      <w:r w:rsidRPr="00B177C3">
        <w:rPr>
          <w:rFonts w:ascii="Arial" w:hAnsi="Arial" w:cs="Arial"/>
          <w:color w:val="000000"/>
          <w:sz w:val="24"/>
          <w:szCs w:val="24"/>
        </w:rPr>
        <w:t>provide such financial information relating to the Monitored Company as CCS may reasonably require.</w:t>
      </w:r>
    </w:p>
    <w:p w14:paraId="4C09BD6B" w14:textId="77777777" w:rsidR="00ED5490" w:rsidRPr="00B177C3" w:rsidRDefault="00C05A11">
      <w:pPr>
        <w:numPr>
          <w:ilvl w:val="1"/>
          <w:numId w:val="127"/>
        </w:numPr>
        <w:tabs>
          <w:tab w:val="left" w:pos="2070"/>
        </w:tabs>
        <w:spacing w:before="120" w:after="120"/>
        <w:ind w:left="936" w:hanging="576"/>
        <w:rPr>
          <w:rFonts w:ascii="Arial" w:hAnsi="Arial" w:cs="Arial"/>
        </w:rPr>
      </w:pPr>
      <w:r w:rsidRPr="00B177C3">
        <w:rPr>
          <w:rFonts w:ascii="Arial" w:hAnsi="Arial" w:cs="Arial"/>
          <w:color w:val="000000"/>
          <w:sz w:val="24"/>
          <w:szCs w:val="24"/>
        </w:rPr>
        <w:t>If CCS does not (acting reasonably) approve the draft Financial Distress Service Continuity Plan, it shall inform the Agency of its reasons and the Agency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2CB48891" w14:textId="77777777" w:rsidR="00ED5490" w:rsidRPr="00B177C3" w:rsidRDefault="00C05A11">
      <w:pPr>
        <w:numPr>
          <w:ilvl w:val="1"/>
          <w:numId w:val="127"/>
        </w:numPr>
        <w:tabs>
          <w:tab w:val="left" w:pos="2070"/>
        </w:tabs>
        <w:spacing w:before="120" w:after="120"/>
        <w:ind w:left="936" w:hanging="576"/>
        <w:rPr>
          <w:rFonts w:ascii="Arial" w:hAnsi="Arial" w:cs="Arial"/>
        </w:rPr>
      </w:pPr>
      <w:r w:rsidRPr="00B177C3">
        <w:rPr>
          <w:rFonts w:ascii="Arial" w:hAnsi="Arial" w:cs="Arial"/>
          <w:color w:val="000000"/>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24E7DC39" w14:textId="77777777" w:rsidR="00ED5490" w:rsidRPr="00B177C3" w:rsidRDefault="00C05A11">
      <w:pPr>
        <w:keepNext/>
        <w:numPr>
          <w:ilvl w:val="1"/>
          <w:numId w:val="127"/>
        </w:numPr>
        <w:tabs>
          <w:tab w:val="left" w:pos="2070"/>
        </w:tabs>
        <w:spacing w:before="120" w:after="120"/>
        <w:ind w:left="936" w:hanging="576"/>
        <w:rPr>
          <w:rFonts w:ascii="Arial" w:hAnsi="Arial" w:cs="Arial"/>
        </w:rPr>
      </w:pPr>
      <w:r w:rsidRPr="00B177C3">
        <w:rPr>
          <w:rFonts w:ascii="Arial" w:hAnsi="Arial" w:cs="Arial"/>
          <w:color w:val="000000"/>
          <w:sz w:val="24"/>
          <w:szCs w:val="24"/>
        </w:rPr>
        <w:lastRenderedPageBreak/>
        <w:t>Following Approval of the Financial Distress Service Continuity Plan by CCS, the Agency shall:</w:t>
      </w:r>
    </w:p>
    <w:p w14:paraId="6DF83D5D" w14:textId="77777777" w:rsidR="00ED5490" w:rsidRPr="00B177C3" w:rsidRDefault="00C05A11">
      <w:pPr>
        <w:numPr>
          <w:ilvl w:val="2"/>
          <w:numId w:val="127"/>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6756FDA3" w14:textId="77777777" w:rsidR="00ED5490" w:rsidRPr="00B177C3" w:rsidRDefault="00C05A11">
      <w:pPr>
        <w:numPr>
          <w:ilvl w:val="2"/>
          <w:numId w:val="127"/>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p>
    <w:p w14:paraId="0F4D42F0" w14:textId="77777777" w:rsidR="00ED5490" w:rsidRPr="00B177C3" w:rsidRDefault="00C05A11">
      <w:pPr>
        <w:numPr>
          <w:ilvl w:val="2"/>
          <w:numId w:val="127"/>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comply with the Financial Distress Service Continuity Plan (including any updated Financial Distress Service Continuity Plan).</w:t>
      </w:r>
    </w:p>
    <w:p w14:paraId="220DBA2B" w14:textId="77777777" w:rsidR="00ED5490" w:rsidRPr="00B177C3" w:rsidRDefault="00C05A11">
      <w:pPr>
        <w:numPr>
          <w:ilvl w:val="1"/>
          <w:numId w:val="127"/>
        </w:numPr>
        <w:tabs>
          <w:tab w:val="left" w:pos="2070"/>
        </w:tabs>
        <w:spacing w:before="120" w:after="120"/>
        <w:ind w:left="936" w:hanging="576"/>
        <w:rPr>
          <w:rFonts w:ascii="Arial" w:hAnsi="Arial" w:cs="Arial"/>
        </w:rPr>
      </w:pPr>
      <w:r w:rsidRPr="00B177C3">
        <w:rPr>
          <w:rFonts w:ascii="Arial" w:hAnsi="Arial" w:cs="Arial"/>
          <w:color w:val="000000"/>
          <w:sz w:val="24"/>
          <w:szCs w:val="24"/>
        </w:rPr>
        <w:t>Where the Agency reasonably believes that the relevant Financial Distress Event (or the circumstance or matter which has caused or otherwise led to it) no longer exists, it shall notify CCS and subject to the agreement of the Parties, the Agency may be relieved of its obligations under Paragraph 4.64.6.</w:t>
      </w:r>
    </w:p>
    <w:p w14:paraId="03ABDA51" w14:textId="77777777" w:rsidR="00ED5490" w:rsidRPr="00B177C3" w:rsidRDefault="00C05A11">
      <w:pPr>
        <w:numPr>
          <w:ilvl w:val="1"/>
          <w:numId w:val="127"/>
        </w:numPr>
        <w:tabs>
          <w:tab w:val="left" w:pos="2070"/>
        </w:tabs>
        <w:spacing w:before="120" w:after="120"/>
        <w:ind w:left="936" w:hanging="576"/>
        <w:rPr>
          <w:rFonts w:ascii="Arial" w:hAnsi="Arial" w:cs="Arial"/>
        </w:rPr>
      </w:pPr>
      <w:r w:rsidRPr="00B177C3">
        <w:rPr>
          <w:rFonts w:ascii="Arial" w:hAnsi="Arial" w:cs="Arial"/>
          <w:color w:val="000000"/>
          <w:sz w:val="24"/>
          <w:szCs w:val="24"/>
        </w:rPr>
        <w:t>CCS shall be able to share any information it receives from the Client in accordance with this Paragraph with any Buyer who has entered into a Call-Off Contract with the Agency.</w:t>
      </w:r>
    </w:p>
    <w:p w14:paraId="72E30EF8" w14:textId="77777777" w:rsidR="00ED5490" w:rsidRPr="00B177C3" w:rsidRDefault="00C05A11">
      <w:pPr>
        <w:keepNext/>
        <w:tabs>
          <w:tab w:val="left" w:pos="-23120"/>
        </w:tabs>
        <w:spacing w:before="120" w:after="240"/>
        <w:rPr>
          <w:rFonts w:ascii="Arial" w:hAnsi="Arial" w:cs="Arial"/>
        </w:rPr>
      </w:pPr>
      <w:r w:rsidRPr="00B177C3">
        <w:rPr>
          <w:rFonts w:ascii="Arial" w:hAnsi="Arial" w:cs="Arial"/>
          <w:b/>
          <w:color w:val="000000"/>
          <w:sz w:val="24"/>
          <w:szCs w:val="24"/>
        </w:rPr>
        <w:t>When CCS or the Client can terminate for financial distress</w:t>
      </w:r>
    </w:p>
    <w:p w14:paraId="0BC22D1E" w14:textId="77777777" w:rsidR="00ED5490" w:rsidRPr="00B177C3" w:rsidRDefault="00C05A11">
      <w:pPr>
        <w:keepNext/>
        <w:numPr>
          <w:ilvl w:val="1"/>
          <w:numId w:val="127"/>
        </w:numPr>
        <w:tabs>
          <w:tab w:val="left" w:pos="2070"/>
        </w:tabs>
        <w:spacing w:before="120" w:after="120"/>
        <w:ind w:left="936" w:hanging="576"/>
        <w:rPr>
          <w:rFonts w:ascii="Arial" w:hAnsi="Arial" w:cs="Arial"/>
        </w:rPr>
      </w:pPr>
      <w:r w:rsidRPr="00B177C3">
        <w:rPr>
          <w:rFonts w:ascii="Arial" w:hAnsi="Arial" w:cs="Arial"/>
          <w:color w:val="000000"/>
          <w:sz w:val="24"/>
          <w:szCs w:val="24"/>
        </w:rPr>
        <w:t>CCS shall be entitled to terminate this Contract and Clients shall be entitled to terminate their Call-Off Contracts for material Default if:</w:t>
      </w:r>
    </w:p>
    <w:p w14:paraId="33499677" w14:textId="77777777" w:rsidR="00ED5490" w:rsidRPr="00B177C3" w:rsidRDefault="00C05A11">
      <w:pPr>
        <w:numPr>
          <w:ilvl w:val="2"/>
          <w:numId w:val="127"/>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the Agency fails to notify CCS of a Financial Distress Event in accordance with Paragraph 3.4;</w:t>
      </w:r>
    </w:p>
    <w:p w14:paraId="291E2069" w14:textId="77777777" w:rsidR="00ED5490" w:rsidRPr="00B177C3" w:rsidRDefault="00C05A11">
      <w:pPr>
        <w:numPr>
          <w:ilvl w:val="2"/>
          <w:numId w:val="127"/>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CCS and the Agency fail to agree a Financial Distress Service Continuity Plan (or any updated Financial Distress Service Continuity Plan) in accordance with Paragraphs 4.3 to 4.5; and/or</w:t>
      </w:r>
    </w:p>
    <w:p w14:paraId="03CE1312" w14:textId="77777777" w:rsidR="00ED5490" w:rsidRPr="00B177C3" w:rsidRDefault="00C05A11">
      <w:pPr>
        <w:numPr>
          <w:ilvl w:val="2"/>
          <w:numId w:val="127"/>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the Agency fails to comply with the terms of the Financial Distress Service Continuity Plan (or any updated Financial Distress Service Continuity Plan) in accordance with Paragraph 4.6.3.</w:t>
      </w:r>
    </w:p>
    <w:p w14:paraId="13BE527D" w14:textId="77777777" w:rsidR="00ED5490" w:rsidRPr="00B177C3" w:rsidRDefault="00C05A11">
      <w:pPr>
        <w:keepNext/>
        <w:numPr>
          <w:ilvl w:val="1"/>
          <w:numId w:val="127"/>
        </w:numPr>
        <w:tabs>
          <w:tab w:val="left" w:pos="2070"/>
        </w:tabs>
        <w:spacing w:before="120" w:after="120"/>
        <w:ind w:left="936" w:hanging="576"/>
        <w:rPr>
          <w:rFonts w:ascii="Arial" w:hAnsi="Arial" w:cs="Arial"/>
        </w:rPr>
      </w:pPr>
      <w:r w:rsidRPr="00B177C3">
        <w:rPr>
          <w:rFonts w:ascii="Arial" w:hAnsi="Arial" w:cs="Arial"/>
          <w:color w:val="000000"/>
          <w:sz w:val="24"/>
          <w:szCs w:val="24"/>
        </w:rPr>
        <w:t>If the Contract is terminated in accordance with Paragraph 5.1, Clauses 10.6.1 and 10.6.2 of the Core Terms shall apply as if the Contract had been terminated under Clause 10.4.1.</w:t>
      </w:r>
    </w:p>
    <w:p w14:paraId="076F3AB0" w14:textId="77777777" w:rsidR="00ED5490" w:rsidRPr="00B177C3" w:rsidRDefault="00C05A11">
      <w:pPr>
        <w:keepNext/>
        <w:tabs>
          <w:tab w:val="left" w:pos="-23120"/>
        </w:tabs>
        <w:spacing w:before="120" w:after="240"/>
        <w:rPr>
          <w:rFonts w:ascii="Arial" w:hAnsi="Arial" w:cs="Arial"/>
        </w:rPr>
      </w:pPr>
      <w:r w:rsidRPr="00B177C3">
        <w:rPr>
          <w:rFonts w:ascii="Arial" w:hAnsi="Arial" w:cs="Arial"/>
          <w:b/>
          <w:color w:val="000000"/>
          <w:sz w:val="24"/>
          <w:szCs w:val="24"/>
        </w:rPr>
        <w:t>What happens If your credit rating is still good</w:t>
      </w:r>
    </w:p>
    <w:p w14:paraId="512B2B08" w14:textId="77777777" w:rsidR="00ED5490" w:rsidRPr="00B177C3" w:rsidRDefault="00C05A11">
      <w:pPr>
        <w:numPr>
          <w:ilvl w:val="1"/>
          <w:numId w:val="127"/>
        </w:numPr>
        <w:tabs>
          <w:tab w:val="left" w:pos="2070"/>
        </w:tabs>
        <w:spacing w:before="120" w:after="120"/>
        <w:ind w:left="936" w:hanging="576"/>
        <w:rPr>
          <w:rFonts w:ascii="Arial" w:hAnsi="Arial" w:cs="Arial"/>
        </w:rPr>
      </w:pPr>
      <w:r w:rsidRPr="00B177C3">
        <w:rPr>
          <w:rFonts w:ascii="Arial" w:hAnsi="Arial" w:cs="Arial"/>
          <w:color w:val="000000"/>
          <w:sz w:val="24"/>
          <w:szCs w:val="24"/>
        </w:rPr>
        <w:t xml:space="preserve">Without prejudice to the Agency’s obligations and CCS’ and the Client’s rights and remedies under Paragraph 5, if, following the occurrence of a Financial Distress Event, the Rating Agencies review and report </w:t>
      </w:r>
      <w:r w:rsidRPr="00B177C3">
        <w:rPr>
          <w:rFonts w:ascii="Arial" w:hAnsi="Arial" w:cs="Arial"/>
          <w:color w:val="000000"/>
          <w:sz w:val="24"/>
          <w:szCs w:val="24"/>
        </w:rPr>
        <w:lastRenderedPageBreak/>
        <w:t>subsequently that the credit ratings do not drop below the relevant Credit Rating Threshold, then:</w:t>
      </w:r>
    </w:p>
    <w:p w14:paraId="001EBB7C" w14:textId="77777777" w:rsidR="00ED5490" w:rsidRPr="00B177C3" w:rsidRDefault="00C05A11">
      <w:pPr>
        <w:numPr>
          <w:ilvl w:val="2"/>
          <w:numId w:val="127"/>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the Agency shall be relieved automatically of its obligations under Paragraphs 4.3 to 4.6; and</w:t>
      </w:r>
    </w:p>
    <w:p w14:paraId="360B34E7" w14:textId="77777777" w:rsidR="00ED5490" w:rsidRPr="00B177C3" w:rsidRDefault="00C05A11">
      <w:pPr>
        <w:numPr>
          <w:ilvl w:val="2"/>
          <w:numId w:val="127"/>
        </w:numPr>
        <w:tabs>
          <w:tab w:val="left" w:pos="3641"/>
          <w:tab w:val="left" w:pos="3783"/>
        </w:tabs>
        <w:spacing w:before="120" w:after="120"/>
        <w:ind w:left="1656"/>
        <w:rPr>
          <w:rFonts w:ascii="Arial" w:hAnsi="Arial" w:cs="Arial"/>
        </w:rPr>
      </w:pPr>
      <w:r w:rsidRPr="00B177C3">
        <w:rPr>
          <w:rFonts w:ascii="Arial" w:hAnsi="Arial" w:cs="Arial"/>
          <w:color w:val="000000"/>
          <w:sz w:val="24"/>
          <w:szCs w:val="24"/>
        </w:rPr>
        <w:t>CCS shall not be entitled to require the Agency to provide financial information in accordance with Paragraph 4.3.2(b).</w:t>
      </w:r>
    </w:p>
    <w:p w14:paraId="66F945E1" w14:textId="77777777" w:rsidR="00ED5490" w:rsidRPr="00B177C3" w:rsidRDefault="00ED5490">
      <w:pPr>
        <w:rPr>
          <w:rFonts w:ascii="Arial" w:hAnsi="Arial" w:cs="Arial"/>
          <w:color w:val="FFFFFF"/>
          <w:sz w:val="24"/>
          <w:szCs w:val="24"/>
        </w:rPr>
      </w:pPr>
    </w:p>
    <w:p w14:paraId="03FAA74D" w14:textId="77777777" w:rsidR="00ED5490" w:rsidRPr="00B177C3" w:rsidRDefault="00ED5490">
      <w:pPr>
        <w:pageBreakBefore/>
        <w:widowControl w:val="0"/>
        <w:suppressAutoHyphens w:val="0"/>
        <w:rPr>
          <w:rFonts w:ascii="Arial" w:hAnsi="Arial" w:cs="Arial"/>
          <w:b/>
          <w:smallCaps/>
          <w:color w:val="000000"/>
          <w:sz w:val="24"/>
          <w:szCs w:val="24"/>
        </w:rPr>
      </w:pPr>
    </w:p>
    <w:p w14:paraId="41F0F14A" w14:textId="77777777" w:rsidR="00ED5490" w:rsidRPr="00B177C3" w:rsidRDefault="00C05A11">
      <w:pPr>
        <w:keepNext/>
        <w:spacing w:after="240"/>
        <w:ind w:firstLine="426"/>
        <w:rPr>
          <w:rFonts w:ascii="Arial" w:hAnsi="Arial" w:cs="Arial"/>
        </w:rPr>
      </w:pPr>
      <w:r w:rsidRPr="6A218BD5">
        <w:rPr>
          <w:rFonts w:ascii="Arial" w:hAnsi="Arial" w:cs="Arial"/>
          <w:b/>
          <w:bCs/>
          <w:smallCaps/>
          <w:color w:val="000000" w:themeColor="text1"/>
          <w:sz w:val="24"/>
          <w:szCs w:val="24"/>
        </w:rPr>
        <w:t>ANNEX 1: RATING AGENCIES</w:t>
      </w:r>
    </w:p>
    <w:p w14:paraId="53658630" w14:textId="77777777" w:rsidR="00ED5490" w:rsidRPr="00B177C3" w:rsidRDefault="00C05A11">
      <w:pPr>
        <w:keepNext/>
        <w:spacing w:before="240" w:after="120"/>
        <w:ind w:left="142"/>
        <w:rPr>
          <w:rFonts w:ascii="Arial" w:hAnsi="Arial" w:cs="Arial"/>
        </w:rPr>
      </w:pPr>
      <w:r w:rsidRPr="00B177C3">
        <w:rPr>
          <w:rFonts w:ascii="Arial" w:hAnsi="Arial" w:cs="Arial"/>
          <w:sz w:val="24"/>
          <w:szCs w:val="24"/>
        </w:rPr>
        <w:t>Dun &amp; Bradstreet</w:t>
      </w:r>
    </w:p>
    <w:p w14:paraId="78D9C543" w14:textId="77777777" w:rsidR="00ED5490" w:rsidRPr="00B177C3" w:rsidRDefault="00C05A11">
      <w:pPr>
        <w:keepNext/>
        <w:spacing w:after="240"/>
        <w:ind w:left="496"/>
        <w:rPr>
          <w:rFonts w:ascii="Arial" w:hAnsi="Arial" w:cs="Arial"/>
        </w:rPr>
      </w:pPr>
      <w:bookmarkStart w:id="128" w:name="_heading=h.1pgrrkc"/>
      <w:bookmarkEnd w:id="128"/>
      <w:r w:rsidRPr="00B177C3">
        <w:rPr>
          <w:rFonts w:ascii="Arial" w:hAnsi="Arial" w:cs="Arial"/>
          <w:b/>
          <w:smallCaps/>
          <w:color w:val="000000"/>
          <w:sz w:val="24"/>
          <w:szCs w:val="24"/>
        </w:rPr>
        <w:t>ANNEX 2: CREDIT RATINGS &amp; CREDIT RATING THRESHOLDS</w:t>
      </w:r>
    </w:p>
    <w:p w14:paraId="557195C6" w14:textId="77777777" w:rsidR="00ED5490" w:rsidRPr="00B177C3" w:rsidRDefault="00C05A11">
      <w:pPr>
        <w:keepNext/>
        <w:spacing w:after="240"/>
        <w:ind w:firstLine="426"/>
        <w:rPr>
          <w:rFonts w:ascii="Arial" w:hAnsi="Arial" w:cs="Arial"/>
        </w:rPr>
      </w:pPr>
      <w:r w:rsidRPr="00B177C3">
        <w:rPr>
          <w:rFonts w:ascii="Arial" w:hAnsi="Arial" w:cs="Arial"/>
          <w:b/>
          <w:color w:val="000000"/>
          <w:sz w:val="24"/>
          <w:szCs w:val="24"/>
        </w:rPr>
        <w:t xml:space="preserve">Part 1: Current Rating – </w:t>
      </w:r>
      <w:r w:rsidRPr="00B177C3">
        <w:rPr>
          <w:rFonts w:ascii="Arial" w:hAnsi="Arial" w:cs="Arial"/>
          <w:b/>
          <w:color w:val="000000"/>
          <w:sz w:val="24"/>
          <w:szCs w:val="24"/>
          <w:shd w:val="clear" w:color="auto" w:fill="FFFF00"/>
        </w:rPr>
        <w:t>[Lot 1, Lot 2 and Lot 5]</w:t>
      </w:r>
    </w:p>
    <w:tbl>
      <w:tblPr>
        <w:tblW w:w="8784" w:type="dxa"/>
        <w:tblLayout w:type="fixed"/>
        <w:tblCellMar>
          <w:left w:w="10" w:type="dxa"/>
          <w:right w:w="10" w:type="dxa"/>
        </w:tblCellMar>
        <w:tblLook w:val="0000" w:firstRow="0" w:lastRow="0" w:firstColumn="0" w:lastColumn="0" w:noHBand="0" w:noVBand="0"/>
      </w:tblPr>
      <w:tblGrid>
        <w:gridCol w:w="1920"/>
        <w:gridCol w:w="6864"/>
      </w:tblGrid>
      <w:tr w:rsidR="00ED5490" w:rsidRPr="00B177C3" w14:paraId="5913917C" w14:textId="77777777" w:rsidTr="6A218BD5">
        <w:tc>
          <w:tcPr>
            <w:tcW w:w="1920" w:type="dxa"/>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FFFFFF" w:themeFill="background1"/>
            <w:tcMar>
              <w:top w:w="0" w:type="dxa"/>
              <w:left w:w="113" w:type="dxa"/>
              <w:bottom w:w="0" w:type="dxa"/>
              <w:right w:w="108" w:type="dxa"/>
            </w:tcMar>
          </w:tcPr>
          <w:p w14:paraId="018B9F48" w14:textId="77777777" w:rsidR="00ED5490" w:rsidRPr="00B177C3" w:rsidRDefault="00C05A11">
            <w:pPr>
              <w:keepNext/>
              <w:spacing w:before="240" w:after="120"/>
              <w:ind w:left="142"/>
              <w:rPr>
                <w:rFonts w:ascii="Arial" w:hAnsi="Arial" w:cs="Arial"/>
              </w:rPr>
            </w:pPr>
            <w:r w:rsidRPr="00B177C3">
              <w:rPr>
                <w:rFonts w:ascii="Arial" w:hAnsi="Arial" w:cs="Arial"/>
                <w:b/>
                <w:color w:val="000000"/>
                <w:sz w:val="24"/>
                <w:szCs w:val="24"/>
              </w:rPr>
              <w:t>Entity</w:t>
            </w:r>
          </w:p>
        </w:tc>
        <w:tc>
          <w:tcPr>
            <w:tcW w:w="6864" w:type="dxa"/>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646A322B" w14:textId="77777777" w:rsidR="00ED5490" w:rsidRPr="00B177C3" w:rsidRDefault="00C05A11">
            <w:pPr>
              <w:keepNext/>
              <w:spacing w:before="240" w:after="120"/>
              <w:ind w:left="142"/>
              <w:rPr>
                <w:rFonts w:ascii="Arial" w:hAnsi="Arial" w:cs="Arial"/>
              </w:rPr>
            </w:pPr>
            <w:r w:rsidRPr="00B177C3">
              <w:rPr>
                <w:rFonts w:ascii="Arial" w:hAnsi="Arial" w:cs="Arial"/>
                <w:b/>
                <w:color w:val="000000"/>
                <w:sz w:val="24"/>
                <w:szCs w:val="24"/>
              </w:rPr>
              <w:t>Credit rating (long term)</w:t>
            </w:r>
          </w:p>
        </w:tc>
      </w:tr>
      <w:tr w:rsidR="00ED5490" w:rsidRPr="00B177C3" w14:paraId="59272C02" w14:textId="77777777" w:rsidTr="6A218BD5">
        <w:tc>
          <w:tcPr>
            <w:tcW w:w="1920"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FFFFFF" w:themeFill="background1"/>
            <w:tcMar>
              <w:top w:w="0" w:type="dxa"/>
              <w:left w:w="113" w:type="dxa"/>
              <w:bottom w:w="0" w:type="dxa"/>
              <w:right w:w="108" w:type="dxa"/>
            </w:tcMar>
          </w:tcPr>
          <w:p w14:paraId="5EC11CA2" w14:textId="77777777" w:rsidR="00ED5490" w:rsidRPr="00B177C3" w:rsidRDefault="00C05A11">
            <w:pPr>
              <w:keepNext/>
              <w:spacing w:before="240" w:after="120"/>
              <w:ind w:left="142"/>
              <w:rPr>
                <w:rFonts w:ascii="Arial" w:hAnsi="Arial" w:cs="Arial"/>
              </w:rPr>
            </w:pPr>
            <w:r w:rsidRPr="00B177C3">
              <w:rPr>
                <w:rFonts w:ascii="Arial" w:hAnsi="Arial" w:cs="Arial"/>
                <w:color w:val="000000"/>
                <w:sz w:val="24"/>
                <w:szCs w:val="24"/>
              </w:rPr>
              <w:t>Agency</w:t>
            </w:r>
          </w:p>
        </w:tc>
        <w:tc>
          <w:tcPr>
            <w:tcW w:w="6864"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317463D8" w14:textId="1AC5AA8B" w:rsidR="00ED5490" w:rsidRPr="000F24F7" w:rsidRDefault="000F24F7" w:rsidP="000F24F7">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tc>
      </w:tr>
      <w:tr w:rsidR="00ED5490" w:rsidRPr="00B177C3" w14:paraId="51E61738" w14:textId="77777777" w:rsidTr="6A218BD5">
        <w:tc>
          <w:tcPr>
            <w:tcW w:w="1920"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FFFFFF" w:themeFill="background1"/>
            <w:tcMar>
              <w:top w:w="0" w:type="dxa"/>
              <w:left w:w="113" w:type="dxa"/>
              <w:bottom w:w="0" w:type="dxa"/>
              <w:right w:w="108" w:type="dxa"/>
            </w:tcMar>
          </w:tcPr>
          <w:p w14:paraId="4ED04110" w14:textId="77777777" w:rsidR="00ED5490" w:rsidRPr="00B177C3" w:rsidRDefault="00C05A11">
            <w:pPr>
              <w:keepNext/>
              <w:spacing w:before="240" w:after="120"/>
              <w:ind w:left="142"/>
              <w:rPr>
                <w:rFonts w:ascii="Arial" w:hAnsi="Arial" w:cs="Arial"/>
              </w:rPr>
            </w:pPr>
            <w:r w:rsidRPr="00B177C3">
              <w:rPr>
                <w:rFonts w:ascii="Arial" w:hAnsi="Arial" w:cs="Arial"/>
                <w:color w:val="000000"/>
                <w:sz w:val="24"/>
                <w:szCs w:val="24"/>
                <w:shd w:val="clear" w:color="auto" w:fill="FFFF00"/>
              </w:rPr>
              <w:t>[Guarantor]</w:t>
            </w:r>
          </w:p>
        </w:tc>
        <w:tc>
          <w:tcPr>
            <w:tcW w:w="6864"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0125EA81" w14:textId="77777777" w:rsidR="003D7AD5" w:rsidRPr="00E21BCA" w:rsidRDefault="003D7AD5" w:rsidP="003D7AD5">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265CD1B7" w14:textId="28452EEC" w:rsidR="00ED5490" w:rsidRPr="00B177C3" w:rsidRDefault="00ED5490">
            <w:pPr>
              <w:keepNext/>
              <w:spacing w:before="240" w:after="120"/>
              <w:ind w:left="142"/>
              <w:rPr>
                <w:rFonts w:ascii="Arial" w:hAnsi="Arial" w:cs="Arial"/>
              </w:rPr>
            </w:pPr>
          </w:p>
        </w:tc>
      </w:tr>
      <w:tr w:rsidR="00ED5490" w:rsidRPr="00B177C3" w14:paraId="1790D02B" w14:textId="77777777" w:rsidTr="6A218BD5">
        <w:tc>
          <w:tcPr>
            <w:tcW w:w="1920" w:type="dxa"/>
            <w:tcBorders>
              <w:top w:val="single" w:sz="6" w:space="0" w:color="000000" w:themeColor="text1"/>
              <w:left w:val="single" w:sz="4" w:space="0" w:color="000000" w:themeColor="text1"/>
              <w:bottom w:val="single" w:sz="4" w:space="0" w:color="000000" w:themeColor="text1"/>
              <w:right w:val="single" w:sz="6" w:space="0" w:color="000000" w:themeColor="text1"/>
            </w:tcBorders>
            <w:shd w:val="clear" w:color="auto" w:fill="FFFFFF" w:themeFill="background1"/>
            <w:tcMar>
              <w:top w:w="0" w:type="dxa"/>
              <w:left w:w="113" w:type="dxa"/>
              <w:bottom w:w="0" w:type="dxa"/>
              <w:right w:w="108" w:type="dxa"/>
            </w:tcMar>
          </w:tcPr>
          <w:p w14:paraId="0315B2F6" w14:textId="77777777" w:rsidR="00ED5490" w:rsidRPr="00B177C3" w:rsidRDefault="00C05A11">
            <w:pPr>
              <w:keepNext/>
              <w:spacing w:before="240" w:after="120"/>
              <w:ind w:left="142"/>
              <w:rPr>
                <w:rFonts w:ascii="Arial" w:hAnsi="Arial" w:cs="Arial"/>
              </w:rPr>
            </w:pPr>
            <w:r w:rsidRPr="00B177C3">
              <w:rPr>
                <w:rFonts w:ascii="Arial" w:hAnsi="Arial" w:cs="Arial"/>
                <w:color w:val="000000"/>
                <w:sz w:val="24"/>
                <w:szCs w:val="24"/>
                <w:shd w:val="clear" w:color="auto" w:fill="FFFF00"/>
              </w:rPr>
              <w:t>[Key Subcontractor]</w:t>
            </w:r>
          </w:p>
        </w:tc>
        <w:tc>
          <w:tcPr>
            <w:tcW w:w="6864" w:type="dxa"/>
            <w:tcBorders>
              <w:top w:val="single" w:sz="6" w:space="0" w:color="000000" w:themeColor="text1"/>
              <w:left w:val="single" w:sz="6" w:space="0" w:color="000000" w:themeColor="text1"/>
              <w:bottom w:val="single" w:sz="4"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0A8012CF" w14:textId="77777777" w:rsidR="003D7AD5" w:rsidRPr="00E21BCA" w:rsidRDefault="003D7AD5" w:rsidP="003D7AD5">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727F4541" w14:textId="5813CBD8" w:rsidR="00ED5490" w:rsidRPr="00B177C3" w:rsidRDefault="00ED5490">
            <w:pPr>
              <w:keepNext/>
              <w:spacing w:before="240" w:after="120"/>
              <w:ind w:left="142"/>
              <w:rPr>
                <w:rFonts w:ascii="Arial" w:hAnsi="Arial" w:cs="Arial"/>
              </w:rPr>
            </w:pPr>
          </w:p>
        </w:tc>
      </w:tr>
    </w:tbl>
    <w:p w14:paraId="298ECE46" w14:textId="77777777" w:rsidR="00ED5490" w:rsidRPr="00B177C3" w:rsidRDefault="00ED5490">
      <w:pPr>
        <w:keepNext/>
        <w:spacing w:after="240"/>
        <w:ind w:firstLine="426"/>
        <w:rPr>
          <w:rFonts w:ascii="Arial" w:hAnsi="Arial" w:cs="Arial"/>
          <w:b/>
          <w:color w:val="000000"/>
          <w:sz w:val="24"/>
          <w:szCs w:val="24"/>
        </w:rPr>
      </w:pPr>
    </w:p>
    <w:p w14:paraId="668C264C" w14:textId="77777777" w:rsidR="00ED5490" w:rsidRPr="00B177C3" w:rsidRDefault="00C05A11">
      <w:pPr>
        <w:keepNext/>
        <w:spacing w:after="240"/>
        <w:ind w:firstLine="426"/>
        <w:rPr>
          <w:rFonts w:ascii="Arial" w:hAnsi="Arial" w:cs="Arial"/>
        </w:rPr>
      </w:pPr>
      <w:r w:rsidRPr="00B177C3">
        <w:rPr>
          <w:rFonts w:ascii="Arial" w:hAnsi="Arial" w:cs="Arial"/>
          <w:b/>
          <w:color w:val="000000"/>
          <w:sz w:val="24"/>
          <w:szCs w:val="24"/>
        </w:rPr>
        <w:t xml:space="preserve">Part 1: Current Rating – </w:t>
      </w:r>
      <w:r w:rsidRPr="00B177C3">
        <w:rPr>
          <w:rFonts w:ascii="Arial" w:hAnsi="Arial" w:cs="Arial"/>
          <w:b/>
          <w:color w:val="000000"/>
          <w:sz w:val="24"/>
          <w:szCs w:val="24"/>
          <w:shd w:val="clear" w:color="auto" w:fill="FFFF00"/>
        </w:rPr>
        <w:t>[Lot 3 and Lot 4]</w:t>
      </w:r>
      <w:r w:rsidRPr="00B177C3">
        <w:rPr>
          <w:rFonts w:ascii="Arial" w:hAnsi="Arial" w:cs="Arial"/>
          <w:b/>
          <w:color w:val="000000"/>
          <w:sz w:val="24"/>
          <w:szCs w:val="24"/>
        </w:rPr>
        <w:t xml:space="preserve">  </w:t>
      </w:r>
    </w:p>
    <w:tbl>
      <w:tblPr>
        <w:tblW w:w="8784" w:type="dxa"/>
        <w:tblLayout w:type="fixed"/>
        <w:tblCellMar>
          <w:left w:w="10" w:type="dxa"/>
          <w:right w:w="10" w:type="dxa"/>
        </w:tblCellMar>
        <w:tblLook w:val="0000" w:firstRow="0" w:lastRow="0" w:firstColumn="0" w:lastColumn="0" w:noHBand="0" w:noVBand="0"/>
      </w:tblPr>
      <w:tblGrid>
        <w:gridCol w:w="1920"/>
        <w:gridCol w:w="6864"/>
      </w:tblGrid>
      <w:tr w:rsidR="00ED5490" w:rsidRPr="00B177C3" w14:paraId="336DE317" w14:textId="77777777" w:rsidTr="6A218BD5">
        <w:tc>
          <w:tcPr>
            <w:tcW w:w="1920" w:type="dxa"/>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FFFFFF" w:themeFill="background1"/>
            <w:tcMar>
              <w:top w:w="0" w:type="dxa"/>
              <w:left w:w="113" w:type="dxa"/>
              <w:bottom w:w="0" w:type="dxa"/>
              <w:right w:w="108" w:type="dxa"/>
            </w:tcMar>
          </w:tcPr>
          <w:p w14:paraId="29A62DC4" w14:textId="77777777" w:rsidR="00ED5490" w:rsidRPr="00B177C3" w:rsidRDefault="00C05A11">
            <w:pPr>
              <w:keepNext/>
              <w:spacing w:before="240" w:after="120"/>
              <w:ind w:left="142"/>
              <w:rPr>
                <w:rFonts w:ascii="Arial" w:hAnsi="Arial" w:cs="Arial"/>
              </w:rPr>
            </w:pPr>
            <w:r w:rsidRPr="00B177C3">
              <w:rPr>
                <w:rFonts w:ascii="Arial" w:hAnsi="Arial" w:cs="Arial"/>
                <w:b/>
                <w:color w:val="000000"/>
                <w:sz w:val="24"/>
                <w:szCs w:val="24"/>
              </w:rPr>
              <w:t>Entity</w:t>
            </w:r>
          </w:p>
        </w:tc>
        <w:tc>
          <w:tcPr>
            <w:tcW w:w="6864" w:type="dxa"/>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67369137" w14:textId="77777777" w:rsidR="00ED5490" w:rsidRPr="00B177C3" w:rsidRDefault="00C05A11">
            <w:pPr>
              <w:keepNext/>
              <w:spacing w:before="240" w:after="120"/>
              <w:ind w:left="142"/>
              <w:rPr>
                <w:rFonts w:ascii="Arial" w:hAnsi="Arial" w:cs="Arial"/>
              </w:rPr>
            </w:pPr>
            <w:r w:rsidRPr="00B177C3">
              <w:rPr>
                <w:rFonts w:ascii="Arial" w:hAnsi="Arial" w:cs="Arial"/>
                <w:b/>
                <w:color w:val="000000"/>
                <w:sz w:val="24"/>
                <w:szCs w:val="24"/>
              </w:rPr>
              <w:t>Credit rating (long term)</w:t>
            </w:r>
          </w:p>
        </w:tc>
      </w:tr>
      <w:tr w:rsidR="00ED5490" w:rsidRPr="00B177C3" w14:paraId="5E9AB59E" w14:textId="77777777" w:rsidTr="6A218BD5">
        <w:tc>
          <w:tcPr>
            <w:tcW w:w="1920"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FFFFFF" w:themeFill="background1"/>
            <w:tcMar>
              <w:top w:w="0" w:type="dxa"/>
              <w:left w:w="113" w:type="dxa"/>
              <w:bottom w:w="0" w:type="dxa"/>
              <w:right w:w="108" w:type="dxa"/>
            </w:tcMar>
          </w:tcPr>
          <w:p w14:paraId="19ADC9B7" w14:textId="77777777" w:rsidR="00ED5490" w:rsidRPr="00B177C3" w:rsidRDefault="00C05A11">
            <w:pPr>
              <w:keepNext/>
              <w:spacing w:before="240" w:after="120"/>
              <w:ind w:left="142"/>
              <w:rPr>
                <w:rFonts w:ascii="Arial" w:hAnsi="Arial" w:cs="Arial"/>
              </w:rPr>
            </w:pPr>
            <w:r w:rsidRPr="00B177C3">
              <w:rPr>
                <w:rFonts w:ascii="Arial" w:hAnsi="Arial" w:cs="Arial"/>
                <w:color w:val="000000"/>
                <w:sz w:val="24"/>
                <w:szCs w:val="24"/>
              </w:rPr>
              <w:t>Agency</w:t>
            </w:r>
          </w:p>
        </w:tc>
        <w:tc>
          <w:tcPr>
            <w:tcW w:w="6864"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3B203B96" w14:textId="56B9D464" w:rsidR="00ED5490" w:rsidRPr="000F24F7" w:rsidRDefault="000F24F7" w:rsidP="000F24F7">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tc>
      </w:tr>
      <w:tr w:rsidR="00ED5490" w:rsidRPr="00B177C3" w14:paraId="374F1F4E" w14:textId="77777777" w:rsidTr="6A218BD5">
        <w:tc>
          <w:tcPr>
            <w:tcW w:w="1920"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FFFFFF" w:themeFill="background1"/>
            <w:tcMar>
              <w:top w:w="0" w:type="dxa"/>
              <w:left w:w="113" w:type="dxa"/>
              <w:bottom w:w="0" w:type="dxa"/>
              <w:right w:w="108" w:type="dxa"/>
            </w:tcMar>
          </w:tcPr>
          <w:p w14:paraId="70365D37" w14:textId="77777777" w:rsidR="00ED5490" w:rsidRPr="00B177C3" w:rsidRDefault="00C05A11">
            <w:pPr>
              <w:keepNext/>
              <w:spacing w:before="240" w:after="120"/>
              <w:ind w:left="142"/>
              <w:rPr>
                <w:rFonts w:ascii="Arial" w:hAnsi="Arial" w:cs="Arial"/>
              </w:rPr>
            </w:pPr>
            <w:r w:rsidRPr="00B177C3">
              <w:rPr>
                <w:rFonts w:ascii="Arial" w:hAnsi="Arial" w:cs="Arial"/>
                <w:color w:val="000000"/>
                <w:sz w:val="24"/>
                <w:szCs w:val="24"/>
                <w:shd w:val="clear" w:color="auto" w:fill="FFFF00"/>
              </w:rPr>
              <w:t>[Guarantor]</w:t>
            </w:r>
          </w:p>
        </w:tc>
        <w:tc>
          <w:tcPr>
            <w:tcW w:w="6864"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0713C145" w14:textId="77777777" w:rsidR="003D7AD5" w:rsidRPr="00E21BCA" w:rsidRDefault="003D7AD5" w:rsidP="003D7AD5">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70A2F99E" w14:textId="37D1CF8A" w:rsidR="00ED5490" w:rsidRPr="00B177C3" w:rsidRDefault="00ED5490">
            <w:pPr>
              <w:keepNext/>
              <w:spacing w:before="240" w:after="120"/>
              <w:ind w:left="142"/>
              <w:rPr>
                <w:rFonts w:ascii="Arial" w:hAnsi="Arial" w:cs="Arial"/>
              </w:rPr>
            </w:pPr>
          </w:p>
        </w:tc>
      </w:tr>
      <w:tr w:rsidR="00ED5490" w:rsidRPr="00B177C3" w14:paraId="57D7D9BA" w14:textId="77777777" w:rsidTr="6A218BD5">
        <w:tc>
          <w:tcPr>
            <w:tcW w:w="1920" w:type="dxa"/>
            <w:tcBorders>
              <w:top w:val="single" w:sz="6" w:space="0" w:color="000000" w:themeColor="text1"/>
              <w:left w:val="single" w:sz="4" w:space="0" w:color="000000" w:themeColor="text1"/>
              <w:bottom w:val="single" w:sz="4" w:space="0" w:color="000000" w:themeColor="text1"/>
              <w:right w:val="single" w:sz="6" w:space="0" w:color="000000" w:themeColor="text1"/>
            </w:tcBorders>
            <w:shd w:val="clear" w:color="auto" w:fill="FFFFFF" w:themeFill="background1"/>
            <w:tcMar>
              <w:top w:w="0" w:type="dxa"/>
              <w:left w:w="113" w:type="dxa"/>
              <w:bottom w:w="0" w:type="dxa"/>
              <w:right w:w="108" w:type="dxa"/>
            </w:tcMar>
          </w:tcPr>
          <w:p w14:paraId="7170C561" w14:textId="77777777" w:rsidR="00ED5490" w:rsidRPr="00B177C3" w:rsidRDefault="00C05A11">
            <w:pPr>
              <w:keepNext/>
              <w:spacing w:before="240" w:after="120"/>
              <w:ind w:left="142"/>
              <w:rPr>
                <w:rFonts w:ascii="Arial" w:hAnsi="Arial" w:cs="Arial"/>
              </w:rPr>
            </w:pPr>
            <w:r w:rsidRPr="00B177C3">
              <w:rPr>
                <w:rFonts w:ascii="Arial" w:hAnsi="Arial" w:cs="Arial"/>
                <w:color w:val="000000"/>
                <w:sz w:val="24"/>
                <w:szCs w:val="24"/>
                <w:shd w:val="clear" w:color="auto" w:fill="FFFF00"/>
              </w:rPr>
              <w:t>[Key Subcontractor]</w:t>
            </w:r>
          </w:p>
        </w:tc>
        <w:tc>
          <w:tcPr>
            <w:tcW w:w="6864" w:type="dxa"/>
            <w:tcBorders>
              <w:top w:val="single" w:sz="6" w:space="0" w:color="000000" w:themeColor="text1"/>
              <w:left w:val="single" w:sz="6" w:space="0" w:color="000000" w:themeColor="text1"/>
              <w:bottom w:val="single" w:sz="4"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5C70010A" w14:textId="77777777" w:rsidR="003D7AD5" w:rsidRPr="00E21BCA" w:rsidRDefault="003D7AD5" w:rsidP="003D7AD5">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0E511679" w14:textId="564CD40E" w:rsidR="00ED5490" w:rsidRPr="00B177C3" w:rsidRDefault="00ED5490">
            <w:pPr>
              <w:keepNext/>
              <w:spacing w:before="240" w:after="120"/>
              <w:ind w:left="142"/>
              <w:rPr>
                <w:rFonts w:ascii="Arial" w:hAnsi="Arial" w:cs="Arial"/>
              </w:rPr>
            </w:pPr>
          </w:p>
        </w:tc>
      </w:tr>
    </w:tbl>
    <w:p w14:paraId="0EC89023" w14:textId="77777777" w:rsidR="00ED5490" w:rsidRPr="00B177C3" w:rsidRDefault="00ED5490">
      <w:pPr>
        <w:rPr>
          <w:rFonts w:ascii="Arial" w:hAnsi="Arial" w:cs="Arial"/>
          <w:sz w:val="24"/>
          <w:szCs w:val="24"/>
        </w:rPr>
      </w:pPr>
    </w:p>
    <w:p w14:paraId="3F4E40D8" w14:textId="77777777" w:rsidR="00ED5490" w:rsidRPr="00B177C3" w:rsidRDefault="00ED5490">
      <w:pPr>
        <w:rPr>
          <w:rFonts w:ascii="Arial" w:hAnsi="Arial" w:cs="Arial"/>
          <w:sz w:val="24"/>
          <w:szCs w:val="24"/>
        </w:rPr>
      </w:pPr>
    </w:p>
    <w:p w14:paraId="381A65CD" w14:textId="77777777" w:rsidR="00ED5490" w:rsidRPr="00B177C3" w:rsidRDefault="00ED5490">
      <w:pPr>
        <w:spacing w:after="160" w:line="242" w:lineRule="auto"/>
        <w:rPr>
          <w:rFonts w:ascii="Arial" w:hAnsi="Arial" w:cs="Arial"/>
          <w:b/>
          <w:color w:val="000000"/>
          <w:sz w:val="24"/>
          <w:szCs w:val="24"/>
        </w:rPr>
      </w:pPr>
    </w:p>
    <w:p w14:paraId="66304CE9" w14:textId="77777777" w:rsidR="00257373" w:rsidRDefault="00257373">
      <w:pPr>
        <w:spacing w:after="160" w:line="242" w:lineRule="auto"/>
        <w:rPr>
          <w:rFonts w:ascii="Arial" w:hAnsi="Arial" w:cs="Arial"/>
          <w:b/>
          <w:sz w:val="24"/>
          <w:szCs w:val="24"/>
        </w:rPr>
      </w:pPr>
    </w:p>
    <w:p w14:paraId="7D9557EF" w14:textId="77777777" w:rsidR="00807C99" w:rsidRDefault="00807C99">
      <w:pPr>
        <w:spacing w:after="160" w:line="242" w:lineRule="auto"/>
        <w:rPr>
          <w:rFonts w:ascii="Arial" w:hAnsi="Arial" w:cs="Arial"/>
          <w:b/>
          <w:sz w:val="24"/>
          <w:szCs w:val="24"/>
        </w:rPr>
      </w:pPr>
    </w:p>
    <w:p w14:paraId="39DF1F30" w14:textId="77777777" w:rsidR="00807C99" w:rsidRDefault="00807C99">
      <w:pPr>
        <w:spacing w:after="160" w:line="242" w:lineRule="auto"/>
        <w:rPr>
          <w:rFonts w:ascii="Arial" w:hAnsi="Arial" w:cs="Arial"/>
          <w:b/>
          <w:sz w:val="24"/>
          <w:szCs w:val="24"/>
        </w:rPr>
      </w:pPr>
    </w:p>
    <w:p w14:paraId="5C1EE82E" w14:textId="77777777" w:rsidR="00807C99" w:rsidRDefault="00807C99">
      <w:pPr>
        <w:spacing w:after="160" w:line="242" w:lineRule="auto"/>
        <w:rPr>
          <w:rFonts w:ascii="Arial" w:hAnsi="Arial" w:cs="Arial"/>
          <w:b/>
          <w:sz w:val="24"/>
          <w:szCs w:val="24"/>
        </w:rPr>
      </w:pPr>
    </w:p>
    <w:p w14:paraId="7C521814" w14:textId="77777777" w:rsidR="00257373" w:rsidRPr="00B177C3" w:rsidRDefault="00257373">
      <w:pPr>
        <w:spacing w:after="160" w:line="242" w:lineRule="auto"/>
        <w:rPr>
          <w:rFonts w:ascii="Arial" w:hAnsi="Arial" w:cs="Arial"/>
          <w:b/>
          <w:sz w:val="24"/>
          <w:szCs w:val="24"/>
        </w:rPr>
      </w:pPr>
    </w:p>
    <w:p w14:paraId="6F0AE9DD" w14:textId="77777777" w:rsidR="00ED5490" w:rsidRPr="00B177C3" w:rsidRDefault="00C05A11">
      <w:pPr>
        <w:keepNext/>
        <w:keepLines/>
        <w:widowControl w:val="0"/>
        <w:spacing w:before="20" w:after="20"/>
        <w:ind w:left="360" w:hanging="360"/>
        <w:rPr>
          <w:rFonts w:ascii="Arial" w:hAnsi="Arial" w:cs="Arial"/>
        </w:rPr>
      </w:pPr>
      <w:r w:rsidRPr="32450B17">
        <w:rPr>
          <w:rFonts w:ascii="Arial" w:hAnsi="Arial" w:cs="Arial"/>
          <w:b/>
          <w:bCs/>
          <w:color w:val="000000" w:themeColor="text1"/>
          <w:sz w:val="28"/>
          <w:szCs w:val="28"/>
        </w:rPr>
        <w:lastRenderedPageBreak/>
        <w:t>Joint Schedule 10 (Rectification Plan)</w:t>
      </w:r>
    </w:p>
    <w:tbl>
      <w:tblPr>
        <w:tblW w:w="9101" w:type="dxa"/>
        <w:tblInd w:w="34" w:type="dxa"/>
        <w:tblLayout w:type="fixed"/>
        <w:tblCellMar>
          <w:left w:w="10" w:type="dxa"/>
          <w:right w:w="10" w:type="dxa"/>
        </w:tblCellMar>
        <w:tblLook w:val="0000" w:firstRow="0" w:lastRow="0" w:firstColumn="0" w:lastColumn="0" w:noHBand="0" w:noVBand="0"/>
      </w:tblPr>
      <w:tblGrid>
        <w:gridCol w:w="2963"/>
        <w:gridCol w:w="3047"/>
        <w:gridCol w:w="69"/>
        <w:gridCol w:w="949"/>
        <w:gridCol w:w="2073"/>
      </w:tblGrid>
      <w:tr w:rsidR="00ED5490" w:rsidRPr="00B177C3" w14:paraId="65BCBD3F" w14:textId="77777777">
        <w:trPr>
          <w:trHeight w:val="725"/>
        </w:trPr>
        <w:tc>
          <w:tcPr>
            <w:tcW w:w="9101" w:type="dxa"/>
            <w:gridSpan w:val="5"/>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10BAB4F4" w14:textId="77777777" w:rsidR="00ED5490" w:rsidRPr="00B177C3" w:rsidRDefault="00C05A11">
            <w:pPr>
              <w:spacing w:before="120" w:after="120"/>
              <w:rPr>
                <w:rFonts w:ascii="Arial" w:hAnsi="Arial" w:cs="Arial"/>
              </w:rPr>
            </w:pPr>
            <w:r w:rsidRPr="00B177C3">
              <w:rPr>
                <w:rFonts w:ascii="Arial" w:hAnsi="Arial" w:cs="Arial"/>
                <w:b/>
                <w:sz w:val="24"/>
                <w:szCs w:val="24"/>
              </w:rPr>
              <w:t xml:space="preserve">Request for </w:t>
            </w:r>
            <w:r w:rsidRPr="00B177C3">
              <w:rPr>
                <w:rFonts w:ascii="Arial" w:hAnsi="Arial" w:cs="Arial"/>
                <w:b/>
                <w:sz w:val="24"/>
                <w:szCs w:val="24"/>
                <w:shd w:val="clear" w:color="auto" w:fill="FFFF00"/>
              </w:rPr>
              <w:t>[Revised]</w:t>
            </w:r>
            <w:r w:rsidRPr="00B177C3">
              <w:rPr>
                <w:rFonts w:ascii="Arial" w:hAnsi="Arial" w:cs="Arial"/>
                <w:b/>
                <w:sz w:val="24"/>
                <w:szCs w:val="24"/>
              </w:rPr>
              <w:t xml:space="preserve"> Rectification Plan</w:t>
            </w:r>
          </w:p>
        </w:tc>
      </w:tr>
      <w:tr w:rsidR="00ED5490" w:rsidRPr="00B177C3" w14:paraId="50FE4D5E" w14:textId="77777777">
        <w:trPr>
          <w:trHeight w:val="87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4B4F41A" w14:textId="77777777" w:rsidR="00ED5490" w:rsidRPr="00B177C3" w:rsidRDefault="00C05A11">
            <w:pPr>
              <w:spacing w:after="160" w:line="242" w:lineRule="auto"/>
              <w:rPr>
                <w:rFonts w:ascii="Arial" w:hAnsi="Arial" w:cs="Arial"/>
              </w:rPr>
            </w:pPr>
            <w:r w:rsidRPr="00B177C3">
              <w:rPr>
                <w:rFonts w:ascii="Arial" w:hAnsi="Arial" w:cs="Arial"/>
                <w:sz w:val="24"/>
                <w:szCs w:val="24"/>
              </w:rPr>
              <w:t>Details of the Default:</w:t>
            </w:r>
          </w:p>
        </w:tc>
        <w:tc>
          <w:tcPr>
            <w:tcW w:w="612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D055798" w14:textId="77777777" w:rsidR="00ED5490" w:rsidRPr="00B177C3" w:rsidRDefault="00C05A11">
            <w:pPr>
              <w:spacing w:after="160" w:line="242" w:lineRule="auto"/>
              <w:rPr>
                <w:rFonts w:ascii="Arial" w:hAnsi="Arial" w:cs="Arial"/>
              </w:rPr>
            </w:pPr>
            <w:r w:rsidRPr="00B177C3">
              <w:rPr>
                <w:rFonts w:ascii="Arial" w:hAnsi="Arial" w:cs="Arial"/>
                <w:sz w:val="24"/>
                <w:szCs w:val="24"/>
                <w:shd w:val="clear" w:color="auto" w:fill="FFFF00"/>
              </w:rPr>
              <w:t>[</w:t>
            </w:r>
            <w:r w:rsidRPr="00B177C3">
              <w:rPr>
                <w:rFonts w:ascii="Arial" w:hAnsi="Arial" w:cs="Arial"/>
                <w:b/>
                <w:sz w:val="24"/>
                <w:szCs w:val="24"/>
                <w:shd w:val="clear" w:color="auto" w:fill="FFFF00"/>
              </w:rPr>
              <w:t>Guidance:</w:t>
            </w:r>
            <w:r w:rsidRPr="00B177C3">
              <w:rPr>
                <w:rFonts w:ascii="Arial" w:hAnsi="Arial" w:cs="Arial"/>
                <w:sz w:val="24"/>
                <w:szCs w:val="24"/>
              </w:rPr>
              <w:t xml:space="preserve"> Explain the Default, with clear schedule and clause references as appropriate]</w:t>
            </w:r>
          </w:p>
        </w:tc>
      </w:tr>
      <w:tr w:rsidR="00ED5490" w:rsidRPr="00B177C3" w14:paraId="7D285696" w14:textId="77777777">
        <w:trPr>
          <w:trHeight w:val="105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6EADF66" w14:textId="77777777" w:rsidR="00ED5490" w:rsidRPr="00B177C3" w:rsidRDefault="00C05A11">
            <w:pPr>
              <w:spacing w:after="160" w:line="242" w:lineRule="auto"/>
              <w:rPr>
                <w:rFonts w:ascii="Arial" w:hAnsi="Arial" w:cs="Arial"/>
              </w:rPr>
            </w:pPr>
            <w:r w:rsidRPr="00B177C3">
              <w:rPr>
                <w:rFonts w:ascii="Arial" w:hAnsi="Arial" w:cs="Arial"/>
                <w:sz w:val="24"/>
                <w:szCs w:val="24"/>
              </w:rPr>
              <w:t xml:space="preserve">Deadline for receiving the </w:t>
            </w:r>
            <w:r w:rsidRPr="00B177C3">
              <w:rPr>
                <w:rFonts w:ascii="Arial" w:hAnsi="Arial" w:cs="Arial"/>
                <w:sz w:val="24"/>
                <w:szCs w:val="24"/>
                <w:shd w:val="clear" w:color="auto" w:fill="FFFF00"/>
              </w:rPr>
              <w:t>[Revised]</w:t>
            </w:r>
            <w:r w:rsidRPr="00B177C3">
              <w:rPr>
                <w:rFonts w:ascii="Arial" w:hAnsi="Arial" w:cs="Arial"/>
                <w:sz w:val="24"/>
                <w:szCs w:val="24"/>
              </w:rPr>
              <w:t xml:space="preserve"> Rectification Plan:</w:t>
            </w:r>
          </w:p>
        </w:tc>
        <w:tc>
          <w:tcPr>
            <w:tcW w:w="612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891423" w14:textId="77777777" w:rsidR="00ED5490" w:rsidRPr="00B177C3" w:rsidRDefault="00C05A11">
            <w:pPr>
              <w:spacing w:after="160" w:line="242" w:lineRule="auto"/>
              <w:rPr>
                <w:rFonts w:ascii="Arial" w:hAnsi="Arial" w:cs="Arial"/>
              </w:rPr>
            </w:pPr>
            <w:r w:rsidRPr="00B177C3">
              <w:rPr>
                <w:rFonts w:ascii="Arial" w:hAnsi="Arial" w:cs="Arial"/>
                <w:sz w:val="24"/>
                <w:szCs w:val="24"/>
                <w:shd w:val="clear" w:color="auto" w:fill="FFFF00"/>
              </w:rPr>
              <w:t>[</w:t>
            </w:r>
            <w:r w:rsidRPr="00B177C3">
              <w:rPr>
                <w:rFonts w:ascii="Arial" w:hAnsi="Arial" w:cs="Arial"/>
                <w:b/>
                <w:sz w:val="24"/>
                <w:szCs w:val="24"/>
                <w:shd w:val="clear" w:color="auto" w:fill="FFFF00"/>
              </w:rPr>
              <w:t>add</w:t>
            </w:r>
            <w:r w:rsidRPr="00B177C3">
              <w:rPr>
                <w:rFonts w:ascii="Arial" w:hAnsi="Arial" w:cs="Arial"/>
                <w:sz w:val="24"/>
                <w:szCs w:val="24"/>
              </w:rPr>
              <w:t xml:space="preserve"> date (minimum 10 days from request)]</w:t>
            </w:r>
          </w:p>
          <w:p w14:paraId="14D65284" w14:textId="77777777" w:rsidR="00ED5490" w:rsidRPr="00B177C3" w:rsidRDefault="00ED5490">
            <w:pPr>
              <w:spacing w:after="160" w:line="242" w:lineRule="auto"/>
              <w:rPr>
                <w:rFonts w:ascii="Arial" w:hAnsi="Arial" w:cs="Arial"/>
                <w:sz w:val="24"/>
                <w:szCs w:val="24"/>
              </w:rPr>
            </w:pPr>
          </w:p>
        </w:tc>
      </w:tr>
      <w:tr w:rsidR="00ED5490" w:rsidRPr="00B177C3" w14:paraId="3430ED5C"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F8EA105" w14:textId="77777777" w:rsidR="00ED5490" w:rsidRPr="00B177C3" w:rsidRDefault="00C05A11">
            <w:pPr>
              <w:spacing w:after="160" w:line="242" w:lineRule="auto"/>
              <w:rPr>
                <w:rFonts w:ascii="Arial" w:hAnsi="Arial" w:cs="Arial"/>
              </w:rPr>
            </w:pPr>
            <w:r w:rsidRPr="00B177C3">
              <w:rPr>
                <w:rFonts w:ascii="Arial" w:hAnsi="Arial" w:cs="Arial"/>
                <w:sz w:val="24"/>
                <w:szCs w:val="24"/>
              </w:rPr>
              <w:t xml:space="preserve">Signed by </w:t>
            </w:r>
            <w:r w:rsidRPr="00B177C3">
              <w:rPr>
                <w:rFonts w:ascii="Arial" w:hAnsi="Arial" w:cs="Arial"/>
                <w:sz w:val="24"/>
                <w:szCs w:val="24"/>
                <w:shd w:val="clear" w:color="auto" w:fill="FFFF00"/>
              </w:rPr>
              <w:t>[CCS/Client]</w:t>
            </w:r>
            <w:r w:rsidRPr="00B177C3">
              <w:rPr>
                <w:rFonts w:ascii="Arial" w:hAnsi="Arial" w:cs="Arial"/>
                <w:sz w:val="24"/>
                <w:szCs w:val="24"/>
              </w:rPr>
              <w:t>:</w:t>
            </w:r>
          </w:p>
        </w:tc>
        <w:tc>
          <w:tcPr>
            <w:tcW w:w="3129"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DC3FF46" w14:textId="77777777" w:rsidR="00ED5490" w:rsidRPr="00B177C3" w:rsidRDefault="00ED5490">
            <w:pPr>
              <w:spacing w:after="160" w:line="242" w:lineRule="auto"/>
              <w:rPr>
                <w:rFonts w:ascii="Arial" w:hAnsi="Arial" w:cs="Arial"/>
                <w:sz w:val="24"/>
                <w:szCs w:val="24"/>
              </w:rPr>
            </w:pPr>
          </w:p>
        </w:tc>
        <w:tc>
          <w:tcPr>
            <w:tcW w:w="952"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325250E" w14:textId="77777777" w:rsidR="00ED5490" w:rsidRPr="00B177C3" w:rsidRDefault="00C05A11">
            <w:pPr>
              <w:spacing w:after="160" w:line="242" w:lineRule="auto"/>
              <w:rPr>
                <w:rFonts w:ascii="Arial" w:hAnsi="Arial" w:cs="Arial"/>
              </w:rPr>
            </w:pPr>
            <w:r w:rsidRPr="00B177C3">
              <w:rPr>
                <w:rFonts w:ascii="Arial" w:hAnsi="Arial" w:cs="Arial"/>
                <w:sz w:val="24"/>
                <w:szCs w:val="24"/>
              </w:rPr>
              <w:t>Date:</w:t>
            </w:r>
          </w:p>
        </w:tc>
        <w:tc>
          <w:tcPr>
            <w:tcW w:w="2044"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30B510C" w14:textId="77777777" w:rsidR="00ED5490" w:rsidRPr="00B177C3" w:rsidRDefault="00ED5490">
            <w:pPr>
              <w:spacing w:after="160" w:line="242" w:lineRule="auto"/>
              <w:rPr>
                <w:rFonts w:ascii="Arial" w:hAnsi="Arial" w:cs="Arial"/>
                <w:sz w:val="24"/>
                <w:szCs w:val="24"/>
              </w:rPr>
            </w:pPr>
          </w:p>
        </w:tc>
      </w:tr>
      <w:tr w:rsidR="00ED5490" w:rsidRPr="00B177C3" w14:paraId="54AF6422" w14:textId="77777777">
        <w:trPr>
          <w:trHeight w:val="492"/>
        </w:trPr>
        <w:tc>
          <w:tcPr>
            <w:tcW w:w="9101" w:type="dxa"/>
            <w:gridSpan w:val="5"/>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540EBE82" w14:textId="77777777" w:rsidR="00ED5490" w:rsidRPr="00B177C3" w:rsidRDefault="00C05A11">
            <w:pPr>
              <w:spacing w:after="160" w:line="242" w:lineRule="auto"/>
              <w:rPr>
                <w:rFonts w:ascii="Arial" w:hAnsi="Arial" w:cs="Arial"/>
              </w:rPr>
            </w:pPr>
            <w:r w:rsidRPr="00B177C3">
              <w:rPr>
                <w:rFonts w:ascii="Arial" w:hAnsi="Arial" w:cs="Arial"/>
                <w:b/>
                <w:sz w:val="24"/>
                <w:szCs w:val="24"/>
              </w:rPr>
              <w:t xml:space="preserve">Agency </w:t>
            </w:r>
            <w:r w:rsidRPr="00B177C3">
              <w:rPr>
                <w:rFonts w:ascii="Arial" w:hAnsi="Arial" w:cs="Arial"/>
                <w:b/>
                <w:sz w:val="24"/>
                <w:szCs w:val="24"/>
                <w:shd w:val="clear" w:color="auto" w:fill="FFFF00"/>
              </w:rPr>
              <w:t>[Revised]</w:t>
            </w:r>
            <w:r w:rsidRPr="00B177C3">
              <w:rPr>
                <w:rFonts w:ascii="Arial" w:hAnsi="Arial" w:cs="Arial"/>
                <w:b/>
                <w:sz w:val="24"/>
                <w:szCs w:val="24"/>
              </w:rPr>
              <w:t xml:space="preserve"> Rectification Plan</w:t>
            </w:r>
          </w:p>
        </w:tc>
      </w:tr>
      <w:tr w:rsidR="00ED5490" w:rsidRPr="00B177C3" w14:paraId="66D43377"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A13D32" w14:textId="77777777" w:rsidR="00ED5490" w:rsidRPr="00B177C3" w:rsidRDefault="00C05A11">
            <w:pPr>
              <w:spacing w:after="160" w:line="242" w:lineRule="auto"/>
              <w:rPr>
                <w:rFonts w:ascii="Arial" w:hAnsi="Arial" w:cs="Arial"/>
              </w:rPr>
            </w:pPr>
            <w:r w:rsidRPr="00B177C3">
              <w:rPr>
                <w:rFonts w:ascii="Arial" w:hAnsi="Arial" w:cs="Arial"/>
                <w:sz w:val="24"/>
                <w:szCs w:val="24"/>
              </w:rPr>
              <w:t>Cause of the Default</w:t>
            </w:r>
          </w:p>
        </w:tc>
        <w:tc>
          <w:tcPr>
            <w:tcW w:w="612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FB5A6FE" w14:textId="77777777" w:rsidR="00ED5490" w:rsidRPr="00B177C3" w:rsidRDefault="00C05A11">
            <w:pPr>
              <w:spacing w:after="160" w:line="242" w:lineRule="auto"/>
              <w:rPr>
                <w:rFonts w:ascii="Arial" w:hAnsi="Arial" w:cs="Arial"/>
              </w:rPr>
            </w:pPr>
            <w:r w:rsidRPr="00B177C3">
              <w:rPr>
                <w:rFonts w:ascii="Arial" w:hAnsi="Arial" w:cs="Arial"/>
                <w:sz w:val="24"/>
                <w:szCs w:val="24"/>
                <w:shd w:val="clear" w:color="auto" w:fill="FFFF00"/>
              </w:rPr>
              <w:t>[</w:t>
            </w:r>
            <w:r w:rsidRPr="00B177C3">
              <w:rPr>
                <w:rFonts w:ascii="Arial" w:hAnsi="Arial" w:cs="Arial"/>
                <w:b/>
                <w:sz w:val="24"/>
                <w:szCs w:val="24"/>
                <w:shd w:val="clear" w:color="auto" w:fill="FFFF00"/>
              </w:rPr>
              <w:t>add</w:t>
            </w:r>
            <w:r w:rsidRPr="00B177C3">
              <w:rPr>
                <w:rFonts w:ascii="Arial" w:hAnsi="Arial" w:cs="Arial"/>
                <w:sz w:val="24"/>
                <w:szCs w:val="24"/>
              </w:rPr>
              <w:t xml:space="preserve"> cause]</w:t>
            </w:r>
          </w:p>
        </w:tc>
      </w:tr>
      <w:tr w:rsidR="00ED5490" w:rsidRPr="00B177C3" w14:paraId="73948FAB"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C74A39" w14:textId="77777777" w:rsidR="00ED5490" w:rsidRPr="00B177C3" w:rsidRDefault="00C05A11">
            <w:pPr>
              <w:spacing w:after="160" w:line="242" w:lineRule="auto"/>
              <w:rPr>
                <w:rFonts w:ascii="Arial" w:hAnsi="Arial" w:cs="Arial"/>
              </w:rPr>
            </w:pPr>
            <w:r w:rsidRPr="00B177C3">
              <w:rPr>
                <w:rFonts w:ascii="Arial" w:hAnsi="Arial" w:cs="Arial"/>
                <w:sz w:val="24"/>
                <w:szCs w:val="24"/>
              </w:rPr>
              <w:t>Anticipated impact assessment:</w:t>
            </w:r>
          </w:p>
        </w:tc>
        <w:tc>
          <w:tcPr>
            <w:tcW w:w="612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9775F6B" w14:textId="77777777" w:rsidR="00ED5490" w:rsidRPr="00B177C3" w:rsidRDefault="00C05A11">
            <w:pPr>
              <w:spacing w:after="160" w:line="242" w:lineRule="auto"/>
              <w:rPr>
                <w:rFonts w:ascii="Arial" w:hAnsi="Arial" w:cs="Arial"/>
              </w:rPr>
            </w:pPr>
            <w:r w:rsidRPr="00B177C3">
              <w:rPr>
                <w:rFonts w:ascii="Arial" w:hAnsi="Arial" w:cs="Arial"/>
                <w:sz w:val="24"/>
                <w:szCs w:val="24"/>
                <w:shd w:val="clear" w:color="auto" w:fill="FFFF00"/>
              </w:rPr>
              <w:t>[</w:t>
            </w:r>
            <w:r w:rsidRPr="00B177C3">
              <w:rPr>
                <w:rFonts w:ascii="Arial" w:hAnsi="Arial" w:cs="Arial"/>
                <w:b/>
                <w:sz w:val="24"/>
                <w:szCs w:val="24"/>
                <w:shd w:val="clear" w:color="auto" w:fill="FFFF00"/>
              </w:rPr>
              <w:t>add</w:t>
            </w:r>
            <w:r w:rsidRPr="00B177C3">
              <w:rPr>
                <w:rFonts w:ascii="Arial" w:hAnsi="Arial" w:cs="Arial"/>
                <w:sz w:val="24"/>
                <w:szCs w:val="24"/>
                <w:shd w:val="clear" w:color="auto" w:fill="FFFF00"/>
              </w:rPr>
              <w:t xml:space="preserve"> </w:t>
            </w:r>
            <w:r w:rsidRPr="00B177C3">
              <w:rPr>
                <w:rFonts w:ascii="Arial" w:hAnsi="Arial" w:cs="Arial"/>
                <w:sz w:val="24"/>
                <w:szCs w:val="24"/>
              </w:rPr>
              <w:t>impact]</w:t>
            </w:r>
          </w:p>
        </w:tc>
      </w:tr>
      <w:tr w:rsidR="00ED5490" w:rsidRPr="00B177C3" w14:paraId="09C42378" w14:textId="77777777">
        <w:trPr>
          <w:trHeight w:val="470"/>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5588072" w14:textId="77777777" w:rsidR="00ED5490" w:rsidRPr="00B177C3" w:rsidRDefault="00C05A11">
            <w:pPr>
              <w:spacing w:after="160" w:line="242" w:lineRule="auto"/>
              <w:rPr>
                <w:rFonts w:ascii="Arial" w:hAnsi="Arial" w:cs="Arial"/>
              </w:rPr>
            </w:pPr>
            <w:r w:rsidRPr="00B177C3">
              <w:rPr>
                <w:rFonts w:ascii="Arial" w:hAnsi="Arial" w:cs="Arial"/>
                <w:sz w:val="24"/>
                <w:szCs w:val="24"/>
              </w:rPr>
              <w:t>Actual effect of Default:</w:t>
            </w:r>
          </w:p>
        </w:tc>
        <w:tc>
          <w:tcPr>
            <w:tcW w:w="612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F44497D" w14:textId="77777777" w:rsidR="00ED5490" w:rsidRPr="00B177C3" w:rsidRDefault="00C05A11">
            <w:pPr>
              <w:spacing w:after="160" w:line="242" w:lineRule="auto"/>
              <w:rPr>
                <w:rFonts w:ascii="Arial" w:hAnsi="Arial" w:cs="Arial"/>
              </w:rPr>
            </w:pPr>
            <w:r w:rsidRPr="00B177C3">
              <w:rPr>
                <w:rFonts w:ascii="Arial" w:hAnsi="Arial" w:cs="Arial"/>
                <w:sz w:val="24"/>
                <w:szCs w:val="24"/>
                <w:shd w:val="clear" w:color="auto" w:fill="FFFF00"/>
              </w:rPr>
              <w:t>[</w:t>
            </w:r>
            <w:r w:rsidRPr="00B177C3">
              <w:rPr>
                <w:rFonts w:ascii="Arial" w:hAnsi="Arial" w:cs="Arial"/>
                <w:b/>
                <w:sz w:val="24"/>
                <w:szCs w:val="24"/>
                <w:shd w:val="clear" w:color="auto" w:fill="FFFF00"/>
              </w:rPr>
              <w:t>add</w:t>
            </w:r>
            <w:r w:rsidRPr="00B177C3">
              <w:rPr>
                <w:rFonts w:ascii="Arial" w:hAnsi="Arial" w:cs="Arial"/>
                <w:sz w:val="24"/>
                <w:szCs w:val="24"/>
                <w:shd w:val="clear" w:color="auto" w:fill="FFFF00"/>
              </w:rPr>
              <w:t xml:space="preserve"> </w:t>
            </w:r>
            <w:r w:rsidRPr="00B177C3">
              <w:rPr>
                <w:rFonts w:ascii="Arial" w:hAnsi="Arial" w:cs="Arial"/>
                <w:sz w:val="24"/>
                <w:szCs w:val="24"/>
              </w:rPr>
              <w:t>effect]</w:t>
            </w:r>
          </w:p>
        </w:tc>
      </w:tr>
      <w:tr w:rsidR="00ED5490" w:rsidRPr="00B177C3" w14:paraId="1744F756" w14:textId="77777777">
        <w:trPr>
          <w:trHeight w:val="138"/>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4916B04" w14:textId="77777777" w:rsidR="00ED5490" w:rsidRPr="00B177C3" w:rsidRDefault="00C05A11">
            <w:pPr>
              <w:spacing w:after="160" w:line="242" w:lineRule="auto"/>
              <w:rPr>
                <w:rFonts w:ascii="Arial" w:hAnsi="Arial" w:cs="Arial"/>
              </w:rPr>
            </w:pPr>
            <w:r w:rsidRPr="00B177C3">
              <w:rPr>
                <w:rFonts w:ascii="Arial" w:hAnsi="Arial" w:cs="Arial"/>
                <w:sz w:val="24"/>
                <w:szCs w:val="24"/>
              </w:rPr>
              <w:t>Steps to be taken to rectification:</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9C349AE" w14:textId="77777777" w:rsidR="00ED5490" w:rsidRPr="00B177C3" w:rsidRDefault="00C05A11">
            <w:pPr>
              <w:spacing w:after="160" w:line="242" w:lineRule="auto"/>
              <w:rPr>
                <w:rFonts w:ascii="Arial" w:hAnsi="Arial" w:cs="Arial"/>
              </w:rPr>
            </w:pPr>
            <w:r w:rsidRPr="00B177C3">
              <w:rPr>
                <w:rFonts w:ascii="Arial" w:hAnsi="Arial" w:cs="Arial"/>
                <w:b/>
                <w:sz w:val="24"/>
                <w:szCs w:val="24"/>
              </w:rPr>
              <w:t>Steps</w:t>
            </w:r>
          </w:p>
        </w:tc>
        <w:tc>
          <w:tcPr>
            <w:tcW w:w="3065"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3EE47CA" w14:textId="77777777" w:rsidR="00ED5490" w:rsidRPr="00B177C3" w:rsidRDefault="00C05A11">
            <w:pPr>
              <w:spacing w:after="160" w:line="242" w:lineRule="auto"/>
              <w:rPr>
                <w:rFonts w:ascii="Arial" w:hAnsi="Arial" w:cs="Arial"/>
              </w:rPr>
            </w:pPr>
            <w:r w:rsidRPr="00B177C3">
              <w:rPr>
                <w:rFonts w:ascii="Arial" w:hAnsi="Arial" w:cs="Arial"/>
                <w:b/>
                <w:sz w:val="24"/>
                <w:szCs w:val="24"/>
              </w:rPr>
              <w:t>Timescale</w:t>
            </w:r>
          </w:p>
        </w:tc>
      </w:tr>
      <w:tr w:rsidR="00ED5490" w:rsidRPr="00B177C3" w14:paraId="24005037"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BD167E5" w14:textId="77777777" w:rsidR="00ED5490" w:rsidRPr="00B177C3" w:rsidRDefault="00ED5490">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8BAB3C" w14:textId="77777777" w:rsidR="00ED5490" w:rsidRPr="00B177C3" w:rsidRDefault="00C05A11">
            <w:pPr>
              <w:spacing w:after="160" w:line="242" w:lineRule="auto"/>
              <w:rPr>
                <w:rFonts w:ascii="Arial" w:hAnsi="Arial" w:cs="Arial"/>
              </w:rPr>
            </w:pPr>
            <w:r w:rsidRPr="00B177C3">
              <w:rPr>
                <w:rFonts w:ascii="Arial" w:hAnsi="Arial" w:cs="Arial"/>
                <w:sz w:val="24"/>
                <w:szCs w:val="24"/>
              </w:rPr>
              <w:t>1.</w:t>
            </w:r>
          </w:p>
        </w:tc>
        <w:tc>
          <w:tcPr>
            <w:tcW w:w="3065"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834FDFA" w14:textId="77777777" w:rsidR="00ED5490" w:rsidRPr="00B177C3" w:rsidRDefault="00C05A11">
            <w:pPr>
              <w:spacing w:after="160" w:line="242" w:lineRule="auto"/>
              <w:rPr>
                <w:rFonts w:ascii="Arial" w:hAnsi="Arial" w:cs="Arial"/>
              </w:rPr>
            </w:pPr>
            <w:r w:rsidRPr="00B177C3">
              <w:rPr>
                <w:rFonts w:ascii="Arial" w:hAnsi="Arial" w:cs="Arial"/>
                <w:sz w:val="24"/>
                <w:szCs w:val="24"/>
                <w:shd w:val="clear" w:color="auto" w:fill="FFFF00"/>
              </w:rPr>
              <w:t>[date]</w:t>
            </w:r>
          </w:p>
        </w:tc>
      </w:tr>
      <w:tr w:rsidR="00ED5490" w:rsidRPr="00B177C3" w14:paraId="48739ABD"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121324" w14:textId="77777777" w:rsidR="00ED5490" w:rsidRPr="00B177C3" w:rsidRDefault="00ED5490">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F7518A8" w14:textId="77777777" w:rsidR="00ED5490" w:rsidRPr="00B177C3" w:rsidRDefault="00C05A11">
            <w:pPr>
              <w:spacing w:after="160" w:line="242" w:lineRule="auto"/>
              <w:rPr>
                <w:rFonts w:ascii="Arial" w:hAnsi="Arial" w:cs="Arial"/>
              </w:rPr>
            </w:pPr>
            <w:r w:rsidRPr="00B177C3">
              <w:rPr>
                <w:rFonts w:ascii="Arial" w:hAnsi="Arial" w:cs="Arial"/>
                <w:sz w:val="24"/>
                <w:szCs w:val="24"/>
              </w:rPr>
              <w:t>2.</w:t>
            </w:r>
          </w:p>
        </w:tc>
        <w:tc>
          <w:tcPr>
            <w:tcW w:w="3065"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A3FB0F0" w14:textId="77777777" w:rsidR="00ED5490" w:rsidRPr="00B177C3" w:rsidRDefault="00C05A11">
            <w:pPr>
              <w:spacing w:after="160" w:line="242" w:lineRule="auto"/>
              <w:rPr>
                <w:rFonts w:ascii="Arial" w:hAnsi="Arial" w:cs="Arial"/>
              </w:rPr>
            </w:pPr>
            <w:r w:rsidRPr="00B177C3">
              <w:rPr>
                <w:rFonts w:ascii="Arial" w:hAnsi="Arial" w:cs="Arial"/>
                <w:sz w:val="24"/>
                <w:szCs w:val="24"/>
                <w:shd w:val="clear" w:color="auto" w:fill="FFFF00"/>
              </w:rPr>
              <w:t>[date]</w:t>
            </w:r>
          </w:p>
        </w:tc>
      </w:tr>
      <w:tr w:rsidR="00ED5490" w:rsidRPr="00B177C3" w14:paraId="6AD0D0DB"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6041D4E" w14:textId="77777777" w:rsidR="00ED5490" w:rsidRPr="00B177C3" w:rsidRDefault="00ED5490">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E4E83E" w14:textId="77777777" w:rsidR="00ED5490" w:rsidRPr="00B177C3" w:rsidRDefault="00C05A11">
            <w:pPr>
              <w:spacing w:after="160" w:line="242" w:lineRule="auto"/>
              <w:rPr>
                <w:rFonts w:ascii="Arial" w:hAnsi="Arial" w:cs="Arial"/>
              </w:rPr>
            </w:pPr>
            <w:r w:rsidRPr="00B177C3">
              <w:rPr>
                <w:rFonts w:ascii="Arial" w:hAnsi="Arial" w:cs="Arial"/>
                <w:sz w:val="24"/>
                <w:szCs w:val="24"/>
              </w:rPr>
              <w:t>3.</w:t>
            </w:r>
          </w:p>
        </w:tc>
        <w:tc>
          <w:tcPr>
            <w:tcW w:w="3065"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6AE6121" w14:textId="77777777" w:rsidR="00ED5490" w:rsidRPr="00B177C3" w:rsidRDefault="00C05A11">
            <w:pPr>
              <w:spacing w:after="160" w:line="242" w:lineRule="auto"/>
              <w:rPr>
                <w:rFonts w:ascii="Arial" w:hAnsi="Arial" w:cs="Arial"/>
              </w:rPr>
            </w:pPr>
            <w:r w:rsidRPr="00B177C3">
              <w:rPr>
                <w:rFonts w:ascii="Arial" w:hAnsi="Arial" w:cs="Arial"/>
                <w:sz w:val="24"/>
                <w:szCs w:val="24"/>
                <w:shd w:val="clear" w:color="auto" w:fill="FFFF00"/>
              </w:rPr>
              <w:t>[date]</w:t>
            </w:r>
          </w:p>
        </w:tc>
      </w:tr>
      <w:tr w:rsidR="00ED5490" w:rsidRPr="00B177C3" w14:paraId="6AFBC92D"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E93F4B" w14:textId="77777777" w:rsidR="00ED5490" w:rsidRPr="00B177C3" w:rsidRDefault="00ED5490">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A2E0313" w14:textId="77777777" w:rsidR="00ED5490" w:rsidRPr="00B177C3" w:rsidRDefault="00C05A11">
            <w:pPr>
              <w:spacing w:after="160" w:line="242" w:lineRule="auto"/>
              <w:rPr>
                <w:rFonts w:ascii="Arial" w:hAnsi="Arial" w:cs="Arial"/>
              </w:rPr>
            </w:pPr>
            <w:r w:rsidRPr="00B177C3">
              <w:rPr>
                <w:rFonts w:ascii="Arial" w:hAnsi="Arial" w:cs="Arial"/>
                <w:sz w:val="24"/>
                <w:szCs w:val="24"/>
              </w:rPr>
              <w:t>4.</w:t>
            </w:r>
          </w:p>
        </w:tc>
        <w:tc>
          <w:tcPr>
            <w:tcW w:w="3065"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238E025" w14:textId="77777777" w:rsidR="00ED5490" w:rsidRPr="00B177C3" w:rsidRDefault="00C05A11">
            <w:pPr>
              <w:spacing w:after="160" w:line="242" w:lineRule="auto"/>
              <w:rPr>
                <w:rFonts w:ascii="Arial" w:hAnsi="Arial" w:cs="Arial"/>
              </w:rPr>
            </w:pPr>
            <w:r w:rsidRPr="00B177C3">
              <w:rPr>
                <w:rFonts w:ascii="Arial" w:hAnsi="Arial" w:cs="Arial"/>
                <w:sz w:val="24"/>
                <w:szCs w:val="24"/>
                <w:shd w:val="clear" w:color="auto" w:fill="FFFF00"/>
              </w:rPr>
              <w:t>[date]</w:t>
            </w:r>
          </w:p>
        </w:tc>
      </w:tr>
      <w:tr w:rsidR="00ED5490" w:rsidRPr="00B177C3" w14:paraId="0678E974"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861A61A" w14:textId="77777777" w:rsidR="00ED5490" w:rsidRPr="00B177C3" w:rsidRDefault="00ED5490">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52E1CDF" w14:textId="77777777" w:rsidR="00ED5490" w:rsidRPr="00B177C3" w:rsidRDefault="00C05A11">
            <w:pPr>
              <w:spacing w:after="160" w:line="242" w:lineRule="auto"/>
              <w:rPr>
                <w:rFonts w:ascii="Arial" w:hAnsi="Arial" w:cs="Arial"/>
              </w:rPr>
            </w:pPr>
            <w:r w:rsidRPr="00B177C3">
              <w:rPr>
                <w:rFonts w:ascii="Arial" w:hAnsi="Arial" w:cs="Arial"/>
                <w:sz w:val="24"/>
                <w:szCs w:val="24"/>
                <w:shd w:val="clear" w:color="auto" w:fill="FFFF00"/>
              </w:rPr>
              <w:t>[…]</w:t>
            </w:r>
          </w:p>
        </w:tc>
        <w:tc>
          <w:tcPr>
            <w:tcW w:w="3065"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516604B" w14:textId="77777777" w:rsidR="00ED5490" w:rsidRPr="00B177C3" w:rsidRDefault="00C05A11">
            <w:pPr>
              <w:spacing w:after="160" w:line="242" w:lineRule="auto"/>
              <w:rPr>
                <w:rFonts w:ascii="Arial" w:hAnsi="Arial" w:cs="Arial"/>
              </w:rPr>
            </w:pPr>
            <w:r w:rsidRPr="00B177C3">
              <w:rPr>
                <w:rFonts w:ascii="Arial" w:hAnsi="Arial" w:cs="Arial"/>
                <w:sz w:val="24"/>
                <w:szCs w:val="24"/>
                <w:shd w:val="clear" w:color="auto" w:fill="FFFF00"/>
              </w:rPr>
              <w:t>[date]</w:t>
            </w:r>
          </w:p>
        </w:tc>
      </w:tr>
      <w:tr w:rsidR="00ED5490" w:rsidRPr="00B177C3" w14:paraId="4E743A20"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A0B033" w14:textId="77777777" w:rsidR="00ED5490" w:rsidRPr="00B177C3" w:rsidRDefault="00C05A11">
            <w:pPr>
              <w:spacing w:after="160" w:line="242" w:lineRule="auto"/>
              <w:rPr>
                <w:rFonts w:ascii="Arial" w:hAnsi="Arial" w:cs="Arial"/>
              </w:rPr>
            </w:pPr>
            <w:r w:rsidRPr="00B177C3">
              <w:rPr>
                <w:rFonts w:ascii="Arial" w:hAnsi="Arial" w:cs="Arial"/>
                <w:sz w:val="24"/>
                <w:szCs w:val="24"/>
              </w:rPr>
              <w:t>Timescale for complete Rectification of Default</w:t>
            </w:r>
          </w:p>
        </w:tc>
        <w:tc>
          <w:tcPr>
            <w:tcW w:w="612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A94830D" w14:textId="77777777" w:rsidR="00ED5490" w:rsidRPr="00B177C3" w:rsidRDefault="00C05A11">
            <w:pPr>
              <w:spacing w:after="160" w:line="242" w:lineRule="auto"/>
              <w:rPr>
                <w:rFonts w:ascii="Arial" w:hAnsi="Arial" w:cs="Arial"/>
              </w:rPr>
            </w:pPr>
            <w:r w:rsidRPr="00B177C3">
              <w:rPr>
                <w:rFonts w:ascii="Arial" w:hAnsi="Arial" w:cs="Arial"/>
                <w:sz w:val="24"/>
                <w:szCs w:val="24"/>
                <w:shd w:val="clear" w:color="auto" w:fill="FFFF00"/>
              </w:rPr>
              <w:t>[X]</w:t>
            </w:r>
            <w:r w:rsidRPr="00B177C3">
              <w:rPr>
                <w:rFonts w:ascii="Arial" w:hAnsi="Arial" w:cs="Arial"/>
                <w:sz w:val="24"/>
                <w:szCs w:val="24"/>
              </w:rPr>
              <w:t xml:space="preserve"> Working Days</w:t>
            </w:r>
          </w:p>
        </w:tc>
      </w:tr>
      <w:tr w:rsidR="00ED5490" w:rsidRPr="00B177C3" w14:paraId="69F74C34" w14:textId="77777777">
        <w:trPr>
          <w:trHeight w:val="145"/>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BE6C480" w14:textId="77777777" w:rsidR="00ED5490" w:rsidRPr="00B177C3" w:rsidRDefault="00C05A11">
            <w:pPr>
              <w:spacing w:after="160" w:line="242" w:lineRule="auto"/>
              <w:rPr>
                <w:rFonts w:ascii="Arial" w:hAnsi="Arial" w:cs="Arial"/>
              </w:rPr>
            </w:pPr>
            <w:r w:rsidRPr="00B177C3">
              <w:rPr>
                <w:rFonts w:ascii="Arial" w:hAnsi="Arial" w:cs="Arial"/>
                <w:sz w:val="24"/>
                <w:szCs w:val="24"/>
              </w:rPr>
              <w:t>Steps taken to prevent recurrence of Default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F0D4B66" w14:textId="77777777" w:rsidR="00ED5490" w:rsidRPr="00B177C3" w:rsidRDefault="00C05A11">
            <w:pPr>
              <w:spacing w:after="160" w:line="242" w:lineRule="auto"/>
              <w:rPr>
                <w:rFonts w:ascii="Arial" w:hAnsi="Arial" w:cs="Arial"/>
              </w:rPr>
            </w:pPr>
            <w:r w:rsidRPr="00B177C3">
              <w:rPr>
                <w:rFonts w:ascii="Arial" w:hAnsi="Arial" w:cs="Arial"/>
                <w:b/>
                <w:sz w:val="24"/>
                <w:szCs w:val="24"/>
              </w:rPr>
              <w:t>Steps</w:t>
            </w:r>
          </w:p>
        </w:tc>
        <w:tc>
          <w:tcPr>
            <w:tcW w:w="3065"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C126D48" w14:textId="77777777" w:rsidR="00ED5490" w:rsidRPr="00B177C3" w:rsidRDefault="00C05A11">
            <w:pPr>
              <w:spacing w:after="160" w:line="242" w:lineRule="auto"/>
              <w:rPr>
                <w:rFonts w:ascii="Arial" w:hAnsi="Arial" w:cs="Arial"/>
              </w:rPr>
            </w:pPr>
            <w:r w:rsidRPr="00B177C3">
              <w:rPr>
                <w:rFonts w:ascii="Arial" w:hAnsi="Arial" w:cs="Arial"/>
                <w:b/>
                <w:sz w:val="24"/>
                <w:szCs w:val="24"/>
              </w:rPr>
              <w:t>Timescale</w:t>
            </w:r>
          </w:p>
        </w:tc>
      </w:tr>
      <w:tr w:rsidR="00ED5490" w:rsidRPr="00B177C3" w14:paraId="6C3B1C31"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F335A34" w14:textId="77777777" w:rsidR="00ED5490" w:rsidRPr="00B177C3" w:rsidRDefault="00ED5490">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0186BA4" w14:textId="77777777" w:rsidR="00ED5490" w:rsidRPr="00B177C3" w:rsidRDefault="00C05A11">
            <w:pPr>
              <w:spacing w:after="160" w:line="242" w:lineRule="auto"/>
              <w:rPr>
                <w:rFonts w:ascii="Arial" w:hAnsi="Arial" w:cs="Arial"/>
              </w:rPr>
            </w:pPr>
            <w:r w:rsidRPr="00B177C3">
              <w:rPr>
                <w:rFonts w:ascii="Arial" w:hAnsi="Arial" w:cs="Arial"/>
                <w:sz w:val="24"/>
                <w:szCs w:val="24"/>
              </w:rPr>
              <w:t>1.</w:t>
            </w:r>
          </w:p>
        </w:tc>
        <w:tc>
          <w:tcPr>
            <w:tcW w:w="3065"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3E61186" w14:textId="77777777" w:rsidR="00ED5490" w:rsidRPr="00B177C3" w:rsidRDefault="00C05A11">
            <w:pPr>
              <w:spacing w:after="160" w:line="242" w:lineRule="auto"/>
              <w:rPr>
                <w:rFonts w:ascii="Arial" w:hAnsi="Arial" w:cs="Arial"/>
              </w:rPr>
            </w:pPr>
            <w:r w:rsidRPr="00B177C3">
              <w:rPr>
                <w:rFonts w:ascii="Arial" w:hAnsi="Arial" w:cs="Arial"/>
                <w:sz w:val="24"/>
                <w:szCs w:val="24"/>
                <w:shd w:val="clear" w:color="auto" w:fill="FFFF00"/>
              </w:rPr>
              <w:t>[date]</w:t>
            </w:r>
          </w:p>
        </w:tc>
      </w:tr>
      <w:tr w:rsidR="00ED5490" w:rsidRPr="00B177C3" w14:paraId="71F74A64"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2B57B76" w14:textId="77777777" w:rsidR="00ED5490" w:rsidRPr="00B177C3" w:rsidRDefault="00ED5490">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74E3ADA" w14:textId="77777777" w:rsidR="00ED5490" w:rsidRPr="00B177C3" w:rsidRDefault="00C05A11">
            <w:pPr>
              <w:spacing w:after="160" w:line="242" w:lineRule="auto"/>
              <w:rPr>
                <w:rFonts w:ascii="Arial" w:hAnsi="Arial" w:cs="Arial"/>
              </w:rPr>
            </w:pPr>
            <w:r w:rsidRPr="00B177C3">
              <w:rPr>
                <w:rFonts w:ascii="Arial" w:hAnsi="Arial" w:cs="Arial"/>
                <w:sz w:val="24"/>
                <w:szCs w:val="24"/>
              </w:rPr>
              <w:t>2.</w:t>
            </w:r>
          </w:p>
        </w:tc>
        <w:tc>
          <w:tcPr>
            <w:tcW w:w="3065"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F34A6FF" w14:textId="77777777" w:rsidR="00ED5490" w:rsidRPr="00B177C3" w:rsidRDefault="00C05A11">
            <w:pPr>
              <w:spacing w:after="160" w:line="242" w:lineRule="auto"/>
              <w:rPr>
                <w:rFonts w:ascii="Arial" w:hAnsi="Arial" w:cs="Arial"/>
              </w:rPr>
            </w:pPr>
            <w:r w:rsidRPr="00B177C3">
              <w:rPr>
                <w:rFonts w:ascii="Arial" w:hAnsi="Arial" w:cs="Arial"/>
                <w:sz w:val="24"/>
                <w:szCs w:val="24"/>
                <w:shd w:val="clear" w:color="auto" w:fill="FFFF00"/>
              </w:rPr>
              <w:t>[date]</w:t>
            </w:r>
          </w:p>
        </w:tc>
      </w:tr>
      <w:tr w:rsidR="00ED5490" w:rsidRPr="00B177C3" w14:paraId="1AB6E331"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EDE2A7" w14:textId="77777777" w:rsidR="00ED5490" w:rsidRPr="00B177C3" w:rsidRDefault="00ED5490">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F1CF21D" w14:textId="77777777" w:rsidR="00ED5490" w:rsidRPr="00B177C3" w:rsidRDefault="00C05A11">
            <w:pPr>
              <w:spacing w:after="160" w:line="242" w:lineRule="auto"/>
              <w:rPr>
                <w:rFonts w:ascii="Arial" w:hAnsi="Arial" w:cs="Arial"/>
              </w:rPr>
            </w:pPr>
            <w:r w:rsidRPr="00B177C3">
              <w:rPr>
                <w:rFonts w:ascii="Arial" w:hAnsi="Arial" w:cs="Arial"/>
                <w:sz w:val="24"/>
                <w:szCs w:val="24"/>
              </w:rPr>
              <w:t>3.</w:t>
            </w:r>
          </w:p>
        </w:tc>
        <w:tc>
          <w:tcPr>
            <w:tcW w:w="3065"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4812D61" w14:textId="77777777" w:rsidR="00ED5490" w:rsidRPr="00B177C3" w:rsidRDefault="00C05A11">
            <w:pPr>
              <w:spacing w:after="160" w:line="242" w:lineRule="auto"/>
              <w:rPr>
                <w:rFonts w:ascii="Arial" w:hAnsi="Arial" w:cs="Arial"/>
              </w:rPr>
            </w:pPr>
            <w:r w:rsidRPr="00B177C3">
              <w:rPr>
                <w:rFonts w:ascii="Arial" w:hAnsi="Arial" w:cs="Arial"/>
                <w:sz w:val="24"/>
                <w:szCs w:val="24"/>
                <w:shd w:val="clear" w:color="auto" w:fill="FFFF00"/>
              </w:rPr>
              <w:t>[date]</w:t>
            </w:r>
          </w:p>
        </w:tc>
      </w:tr>
      <w:tr w:rsidR="00ED5490" w:rsidRPr="00B177C3" w14:paraId="68F35DD8"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369980" w14:textId="77777777" w:rsidR="00ED5490" w:rsidRPr="00B177C3" w:rsidRDefault="00ED5490">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AABC760" w14:textId="77777777" w:rsidR="00ED5490" w:rsidRPr="00B177C3" w:rsidRDefault="00C05A11">
            <w:pPr>
              <w:spacing w:after="160" w:line="242" w:lineRule="auto"/>
              <w:rPr>
                <w:rFonts w:ascii="Arial" w:hAnsi="Arial" w:cs="Arial"/>
              </w:rPr>
            </w:pPr>
            <w:r w:rsidRPr="00B177C3">
              <w:rPr>
                <w:rFonts w:ascii="Arial" w:hAnsi="Arial" w:cs="Arial"/>
                <w:sz w:val="24"/>
                <w:szCs w:val="24"/>
              </w:rPr>
              <w:t>4.</w:t>
            </w:r>
          </w:p>
        </w:tc>
        <w:tc>
          <w:tcPr>
            <w:tcW w:w="3065"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0C7BBA" w14:textId="77777777" w:rsidR="00ED5490" w:rsidRPr="00B177C3" w:rsidRDefault="00C05A11">
            <w:pPr>
              <w:spacing w:after="160" w:line="242" w:lineRule="auto"/>
              <w:rPr>
                <w:rFonts w:ascii="Arial" w:hAnsi="Arial" w:cs="Arial"/>
              </w:rPr>
            </w:pPr>
            <w:r w:rsidRPr="00B177C3">
              <w:rPr>
                <w:rFonts w:ascii="Arial" w:hAnsi="Arial" w:cs="Arial"/>
                <w:sz w:val="24"/>
                <w:szCs w:val="24"/>
                <w:shd w:val="clear" w:color="auto" w:fill="FFFF00"/>
              </w:rPr>
              <w:t>[date]</w:t>
            </w:r>
          </w:p>
        </w:tc>
      </w:tr>
      <w:tr w:rsidR="00ED5490" w:rsidRPr="00B177C3" w14:paraId="31182C65"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B64080D" w14:textId="77777777" w:rsidR="00ED5490" w:rsidRPr="00B177C3" w:rsidRDefault="00ED5490">
            <w:pPr>
              <w:widowControl w:val="0"/>
              <w:rPr>
                <w:rFonts w:ascii="Arial" w:hAnsi="Arial" w:cs="Arial"/>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795B9BC" w14:textId="77777777" w:rsidR="00ED5490" w:rsidRPr="00B177C3" w:rsidRDefault="00C05A11">
            <w:pPr>
              <w:spacing w:after="160" w:line="242" w:lineRule="auto"/>
              <w:rPr>
                <w:rFonts w:ascii="Arial" w:hAnsi="Arial" w:cs="Arial"/>
              </w:rPr>
            </w:pPr>
            <w:r w:rsidRPr="00B177C3">
              <w:rPr>
                <w:rFonts w:ascii="Arial" w:hAnsi="Arial" w:cs="Arial"/>
                <w:sz w:val="24"/>
                <w:szCs w:val="24"/>
                <w:shd w:val="clear" w:color="auto" w:fill="FFFF00"/>
              </w:rPr>
              <w:t>[…]</w:t>
            </w:r>
          </w:p>
        </w:tc>
        <w:tc>
          <w:tcPr>
            <w:tcW w:w="3065"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032110" w14:textId="77777777" w:rsidR="00ED5490" w:rsidRPr="00B177C3" w:rsidRDefault="00C05A11">
            <w:pPr>
              <w:spacing w:after="160" w:line="242" w:lineRule="auto"/>
              <w:rPr>
                <w:rFonts w:ascii="Arial" w:hAnsi="Arial" w:cs="Arial"/>
              </w:rPr>
            </w:pPr>
            <w:r w:rsidRPr="00B177C3">
              <w:rPr>
                <w:rFonts w:ascii="Arial" w:hAnsi="Arial" w:cs="Arial"/>
                <w:sz w:val="24"/>
                <w:szCs w:val="24"/>
                <w:shd w:val="clear" w:color="auto" w:fill="FFFF00"/>
              </w:rPr>
              <w:t>[date]</w:t>
            </w:r>
          </w:p>
        </w:tc>
      </w:tr>
      <w:tr w:rsidR="00ED5490" w:rsidRPr="00B177C3" w14:paraId="69C60752" w14:textId="77777777">
        <w:trPr>
          <w:trHeight w:val="993"/>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76BE068" w14:textId="77777777" w:rsidR="00ED5490" w:rsidRPr="00B177C3" w:rsidRDefault="00ED5490">
            <w:pPr>
              <w:spacing w:after="160" w:line="242" w:lineRule="auto"/>
              <w:rPr>
                <w:rFonts w:ascii="Arial" w:hAnsi="Arial" w:cs="Arial"/>
                <w:sz w:val="24"/>
                <w:szCs w:val="24"/>
              </w:rPr>
            </w:pPr>
          </w:p>
          <w:p w14:paraId="508CB4B8" w14:textId="77777777" w:rsidR="00ED5490" w:rsidRPr="00B177C3" w:rsidRDefault="00C05A11">
            <w:pPr>
              <w:spacing w:after="160" w:line="242" w:lineRule="auto"/>
              <w:rPr>
                <w:rFonts w:ascii="Arial" w:hAnsi="Arial" w:cs="Arial"/>
              </w:rPr>
            </w:pPr>
            <w:r w:rsidRPr="00B177C3">
              <w:rPr>
                <w:rFonts w:ascii="Arial" w:hAnsi="Arial" w:cs="Arial"/>
                <w:sz w:val="24"/>
                <w:szCs w:val="24"/>
              </w:rPr>
              <w:t>Signed by the Agency:</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0FDE6DD" w14:textId="77777777" w:rsidR="00ED5490" w:rsidRPr="00B177C3" w:rsidRDefault="00ED5490">
            <w:pPr>
              <w:spacing w:after="160" w:line="242" w:lineRule="auto"/>
              <w:rPr>
                <w:rFonts w:ascii="Arial" w:hAnsi="Arial" w:cs="Arial"/>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8E74F7" w14:textId="77777777" w:rsidR="00ED5490" w:rsidRPr="00B177C3" w:rsidRDefault="00ED5490">
            <w:pPr>
              <w:spacing w:after="160" w:line="242" w:lineRule="auto"/>
              <w:rPr>
                <w:rFonts w:ascii="Arial" w:hAnsi="Arial" w:cs="Arial"/>
                <w:sz w:val="24"/>
                <w:szCs w:val="24"/>
              </w:rPr>
            </w:pPr>
          </w:p>
          <w:p w14:paraId="5F2A08E9" w14:textId="77777777" w:rsidR="00ED5490" w:rsidRPr="00B177C3" w:rsidRDefault="00C05A11">
            <w:pPr>
              <w:spacing w:after="160" w:line="242" w:lineRule="auto"/>
              <w:rPr>
                <w:rFonts w:ascii="Arial" w:hAnsi="Arial" w:cs="Arial"/>
              </w:rPr>
            </w:pPr>
            <w:r w:rsidRPr="00B177C3">
              <w:rPr>
                <w:rFonts w:ascii="Arial" w:hAnsi="Arial" w:cs="Arial"/>
                <w:sz w:val="24"/>
                <w:szCs w:val="24"/>
              </w:rPr>
              <w:t>Date:</w:t>
            </w:r>
          </w:p>
        </w:tc>
        <w:tc>
          <w:tcPr>
            <w:tcW w:w="208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AA4C309" w14:textId="77777777" w:rsidR="00ED5490" w:rsidRPr="00B177C3" w:rsidRDefault="00ED5490">
            <w:pPr>
              <w:spacing w:after="160" w:line="242" w:lineRule="auto"/>
              <w:rPr>
                <w:rFonts w:ascii="Arial" w:hAnsi="Arial" w:cs="Arial"/>
                <w:sz w:val="24"/>
                <w:szCs w:val="24"/>
                <w:shd w:val="clear" w:color="auto" w:fill="FFFF00"/>
              </w:rPr>
            </w:pPr>
          </w:p>
          <w:p w14:paraId="4DDB1BCB" w14:textId="77777777" w:rsidR="00ED5490" w:rsidRPr="00B177C3" w:rsidRDefault="00ED5490">
            <w:pPr>
              <w:spacing w:after="160" w:line="242" w:lineRule="auto"/>
              <w:rPr>
                <w:rFonts w:ascii="Arial" w:hAnsi="Arial" w:cs="Arial"/>
                <w:sz w:val="24"/>
                <w:szCs w:val="24"/>
                <w:shd w:val="clear" w:color="auto" w:fill="FFFF00"/>
              </w:rPr>
            </w:pPr>
          </w:p>
        </w:tc>
      </w:tr>
      <w:tr w:rsidR="00ED5490" w:rsidRPr="00B177C3" w14:paraId="2AC83E00" w14:textId="77777777">
        <w:trPr>
          <w:trHeight w:val="492"/>
        </w:trPr>
        <w:tc>
          <w:tcPr>
            <w:tcW w:w="9101" w:type="dxa"/>
            <w:gridSpan w:val="5"/>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6D13C70D" w14:textId="77777777" w:rsidR="00ED5490" w:rsidRPr="00B177C3" w:rsidRDefault="00C05A11">
            <w:pPr>
              <w:spacing w:after="160" w:line="242" w:lineRule="auto"/>
              <w:rPr>
                <w:rFonts w:ascii="Arial" w:hAnsi="Arial" w:cs="Arial"/>
              </w:rPr>
            </w:pPr>
            <w:r w:rsidRPr="00B177C3">
              <w:rPr>
                <w:rFonts w:ascii="Arial" w:hAnsi="Arial" w:cs="Arial"/>
                <w:b/>
                <w:sz w:val="24"/>
                <w:szCs w:val="24"/>
              </w:rPr>
              <w:t xml:space="preserve">Review of Rectification Plan </w:t>
            </w:r>
            <w:r w:rsidRPr="00B177C3">
              <w:rPr>
                <w:rFonts w:ascii="Arial" w:hAnsi="Arial" w:cs="Arial"/>
                <w:sz w:val="24"/>
                <w:szCs w:val="24"/>
                <w:shd w:val="clear" w:color="auto" w:fill="FFFF00"/>
              </w:rPr>
              <w:t>[CCS/Client]</w:t>
            </w:r>
          </w:p>
        </w:tc>
      </w:tr>
      <w:tr w:rsidR="00ED5490" w:rsidRPr="00B177C3" w14:paraId="461AE96F"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EFF5EA3" w14:textId="77777777" w:rsidR="00ED5490" w:rsidRPr="00B177C3" w:rsidRDefault="00C05A11">
            <w:pPr>
              <w:spacing w:after="160" w:line="242" w:lineRule="auto"/>
              <w:rPr>
                <w:rFonts w:ascii="Arial" w:hAnsi="Arial" w:cs="Arial"/>
              </w:rPr>
            </w:pPr>
            <w:r w:rsidRPr="00B177C3">
              <w:rPr>
                <w:rFonts w:ascii="Arial" w:hAnsi="Arial" w:cs="Arial"/>
                <w:sz w:val="24"/>
                <w:szCs w:val="24"/>
              </w:rPr>
              <w:lastRenderedPageBreak/>
              <w:t>Outcome of review</w:t>
            </w:r>
          </w:p>
        </w:tc>
        <w:tc>
          <w:tcPr>
            <w:tcW w:w="612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5DE8EDA" w14:textId="77777777" w:rsidR="00ED5490" w:rsidRPr="00B177C3" w:rsidRDefault="00C05A11">
            <w:pPr>
              <w:spacing w:after="160" w:line="242" w:lineRule="auto"/>
              <w:rPr>
                <w:rFonts w:ascii="Arial" w:hAnsi="Arial" w:cs="Arial"/>
              </w:rPr>
            </w:pPr>
            <w:r w:rsidRPr="00B177C3">
              <w:rPr>
                <w:rFonts w:ascii="Arial" w:hAnsi="Arial" w:cs="Arial"/>
                <w:sz w:val="24"/>
                <w:szCs w:val="24"/>
                <w:shd w:val="clear" w:color="auto" w:fill="FFFF00"/>
              </w:rPr>
              <w:t>[Plan Accepted] [Plan Rejected] [Revised Plan Requested]</w:t>
            </w:r>
          </w:p>
        </w:tc>
      </w:tr>
      <w:tr w:rsidR="00ED5490" w:rsidRPr="00B177C3" w14:paraId="0EE7648C"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17A0F8F" w14:textId="77777777" w:rsidR="00ED5490" w:rsidRPr="00B177C3" w:rsidRDefault="00C05A11">
            <w:pPr>
              <w:spacing w:after="160" w:line="242" w:lineRule="auto"/>
              <w:rPr>
                <w:rFonts w:ascii="Arial" w:hAnsi="Arial" w:cs="Arial"/>
              </w:rPr>
            </w:pPr>
            <w:r w:rsidRPr="00B177C3">
              <w:rPr>
                <w:rFonts w:ascii="Arial" w:hAnsi="Arial" w:cs="Arial"/>
                <w:sz w:val="24"/>
                <w:szCs w:val="24"/>
              </w:rPr>
              <w:t>Reasons for Rejection (if applicable)</w:t>
            </w:r>
          </w:p>
        </w:tc>
        <w:tc>
          <w:tcPr>
            <w:tcW w:w="612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2B39853" w14:textId="77777777" w:rsidR="00ED5490" w:rsidRPr="00B177C3" w:rsidRDefault="00C05A11">
            <w:pPr>
              <w:spacing w:after="160" w:line="242" w:lineRule="auto"/>
              <w:rPr>
                <w:rFonts w:ascii="Arial" w:hAnsi="Arial" w:cs="Arial"/>
              </w:rPr>
            </w:pPr>
            <w:r w:rsidRPr="00B177C3">
              <w:rPr>
                <w:rFonts w:ascii="Arial" w:hAnsi="Arial" w:cs="Arial"/>
                <w:sz w:val="24"/>
                <w:szCs w:val="24"/>
                <w:shd w:val="clear" w:color="auto" w:fill="FFFF00"/>
              </w:rPr>
              <w:t>[</w:t>
            </w:r>
            <w:r w:rsidRPr="00B177C3">
              <w:rPr>
                <w:rFonts w:ascii="Arial" w:hAnsi="Arial" w:cs="Arial"/>
                <w:b/>
                <w:sz w:val="24"/>
                <w:szCs w:val="24"/>
                <w:shd w:val="clear" w:color="auto" w:fill="FFFF00"/>
              </w:rPr>
              <w:t>add</w:t>
            </w:r>
            <w:r w:rsidRPr="00B177C3">
              <w:rPr>
                <w:rFonts w:ascii="Arial" w:hAnsi="Arial" w:cs="Arial"/>
                <w:sz w:val="24"/>
                <w:szCs w:val="24"/>
                <w:shd w:val="clear" w:color="auto" w:fill="FFFF00"/>
              </w:rPr>
              <w:t xml:space="preserve"> </w:t>
            </w:r>
            <w:r w:rsidRPr="00B177C3">
              <w:rPr>
                <w:rFonts w:ascii="Arial" w:hAnsi="Arial" w:cs="Arial"/>
                <w:sz w:val="24"/>
                <w:szCs w:val="24"/>
              </w:rPr>
              <w:t>reasons]</w:t>
            </w:r>
          </w:p>
        </w:tc>
      </w:tr>
      <w:tr w:rsidR="00ED5490" w:rsidRPr="00B177C3" w14:paraId="60CD1F12"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E0911C5" w14:textId="77777777" w:rsidR="00ED5490" w:rsidRPr="00B177C3" w:rsidRDefault="00C05A11">
            <w:pPr>
              <w:spacing w:after="160" w:line="242" w:lineRule="auto"/>
              <w:rPr>
                <w:rFonts w:ascii="Arial" w:hAnsi="Arial" w:cs="Arial"/>
              </w:rPr>
            </w:pPr>
            <w:r w:rsidRPr="00B177C3">
              <w:rPr>
                <w:rFonts w:ascii="Arial" w:hAnsi="Arial" w:cs="Arial"/>
                <w:sz w:val="24"/>
                <w:szCs w:val="24"/>
              </w:rPr>
              <w:t xml:space="preserve">Signed by </w:t>
            </w:r>
            <w:r w:rsidRPr="00B177C3">
              <w:rPr>
                <w:rFonts w:ascii="Arial" w:hAnsi="Arial" w:cs="Arial"/>
                <w:sz w:val="24"/>
                <w:szCs w:val="24"/>
                <w:shd w:val="clear" w:color="auto" w:fill="FFFF00"/>
              </w:rPr>
              <w:t>[CCS/Client]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CFB9446" w14:textId="77777777" w:rsidR="00ED5490" w:rsidRPr="00B177C3" w:rsidRDefault="00ED5490">
            <w:pPr>
              <w:spacing w:after="160" w:line="242" w:lineRule="auto"/>
              <w:rPr>
                <w:rFonts w:ascii="Arial" w:hAnsi="Arial" w:cs="Arial"/>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A7415DF" w14:textId="77777777" w:rsidR="00ED5490" w:rsidRPr="00B177C3" w:rsidRDefault="00C05A11">
            <w:pPr>
              <w:spacing w:after="160" w:line="242" w:lineRule="auto"/>
              <w:rPr>
                <w:rFonts w:ascii="Arial" w:hAnsi="Arial" w:cs="Arial"/>
              </w:rPr>
            </w:pPr>
            <w:r w:rsidRPr="00B177C3">
              <w:rPr>
                <w:rFonts w:ascii="Arial" w:hAnsi="Arial" w:cs="Arial"/>
                <w:sz w:val="24"/>
                <w:szCs w:val="24"/>
              </w:rPr>
              <w:t>Date:</w:t>
            </w:r>
          </w:p>
        </w:tc>
        <w:tc>
          <w:tcPr>
            <w:tcW w:w="208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278010D" w14:textId="77777777" w:rsidR="00ED5490" w:rsidRPr="00B177C3" w:rsidRDefault="00ED5490">
            <w:pPr>
              <w:spacing w:after="160" w:line="242" w:lineRule="auto"/>
              <w:rPr>
                <w:rFonts w:ascii="Arial" w:hAnsi="Arial" w:cs="Arial"/>
                <w:sz w:val="24"/>
                <w:szCs w:val="24"/>
                <w:shd w:val="clear" w:color="auto" w:fill="FFFF00"/>
              </w:rPr>
            </w:pPr>
          </w:p>
        </w:tc>
      </w:tr>
    </w:tbl>
    <w:p w14:paraId="382DDD17" w14:textId="77777777" w:rsidR="00ED5490" w:rsidRPr="00B177C3" w:rsidRDefault="00ED5490">
      <w:pPr>
        <w:tabs>
          <w:tab w:val="left" w:pos="426"/>
        </w:tabs>
        <w:spacing w:before="240" w:after="160"/>
        <w:rPr>
          <w:rFonts w:ascii="Arial" w:hAnsi="Arial" w:cs="Arial"/>
          <w:b/>
          <w:sz w:val="24"/>
          <w:szCs w:val="24"/>
        </w:rPr>
      </w:pPr>
    </w:p>
    <w:p w14:paraId="5287963E" w14:textId="77777777" w:rsidR="00ED5490" w:rsidRPr="00B177C3" w:rsidRDefault="00ED5490">
      <w:pPr>
        <w:spacing w:after="160" w:line="242" w:lineRule="auto"/>
        <w:rPr>
          <w:rFonts w:ascii="Arial" w:hAnsi="Arial" w:cs="Arial"/>
          <w:b/>
          <w:color w:val="000000"/>
          <w:sz w:val="24"/>
          <w:szCs w:val="24"/>
        </w:rPr>
      </w:pPr>
    </w:p>
    <w:p w14:paraId="369BAF07" w14:textId="77777777" w:rsidR="00ED5490" w:rsidRPr="00B177C3" w:rsidRDefault="00ED5490">
      <w:pPr>
        <w:pageBreakBefore/>
        <w:widowControl w:val="0"/>
        <w:suppressAutoHyphens w:val="0"/>
        <w:rPr>
          <w:rFonts w:ascii="Arial" w:hAnsi="Arial" w:cs="Arial"/>
          <w:b/>
          <w:color w:val="000000"/>
          <w:sz w:val="28"/>
          <w:szCs w:val="28"/>
        </w:rPr>
      </w:pPr>
    </w:p>
    <w:p w14:paraId="0D96659B" w14:textId="77777777" w:rsidR="00ED5490" w:rsidRPr="00B177C3" w:rsidRDefault="00C05A11">
      <w:pPr>
        <w:keepNext/>
        <w:keepLines/>
        <w:widowControl w:val="0"/>
        <w:spacing w:before="20" w:after="20"/>
        <w:ind w:left="360" w:hanging="360"/>
        <w:rPr>
          <w:rFonts w:ascii="Arial" w:hAnsi="Arial" w:cs="Arial"/>
        </w:rPr>
      </w:pPr>
      <w:r w:rsidRPr="6A218BD5">
        <w:rPr>
          <w:rFonts w:ascii="Arial" w:hAnsi="Arial" w:cs="Arial"/>
          <w:b/>
          <w:bCs/>
          <w:color w:val="000000" w:themeColor="text1"/>
          <w:sz w:val="28"/>
          <w:szCs w:val="28"/>
        </w:rPr>
        <w:t>Joint Schedule 11 (Processing Data)</w:t>
      </w:r>
    </w:p>
    <w:p w14:paraId="5DC4986A" w14:textId="77777777" w:rsidR="00ED5490" w:rsidRPr="00B177C3" w:rsidRDefault="00ED5490">
      <w:pPr>
        <w:tabs>
          <w:tab w:val="center" w:pos="4513"/>
          <w:tab w:val="right" w:pos="9026"/>
        </w:tabs>
        <w:rPr>
          <w:rFonts w:ascii="Arial" w:hAnsi="Arial" w:cs="Arial"/>
          <w:b/>
          <w:color w:val="000000"/>
          <w:sz w:val="24"/>
          <w:szCs w:val="24"/>
        </w:rPr>
      </w:pPr>
    </w:p>
    <w:p w14:paraId="5A1801AF" w14:textId="77777777" w:rsidR="00ED5490" w:rsidRPr="00B177C3" w:rsidRDefault="00C05A11">
      <w:pPr>
        <w:keepNext/>
        <w:spacing w:after="220"/>
        <w:rPr>
          <w:rFonts w:ascii="Arial" w:hAnsi="Arial" w:cs="Arial"/>
        </w:rPr>
      </w:pPr>
      <w:r w:rsidRPr="00B177C3">
        <w:rPr>
          <w:rFonts w:ascii="Arial" w:hAnsi="Arial" w:cs="Arial"/>
          <w:b/>
          <w:color w:val="000000"/>
          <w:sz w:val="24"/>
          <w:szCs w:val="24"/>
        </w:rPr>
        <w:t>Definitions</w:t>
      </w:r>
    </w:p>
    <w:p w14:paraId="660574FB"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In this Schedule, the following words shall have the following meanings and they shall supplement Joint Schedule 1 (Definitions):</w:t>
      </w:r>
    </w:p>
    <w:tbl>
      <w:tblPr>
        <w:tblW w:w="8312" w:type="dxa"/>
        <w:tblInd w:w="704" w:type="dxa"/>
        <w:tblLayout w:type="fixed"/>
        <w:tblCellMar>
          <w:left w:w="10" w:type="dxa"/>
          <w:right w:w="10" w:type="dxa"/>
        </w:tblCellMar>
        <w:tblLook w:val="0000" w:firstRow="0" w:lastRow="0" w:firstColumn="0" w:lastColumn="0" w:noHBand="0" w:noVBand="0"/>
      </w:tblPr>
      <w:tblGrid>
        <w:gridCol w:w="1842"/>
        <w:gridCol w:w="6470"/>
      </w:tblGrid>
      <w:tr w:rsidR="00ED5490" w:rsidRPr="00B177C3" w14:paraId="7CA85A30" w14:textId="77777777">
        <w:tc>
          <w:tcPr>
            <w:tcW w:w="1842" w:type="dxa"/>
            <w:shd w:val="clear" w:color="auto" w:fill="auto"/>
            <w:tcMar>
              <w:top w:w="0" w:type="dxa"/>
              <w:left w:w="108" w:type="dxa"/>
              <w:bottom w:w="0" w:type="dxa"/>
              <w:right w:w="108" w:type="dxa"/>
            </w:tcMar>
          </w:tcPr>
          <w:p w14:paraId="7A65BC4A" w14:textId="77777777" w:rsidR="00ED5490" w:rsidRPr="00B177C3" w:rsidRDefault="00C05A11">
            <w:pPr>
              <w:keepNext/>
              <w:spacing w:after="220"/>
              <w:rPr>
                <w:rFonts w:ascii="Arial" w:hAnsi="Arial" w:cs="Arial"/>
              </w:rPr>
            </w:pPr>
            <w:r w:rsidRPr="00B177C3">
              <w:rPr>
                <w:rFonts w:ascii="Arial" w:hAnsi="Arial" w:cs="Arial"/>
                <w:b/>
                <w:sz w:val="24"/>
                <w:szCs w:val="24"/>
              </w:rPr>
              <w:t>“Processor Personnel”</w:t>
            </w:r>
          </w:p>
        </w:tc>
        <w:tc>
          <w:tcPr>
            <w:tcW w:w="6470" w:type="dxa"/>
            <w:shd w:val="clear" w:color="auto" w:fill="auto"/>
            <w:tcMar>
              <w:top w:w="0" w:type="dxa"/>
              <w:left w:w="108" w:type="dxa"/>
              <w:bottom w:w="0" w:type="dxa"/>
              <w:right w:w="108" w:type="dxa"/>
            </w:tcMar>
          </w:tcPr>
          <w:p w14:paraId="2BF54D6F" w14:textId="77777777" w:rsidR="00ED5490" w:rsidRPr="00B177C3" w:rsidRDefault="00C05A11">
            <w:pPr>
              <w:keepNext/>
              <w:spacing w:after="220"/>
              <w:rPr>
                <w:rFonts w:ascii="Arial" w:hAnsi="Arial" w:cs="Arial"/>
              </w:rPr>
            </w:pPr>
            <w:r w:rsidRPr="00B177C3">
              <w:rPr>
                <w:rFonts w:ascii="Arial" w:hAnsi="Arial" w:cs="Arial"/>
                <w:sz w:val="24"/>
                <w:szCs w:val="24"/>
              </w:rPr>
              <w:t>all directors, officers, employees, agents, consultants and suppliers of the Processor and/or of any Subprocessor engaged in the performance of its obligations under a Contract; and</w:t>
            </w:r>
          </w:p>
        </w:tc>
      </w:tr>
      <w:tr w:rsidR="00ED5490" w:rsidRPr="00B177C3" w14:paraId="47534C2A" w14:textId="77777777">
        <w:tc>
          <w:tcPr>
            <w:tcW w:w="1842" w:type="dxa"/>
            <w:shd w:val="clear" w:color="auto" w:fill="auto"/>
            <w:tcMar>
              <w:top w:w="0" w:type="dxa"/>
              <w:left w:w="108" w:type="dxa"/>
              <w:bottom w:w="0" w:type="dxa"/>
              <w:right w:w="108" w:type="dxa"/>
            </w:tcMar>
          </w:tcPr>
          <w:p w14:paraId="6198CC7C" w14:textId="77777777" w:rsidR="00ED5490" w:rsidRPr="00B177C3" w:rsidRDefault="00C05A11">
            <w:pPr>
              <w:keepNext/>
              <w:spacing w:after="220"/>
              <w:rPr>
                <w:rFonts w:ascii="Arial" w:hAnsi="Arial" w:cs="Arial"/>
              </w:rPr>
            </w:pPr>
            <w:r w:rsidRPr="00B177C3">
              <w:rPr>
                <w:rFonts w:ascii="Arial" w:hAnsi="Arial" w:cs="Arial"/>
                <w:b/>
                <w:sz w:val="24"/>
                <w:szCs w:val="24"/>
              </w:rPr>
              <w:t>"Supplier"</w:t>
            </w:r>
          </w:p>
        </w:tc>
        <w:tc>
          <w:tcPr>
            <w:tcW w:w="6470" w:type="dxa"/>
            <w:shd w:val="clear" w:color="auto" w:fill="auto"/>
            <w:tcMar>
              <w:top w:w="0" w:type="dxa"/>
              <w:left w:w="108" w:type="dxa"/>
              <w:bottom w:w="0" w:type="dxa"/>
              <w:right w:w="108" w:type="dxa"/>
            </w:tcMar>
          </w:tcPr>
          <w:p w14:paraId="3DE9A45D" w14:textId="77777777" w:rsidR="00ED5490" w:rsidRPr="00B177C3" w:rsidRDefault="00C05A11">
            <w:pPr>
              <w:keepNext/>
              <w:spacing w:after="220"/>
              <w:rPr>
                <w:rFonts w:ascii="Arial" w:hAnsi="Arial" w:cs="Arial"/>
              </w:rPr>
            </w:pPr>
            <w:r w:rsidRPr="00B177C3">
              <w:rPr>
                <w:rFonts w:ascii="Arial" w:hAnsi="Arial" w:cs="Arial"/>
                <w:sz w:val="24"/>
                <w:szCs w:val="24"/>
              </w:rPr>
              <w:t>means the Agency;</w:t>
            </w:r>
          </w:p>
        </w:tc>
      </w:tr>
    </w:tbl>
    <w:p w14:paraId="619DD2EE" w14:textId="77777777" w:rsidR="00ED5490" w:rsidRPr="00B177C3" w:rsidRDefault="00ED5490">
      <w:pPr>
        <w:keepNext/>
        <w:spacing w:after="220"/>
        <w:rPr>
          <w:rFonts w:ascii="Arial" w:hAnsi="Arial" w:cs="Arial"/>
          <w:b/>
          <w:color w:val="000000"/>
          <w:sz w:val="24"/>
          <w:szCs w:val="24"/>
        </w:rPr>
      </w:pPr>
    </w:p>
    <w:p w14:paraId="7EB1CEF9" w14:textId="77777777" w:rsidR="00ED5490" w:rsidRPr="00B177C3" w:rsidRDefault="00C05A11">
      <w:pPr>
        <w:keepNext/>
        <w:spacing w:after="220"/>
        <w:rPr>
          <w:rFonts w:ascii="Arial" w:hAnsi="Arial" w:cs="Arial"/>
        </w:rPr>
      </w:pPr>
      <w:r w:rsidRPr="00B177C3">
        <w:rPr>
          <w:rFonts w:ascii="Arial" w:hAnsi="Arial" w:cs="Arial"/>
          <w:b/>
          <w:color w:val="000000"/>
          <w:sz w:val="24"/>
          <w:szCs w:val="24"/>
        </w:rPr>
        <w:t>Status of the Controller</w:t>
      </w:r>
    </w:p>
    <w:p w14:paraId="065E107C"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1AB196C" w14:textId="77777777" w:rsidR="00ED5490" w:rsidRPr="00B177C3" w:rsidRDefault="00C05A11">
      <w:pPr>
        <w:numPr>
          <w:ilvl w:val="2"/>
          <w:numId w:val="137"/>
        </w:numPr>
        <w:spacing w:before="280" w:after="120"/>
        <w:rPr>
          <w:rFonts w:ascii="Arial" w:hAnsi="Arial" w:cs="Arial"/>
        </w:rPr>
      </w:pPr>
      <w:r w:rsidRPr="00B177C3">
        <w:rPr>
          <w:rFonts w:ascii="Arial" w:hAnsi="Arial" w:cs="Arial"/>
          <w:sz w:val="24"/>
          <w:szCs w:val="24"/>
        </w:rPr>
        <w:t>“Controller” in respect of the other Party who is “Processor”;</w:t>
      </w:r>
    </w:p>
    <w:p w14:paraId="7BFB1CCC" w14:textId="77777777" w:rsidR="00ED5490" w:rsidRPr="00B177C3" w:rsidRDefault="00C05A11">
      <w:pPr>
        <w:numPr>
          <w:ilvl w:val="2"/>
          <w:numId w:val="137"/>
        </w:numPr>
        <w:spacing w:before="280" w:after="120"/>
        <w:rPr>
          <w:rFonts w:ascii="Arial" w:hAnsi="Arial" w:cs="Arial"/>
        </w:rPr>
      </w:pPr>
      <w:r w:rsidRPr="00B177C3">
        <w:rPr>
          <w:rFonts w:ascii="Arial" w:hAnsi="Arial" w:cs="Arial"/>
          <w:sz w:val="24"/>
          <w:szCs w:val="24"/>
        </w:rPr>
        <w:t>“Processor” in respect of the other Party who is “Controller”;</w:t>
      </w:r>
    </w:p>
    <w:p w14:paraId="6B8CB2C5" w14:textId="77777777" w:rsidR="00ED5490" w:rsidRPr="00B177C3" w:rsidRDefault="00C05A11">
      <w:pPr>
        <w:numPr>
          <w:ilvl w:val="2"/>
          <w:numId w:val="137"/>
        </w:numPr>
        <w:spacing w:before="280" w:after="120"/>
        <w:rPr>
          <w:rFonts w:ascii="Arial" w:hAnsi="Arial" w:cs="Arial"/>
        </w:rPr>
      </w:pPr>
      <w:r w:rsidRPr="00B177C3">
        <w:rPr>
          <w:rFonts w:ascii="Arial" w:hAnsi="Arial" w:cs="Arial"/>
          <w:sz w:val="24"/>
          <w:szCs w:val="24"/>
        </w:rPr>
        <w:t>“Joint Controller” with the other Party;</w:t>
      </w:r>
    </w:p>
    <w:p w14:paraId="0FB328BB" w14:textId="77777777" w:rsidR="00ED5490" w:rsidRPr="00B177C3" w:rsidRDefault="00C05A11">
      <w:pPr>
        <w:numPr>
          <w:ilvl w:val="2"/>
          <w:numId w:val="137"/>
        </w:numPr>
        <w:spacing w:before="280" w:after="120"/>
        <w:rPr>
          <w:rFonts w:ascii="Arial" w:hAnsi="Arial" w:cs="Arial"/>
        </w:rPr>
      </w:pPr>
      <w:r w:rsidRPr="00B177C3">
        <w:rPr>
          <w:rFonts w:ascii="Arial" w:hAnsi="Arial" w:cs="Arial"/>
          <w:sz w:val="24"/>
          <w:szCs w:val="24"/>
        </w:rPr>
        <w:t>“Independent Controller” of the Personal Data where the other Party is also “Controller”,</w:t>
      </w:r>
    </w:p>
    <w:p w14:paraId="672E3678" w14:textId="77777777" w:rsidR="00ED5490" w:rsidRPr="00B177C3" w:rsidRDefault="00C05A11">
      <w:pPr>
        <w:spacing w:before="280" w:after="120"/>
        <w:ind w:left="809"/>
        <w:rPr>
          <w:rFonts w:ascii="Arial" w:hAnsi="Arial" w:cs="Arial"/>
        </w:rPr>
      </w:pPr>
      <w:r w:rsidRPr="00B177C3">
        <w:rPr>
          <w:rFonts w:ascii="Arial" w:hAnsi="Arial" w:cs="Arial"/>
          <w:sz w:val="24"/>
          <w:szCs w:val="24"/>
        </w:rPr>
        <w:t xml:space="preserve">in respect of certain Personal Data under a Contract and shall specify in Annex 1 </w:t>
      </w:r>
      <w:r w:rsidRPr="00B177C3">
        <w:rPr>
          <w:rFonts w:ascii="Arial" w:hAnsi="Arial" w:cs="Arial"/>
          <w:i/>
          <w:sz w:val="24"/>
          <w:szCs w:val="24"/>
        </w:rPr>
        <w:t>(Processing Personal Data)</w:t>
      </w:r>
      <w:r w:rsidRPr="00B177C3">
        <w:rPr>
          <w:rFonts w:ascii="Arial" w:hAnsi="Arial" w:cs="Arial"/>
          <w:sz w:val="24"/>
          <w:szCs w:val="24"/>
        </w:rPr>
        <w:t xml:space="preserve"> which scenario they think shall apply in each situation.</w:t>
      </w:r>
    </w:p>
    <w:p w14:paraId="72EC7DB2" w14:textId="77777777" w:rsidR="00ED5490" w:rsidRPr="00B177C3" w:rsidRDefault="00C05A11">
      <w:pPr>
        <w:keepNext/>
        <w:spacing w:after="220"/>
        <w:rPr>
          <w:rFonts w:ascii="Arial" w:hAnsi="Arial" w:cs="Arial"/>
        </w:rPr>
      </w:pPr>
      <w:r w:rsidRPr="00B177C3">
        <w:rPr>
          <w:rFonts w:ascii="Arial" w:hAnsi="Arial" w:cs="Arial"/>
          <w:b/>
          <w:color w:val="000000"/>
          <w:sz w:val="24"/>
          <w:szCs w:val="24"/>
        </w:rPr>
        <w:t>Where one Party is Controller and the other Party its Processor</w:t>
      </w:r>
    </w:p>
    <w:p w14:paraId="759F0947"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 xml:space="preserve">Where a Party is a Processor, the only Processing that it is authorised to do is listed in Annex 1 </w:t>
      </w:r>
      <w:r w:rsidRPr="00B177C3">
        <w:rPr>
          <w:rFonts w:ascii="Arial" w:hAnsi="Arial" w:cs="Arial"/>
          <w:i/>
          <w:sz w:val="24"/>
          <w:szCs w:val="24"/>
        </w:rPr>
        <w:t>(Processing Personal Data</w:t>
      </w:r>
      <w:r w:rsidRPr="00B177C3">
        <w:rPr>
          <w:rFonts w:ascii="Arial" w:hAnsi="Arial" w:cs="Arial"/>
          <w:sz w:val="24"/>
          <w:szCs w:val="24"/>
        </w:rPr>
        <w:t>) by the Controller.</w:t>
      </w:r>
    </w:p>
    <w:p w14:paraId="7133CD1F"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The Processor shall notify the Controller immediately if it considers that any of the Controller’s instructions infringe the Data Protection Legislation.</w:t>
      </w:r>
    </w:p>
    <w:p w14:paraId="6B51007E"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1D8CC0B6"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lastRenderedPageBreak/>
        <w:t>a systematic description of the envisaged Processing and the purpose of the Processing;</w:t>
      </w:r>
    </w:p>
    <w:p w14:paraId="3BC9BEFD"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an assessment of the necessity and proportionality of the Processing in relation to the Deliverables;</w:t>
      </w:r>
    </w:p>
    <w:p w14:paraId="45B0C494"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an assessment of the risks to the rights and freedoms of Data Subjects; and</w:t>
      </w:r>
    </w:p>
    <w:p w14:paraId="29724559"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the measures envisaged to address the risks, including safeguards, security measures and mechanisms to ensure the protection of Personal Data.</w:t>
      </w:r>
    </w:p>
    <w:p w14:paraId="1FDB2A2C"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The Processor shall, in relation to any Personal Data Processed in connection with its obligations under the Contract:</w:t>
      </w:r>
      <w:bookmarkStart w:id="129" w:name="bookmark=id.30j0zll"/>
      <w:bookmarkEnd w:id="129"/>
    </w:p>
    <w:p w14:paraId="35ED8E5C"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 xml:space="preserve">Process that Personal Data only in accordance with Annex 1 </w:t>
      </w:r>
      <w:r w:rsidRPr="00B177C3">
        <w:rPr>
          <w:rFonts w:ascii="Arial" w:hAnsi="Arial" w:cs="Arial"/>
          <w:i/>
          <w:sz w:val="24"/>
          <w:szCs w:val="24"/>
        </w:rPr>
        <w:t>(Processing Personal Data</w:t>
      </w:r>
      <w:r w:rsidRPr="00B177C3">
        <w:rPr>
          <w:rFonts w:ascii="Arial" w:hAnsi="Arial" w:cs="Arial"/>
          <w:sz w:val="24"/>
          <w:szCs w:val="24"/>
        </w:rPr>
        <w:t>), unless the Processor is required to do otherwise by Law. If it is so required the Processor shall notify the Controller before Processing the Personal Data unless prohibited by Law;</w:t>
      </w:r>
    </w:p>
    <w:p w14:paraId="757B37FC"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ensure that it has in place Protective Measures, including in the case of the Supplier the measures set out in Clause 14.3 of the Core Terms</w:t>
      </w:r>
      <w:r w:rsidRPr="00B177C3">
        <w:rPr>
          <w:rFonts w:ascii="Arial" w:hAnsi="Arial" w:cs="Arial"/>
          <w:i/>
          <w:sz w:val="24"/>
          <w:szCs w:val="24"/>
        </w:rPr>
        <w:t>,</w:t>
      </w:r>
      <w:r w:rsidRPr="00B177C3">
        <w:rPr>
          <w:rFonts w:ascii="Arial" w:hAnsi="Arial" w:cs="Arial"/>
          <w:sz w:val="24"/>
          <w:szCs w:val="24"/>
        </w:rPr>
        <w:t xml:space="preserve"> which the Controller may reasonably reject (but failure to reject shall not amount to approval by the Controller of the adequacy of the Protective Measures) having taken account of the:</w:t>
      </w:r>
    </w:p>
    <w:p w14:paraId="131FB337" w14:textId="77777777" w:rsidR="00ED5490" w:rsidRPr="00B177C3" w:rsidRDefault="00C05A11">
      <w:pPr>
        <w:numPr>
          <w:ilvl w:val="3"/>
          <w:numId w:val="137"/>
        </w:numPr>
        <w:tabs>
          <w:tab w:val="left" w:pos="-10495"/>
        </w:tabs>
        <w:spacing w:after="120"/>
        <w:ind w:hanging="707"/>
        <w:rPr>
          <w:rFonts w:ascii="Arial" w:hAnsi="Arial" w:cs="Arial"/>
        </w:rPr>
      </w:pPr>
      <w:r w:rsidRPr="00B177C3">
        <w:rPr>
          <w:rFonts w:ascii="Arial" w:hAnsi="Arial" w:cs="Arial"/>
          <w:sz w:val="24"/>
          <w:szCs w:val="24"/>
        </w:rPr>
        <w:t>nature of the data to be protected;</w:t>
      </w:r>
    </w:p>
    <w:p w14:paraId="422AF16A" w14:textId="77777777" w:rsidR="00ED5490" w:rsidRPr="00B177C3" w:rsidRDefault="00C05A11">
      <w:pPr>
        <w:numPr>
          <w:ilvl w:val="3"/>
          <w:numId w:val="137"/>
        </w:numPr>
        <w:tabs>
          <w:tab w:val="left" w:pos="-10495"/>
        </w:tabs>
        <w:spacing w:after="120"/>
        <w:ind w:hanging="707"/>
        <w:rPr>
          <w:rFonts w:ascii="Arial" w:hAnsi="Arial" w:cs="Arial"/>
        </w:rPr>
      </w:pPr>
      <w:r w:rsidRPr="00B177C3">
        <w:rPr>
          <w:rFonts w:ascii="Arial" w:hAnsi="Arial" w:cs="Arial"/>
          <w:sz w:val="24"/>
          <w:szCs w:val="24"/>
        </w:rPr>
        <w:t>harm that might result from a Personal Data Breach;</w:t>
      </w:r>
    </w:p>
    <w:p w14:paraId="047C3E56" w14:textId="77777777" w:rsidR="00ED5490" w:rsidRPr="00B177C3" w:rsidRDefault="00C05A11">
      <w:pPr>
        <w:numPr>
          <w:ilvl w:val="3"/>
          <w:numId w:val="137"/>
        </w:numPr>
        <w:tabs>
          <w:tab w:val="left" w:pos="-10495"/>
        </w:tabs>
        <w:spacing w:after="120"/>
        <w:ind w:hanging="707"/>
        <w:rPr>
          <w:rFonts w:ascii="Arial" w:hAnsi="Arial" w:cs="Arial"/>
        </w:rPr>
      </w:pPr>
      <w:r w:rsidRPr="00B177C3">
        <w:rPr>
          <w:rFonts w:ascii="Arial" w:hAnsi="Arial" w:cs="Arial"/>
          <w:sz w:val="24"/>
          <w:szCs w:val="24"/>
        </w:rPr>
        <w:t>state of technological development; and</w:t>
      </w:r>
    </w:p>
    <w:p w14:paraId="2D702004" w14:textId="77777777" w:rsidR="00ED5490" w:rsidRPr="00B177C3" w:rsidRDefault="00C05A11">
      <w:pPr>
        <w:numPr>
          <w:ilvl w:val="3"/>
          <w:numId w:val="137"/>
        </w:numPr>
        <w:tabs>
          <w:tab w:val="left" w:pos="-10495"/>
        </w:tabs>
        <w:spacing w:after="120"/>
        <w:ind w:hanging="707"/>
        <w:rPr>
          <w:rFonts w:ascii="Arial" w:hAnsi="Arial" w:cs="Arial"/>
        </w:rPr>
      </w:pPr>
      <w:r w:rsidRPr="00B177C3">
        <w:rPr>
          <w:rFonts w:ascii="Arial" w:hAnsi="Arial" w:cs="Arial"/>
          <w:sz w:val="24"/>
          <w:szCs w:val="24"/>
        </w:rPr>
        <w:t>cost of implementing any measures;</w:t>
      </w:r>
    </w:p>
    <w:p w14:paraId="41890AD3"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ensure that:</w:t>
      </w:r>
    </w:p>
    <w:p w14:paraId="41712488" w14:textId="77777777" w:rsidR="00ED5490" w:rsidRPr="00B177C3" w:rsidRDefault="00C05A11">
      <w:pPr>
        <w:numPr>
          <w:ilvl w:val="3"/>
          <w:numId w:val="137"/>
        </w:numPr>
        <w:tabs>
          <w:tab w:val="left" w:pos="-10495"/>
        </w:tabs>
        <w:spacing w:after="120"/>
        <w:ind w:hanging="707"/>
        <w:rPr>
          <w:rFonts w:ascii="Arial" w:hAnsi="Arial" w:cs="Arial"/>
        </w:rPr>
      </w:pPr>
      <w:r w:rsidRPr="00B177C3">
        <w:rPr>
          <w:rFonts w:ascii="Arial" w:hAnsi="Arial" w:cs="Arial"/>
          <w:sz w:val="24"/>
          <w:szCs w:val="24"/>
        </w:rPr>
        <w:t>the Processor Personnel do not Process Personal Data except in accordance with the Contract (and in particular Annex 1</w:t>
      </w:r>
      <w:r w:rsidRPr="00B177C3">
        <w:rPr>
          <w:rFonts w:ascii="Arial" w:hAnsi="Arial" w:cs="Arial"/>
          <w:i/>
          <w:sz w:val="24"/>
          <w:szCs w:val="24"/>
        </w:rPr>
        <w:t xml:space="preserve"> (Processing Personal Data</w:t>
      </w:r>
      <w:r w:rsidRPr="00B177C3">
        <w:rPr>
          <w:rFonts w:ascii="Arial" w:hAnsi="Arial" w:cs="Arial"/>
          <w:sz w:val="24"/>
          <w:szCs w:val="24"/>
        </w:rPr>
        <w:t>));</w:t>
      </w:r>
    </w:p>
    <w:p w14:paraId="2C93541E" w14:textId="77777777" w:rsidR="00ED5490" w:rsidRPr="00B177C3" w:rsidRDefault="00C05A11">
      <w:pPr>
        <w:numPr>
          <w:ilvl w:val="3"/>
          <w:numId w:val="137"/>
        </w:numPr>
        <w:tabs>
          <w:tab w:val="left" w:pos="-10495"/>
        </w:tabs>
        <w:spacing w:after="120"/>
        <w:ind w:hanging="707"/>
        <w:rPr>
          <w:rFonts w:ascii="Arial" w:hAnsi="Arial" w:cs="Arial"/>
        </w:rPr>
      </w:pPr>
      <w:r w:rsidRPr="00B177C3">
        <w:rPr>
          <w:rFonts w:ascii="Arial" w:hAnsi="Arial" w:cs="Arial"/>
          <w:sz w:val="24"/>
          <w:szCs w:val="24"/>
        </w:rPr>
        <w:t>it takes all reasonable steps to ensure the reliability and integrity of any Processor Personnel who have access to the Personal Data and ensure that they:</w:t>
      </w:r>
    </w:p>
    <w:p w14:paraId="2B0ECD27" w14:textId="77777777" w:rsidR="00ED5490" w:rsidRPr="00B177C3" w:rsidRDefault="00C05A11">
      <w:pPr>
        <w:numPr>
          <w:ilvl w:val="4"/>
          <w:numId w:val="137"/>
        </w:numPr>
        <w:spacing w:after="120"/>
        <w:rPr>
          <w:rFonts w:ascii="Arial" w:hAnsi="Arial" w:cs="Arial"/>
        </w:rPr>
      </w:pPr>
      <w:r w:rsidRPr="00B177C3">
        <w:rPr>
          <w:rFonts w:ascii="Arial" w:hAnsi="Arial" w:cs="Arial"/>
          <w:sz w:val="24"/>
          <w:szCs w:val="24"/>
        </w:rPr>
        <w:t>are aware of and comply with the Processor’s duties under this Joint Schedule 11, Clauses 14 (</w:t>
      </w:r>
      <w:r w:rsidRPr="00B177C3">
        <w:rPr>
          <w:rFonts w:ascii="Arial" w:hAnsi="Arial" w:cs="Arial"/>
          <w:i/>
          <w:sz w:val="24"/>
          <w:szCs w:val="24"/>
        </w:rPr>
        <w:t>Data protection</w:t>
      </w:r>
      <w:r w:rsidRPr="00B177C3">
        <w:rPr>
          <w:rFonts w:ascii="Arial" w:hAnsi="Arial" w:cs="Arial"/>
          <w:sz w:val="24"/>
          <w:szCs w:val="24"/>
        </w:rPr>
        <w:t>), 15 (</w:t>
      </w:r>
      <w:r w:rsidRPr="00B177C3">
        <w:rPr>
          <w:rFonts w:ascii="Arial" w:hAnsi="Arial" w:cs="Arial"/>
          <w:i/>
          <w:sz w:val="24"/>
          <w:szCs w:val="24"/>
        </w:rPr>
        <w:t>What you must keep confidential</w:t>
      </w:r>
      <w:r w:rsidRPr="00B177C3">
        <w:rPr>
          <w:rFonts w:ascii="Arial" w:hAnsi="Arial" w:cs="Arial"/>
          <w:sz w:val="24"/>
          <w:szCs w:val="24"/>
        </w:rPr>
        <w:t>) and 16 (</w:t>
      </w:r>
      <w:r w:rsidRPr="00B177C3">
        <w:rPr>
          <w:rFonts w:ascii="Arial" w:hAnsi="Arial" w:cs="Arial"/>
          <w:i/>
          <w:sz w:val="24"/>
          <w:szCs w:val="24"/>
        </w:rPr>
        <w:t>When you can share information</w:t>
      </w:r>
      <w:r w:rsidRPr="00B177C3">
        <w:rPr>
          <w:rFonts w:ascii="Arial" w:hAnsi="Arial" w:cs="Arial"/>
          <w:sz w:val="24"/>
          <w:szCs w:val="24"/>
        </w:rPr>
        <w:t>);</w:t>
      </w:r>
    </w:p>
    <w:p w14:paraId="71E12B3B" w14:textId="77777777" w:rsidR="00ED5490" w:rsidRPr="00B177C3" w:rsidRDefault="00C05A11">
      <w:pPr>
        <w:numPr>
          <w:ilvl w:val="4"/>
          <w:numId w:val="137"/>
        </w:numPr>
        <w:spacing w:after="120"/>
        <w:rPr>
          <w:rFonts w:ascii="Arial" w:hAnsi="Arial" w:cs="Arial"/>
        </w:rPr>
      </w:pPr>
      <w:r w:rsidRPr="00B177C3">
        <w:rPr>
          <w:rFonts w:ascii="Arial" w:hAnsi="Arial" w:cs="Arial"/>
          <w:sz w:val="24"/>
          <w:szCs w:val="24"/>
        </w:rPr>
        <w:t>are subject to appropriate confidentiality undertakings with the Processor or any Subprocessor;</w:t>
      </w:r>
    </w:p>
    <w:p w14:paraId="66445D02" w14:textId="77777777" w:rsidR="00ED5490" w:rsidRPr="00B177C3" w:rsidRDefault="00C05A11">
      <w:pPr>
        <w:numPr>
          <w:ilvl w:val="4"/>
          <w:numId w:val="137"/>
        </w:numPr>
        <w:spacing w:after="120"/>
        <w:rPr>
          <w:rFonts w:ascii="Arial" w:hAnsi="Arial" w:cs="Arial"/>
        </w:rPr>
      </w:pPr>
      <w:r w:rsidRPr="00B177C3">
        <w:rPr>
          <w:rFonts w:ascii="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67B10930" w14:textId="77777777" w:rsidR="00ED5490" w:rsidRPr="00B177C3" w:rsidRDefault="00C05A11">
      <w:pPr>
        <w:numPr>
          <w:ilvl w:val="4"/>
          <w:numId w:val="137"/>
        </w:numPr>
        <w:spacing w:after="120"/>
        <w:rPr>
          <w:rFonts w:ascii="Arial" w:hAnsi="Arial" w:cs="Arial"/>
        </w:rPr>
      </w:pPr>
      <w:r w:rsidRPr="00B177C3">
        <w:rPr>
          <w:rFonts w:ascii="Arial" w:hAnsi="Arial" w:cs="Arial"/>
          <w:sz w:val="24"/>
          <w:szCs w:val="24"/>
        </w:rPr>
        <w:lastRenderedPageBreak/>
        <w:t>have undergone adequate training in the use, care, protection and handling of Personal Data;</w:t>
      </w:r>
    </w:p>
    <w:p w14:paraId="0DBA731F"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not transfer Personal Data outside of the EU unless the prior written consent of the Controller has been obtained and the following conditions are fulfilled:</w:t>
      </w:r>
      <w:bookmarkStart w:id="130" w:name="bookmark=id.3nqndbk"/>
      <w:bookmarkEnd w:id="130"/>
    </w:p>
    <w:p w14:paraId="44DF2954" w14:textId="77777777" w:rsidR="00ED5490" w:rsidRPr="00B177C3" w:rsidRDefault="00C05A11">
      <w:pPr>
        <w:numPr>
          <w:ilvl w:val="3"/>
          <w:numId w:val="137"/>
        </w:numPr>
        <w:tabs>
          <w:tab w:val="left" w:pos="-10495"/>
        </w:tabs>
        <w:spacing w:after="120"/>
        <w:ind w:hanging="707"/>
        <w:rPr>
          <w:rFonts w:ascii="Arial" w:hAnsi="Arial" w:cs="Arial"/>
        </w:rPr>
      </w:pPr>
      <w:r w:rsidRPr="00B177C3">
        <w:rPr>
          <w:rFonts w:ascii="Arial" w:hAnsi="Arial" w:cs="Arial"/>
          <w:sz w:val="24"/>
          <w:szCs w:val="24"/>
        </w:rPr>
        <w:t>the Controller or the Processor has provided appropriate safeguards in relation to the transfer (whether in accordance with UK GDPR Article 46 or LED Article 37) as determined by the Controller;</w:t>
      </w:r>
    </w:p>
    <w:p w14:paraId="404156C7" w14:textId="77777777" w:rsidR="00ED5490" w:rsidRPr="00B177C3" w:rsidRDefault="00C05A11">
      <w:pPr>
        <w:numPr>
          <w:ilvl w:val="3"/>
          <w:numId w:val="137"/>
        </w:numPr>
        <w:tabs>
          <w:tab w:val="left" w:pos="-10495"/>
        </w:tabs>
        <w:spacing w:after="120"/>
        <w:ind w:hanging="707"/>
        <w:rPr>
          <w:rFonts w:ascii="Arial" w:hAnsi="Arial" w:cs="Arial"/>
        </w:rPr>
      </w:pPr>
      <w:r w:rsidRPr="00B177C3">
        <w:rPr>
          <w:rFonts w:ascii="Arial" w:hAnsi="Arial" w:cs="Arial"/>
          <w:sz w:val="24"/>
          <w:szCs w:val="24"/>
        </w:rPr>
        <w:t>the Data Subject has enforceable rights and effective legal remedies;</w:t>
      </w:r>
    </w:p>
    <w:p w14:paraId="25AAF346" w14:textId="77777777" w:rsidR="00ED5490" w:rsidRPr="00B177C3" w:rsidRDefault="00C05A11">
      <w:pPr>
        <w:numPr>
          <w:ilvl w:val="3"/>
          <w:numId w:val="137"/>
        </w:numPr>
        <w:tabs>
          <w:tab w:val="left" w:pos="-10495"/>
        </w:tabs>
        <w:spacing w:after="120"/>
        <w:ind w:hanging="707"/>
        <w:rPr>
          <w:rFonts w:ascii="Arial" w:hAnsi="Arial" w:cs="Arial"/>
        </w:rPr>
      </w:pPr>
      <w:r w:rsidRPr="00B177C3">
        <w:rPr>
          <w:rFonts w:ascii="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A439C3F" w14:textId="77777777" w:rsidR="00ED5490" w:rsidRPr="00B177C3" w:rsidRDefault="00C05A11">
      <w:pPr>
        <w:numPr>
          <w:ilvl w:val="3"/>
          <w:numId w:val="137"/>
        </w:numPr>
        <w:tabs>
          <w:tab w:val="left" w:pos="-10495"/>
        </w:tabs>
        <w:spacing w:after="120"/>
        <w:ind w:hanging="707"/>
        <w:rPr>
          <w:rFonts w:ascii="Arial" w:hAnsi="Arial" w:cs="Arial"/>
        </w:rPr>
      </w:pPr>
      <w:r w:rsidRPr="00B177C3">
        <w:rPr>
          <w:rFonts w:ascii="Arial" w:hAnsi="Arial" w:cs="Arial"/>
          <w:sz w:val="24"/>
          <w:szCs w:val="24"/>
        </w:rPr>
        <w:t>the Processor complies with any reasonable instructions notified to it in advance by the Controller with respect to the Processing of the Personal Data; and</w:t>
      </w:r>
      <w:bookmarkStart w:id="131" w:name="bookmark=id.17dp8vu"/>
      <w:bookmarkEnd w:id="131"/>
    </w:p>
    <w:p w14:paraId="7ECDF23A"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at the written direction of the Controller, delete or return Personal Data (and any copies of it) to the Controller on termination of the Contract unless the Processor is required by Law to retain the Personal Data.</w:t>
      </w:r>
      <w:bookmarkStart w:id="132" w:name="bookmark=id.3rdcrjn"/>
      <w:bookmarkEnd w:id="132"/>
    </w:p>
    <w:p w14:paraId="3DD29701"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Subject to paragraph 7 of this Joint Schedule 11, the Processor shall notify the Controller immediately if in relation to it Processing Personal Data under or in connection with the Contract it:</w:t>
      </w:r>
    </w:p>
    <w:p w14:paraId="52F7C59F"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receives a Data Subject Access Request (or purported Data Subject Access Request);</w:t>
      </w:r>
    </w:p>
    <w:p w14:paraId="066550D0"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receives a request to rectify, block or erase any Personal Data;</w:t>
      </w:r>
    </w:p>
    <w:p w14:paraId="77D9EC30"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receives any other request, complaint or communication relating to either Party's obligations under the Data Protection Legislation;</w:t>
      </w:r>
    </w:p>
    <w:p w14:paraId="7E46E937"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receives any communication from the Information Commissioner or any other regulatory authority in connection with Personal Data Processed under the Contract;</w:t>
      </w:r>
    </w:p>
    <w:p w14:paraId="016DE5E2"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receives a request from any third Party for disclosure of Personal Data where compliance with such request is required or purported to be required by Law; or</w:t>
      </w:r>
    </w:p>
    <w:p w14:paraId="7018CF2A"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becomes aware of a Personal Data Breach.</w:t>
      </w:r>
    </w:p>
    <w:p w14:paraId="02D063B7"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The Processor’s obligation to notify under paragraph 6 of this Joint Schedule 11 shall include the provision of further information to the Controller, as details become available.</w:t>
      </w:r>
    </w:p>
    <w:p w14:paraId="0F8E2040"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lastRenderedPageBreak/>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5A77F6A4"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the Controller with full details and copies of the complaint, communication or request;</w:t>
      </w:r>
    </w:p>
    <w:p w14:paraId="473DD5AF"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such assistance as is reasonably requested by the Controller to enable it to comply with a Data Subject Access Request within the relevant timescales set out in the Data Protection Legislation;</w:t>
      </w:r>
    </w:p>
    <w:p w14:paraId="2A3B67D4"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the Controller, at its request, with any Personal Data it holds in relation to a Data Subject;</w:t>
      </w:r>
    </w:p>
    <w:p w14:paraId="440AEDE8"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assistance as requested by the Controller following any Personal Data Breach; and/or</w:t>
      </w:r>
    </w:p>
    <w:p w14:paraId="7255B877"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assistance as requested by the Controller with respect to any request from the Information Commissioner’s Office, or any consultation by the Controller with the Information Commissioner's Office.</w:t>
      </w:r>
    </w:p>
    <w:p w14:paraId="5D92AF9B"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5F67A93E"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the Controller determines that the Processing is not occasional;</w:t>
      </w:r>
    </w:p>
    <w:p w14:paraId="26D4AADB"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7AB6CA6"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the Controller determines that the Processing is likely to result in a risk to the rights and freedoms of Data Subjects.</w:t>
      </w:r>
      <w:bookmarkStart w:id="133" w:name="bookmark=id.lnxbz9"/>
      <w:bookmarkEnd w:id="133"/>
    </w:p>
    <w:p w14:paraId="1673F506"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The Processor shall allow for audits of its Data Processing activity by the Controller or the Controller’s designated auditor.</w:t>
      </w:r>
    </w:p>
    <w:p w14:paraId="798B9D0D"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The Parties shall designate a Data Protection Officer if required by the Data Protection Legislation.</w:t>
      </w:r>
    </w:p>
    <w:p w14:paraId="7C14EC90"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Before allowing any Subprocessor to Process any Personal Data related to the Contract, the Processor must:</w:t>
      </w:r>
    </w:p>
    <w:p w14:paraId="49C43F6E"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notify the Controller in writing of the intended Subprocessor and Processing;</w:t>
      </w:r>
    </w:p>
    <w:p w14:paraId="08C24731"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obtain the written consent of the Controller;</w:t>
      </w:r>
    </w:p>
    <w:p w14:paraId="2031C951"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t>enter into a written agreement with the Subprocessor which give effect to the terms set out in this Joint Schedule 11 such that they apply to the Subprocessor; and</w:t>
      </w:r>
    </w:p>
    <w:p w14:paraId="3104E9D7" w14:textId="77777777" w:rsidR="00ED5490" w:rsidRPr="00B177C3" w:rsidRDefault="00C05A11">
      <w:pPr>
        <w:numPr>
          <w:ilvl w:val="2"/>
          <w:numId w:val="137"/>
        </w:numPr>
        <w:spacing w:after="120"/>
        <w:rPr>
          <w:rFonts w:ascii="Arial" w:hAnsi="Arial" w:cs="Arial"/>
        </w:rPr>
      </w:pPr>
      <w:r w:rsidRPr="00B177C3">
        <w:rPr>
          <w:rFonts w:ascii="Arial" w:hAnsi="Arial" w:cs="Arial"/>
          <w:sz w:val="24"/>
          <w:szCs w:val="24"/>
        </w:rPr>
        <w:lastRenderedPageBreak/>
        <w:t>provide the Controller with such information regarding the Subprocessor as the Controller may reasonably require.</w:t>
      </w:r>
    </w:p>
    <w:p w14:paraId="248BA68A"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The Processor shall remain fully liable for all acts or omissions of any of its Subprocessors.</w:t>
      </w:r>
      <w:bookmarkStart w:id="134" w:name="bookmark=id.35nkun2"/>
      <w:bookmarkEnd w:id="134"/>
    </w:p>
    <w:p w14:paraId="1C80AFE9"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FE944D4"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030241ED" w14:textId="77777777" w:rsidR="00ED5490" w:rsidRPr="00B177C3" w:rsidRDefault="00C05A11">
      <w:pPr>
        <w:keepNext/>
        <w:spacing w:after="220"/>
        <w:rPr>
          <w:rFonts w:ascii="Arial" w:hAnsi="Arial" w:cs="Arial"/>
        </w:rPr>
      </w:pPr>
      <w:r w:rsidRPr="00B177C3">
        <w:rPr>
          <w:rFonts w:ascii="Arial" w:hAnsi="Arial" w:cs="Arial"/>
          <w:b/>
          <w:color w:val="000000"/>
          <w:sz w:val="24"/>
          <w:szCs w:val="24"/>
        </w:rPr>
        <w:t>Where the Parties are Joint Controllers of Personal Data</w:t>
      </w:r>
    </w:p>
    <w:p w14:paraId="08A7CA76"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p>
    <w:p w14:paraId="280ECE8A" w14:textId="77777777" w:rsidR="00ED5490" w:rsidRPr="00B177C3" w:rsidRDefault="00C05A11">
      <w:pPr>
        <w:keepNext/>
        <w:spacing w:after="220"/>
        <w:rPr>
          <w:rFonts w:ascii="Arial" w:hAnsi="Arial" w:cs="Arial"/>
        </w:rPr>
      </w:pPr>
      <w:r w:rsidRPr="00B177C3">
        <w:rPr>
          <w:rFonts w:ascii="Arial" w:hAnsi="Arial" w:cs="Arial"/>
          <w:b/>
          <w:color w:val="000000"/>
          <w:sz w:val="24"/>
          <w:szCs w:val="24"/>
        </w:rPr>
        <w:t>Independent Controllers of Personal Data</w:t>
      </w:r>
    </w:p>
    <w:p w14:paraId="5B163B0B"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EE40B6B"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Each Party shall Process the Personal Data in compliance with its obligations under the Data Protection Legislation and not do anything to cause the other Party to be in breach of it.</w:t>
      </w:r>
    </w:p>
    <w:p w14:paraId="0D96F81E"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73B94E45"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The Parties shall be responsible for their own compliance with Articles 13 and 14 UK GDPR in respect of the Processing of Personal Data for the purposes of the Contract.</w:t>
      </w:r>
    </w:p>
    <w:p w14:paraId="26FC8FD3"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The Parties shall only provide Personal Data to each other:</w:t>
      </w:r>
    </w:p>
    <w:p w14:paraId="422654B7" w14:textId="77777777" w:rsidR="00ED5490" w:rsidRPr="00B177C3" w:rsidRDefault="00C05A11">
      <w:pPr>
        <w:numPr>
          <w:ilvl w:val="2"/>
          <w:numId w:val="137"/>
        </w:numPr>
        <w:spacing w:before="280" w:after="120"/>
        <w:rPr>
          <w:rFonts w:ascii="Arial" w:hAnsi="Arial" w:cs="Arial"/>
        </w:rPr>
      </w:pPr>
      <w:r w:rsidRPr="00B177C3">
        <w:rPr>
          <w:rFonts w:ascii="Arial" w:hAnsi="Arial" w:cs="Arial"/>
          <w:sz w:val="24"/>
          <w:szCs w:val="24"/>
        </w:rPr>
        <w:t>to the extent necessary to perform their respective obligations under the Contract;</w:t>
      </w:r>
    </w:p>
    <w:p w14:paraId="538CB9C2" w14:textId="77777777" w:rsidR="00ED5490" w:rsidRPr="00B177C3" w:rsidRDefault="00C05A11">
      <w:pPr>
        <w:numPr>
          <w:ilvl w:val="2"/>
          <w:numId w:val="137"/>
        </w:numPr>
        <w:spacing w:before="280" w:after="120"/>
        <w:rPr>
          <w:rFonts w:ascii="Arial" w:hAnsi="Arial" w:cs="Arial"/>
        </w:rPr>
      </w:pPr>
      <w:r w:rsidRPr="00B177C3">
        <w:rPr>
          <w:rFonts w:ascii="Arial" w:hAnsi="Arial" w:cs="Arial"/>
          <w:sz w:val="24"/>
          <w:szCs w:val="24"/>
        </w:rPr>
        <w:lastRenderedPageBreak/>
        <w:t>in compliance with the Data Protection Legislation (including by ensuring all required data privacy information has been given to affected Data Subjects to meet the requirements of Articles 13 and 14 of the UK GDPR); and</w:t>
      </w:r>
    </w:p>
    <w:p w14:paraId="58BF3A0A" w14:textId="77777777" w:rsidR="00ED5490" w:rsidRPr="00B177C3" w:rsidRDefault="00C05A11">
      <w:pPr>
        <w:numPr>
          <w:ilvl w:val="2"/>
          <w:numId w:val="137"/>
        </w:numPr>
        <w:spacing w:before="280" w:after="120"/>
        <w:rPr>
          <w:rFonts w:ascii="Arial" w:hAnsi="Arial" w:cs="Arial"/>
        </w:rPr>
      </w:pPr>
      <w:r w:rsidRPr="00B177C3">
        <w:rPr>
          <w:rFonts w:ascii="Arial" w:hAnsi="Arial" w:cs="Arial"/>
          <w:sz w:val="24"/>
          <w:szCs w:val="24"/>
        </w:rPr>
        <w:t xml:space="preserve">where it has recorded it in Annex 1 </w:t>
      </w:r>
      <w:r w:rsidRPr="00B177C3">
        <w:rPr>
          <w:rFonts w:ascii="Arial" w:hAnsi="Arial" w:cs="Arial"/>
          <w:i/>
          <w:sz w:val="24"/>
          <w:szCs w:val="24"/>
        </w:rPr>
        <w:t>(Processing Personal Data).</w:t>
      </w:r>
    </w:p>
    <w:p w14:paraId="3B22876C"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6B20264"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66128D18"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B177C3">
        <w:rPr>
          <w:rFonts w:ascii="Arial" w:hAnsi="Arial" w:cs="Arial"/>
          <w:b/>
          <w:sz w:val="24"/>
          <w:szCs w:val="24"/>
        </w:rPr>
        <w:t>(“Request Recipient”)</w:t>
      </w:r>
      <w:r w:rsidRPr="00B177C3">
        <w:rPr>
          <w:rFonts w:ascii="Arial" w:hAnsi="Arial" w:cs="Arial"/>
          <w:sz w:val="24"/>
          <w:szCs w:val="24"/>
        </w:rPr>
        <w:t>:</w:t>
      </w:r>
    </w:p>
    <w:p w14:paraId="70BBB898" w14:textId="77777777" w:rsidR="00ED5490" w:rsidRPr="00B177C3" w:rsidRDefault="00C05A11">
      <w:pPr>
        <w:numPr>
          <w:ilvl w:val="2"/>
          <w:numId w:val="137"/>
        </w:numPr>
        <w:spacing w:before="280" w:after="120"/>
        <w:rPr>
          <w:rFonts w:ascii="Arial" w:hAnsi="Arial" w:cs="Arial"/>
        </w:rPr>
      </w:pPr>
      <w:r w:rsidRPr="00B177C3">
        <w:rPr>
          <w:rFonts w:ascii="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6CA5881E" w14:textId="77777777" w:rsidR="00ED5490" w:rsidRPr="00B177C3" w:rsidRDefault="00C05A11">
      <w:pPr>
        <w:numPr>
          <w:ilvl w:val="2"/>
          <w:numId w:val="137"/>
        </w:numPr>
        <w:spacing w:before="280" w:after="120"/>
        <w:rPr>
          <w:rFonts w:ascii="Arial" w:hAnsi="Arial" w:cs="Arial"/>
        </w:rPr>
      </w:pPr>
      <w:r w:rsidRPr="00B177C3">
        <w:rPr>
          <w:rFonts w:ascii="Arial" w:hAnsi="Arial" w:cs="Arial"/>
          <w:sz w:val="24"/>
          <w:szCs w:val="24"/>
        </w:rPr>
        <w:t>where the request or correspondence is directed to the other Party and/or relates to that other Party's Processing of the Personal Data, the Request Recipient will:</w:t>
      </w:r>
    </w:p>
    <w:p w14:paraId="2563CC21" w14:textId="77777777" w:rsidR="00ED5490" w:rsidRPr="00B177C3" w:rsidRDefault="00C05A11">
      <w:pPr>
        <w:numPr>
          <w:ilvl w:val="3"/>
          <w:numId w:val="137"/>
        </w:numPr>
        <w:spacing w:before="280" w:after="120"/>
        <w:ind w:hanging="707"/>
        <w:rPr>
          <w:rFonts w:ascii="Arial" w:hAnsi="Arial" w:cs="Arial"/>
        </w:rPr>
      </w:pPr>
      <w:r w:rsidRPr="00B177C3">
        <w:rPr>
          <w:rFonts w:ascii="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009AD0C1" w14:textId="77777777" w:rsidR="00ED5490" w:rsidRPr="00B177C3" w:rsidRDefault="00C05A11">
      <w:pPr>
        <w:numPr>
          <w:ilvl w:val="3"/>
          <w:numId w:val="137"/>
        </w:numPr>
        <w:spacing w:before="280" w:after="120"/>
        <w:ind w:hanging="707"/>
        <w:rPr>
          <w:rFonts w:ascii="Arial" w:hAnsi="Arial" w:cs="Arial"/>
        </w:rPr>
      </w:pPr>
      <w:r w:rsidRPr="00B177C3">
        <w:rPr>
          <w:rFonts w:ascii="Arial" w:hAnsi="Arial" w:cs="Arial"/>
          <w:sz w:val="24"/>
          <w:szCs w:val="24"/>
        </w:rPr>
        <w:t>provide any information and/or assistance as reasonably requested by the other Party to help it respond to the request or correspondence in the timeframes specified by Data Protection Legislation.</w:t>
      </w:r>
    </w:p>
    <w:p w14:paraId="4E472985"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Each Party shall promptly notify the other Party upon it becoming aware of any Personal Data Breach relating to Personal Data provided by the other Party pursuant to the Contract and shall:</w:t>
      </w:r>
    </w:p>
    <w:p w14:paraId="1B10B002" w14:textId="77777777" w:rsidR="00ED5490" w:rsidRPr="00B177C3" w:rsidRDefault="00C05A11">
      <w:pPr>
        <w:numPr>
          <w:ilvl w:val="2"/>
          <w:numId w:val="137"/>
        </w:numPr>
        <w:spacing w:before="280" w:after="120"/>
        <w:rPr>
          <w:rFonts w:ascii="Arial" w:hAnsi="Arial" w:cs="Arial"/>
        </w:rPr>
      </w:pPr>
      <w:r w:rsidRPr="00B177C3">
        <w:rPr>
          <w:rFonts w:ascii="Arial" w:hAnsi="Arial" w:cs="Arial"/>
          <w:sz w:val="24"/>
          <w:szCs w:val="24"/>
        </w:rPr>
        <w:lastRenderedPageBreak/>
        <w:t>do all such things as reasonably necessary to assist the other Party in mitigating the effects of the Personal Data Breach;</w:t>
      </w:r>
    </w:p>
    <w:p w14:paraId="6A3CEFC0" w14:textId="77777777" w:rsidR="00ED5490" w:rsidRPr="00B177C3" w:rsidRDefault="00C05A11">
      <w:pPr>
        <w:numPr>
          <w:ilvl w:val="2"/>
          <w:numId w:val="137"/>
        </w:numPr>
        <w:spacing w:before="280" w:after="120"/>
        <w:rPr>
          <w:rFonts w:ascii="Arial" w:hAnsi="Arial" w:cs="Arial"/>
        </w:rPr>
      </w:pPr>
      <w:r w:rsidRPr="00B177C3">
        <w:rPr>
          <w:rFonts w:ascii="Arial" w:hAnsi="Arial" w:cs="Arial"/>
          <w:sz w:val="24"/>
          <w:szCs w:val="24"/>
        </w:rPr>
        <w:t>implement any measures necessary to restore the security of any compromised Personal Data;</w:t>
      </w:r>
    </w:p>
    <w:p w14:paraId="3EC68D57" w14:textId="77777777" w:rsidR="00ED5490" w:rsidRPr="00B177C3" w:rsidRDefault="00C05A11">
      <w:pPr>
        <w:numPr>
          <w:ilvl w:val="2"/>
          <w:numId w:val="137"/>
        </w:numPr>
        <w:spacing w:before="280" w:after="120"/>
        <w:rPr>
          <w:rFonts w:ascii="Arial" w:hAnsi="Arial" w:cs="Arial"/>
        </w:rPr>
      </w:pPr>
      <w:r w:rsidRPr="00B177C3">
        <w:rPr>
          <w:rFonts w:ascii="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2290E5B" w14:textId="77777777" w:rsidR="00ED5490" w:rsidRPr="00B177C3" w:rsidRDefault="00C05A11">
      <w:pPr>
        <w:numPr>
          <w:ilvl w:val="2"/>
          <w:numId w:val="137"/>
        </w:numPr>
        <w:spacing w:before="280" w:after="120"/>
        <w:rPr>
          <w:rFonts w:ascii="Arial" w:hAnsi="Arial" w:cs="Arial"/>
        </w:rPr>
      </w:pPr>
      <w:r w:rsidRPr="00B177C3">
        <w:rPr>
          <w:rFonts w:ascii="Arial" w:hAnsi="Arial" w:cs="Arial"/>
          <w:sz w:val="24"/>
          <w:szCs w:val="24"/>
        </w:rPr>
        <w:t>not do anything which may damage the reputation of the other Party or that Party's relationship with the relevant Data Subjects, save as required by Law.</w:t>
      </w:r>
    </w:p>
    <w:p w14:paraId="5C18AB66"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 xml:space="preserve">Personal Data provided by one Party to the other Party may be used exclusively to exercise rights and obligations under the Contract as specified in Annex 1 </w:t>
      </w:r>
      <w:r w:rsidRPr="00B177C3">
        <w:rPr>
          <w:rFonts w:ascii="Arial" w:hAnsi="Arial" w:cs="Arial"/>
          <w:i/>
          <w:sz w:val="24"/>
          <w:szCs w:val="24"/>
        </w:rPr>
        <w:t>(Processing Personal Data).</w:t>
      </w:r>
    </w:p>
    <w:p w14:paraId="397448F0"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ab/>
        <w:t xml:space="preserve">Personal Data shall not be retained or processed for longer than is necessary to perform each Party’s respective obligations under the Contract which is specified in Annex 1 </w:t>
      </w:r>
      <w:r w:rsidRPr="00B177C3">
        <w:rPr>
          <w:rFonts w:ascii="Arial" w:hAnsi="Arial" w:cs="Arial"/>
          <w:i/>
          <w:sz w:val="24"/>
          <w:szCs w:val="24"/>
        </w:rPr>
        <w:t>(Processing Personal Data)</w:t>
      </w:r>
      <w:r w:rsidRPr="00B177C3">
        <w:rPr>
          <w:rFonts w:ascii="Arial" w:hAnsi="Arial" w:cs="Arial"/>
          <w:sz w:val="24"/>
          <w:szCs w:val="24"/>
        </w:rPr>
        <w:t>.</w:t>
      </w:r>
    </w:p>
    <w:p w14:paraId="3D1EF3B5" w14:textId="77777777" w:rsidR="00ED5490" w:rsidRPr="00B177C3" w:rsidRDefault="00C05A11">
      <w:pPr>
        <w:numPr>
          <w:ilvl w:val="1"/>
          <w:numId w:val="137"/>
        </w:numPr>
        <w:spacing w:before="280" w:after="120"/>
        <w:rPr>
          <w:rFonts w:ascii="Arial" w:hAnsi="Arial" w:cs="Arial"/>
        </w:rPr>
      </w:pPr>
      <w:r w:rsidRPr="00B177C3">
        <w:rPr>
          <w:rFonts w:ascii="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67783C65" w14:textId="77777777" w:rsidR="00ED5490" w:rsidRPr="00B177C3" w:rsidRDefault="00ED5490">
      <w:pPr>
        <w:spacing w:before="280" w:after="120"/>
        <w:ind w:left="709"/>
        <w:rPr>
          <w:rFonts w:ascii="Arial" w:hAnsi="Arial" w:cs="Arial"/>
          <w:sz w:val="24"/>
          <w:szCs w:val="24"/>
        </w:rPr>
      </w:pPr>
    </w:p>
    <w:p w14:paraId="0AB1E023" w14:textId="7C932703" w:rsidR="00ED5490" w:rsidRPr="00B177C3" w:rsidRDefault="00C05A11">
      <w:pPr>
        <w:pageBreakBefore/>
        <w:spacing w:after="160" w:line="242" w:lineRule="auto"/>
        <w:rPr>
          <w:rFonts w:ascii="Arial" w:hAnsi="Arial" w:cs="Arial"/>
        </w:rPr>
      </w:pPr>
      <w:r w:rsidRPr="00A051A6">
        <w:rPr>
          <w:rFonts w:ascii="Arial" w:hAnsi="Arial" w:cs="Arial"/>
          <w:b/>
          <w:strike/>
          <w:sz w:val="24"/>
          <w:szCs w:val="24"/>
        </w:rPr>
        <w:lastRenderedPageBreak/>
        <w:t>Annex 1 - Processing Personal Data</w:t>
      </w:r>
      <w:r w:rsidR="002F54C4">
        <w:rPr>
          <w:rFonts w:ascii="Arial" w:hAnsi="Arial" w:cs="Arial"/>
          <w:b/>
          <w:sz w:val="24"/>
          <w:szCs w:val="24"/>
        </w:rPr>
        <w:t xml:space="preserve"> N/A</w:t>
      </w:r>
    </w:p>
    <w:p w14:paraId="4638BC42" w14:textId="00117C3B" w:rsidR="00ED5490" w:rsidRPr="00B177C3" w:rsidRDefault="00C05A11">
      <w:pPr>
        <w:pageBreakBefore/>
        <w:spacing w:after="160" w:line="242" w:lineRule="auto"/>
        <w:rPr>
          <w:rFonts w:ascii="Arial" w:hAnsi="Arial" w:cs="Arial"/>
        </w:rPr>
      </w:pPr>
      <w:r w:rsidRPr="009A2C1C">
        <w:rPr>
          <w:rFonts w:ascii="Arial" w:hAnsi="Arial" w:cs="Arial"/>
          <w:b/>
          <w:strike/>
          <w:sz w:val="24"/>
          <w:szCs w:val="24"/>
        </w:rPr>
        <w:lastRenderedPageBreak/>
        <w:t>Annex 2 - Joint Controller Agreement</w:t>
      </w:r>
      <w:r w:rsidR="009A2C1C">
        <w:rPr>
          <w:rFonts w:ascii="Arial" w:hAnsi="Arial" w:cs="Arial"/>
          <w:b/>
          <w:sz w:val="24"/>
          <w:szCs w:val="24"/>
        </w:rPr>
        <w:t xml:space="preserve"> N/A</w:t>
      </w:r>
    </w:p>
    <w:p w14:paraId="6A469988" w14:textId="557E0D4A" w:rsidR="00ED5490" w:rsidRPr="00B177C3" w:rsidRDefault="00C05A11" w:rsidP="001269B9">
      <w:pPr>
        <w:keepNext/>
        <w:spacing w:after="160" w:line="242" w:lineRule="auto"/>
        <w:rPr>
          <w:rFonts w:ascii="Arial" w:hAnsi="Arial" w:cs="Arial"/>
        </w:rPr>
      </w:pPr>
      <w:r w:rsidRPr="00B177C3">
        <w:rPr>
          <w:rFonts w:ascii="Arial" w:hAnsi="Arial" w:cs="Arial"/>
          <w:b/>
          <w:sz w:val="24"/>
          <w:szCs w:val="24"/>
        </w:rPr>
        <w:t>1</w:t>
      </w:r>
    </w:p>
    <w:p w14:paraId="317CDB30" w14:textId="77777777" w:rsidR="00ED5490" w:rsidRPr="00B177C3" w:rsidRDefault="00C05A11">
      <w:pPr>
        <w:keepNext/>
        <w:keepLines/>
        <w:widowControl w:val="0"/>
        <w:spacing w:before="20" w:after="20"/>
        <w:ind w:left="360" w:hanging="360"/>
        <w:rPr>
          <w:rFonts w:ascii="Arial" w:hAnsi="Arial" w:cs="Arial"/>
        </w:rPr>
      </w:pPr>
      <w:r w:rsidRPr="00B177C3">
        <w:rPr>
          <w:rFonts w:ascii="Arial" w:hAnsi="Arial" w:cs="Arial"/>
          <w:b/>
          <w:color w:val="000000"/>
          <w:sz w:val="28"/>
          <w:szCs w:val="28"/>
        </w:rPr>
        <w:t>Joint Schedule 12 (Supply Chain Visibility)</w:t>
      </w:r>
    </w:p>
    <w:p w14:paraId="1DF17FAE" w14:textId="77777777" w:rsidR="00ED5490" w:rsidRPr="00B177C3" w:rsidRDefault="00C05A11">
      <w:pPr>
        <w:numPr>
          <w:ilvl w:val="0"/>
          <w:numId w:val="330"/>
        </w:numPr>
        <w:spacing w:after="200"/>
        <w:ind w:left="567" w:hanging="567"/>
        <w:rPr>
          <w:rFonts w:ascii="Arial" w:hAnsi="Arial" w:cs="Arial"/>
        </w:rPr>
      </w:pPr>
      <w:r w:rsidRPr="00B177C3">
        <w:rPr>
          <w:rFonts w:ascii="Arial" w:hAnsi="Arial" w:cs="Arial"/>
          <w:b/>
          <w:color w:val="000000"/>
          <w:sz w:val="24"/>
          <w:szCs w:val="24"/>
        </w:rPr>
        <w:t xml:space="preserve">Definitions </w:t>
      </w:r>
      <w:r w:rsidRPr="00B177C3">
        <w:rPr>
          <w:rFonts w:ascii="Arial" w:hAnsi="Arial" w:cs="Arial"/>
          <w:b/>
          <w:color w:val="000000"/>
          <w:sz w:val="24"/>
          <w:szCs w:val="24"/>
        </w:rPr>
        <w:br/>
      </w:r>
      <w:r w:rsidRPr="00B177C3">
        <w:rPr>
          <w:rFonts w:ascii="Arial" w:hAnsi="Arial" w:cs="Arial"/>
          <w:color w:val="000000"/>
          <w:sz w:val="24"/>
          <w:szCs w:val="24"/>
        </w:rPr>
        <w:t>In this Schedule, the following words shall have the following meanings and they shall supplement Joint Schedule 1 (Definitions):</w:t>
      </w:r>
    </w:p>
    <w:tbl>
      <w:tblPr>
        <w:tblW w:w="8198" w:type="dxa"/>
        <w:tblInd w:w="636" w:type="dxa"/>
        <w:tblLayout w:type="fixed"/>
        <w:tblCellMar>
          <w:left w:w="10" w:type="dxa"/>
          <w:right w:w="10" w:type="dxa"/>
        </w:tblCellMar>
        <w:tblLook w:val="0000" w:firstRow="0" w:lastRow="0" w:firstColumn="0" w:lastColumn="0" w:noHBand="0" w:noVBand="0"/>
      </w:tblPr>
      <w:tblGrid>
        <w:gridCol w:w="3342"/>
        <w:gridCol w:w="4856"/>
      </w:tblGrid>
      <w:tr w:rsidR="00ED5490" w:rsidRPr="00B177C3" w14:paraId="161E7F02" w14:textId="77777777">
        <w:trPr>
          <w:trHeight w:val="20"/>
        </w:trPr>
        <w:tc>
          <w:tcPr>
            <w:tcW w:w="3342" w:type="dxa"/>
            <w:shd w:val="clear" w:color="auto" w:fill="auto"/>
            <w:tcMar>
              <w:top w:w="0" w:type="dxa"/>
              <w:left w:w="108" w:type="dxa"/>
              <w:bottom w:w="0" w:type="dxa"/>
              <w:right w:w="108" w:type="dxa"/>
            </w:tcMar>
          </w:tcPr>
          <w:p w14:paraId="54BBF560" w14:textId="77777777" w:rsidR="00ED5490" w:rsidRPr="00B177C3" w:rsidRDefault="00C05A11">
            <w:pPr>
              <w:keepNext/>
              <w:tabs>
                <w:tab w:val="left" w:pos="2058"/>
              </w:tabs>
              <w:spacing w:before="120" w:after="120"/>
              <w:ind w:left="924"/>
              <w:rPr>
                <w:rFonts w:ascii="Arial" w:hAnsi="Arial" w:cs="Arial"/>
              </w:rPr>
            </w:pPr>
            <w:r w:rsidRPr="00B177C3">
              <w:rPr>
                <w:rFonts w:ascii="Arial" w:hAnsi="Arial" w:cs="Arial"/>
                <w:b/>
                <w:color w:val="000000"/>
                <w:sz w:val="24"/>
                <w:szCs w:val="24"/>
              </w:rPr>
              <w:t>"Contracts Finder"</w:t>
            </w:r>
          </w:p>
        </w:tc>
        <w:tc>
          <w:tcPr>
            <w:tcW w:w="4856" w:type="dxa"/>
            <w:shd w:val="clear" w:color="auto" w:fill="auto"/>
            <w:tcMar>
              <w:top w:w="0" w:type="dxa"/>
              <w:left w:w="108" w:type="dxa"/>
              <w:bottom w:w="0" w:type="dxa"/>
              <w:right w:w="108" w:type="dxa"/>
            </w:tcMar>
          </w:tcPr>
          <w:p w14:paraId="49C1426F" w14:textId="77777777" w:rsidR="00ED5490" w:rsidRPr="00B177C3" w:rsidRDefault="00C05A11">
            <w:pPr>
              <w:keepNext/>
              <w:tabs>
                <w:tab w:val="left" w:pos="2058"/>
              </w:tabs>
              <w:spacing w:before="120" w:after="120"/>
              <w:ind w:left="924"/>
              <w:rPr>
                <w:rFonts w:ascii="Arial" w:hAnsi="Arial" w:cs="Arial"/>
              </w:rPr>
            </w:pPr>
            <w:r w:rsidRPr="00B177C3">
              <w:rPr>
                <w:rFonts w:ascii="Arial" w:hAnsi="Arial" w:cs="Arial"/>
                <w:color w:val="000000"/>
                <w:sz w:val="24"/>
                <w:szCs w:val="24"/>
              </w:rPr>
              <w:t>the Government’s publishing portal for public sector procurement opportunities;</w:t>
            </w:r>
          </w:p>
        </w:tc>
      </w:tr>
      <w:tr w:rsidR="00ED5490" w:rsidRPr="00B177C3" w14:paraId="72E15258" w14:textId="77777777">
        <w:trPr>
          <w:trHeight w:val="20"/>
        </w:trPr>
        <w:tc>
          <w:tcPr>
            <w:tcW w:w="3342" w:type="dxa"/>
            <w:shd w:val="clear" w:color="auto" w:fill="auto"/>
            <w:tcMar>
              <w:top w:w="0" w:type="dxa"/>
              <w:left w:w="108" w:type="dxa"/>
              <w:bottom w:w="0" w:type="dxa"/>
              <w:right w:w="108" w:type="dxa"/>
            </w:tcMar>
          </w:tcPr>
          <w:p w14:paraId="2AFB2BAC" w14:textId="77777777" w:rsidR="00ED5490" w:rsidRPr="00B177C3" w:rsidRDefault="00C05A11">
            <w:pPr>
              <w:keepNext/>
              <w:keepLines/>
              <w:widowControl w:val="0"/>
              <w:spacing w:before="20" w:after="20"/>
              <w:ind w:left="360" w:hanging="360"/>
              <w:rPr>
                <w:rFonts w:ascii="Arial" w:hAnsi="Arial" w:cs="Arial"/>
              </w:rPr>
            </w:pPr>
            <w:r w:rsidRPr="00B177C3">
              <w:rPr>
                <w:rFonts w:ascii="Arial" w:hAnsi="Arial" w:cs="Arial"/>
                <w:color w:val="000000"/>
                <w:sz w:val="28"/>
                <w:szCs w:val="28"/>
              </w:rPr>
              <w:t>"SME"</w:t>
            </w:r>
          </w:p>
        </w:tc>
        <w:tc>
          <w:tcPr>
            <w:tcW w:w="4856" w:type="dxa"/>
            <w:shd w:val="clear" w:color="auto" w:fill="auto"/>
            <w:tcMar>
              <w:top w:w="0" w:type="dxa"/>
              <w:left w:w="108" w:type="dxa"/>
              <w:bottom w:w="0" w:type="dxa"/>
              <w:right w:w="108" w:type="dxa"/>
            </w:tcMar>
          </w:tcPr>
          <w:p w14:paraId="00C724F4" w14:textId="77777777" w:rsidR="00ED5490" w:rsidRPr="00B177C3" w:rsidRDefault="00C05A11">
            <w:pPr>
              <w:keepNext/>
              <w:tabs>
                <w:tab w:val="left" w:pos="2058"/>
              </w:tabs>
              <w:spacing w:before="120" w:after="120"/>
              <w:ind w:left="924"/>
              <w:rPr>
                <w:rFonts w:ascii="Arial" w:hAnsi="Arial" w:cs="Arial"/>
              </w:rPr>
            </w:pPr>
            <w:r w:rsidRPr="00B177C3">
              <w:rPr>
                <w:rFonts w:ascii="Arial" w:hAnsi="Arial" w:cs="Arial"/>
                <w:color w:val="000000"/>
                <w:sz w:val="24"/>
                <w:szCs w:val="24"/>
              </w:rPr>
              <w:t>an enterprise falling within the category of micro, small and medium sized enterprises defined by the Commission Recommendation of 6 May 2003 concerning the definition of micro, small and medium sized enterprises;</w:t>
            </w:r>
          </w:p>
        </w:tc>
      </w:tr>
      <w:tr w:rsidR="00ED5490" w:rsidRPr="00B177C3" w14:paraId="2DEED087" w14:textId="77777777">
        <w:trPr>
          <w:trHeight w:val="20"/>
        </w:trPr>
        <w:tc>
          <w:tcPr>
            <w:tcW w:w="3342" w:type="dxa"/>
            <w:shd w:val="clear" w:color="auto" w:fill="auto"/>
            <w:tcMar>
              <w:top w:w="0" w:type="dxa"/>
              <w:left w:w="108" w:type="dxa"/>
              <w:bottom w:w="0" w:type="dxa"/>
              <w:right w:w="108" w:type="dxa"/>
            </w:tcMar>
          </w:tcPr>
          <w:p w14:paraId="4920F288" w14:textId="77777777" w:rsidR="00ED5490" w:rsidRPr="00B177C3" w:rsidRDefault="00C05A11">
            <w:pPr>
              <w:keepNext/>
              <w:tabs>
                <w:tab w:val="left" w:pos="2058"/>
              </w:tabs>
              <w:spacing w:before="120" w:after="120"/>
              <w:ind w:left="924"/>
              <w:rPr>
                <w:rFonts w:ascii="Arial" w:hAnsi="Arial" w:cs="Arial"/>
              </w:rPr>
            </w:pPr>
            <w:r w:rsidRPr="00B177C3">
              <w:rPr>
                <w:rFonts w:ascii="Arial" w:hAnsi="Arial" w:cs="Arial"/>
                <w:b/>
                <w:color w:val="000000"/>
                <w:sz w:val="24"/>
                <w:szCs w:val="24"/>
              </w:rPr>
              <w:t>“Supply Chain Information Report Template”</w:t>
            </w:r>
          </w:p>
        </w:tc>
        <w:tc>
          <w:tcPr>
            <w:tcW w:w="4856" w:type="dxa"/>
            <w:shd w:val="clear" w:color="auto" w:fill="auto"/>
            <w:tcMar>
              <w:top w:w="0" w:type="dxa"/>
              <w:left w:w="108" w:type="dxa"/>
              <w:bottom w:w="0" w:type="dxa"/>
              <w:right w:w="108" w:type="dxa"/>
            </w:tcMar>
          </w:tcPr>
          <w:p w14:paraId="10051477" w14:textId="77777777" w:rsidR="00ED5490" w:rsidRPr="00B177C3" w:rsidRDefault="00C05A11">
            <w:pPr>
              <w:keepNext/>
              <w:tabs>
                <w:tab w:val="left" w:pos="2058"/>
              </w:tabs>
              <w:spacing w:before="120" w:after="120"/>
              <w:ind w:left="924"/>
              <w:rPr>
                <w:rFonts w:ascii="Arial" w:hAnsi="Arial" w:cs="Arial"/>
              </w:rPr>
            </w:pPr>
            <w:r w:rsidRPr="00B177C3">
              <w:rPr>
                <w:rFonts w:ascii="Arial" w:hAnsi="Arial" w:cs="Arial"/>
                <w:color w:val="000000"/>
                <w:sz w:val="24"/>
                <w:szCs w:val="24"/>
              </w:rPr>
              <w:t>the document at Annex 1 of this Schedule 12; and</w:t>
            </w:r>
          </w:p>
        </w:tc>
      </w:tr>
      <w:tr w:rsidR="00ED5490" w:rsidRPr="00B177C3" w14:paraId="29279D7A" w14:textId="77777777">
        <w:trPr>
          <w:trHeight w:val="20"/>
        </w:trPr>
        <w:tc>
          <w:tcPr>
            <w:tcW w:w="3342" w:type="dxa"/>
            <w:shd w:val="clear" w:color="auto" w:fill="auto"/>
            <w:tcMar>
              <w:top w:w="0" w:type="dxa"/>
              <w:left w:w="108" w:type="dxa"/>
              <w:bottom w:w="0" w:type="dxa"/>
              <w:right w:w="108" w:type="dxa"/>
            </w:tcMar>
          </w:tcPr>
          <w:p w14:paraId="3DC2A6D5" w14:textId="77777777" w:rsidR="00ED5490" w:rsidRPr="00B177C3" w:rsidRDefault="00C05A11">
            <w:pPr>
              <w:keepNext/>
              <w:tabs>
                <w:tab w:val="left" w:pos="2058"/>
              </w:tabs>
              <w:spacing w:before="120" w:after="120"/>
              <w:ind w:left="924"/>
              <w:rPr>
                <w:rFonts w:ascii="Arial" w:hAnsi="Arial" w:cs="Arial"/>
              </w:rPr>
            </w:pPr>
            <w:r w:rsidRPr="00B177C3">
              <w:rPr>
                <w:rFonts w:ascii="Arial" w:hAnsi="Arial" w:cs="Arial"/>
                <w:b/>
                <w:color w:val="000000"/>
                <w:sz w:val="24"/>
                <w:szCs w:val="24"/>
              </w:rPr>
              <w:t>"VCSE"</w:t>
            </w:r>
          </w:p>
        </w:tc>
        <w:tc>
          <w:tcPr>
            <w:tcW w:w="4856" w:type="dxa"/>
            <w:shd w:val="clear" w:color="auto" w:fill="auto"/>
            <w:tcMar>
              <w:top w:w="0" w:type="dxa"/>
              <w:left w:w="108" w:type="dxa"/>
              <w:bottom w:w="0" w:type="dxa"/>
              <w:right w:w="108" w:type="dxa"/>
            </w:tcMar>
          </w:tcPr>
          <w:p w14:paraId="6F870069" w14:textId="77777777" w:rsidR="00ED5490" w:rsidRPr="00B177C3" w:rsidRDefault="00C05A11">
            <w:pPr>
              <w:keepNext/>
              <w:tabs>
                <w:tab w:val="left" w:pos="2058"/>
              </w:tabs>
              <w:spacing w:before="120" w:after="120"/>
              <w:ind w:left="924"/>
              <w:rPr>
                <w:rFonts w:ascii="Arial" w:hAnsi="Arial" w:cs="Arial"/>
              </w:rPr>
            </w:pPr>
            <w:r w:rsidRPr="00B177C3">
              <w:rPr>
                <w:rFonts w:ascii="Arial" w:hAnsi="Arial" w:cs="Arial"/>
                <w:color w:val="000000"/>
                <w:sz w:val="24"/>
                <w:szCs w:val="24"/>
              </w:rPr>
              <w:t>a non-governmental organisation that is value-driven and which principally reinvests its surpluses to further social, environmental or cultural objectives.</w:t>
            </w:r>
          </w:p>
        </w:tc>
      </w:tr>
      <w:tr w:rsidR="00ED5490" w:rsidRPr="00B177C3" w14:paraId="37E9C7D7" w14:textId="77777777">
        <w:trPr>
          <w:trHeight w:val="20"/>
        </w:trPr>
        <w:tc>
          <w:tcPr>
            <w:tcW w:w="3342" w:type="dxa"/>
            <w:shd w:val="clear" w:color="auto" w:fill="auto"/>
            <w:tcMar>
              <w:top w:w="0" w:type="dxa"/>
              <w:left w:w="108" w:type="dxa"/>
              <w:bottom w:w="0" w:type="dxa"/>
              <w:right w:w="108" w:type="dxa"/>
            </w:tcMar>
          </w:tcPr>
          <w:p w14:paraId="6FD1295C" w14:textId="77777777" w:rsidR="00ED5490" w:rsidRPr="00B177C3" w:rsidRDefault="00ED5490">
            <w:pPr>
              <w:keepNext/>
              <w:tabs>
                <w:tab w:val="left" w:pos="2058"/>
              </w:tabs>
              <w:spacing w:before="120" w:after="120"/>
              <w:ind w:left="924"/>
              <w:rPr>
                <w:rFonts w:ascii="Arial" w:hAnsi="Arial" w:cs="Arial"/>
                <w:b/>
                <w:color w:val="000000"/>
                <w:sz w:val="24"/>
                <w:szCs w:val="24"/>
              </w:rPr>
            </w:pPr>
          </w:p>
        </w:tc>
        <w:tc>
          <w:tcPr>
            <w:tcW w:w="4856" w:type="dxa"/>
            <w:shd w:val="clear" w:color="auto" w:fill="auto"/>
            <w:tcMar>
              <w:top w:w="0" w:type="dxa"/>
              <w:left w:w="108" w:type="dxa"/>
              <w:bottom w:w="0" w:type="dxa"/>
              <w:right w:w="108" w:type="dxa"/>
            </w:tcMar>
          </w:tcPr>
          <w:p w14:paraId="462C98AC" w14:textId="77777777" w:rsidR="00ED5490" w:rsidRPr="00B177C3" w:rsidRDefault="00ED5490">
            <w:pPr>
              <w:keepNext/>
              <w:tabs>
                <w:tab w:val="left" w:pos="2058"/>
              </w:tabs>
              <w:spacing w:before="120" w:after="120"/>
              <w:ind w:left="924"/>
              <w:rPr>
                <w:rFonts w:ascii="Arial" w:hAnsi="Arial" w:cs="Arial"/>
                <w:color w:val="000000"/>
                <w:sz w:val="24"/>
                <w:szCs w:val="24"/>
              </w:rPr>
            </w:pPr>
          </w:p>
        </w:tc>
      </w:tr>
    </w:tbl>
    <w:p w14:paraId="1EA45647" w14:textId="77777777" w:rsidR="00ED5490" w:rsidRPr="00B177C3" w:rsidRDefault="00C05A11">
      <w:pPr>
        <w:numPr>
          <w:ilvl w:val="0"/>
          <w:numId w:val="125"/>
        </w:numPr>
        <w:spacing w:line="276" w:lineRule="auto"/>
        <w:ind w:hanging="720"/>
        <w:rPr>
          <w:rFonts w:ascii="Arial" w:hAnsi="Arial" w:cs="Arial"/>
        </w:rPr>
      </w:pPr>
      <w:r w:rsidRPr="00B177C3">
        <w:rPr>
          <w:rFonts w:ascii="Arial" w:hAnsi="Arial" w:cs="Arial"/>
          <w:b/>
          <w:color w:val="000000"/>
          <w:sz w:val="24"/>
          <w:szCs w:val="24"/>
        </w:rPr>
        <w:t xml:space="preserve">  Visibility of Sub-Contract Opportunities in the Supply Chain</w:t>
      </w:r>
    </w:p>
    <w:p w14:paraId="218EAD19" w14:textId="77777777" w:rsidR="00ED5490" w:rsidRPr="00B177C3" w:rsidRDefault="00C05A11">
      <w:pPr>
        <w:numPr>
          <w:ilvl w:val="1"/>
          <w:numId w:val="125"/>
        </w:numPr>
        <w:spacing w:line="276" w:lineRule="auto"/>
        <w:ind w:left="567" w:hanging="567"/>
        <w:rPr>
          <w:rFonts w:ascii="Arial" w:hAnsi="Arial" w:cs="Arial"/>
        </w:rPr>
      </w:pPr>
      <w:r w:rsidRPr="00B177C3">
        <w:rPr>
          <w:rFonts w:ascii="Arial" w:hAnsi="Arial" w:cs="Arial"/>
          <w:color w:val="000000"/>
          <w:sz w:val="24"/>
          <w:szCs w:val="24"/>
        </w:rPr>
        <w:t xml:space="preserve">     The Agency shall:</w:t>
      </w:r>
    </w:p>
    <w:p w14:paraId="7993609C" w14:textId="77777777" w:rsidR="00ED5490" w:rsidRPr="00B177C3" w:rsidRDefault="00C05A11">
      <w:pPr>
        <w:numPr>
          <w:ilvl w:val="2"/>
          <w:numId w:val="125"/>
        </w:numPr>
        <w:spacing w:line="276" w:lineRule="auto"/>
        <w:ind w:left="1702" w:hanging="851"/>
        <w:rPr>
          <w:rFonts w:ascii="Arial" w:hAnsi="Arial" w:cs="Arial"/>
        </w:rPr>
      </w:pPr>
      <w:r w:rsidRPr="00B177C3">
        <w:rPr>
          <w:rFonts w:ascii="Arial" w:hAnsi="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14:paraId="25EE3A48" w14:textId="77777777" w:rsidR="00ED5490" w:rsidRPr="00B177C3" w:rsidRDefault="00C05A11">
      <w:pPr>
        <w:numPr>
          <w:ilvl w:val="2"/>
          <w:numId w:val="125"/>
        </w:numPr>
        <w:spacing w:line="276" w:lineRule="auto"/>
        <w:ind w:left="1702" w:hanging="851"/>
        <w:rPr>
          <w:rFonts w:ascii="Arial" w:hAnsi="Arial" w:cs="Arial"/>
        </w:rPr>
      </w:pPr>
      <w:r w:rsidRPr="00B177C3">
        <w:rPr>
          <w:rFonts w:ascii="Arial" w:hAnsi="Arial" w:cs="Arial"/>
          <w:color w:val="000000"/>
          <w:sz w:val="24"/>
          <w:szCs w:val="24"/>
        </w:rPr>
        <w:t>within 90 days of awarding a Sub-Contract to a Subcontractor, update the notice on Contract Finder with details of the successful Subcontractor;</w:t>
      </w:r>
    </w:p>
    <w:p w14:paraId="3F3EAE81" w14:textId="77777777" w:rsidR="00ED5490" w:rsidRPr="00B177C3" w:rsidRDefault="00C05A11">
      <w:pPr>
        <w:numPr>
          <w:ilvl w:val="2"/>
          <w:numId w:val="125"/>
        </w:numPr>
        <w:spacing w:line="276" w:lineRule="auto"/>
        <w:ind w:left="1702" w:hanging="851"/>
        <w:rPr>
          <w:rFonts w:ascii="Arial" w:hAnsi="Arial" w:cs="Arial"/>
        </w:rPr>
      </w:pPr>
      <w:r w:rsidRPr="00B177C3">
        <w:rPr>
          <w:rFonts w:ascii="Arial" w:hAnsi="Arial" w:cs="Arial"/>
          <w:color w:val="000000"/>
          <w:sz w:val="24"/>
          <w:szCs w:val="24"/>
        </w:rPr>
        <w:t>monitor the number, type and value of the Sub-Contract opportunities placed on Contracts Finder advertised and awarded in its supply chain during the Contract Period;</w:t>
      </w:r>
    </w:p>
    <w:p w14:paraId="62B9563D" w14:textId="77777777" w:rsidR="00ED5490" w:rsidRPr="00B177C3" w:rsidRDefault="00C05A11">
      <w:pPr>
        <w:numPr>
          <w:ilvl w:val="2"/>
          <w:numId w:val="125"/>
        </w:numPr>
        <w:spacing w:line="276" w:lineRule="auto"/>
        <w:ind w:left="1702" w:hanging="851"/>
        <w:rPr>
          <w:rFonts w:ascii="Arial" w:hAnsi="Arial" w:cs="Arial"/>
        </w:rPr>
      </w:pPr>
      <w:r w:rsidRPr="00B177C3">
        <w:rPr>
          <w:rFonts w:ascii="Arial" w:hAnsi="Arial" w:cs="Arial"/>
          <w:color w:val="000000"/>
          <w:sz w:val="24"/>
          <w:szCs w:val="24"/>
        </w:rPr>
        <w:lastRenderedPageBreak/>
        <w:t>provide reports on the information at Paragraph 2.1.3 to the Relevant Authority in the format and frequency as reasonably specified by the Relevant Authority; and</w:t>
      </w:r>
    </w:p>
    <w:p w14:paraId="7B2E5805" w14:textId="77777777" w:rsidR="00ED5490" w:rsidRPr="00B177C3" w:rsidRDefault="00C05A11">
      <w:pPr>
        <w:numPr>
          <w:ilvl w:val="2"/>
          <w:numId w:val="125"/>
        </w:numPr>
        <w:spacing w:line="276" w:lineRule="auto"/>
        <w:ind w:left="1702" w:hanging="851"/>
        <w:rPr>
          <w:rFonts w:ascii="Arial" w:hAnsi="Arial" w:cs="Arial"/>
        </w:rPr>
      </w:pPr>
      <w:r w:rsidRPr="00B177C3">
        <w:rPr>
          <w:rFonts w:ascii="Arial" w:hAnsi="Arial" w:cs="Arial"/>
          <w:color w:val="000000"/>
          <w:sz w:val="24"/>
          <w:szCs w:val="24"/>
        </w:rPr>
        <w:t>promote Contracts Finder to its suppliers and encourage those organisations to register on Contracts Finder.</w:t>
      </w:r>
    </w:p>
    <w:p w14:paraId="3BF3AD4E" w14:textId="77777777" w:rsidR="00ED5490" w:rsidRPr="00B177C3" w:rsidRDefault="00C05A11">
      <w:pPr>
        <w:numPr>
          <w:ilvl w:val="1"/>
          <w:numId w:val="125"/>
        </w:numPr>
        <w:spacing w:line="276" w:lineRule="auto"/>
        <w:ind w:left="993" w:hanging="633"/>
        <w:rPr>
          <w:rFonts w:ascii="Arial" w:hAnsi="Arial" w:cs="Arial"/>
        </w:rPr>
      </w:pPr>
      <w:r w:rsidRPr="00B177C3">
        <w:rPr>
          <w:rFonts w:ascii="Arial" w:hAnsi="Arial" w:cs="Arial"/>
          <w:color w:val="000000"/>
          <w:sz w:val="24"/>
          <w:szCs w:val="24"/>
        </w:rPr>
        <w:t>Each advert referred to at Paragraph 2.1.1 of this Schedule 12 shall provide a full and detailed description of the Sub-Contract opportunity with each of the mandatory fields being completed on Contracts Finder by the Agency.</w:t>
      </w:r>
    </w:p>
    <w:p w14:paraId="0E4C5BFC" w14:textId="77777777" w:rsidR="00ED5490" w:rsidRPr="00B177C3" w:rsidRDefault="00C05A11">
      <w:pPr>
        <w:numPr>
          <w:ilvl w:val="1"/>
          <w:numId w:val="125"/>
        </w:numPr>
        <w:spacing w:line="276" w:lineRule="auto"/>
        <w:ind w:left="993" w:hanging="633"/>
        <w:rPr>
          <w:rFonts w:ascii="Arial" w:hAnsi="Arial" w:cs="Arial"/>
        </w:rPr>
      </w:pPr>
      <w:r w:rsidRPr="00B177C3">
        <w:rPr>
          <w:rFonts w:ascii="Arial" w:hAnsi="Arial" w:cs="Arial"/>
          <w:color w:val="000000"/>
          <w:sz w:val="24"/>
          <w:szCs w:val="24"/>
        </w:rPr>
        <w:t>The obligation on the Agency set out at Paragraph 2.1 shall only apply in respect of Sub-Contract opportunities arising after the Effective Date.</w:t>
      </w:r>
    </w:p>
    <w:p w14:paraId="22719370" w14:textId="77777777" w:rsidR="00ED5490" w:rsidRPr="00B177C3" w:rsidRDefault="00C05A11">
      <w:pPr>
        <w:numPr>
          <w:ilvl w:val="1"/>
          <w:numId w:val="125"/>
        </w:numPr>
        <w:spacing w:line="276" w:lineRule="auto"/>
        <w:ind w:left="993" w:hanging="633"/>
        <w:rPr>
          <w:rFonts w:ascii="Arial" w:hAnsi="Arial" w:cs="Arial"/>
        </w:rPr>
      </w:pPr>
      <w:r w:rsidRPr="00B177C3">
        <w:rPr>
          <w:rFonts w:ascii="Arial" w:hAnsi="Arial" w:cs="Arial"/>
          <w:color w:val="000000"/>
          <w:sz w:val="24"/>
          <w:szCs w:val="24"/>
        </w:rPr>
        <w:t xml:space="preserve">Notwithstanding Paragraph 2.1, the Authority may by giving its prior Approval, agree that a Sub-Contract opportunity is not required to be advertised by the Agency on Contracts Finder.  </w:t>
      </w:r>
      <w:r w:rsidRPr="00B177C3">
        <w:rPr>
          <w:rFonts w:ascii="Arial" w:hAnsi="Arial" w:cs="Arial"/>
          <w:color w:val="000000"/>
          <w:sz w:val="24"/>
          <w:szCs w:val="24"/>
        </w:rPr>
        <w:br/>
      </w:r>
    </w:p>
    <w:p w14:paraId="7A31EEB3" w14:textId="77777777" w:rsidR="00ED5490" w:rsidRPr="00B177C3" w:rsidRDefault="00C05A11">
      <w:pPr>
        <w:numPr>
          <w:ilvl w:val="0"/>
          <w:numId w:val="125"/>
        </w:numPr>
        <w:spacing w:line="276" w:lineRule="auto"/>
        <w:ind w:hanging="720"/>
        <w:rPr>
          <w:rFonts w:ascii="Arial" w:hAnsi="Arial" w:cs="Arial"/>
        </w:rPr>
      </w:pPr>
      <w:r w:rsidRPr="00B177C3">
        <w:rPr>
          <w:rFonts w:ascii="Arial" w:hAnsi="Arial" w:cs="Arial"/>
          <w:b/>
          <w:color w:val="000000"/>
          <w:sz w:val="24"/>
          <w:szCs w:val="24"/>
        </w:rPr>
        <w:t>Visibility of Supply Chain Spend</w:t>
      </w:r>
    </w:p>
    <w:p w14:paraId="689F4003" w14:textId="77777777" w:rsidR="00ED5490" w:rsidRPr="00B177C3" w:rsidRDefault="00C05A11">
      <w:pPr>
        <w:numPr>
          <w:ilvl w:val="1"/>
          <w:numId w:val="125"/>
        </w:numPr>
        <w:spacing w:after="200" w:line="276" w:lineRule="auto"/>
        <w:ind w:left="993" w:hanging="567"/>
        <w:rPr>
          <w:rFonts w:ascii="Arial" w:hAnsi="Arial" w:cs="Arial"/>
        </w:rPr>
      </w:pPr>
      <w:r w:rsidRPr="00B177C3">
        <w:rPr>
          <w:rFonts w:ascii="Arial" w:hAnsi="Arial" w:cs="Arial"/>
          <w:color w:val="000000"/>
          <w:sz w:val="24"/>
          <w:szCs w:val="24"/>
        </w:rPr>
        <w:t>In addition to any other management information requirements set out in the Contract, the Agency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w:t>
      </w:r>
    </w:p>
    <w:p w14:paraId="40679E03" w14:textId="77777777" w:rsidR="00ED5490" w:rsidRPr="00B177C3" w:rsidRDefault="00C05A11">
      <w:pPr>
        <w:numPr>
          <w:ilvl w:val="0"/>
          <w:numId w:val="331"/>
        </w:numPr>
        <w:spacing w:line="360" w:lineRule="auto"/>
        <w:rPr>
          <w:rFonts w:ascii="Arial" w:hAnsi="Arial" w:cs="Arial"/>
        </w:rPr>
      </w:pPr>
      <w:r w:rsidRPr="00B177C3">
        <w:rPr>
          <w:rFonts w:ascii="Arial" w:hAnsi="Arial" w:cs="Arial"/>
          <w:color w:val="000000"/>
          <w:sz w:val="24"/>
          <w:szCs w:val="24"/>
        </w:rPr>
        <w:t>the total contract revenue received directly on the Contract;</w:t>
      </w:r>
    </w:p>
    <w:p w14:paraId="6225BAA5" w14:textId="77777777" w:rsidR="00ED5490" w:rsidRPr="00B177C3" w:rsidRDefault="00C05A11">
      <w:pPr>
        <w:numPr>
          <w:ilvl w:val="0"/>
          <w:numId w:val="126"/>
        </w:numPr>
        <w:spacing w:line="360" w:lineRule="auto"/>
        <w:rPr>
          <w:rFonts w:ascii="Arial" w:hAnsi="Arial" w:cs="Arial"/>
        </w:rPr>
      </w:pPr>
      <w:r w:rsidRPr="00B177C3">
        <w:rPr>
          <w:rFonts w:ascii="Arial" w:hAnsi="Arial" w:cs="Arial"/>
          <w:color w:val="000000"/>
          <w:sz w:val="24"/>
          <w:szCs w:val="24"/>
        </w:rPr>
        <w:t>the total value of sub-contracted revenues under the Contract (including revenues for non-SMEs/non-VCSEs); and</w:t>
      </w:r>
    </w:p>
    <w:p w14:paraId="5C7638D0" w14:textId="77777777" w:rsidR="00ED5490" w:rsidRPr="00B177C3" w:rsidRDefault="00C05A11">
      <w:pPr>
        <w:numPr>
          <w:ilvl w:val="0"/>
          <w:numId w:val="126"/>
        </w:numPr>
        <w:spacing w:line="360" w:lineRule="auto"/>
        <w:rPr>
          <w:rFonts w:ascii="Arial" w:hAnsi="Arial" w:cs="Arial"/>
        </w:rPr>
      </w:pPr>
      <w:r w:rsidRPr="00B177C3">
        <w:rPr>
          <w:rFonts w:ascii="Arial" w:hAnsi="Arial" w:cs="Arial"/>
          <w:color w:val="000000"/>
          <w:sz w:val="24"/>
          <w:szCs w:val="24"/>
        </w:rPr>
        <w:t>the total value of sub-contracted revenues to SMEs and VCSEs.</w:t>
      </w:r>
    </w:p>
    <w:p w14:paraId="3E6E5A7B" w14:textId="77777777" w:rsidR="00ED5490" w:rsidRPr="00B177C3" w:rsidRDefault="00C05A11">
      <w:pPr>
        <w:numPr>
          <w:ilvl w:val="1"/>
          <w:numId w:val="125"/>
        </w:numPr>
        <w:spacing w:line="276" w:lineRule="auto"/>
        <w:ind w:left="993" w:hanging="633"/>
        <w:rPr>
          <w:rFonts w:ascii="Arial" w:hAnsi="Arial" w:cs="Arial"/>
        </w:rPr>
      </w:pPr>
      <w:r w:rsidRPr="00B177C3">
        <w:rPr>
          <w:rFonts w:ascii="Arial" w:hAnsi="Arial" w:cs="Arial"/>
          <w:color w:val="000000"/>
          <w:sz w:val="24"/>
          <w:szCs w:val="24"/>
        </w:rPr>
        <w:t>The SME Management Information Reports shall be provided by the Agency in the correct format as required by the Supply Chain Information Report Template and any guidance issued by the Relevant Authority from time to time. The Agency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r w:rsidRPr="00B177C3">
        <w:rPr>
          <w:rFonts w:ascii="Arial" w:hAnsi="Arial" w:cs="Arial"/>
          <w:color w:val="000000"/>
          <w:sz w:val="24"/>
          <w:szCs w:val="24"/>
        </w:rPr>
        <w:br/>
      </w:r>
    </w:p>
    <w:p w14:paraId="2A91EF23" w14:textId="77777777" w:rsidR="00ED5490" w:rsidRPr="00B177C3" w:rsidRDefault="00C05A11">
      <w:pPr>
        <w:numPr>
          <w:ilvl w:val="1"/>
          <w:numId w:val="125"/>
        </w:numPr>
        <w:spacing w:after="200" w:line="276" w:lineRule="auto"/>
        <w:ind w:left="993" w:hanging="567"/>
        <w:rPr>
          <w:rFonts w:ascii="Arial" w:hAnsi="Arial" w:cs="Arial"/>
        </w:rPr>
      </w:pPr>
      <w:r w:rsidRPr="00B177C3">
        <w:rPr>
          <w:rFonts w:ascii="Arial" w:hAnsi="Arial" w:cs="Arial"/>
          <w:color w:val="000000"/>
          <w:sz w:val="24"/>
          <w:szCs w:val="24"/>
        </w:rPr>
        <w:t xml:space="preserve">The Agency further agrees and acknowledges that it may not make any amendment to the Supply Chain Information Report Template without the prior Approval of the Authority.  </w:t>
      </w:r>
    </w:p>
    <w:p w14:paraId="3B8FCC02" w14:textId="77777777" w:rsidR="00ED5490" w:rsidRPr="00B177C3" w:rsidRDefault="00ED5490">
      <w:pPr>
        <w:spacing w:after="160" w:line="242" w:lineRule="auto"/>
        <w:rPr>
          <w:rFonts w:ascii="Arial" w:hAnsi="Arial" w:cs="Arial"/>
          <w:sz w:val="24"/>
          <w:szCs w:val="24"/>
        </w:rPr>
      </w:pPr>
    </w:p>
    <w:p w14:paraId="16924EB5" w14:textId="77777777" w:rsidR="00ED5490" w:rsidRPr="00B177C3" w:rsidRDefault="00ED5490">
      <w:pPr>
        <w:spacing w:after="160" w:line="242" w:lineRule="auto"/>
        <w:rPr>
          <w:rFonts w:ascii="Arial" w:hAnsi="Arial" w:cs="Arial"/>
          <w:b/>
          <w:sz w:val="24"/>
          <w:szCs w:val="24"/>
        </w:rPr>
      </w:pPr>
    </w:p>
    <w:p w14:paraId="05E23167" w14:textId="77777777" w:rsidR="00ED5490" w:rsidRPr="00B177C3" w:rsidRDefault="00C05A11">
      <w:pPr>
        <w:pageBreakBefore/>
        <w:spacing w:after="160" w:line="242" w:lineRule="auto"/>
        <w:ind w:left="360"/>
        <w:rPr>
          <w:rFonts w:ascii="Arial" w:hAnsi="Arial" w:cs="Arial"/>
        </w:rPr>
      </w:pPr>
      <w:r w:rsidRPr="00B177C3">
        <w:rPr>
          <w:rFonts w:ascii="Arial" w:hAnsi="Arial" w:cs="Arial"/>
          <w:b/>
          <w:sz w:val="24"/>
          <w:szCs w:val="24"/>
        </w:rPr>
        <w:lastRenderedPageBreak/>
        <w:t>Annex 1</w:t>
      </w:r>
    </w:p>
    <w:p w14:paraId="518DE002" w14:textId="77777777" w:rsidR="00ED5490" w:rsidRPr="00B177C3" w:rsidRDefault="00C05A11">
      <w:pPr>
        <w:spacing w:after="160" w:line="242" w:lineRule="auto"/>
        <w:ind w:left="360"/>
        <w:rPr>
          <w:rFonts w:ascii="Arial" w:hAnsi="Arial" w:cs="Arial"/>
        </w:rPr>
      </w:pPr>
      <w:r w:rsidRPr="00B177C3">
        <w:rPr>
          <w:rFonts w:ascii="Arial" w:hAnsi="Arial" w:cs="Arial"/>
          <w:b/>
          <w:sz w:val="24"/>
          <w:szCs w:val="24"/>
        </w:rPr>
        <w:t>Supply Chain Information Report template</w:t>
      </w:r>
    </w:p>
    <w:p w14:paraId="123CC77B" w14:textId="77777777" w:rsidR="00FF1FCF" w:rsidRPr="00E21BCA" w:rsidRDefault="00FF1FCF" w:rsidP="00FF1FCF">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40BD8403" w14:textId="77777777" w:rsidR="00FF1FCF" w:rsidRPr="00E21BCA" w:rsidRDefault="00FF1FCF" w:rsidP="00FF1FCF">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417E481F" w14:textId="77777777" w:rsidR="00FF1FCF" w:rsidRPr="00E21BCA" w:rsidRDefault="00FF1FCF" w:rsidP="00FF1FCF">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24A1AFB8" w14:textId="77777777" w:rsidR="00FF1FCF" w:rsidRPr="00E21BCA" w:rsidRDefault="00FF1FCF" w:rsidP="00FF1FCF">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4AD79148" w14:textId="77777777" w:rsidR="00ED5490" w:rsidRPr="00B177C3" w:rsidRDefault="00ED5490">
      <w:pPr>
        <w:spacing w:after="160" w:line="242" w:lineRule="auto"/>
        <w:rPr>
          <w:rFonts w:ascii="Arial" w:hAnsi="Arial" w:cs="Arial"/>
          <w:sz w:val="24"/>
          <w:szCs w:val="24"/>
        </w:rPr>
      </w:pPr>
    </w:p>
    <w:p w14:paraId="4AED47DB" w14:textId="77777777" w:rsidR="00ED5490" w:rsidRPr="00B177C3" w:rsidRDefault="00ED5490">
      <w:pPr>
        <w:spacing w:after="160" w:line="242" w:lineRule="auto"/>
        <w:rPr>
          <w:rFonts w:ascii="Arial" w:hAnsi="Arial" w:cs="Arial"/>
          <w:sz w:val="24"/>
          <w:szCs w:val="24"/>
        </w:rPr>
      </w:pPr>
    </w:p>
    <w:p w14:paraId="7C137797" w14:textId="77777777" w:rsidR="00FF1FCF" w:rsidRPr="00E21BCA" w:rsidRDefault="00FF1FCF" w:rsidP="00FF1FCF">
      <w:pPr>
        <w:autoSpaceDE w:val="0"/>
        <w:rPr>
          <w:rFonts w:ascii="Arial" w:hAnsi="Arial" w:cs="Arial"/>
          <w:sz w:val="24"/>
          <w:szCs w:val="24"/>
          <w:lang w:eastAsia="en-GB"/>
        </w:rPr>
      </w:pPr>
      <w:r w:rsidRPr="00413E21">
        <w:rPr>
          <w:rFonts w:ascii="Arial" w:hAnsi="Arial" w:cs="Arial"/>
          <w:sz w:val="24"/>
          <w:szCs w:val="24"/>
          <w:highlight w:val="black"/>
          <w:lang w:eastAsia="en-GB"/>
        </w:rPr>
        <w:t>REDACTED&gt;</w:t>
      </w:r>
    </w:p>
    <w:p w14:paraId="11DFD1F2" w14:textId="77777777" w:rsidR="00FF1FCF" w:rsidRPr="00E21BCA" w:rsidRDefault="00FF1FCF" w:rsidP="00FF1FCF">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5285EE94" w14:textId="77777777" w:rsidR="00FF1FCF" w:rsidRPr="00E21BCA" w:rsidRDefault="00FF1FCF" w:rsidP="00FF1FCF">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771E9069" w14:textId="77777777" w:rsidR="00FF1FCF" w:rsidRPr="00E21BCA" w:rsidRDefault="00FF1FCF" w:rsidP="00FF1FCF">
      <w:pPr>
        <w:autoSpaceDE w:val="0"/>
        <w:rPr>
          <w:rFonts w:ascii="Arial" w:hAnsi="Arial" w:cs="Arial"/>
          <w:sz w:val="24"/>
          <w:szCs w:val="24"/>
          <w:lang w:eastAsia="en-GB"/>
        </w:rPr>
      </w:pPr>
      <w:r w:rsidRPr="00413E21">
        <w:rPr>
          <w:rFonts w:ascii="Arial" w:hAnsi="Arial" w:cs="Arial"/>
          <w:sz w:val="24"/>
          <w:szCs w:val="24"/>
          <w:highlight w:val="black"/>
          <w:lang w:eastAsia="en-GB"/>
        </w:rPr>
        <w:t>&lt;REDACTED&gt;</w:t>
      </w:r>
    </w:p>
    <w:p w14:paraId="0BEA6817" w14:textId="38E31E70" w:rsidR="00ED5490" w:rsidRPr="00B177C3" w:rsidRDefault="00ED5490">
      <w:pPr>
        <w:spacing w:after="160" w:line="242" w:lineRule="auto"/>
        <w:rPr>
          <w:rFonts w:ascii="Arial" w:hAnsi="Arial" w:cs="Arial"/>
        </w:rPr>
        <w:sectPr w:rsidR="00ED5490" w:rsidRPr="00B177C3" w:rsidSect="00F847CD">
          <w:headerReference w:type="default" r:id="rId32"/>
          <w:footerReference w:type="default" r:id="rId33"/>
          <w:type w:val="continuous"/>
          <w:pgSz w:w="11906" w:h="16838"/>
          <w:pgMar w:top="1440" w:right="1440" w:bottom="1440" w:left="1440" w:header="708" w:footer="708" w:gutter="0"/>
          <w:cols w:space="720"/>
          <w:docGrid w:linePitch="299"/>
        </w:sectPr>
      </w:pPr>
    </w:p>
    <w:p w14:paraId="3AA7F16E" w14:textId="77777777" w:rsidR="00ED5490" w:rsidRPr="00B177C3" w:rsidRDefault="00ED5490" w:rsidP="005D68B9">
      <w:pPr>
        <w:rPr>
          <w:rFonts w:ascii="Arial" w:hAnsi="Arial" w:cs="Arial"/>
        </w:rPr>
      </w:pPr>
    </w:p>
    <w:sectPr w:rsidR="00ED5490" w:rsidRPr="00B177C3" w:rsidSect="00F847CD">
      <w:headerReference w:type="default" r:id="rId34"/>
      <w:footerReference w:type="default" r:id="rId35"/>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F3256" w14:textId="77777777" w:rsidR="00C5621E" w:rsidRDefault="00C5621E">
      <w:r>
        <w:separator/>
      </w:r>
    </w:p>
  </w:endnote>
  <w:endnote w:type="continuationSeparator" w:id="0">
    <w:p w14:paraId="5B102EEB" w14:textId="77777777" w:rsidR="00C5621E" w:rsidRDefault="00C5621E">
      <w:r>
        <w:continuationSeparator/>
      </w:r>
    </w:p>
  </w:endnote>
  <w:endnote w:type="continuationNotice" w:id="1">
    <w:p w14:paraId="6203110E" w14:textId="77777777" w:rsidR="00C5621E" w:rsidRDefault="00C56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
    <w:charset w:val="00"/>
    <w:family w:val="auto"/>
    <w:pitch w:val="variable"/>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44D3" w14:textId="77777777" w:rsidR="009E16E7" w:rsidRDefault="009E16E7">
    <w:pPr>
      <w:pStyle w:val="Standard"/>
      <w:tabs>
        <w:tab w:val="center" w:pos="4513"/>
        <w:tab w:val="right" w:pos="9026"/>
      </w:tabs>
      <w:spacing w:after="0"/>
      <w:rPr>
        <w:rFonts w:ascii="Arial" w:eastAsia="Arial" w:hAnsi="Arial" w:cs="Arial"/>
        <w:sz w:val="20"/>
        <w:szCs w:val="20"/>
      </w:rPr>
    </w:pPr>
  </w:p>
  <w:p w14:paraId="5AB41F4D" w14:textId="77777777" w:rsidR="009E16E7" w:rsidRDefault="00C05A11">
    <w:pPr>
      <w:pStyle w:val="Standard"/>
      <w:tabs>
        <w:tab w:val="center" w:pos="4513"/>
        <w:tab w:val="right" w:pos="9026"/>
      </w:tabs>
      <w:spacing w:after="0"/>
    </w:pPr>
    <w:r>
      <w:rPr>
        <w:rFonts w:ascii="Arial" w:eastAsia="Arial" w:hAnsi="Arial" w:cs="Arial"/>
        <w:sz w:val="20"/>
        <w:szCs w:val="20"/>
      </w:rPr>
      <w:t>Framework Ref: RM6125</w:t>
    </w:r>
  </w:p>
  <w:p w14:paraId="4B21C635" w14:textId="77777777" w:rsidR="009E16E7" w:rsidRDefault="00C05A11">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76</w:t>
    </w:r>
    <w:r>
      <w:fldChar w:fldCharType="end"/>
    </w:r>
  </w:p>
  <w:p w14:paraId="69BDB50B" w14:textId="77777777" w:rsidR="009E16E7" w:rsidRDefault="009E16E7">
    <w:pPr>
      <w:pStyle w:val="Standard"/>
      <w:widowControl w:val="0"/>
      <w:spacing w:after="0" w:line="276" w:lineRule="auto"/>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A55D" w14:textId="77777777" w:rsidR="009E16E7" w:rsidRDefault="009E16E7">
    <w:pPr>
      <w:pStyle w:val="Standard"/>
      <w:tabs>
        <w:tab w:val="center" w:pos="4513"/>
        <w:tab w:val="right" w:pos="9026"/>
      </w:tabs>
      <w:spacing w:after="0"/>
      <w:rPr>
        <w:rFonts w:ascii="Arial" w:eastAsia="Arial" w:hAnsi="Arial" w:cs="Arial"/>
        <w:sz w:val="20"/>
        <w:szCs w:val="20"/>
      </w:rPr>
    </w:pPr>
  </w:p>
  <w:p w14:paraId="36ABD347" w14:textId="77777777" w:rsidR="009E16E7" w:rsidRDefault="00C05A11">
    <w:pPr>
      <w:pStyle w:val="Standard"/>
      <w:tabs>
        <w:tab w:val="center" w:pos="4513"/>
        <w:tab w:val="right" w:pos="9026"/>
      </w:tabs>
      <w:spacing w:after="0"/>
    </w:pPr>
    <w:r>
      <w:rPr>
        <w:rFonts w:ascii="Arial" w:eastAsia="Arial" w:hAnsi="Arial" w:cs="Arial"/>
        <w:sz w:val="20"/>
        <w:szCs w:val="20"/>
      </w:rPr>
      <w:t>Framework Ref: RM6125</w:t>
    </w:r>
  </w:p>
  <w:p w14:paraId="78D5133F" w14:textId="77777777" w:rsidR="009E16E7" w:rsidRDefault="00C05A11">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78</w:t>
    </w:r>
    <w:r>
      <w:fldChar w:fldCharType="end"/>
    </w:r>
  </w:p>
  <w:p w14:paraId="21504A87" w14:textId="77777777" w:rsidR="009E16E7" w:rsidRDefault="009E16E7">
    <w:pPr>
      <w:pStyle w:val="Standard"/>
      <w:widowControl w:val="0"/>
      <w:spacing w:after="0" w:line="276" w:lineRule="auto"/>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D518" w14:textId="77777777" w:rsidR="009E16E7" w:rsidRDefault="009E16E7">
    <w:pPr>
      <w:pStyle w:val="Standard"/>
      <w:tabs>
        <w:tab w:val="center" w:pos="4513"/>
        <w:tab w:val="right" w:pos="9026"/>
      </w:tabs>
      <w:spacing w:after="0"/>
      <w:rPr>
        <w:rFonts w:ascii="Arial" w:eastAsia="Arial" w:hAnsi="Arial" w:cs="Arial"/>
        <w:sz w:val="20"/>
        <w:szCs w:val="20"/>
      </w:rPr>
    </w:pPr>
  </w:p>
  <w:p w14:paraId="4904C6F8" w14:textId="77777777" w:rsidR="009E16E7" w:rsidRDefault="00C05A11">
    <w:pPr>
      <w:pStyle w:val="Standard"/>
      <w:tabs>
        <w:tab w:val="center" w:pos="4513"/>
        <w:tab w:val="right" w:pos="9026"/>
      </w:tabs>
      <w:spacing w:after="0"/>
    </w:pPr>
    <w:r>
      <w:rPr>
        <w:rFonts w:ascii="Arial" w:eastAsia="Arial" w:hAnsi="Arial" w:cs="Arial"/>
        <w:sz w:val="20"/>
        <w:szCs w:val="20"/>
      </w:rPr>
      <w:t>Framework Ref: RM6125</w:t>
    </w:r>
  </w:p>
  <w:p w14:paraId="5751FC59" w14:textId="77777777" w:rsidR="009E16E7" w:rsidRDefault="00C05A11">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78</w:t>
    </w:r>
    <w:r>
      <w:fldChar w:fldCharType="end"/>
    </w:r>
  </w:p>
  <w:p w14:paraId="7F4ABD84" w14:textId="77777777" w:rsidR="009E16E7" w:rsidRDefault="009E16E7">
    <w:pPr>
      <w:pStyle w:val="Standard"/>
      <w:widowControl w:val="0"/>
      <w:spacing w:after="0" w:line="276" w:lineRule="auto"/>
      <w:rPr>
        <w:rFonts w:ascii="Arial" w:eastAsia="Arial" w:hAnsi="Arial" w:cs="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A735" w14:textId="77777777" w:rsidR="009E16E7" w:rsidRDefault="00C05A11">
    <w:pPr>
      <w:pStyle w:val="Standard"/>
      <w:tabs>
        <w:tab w:val="center" w:pos="4513"/>
        <w:tab w:val="right" w:pos="9026"/>
      </w:tabs>
      <w:spacing w:after="0"/>
      <w:jc w:val="right"/>
    </w:pPr>
    <w:r>
      <w:fldChar w:fldCharType="begin"/>
    </w:r>
    <w:r>
      <w:instrText xml:space="preserve"> PAGE </w:instrText>
    </w:r>
    <w:r>
      <w:fldChar w:fldCharType="separate"/>
    </w:r>
    <w:r>
      <w:t>81</w:t>
    </w:r>
    <w:r>
      <w:fldChar w:fldCharType="end"/>
    </w:r>
  </w:p>
  <w:p w14:paraId="2F1E77D1" w14:textId="77777777" w:rsidR="009E16E7" w:rsidRDefault="009E16E7">
    <w:pPr>
      <w:pStyle w:val="Standard"/>
      <w:tabs>
        <w:tab w:val="center" w:pos="4513"/>
        <w:tab w:val="right" w:pos="9026"/>
      </w:tabs>
      <w:spacing w:after="0"/>
      <w:rPr>
        <w:rFonts w:ascii="Arial" w:eastAsia="Arial" w:hAnsi="Arial" w:cs="Arial"/>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B9C8" w14:textId="77777777" w:rsidR="009E16E7" w:rsidRDefault="009E16E7">
    <w:pPr>
      <w:pStyle w:val="Standard"/>
      <w:tabs>
        <w:tab w:val="center" w:pos="4513"/>
        <w:tab w:val="right" w:pos="9026"/>
      </w:tabs>
      <w:spacing w:after="0"/>
      <w:rPr>
        <w:color w:val="BFBFBF"/>
      </w:rPr>
    </w:pPr>
  </w:p>
  <w:p w14:paraId="38C8EC13" w14:textId="77777777" w:rsidR="009E16E7" w:rsidRDefault="00C05A11">
    <w:pPr>
      <w:pStyle w:val="Standard"/>
      <w:tabs>
        <w:tab w:val="center" w:pos="4513"/>
        <w:tab w:val="right" w:pos="9026"/>
      </w:tabs>
      <w:spacing w:after="0"/>
    </w:pPr>
    <w:r>
      <w:rPr>
        <w:color w:val="000000"/>
        <w:sz w:val="18"/>
        <w:szCs w:val="18"/>
      </w:rPr>
      <w:t>Framework Ref: RM6125</w:t>
    </w:r>
    <w:r>
      <w:rPr>
        <w:color w:val="000000"/>
        <w:sz w:val="18"/>
        <w:szCs w:val="18"/>
      </w:rPr>
      <w:tab/>
      <w:t xml:space="preserve">                                           </w:t>
    </w:r>
  </w:p>
  <w:p w14:paraId="0F155425" w14:textId="77777777" w:rsidR="009E16E7" w:rsidRDefault="00C05A11">
    <w:pPr>
      <w:pStyle w:val="Standard"/>
      <w:tabs>
        <w:tab w:val="center" w:pos="4513"/>
        <w:tab w:val="right" w:pos="9026"/>
      </w:tabs>
      <w:spacing w:after="0"/>
    </w:pPr>
    <w:r>
      <w:rPr>
        <w:color w:val="000000"/>
        <w:sz w:val="18"/>
        <w:szCs w:val="18"/>
      </w:rPr>
      <w:t>Project Version: v1.0</w:t>
    </w:r>
    <w:r>
      <w:rPr>
        <w:color w:val="000000"/>
        <w:sz w:val="18"/>
        <w:szCs w:val="18"/>
      </w:rPr>
      <w:br/>
    </w:r>
    <w:r>
      <w:rPr>
        <w:sz w:val="18"/>
        <w:szCs w:val="18"/>
      </w:rPr>
      <w:t>Crown Copyright 2021</w:t>
    </w:r>
    <w:r>
      <w:rPr>
        <w:color w:val="000000"/>
        <w:sz w:val="18"/>
        <w:szCs w:val="18"/>
      </w:rPr>
      <w:tab/>
    </w:r>
    <w:r>
      <w:rPr>
        <w:color w:val="000000"/>
        <w:sz w:val="18"/>
        <w:szCs w:val="18"/>
      </w:rPr>
      <w:tab/>
      <w:t xml:space="preserve"> </w:t>
    </w:r>
    <w:r>
      <w:fldChar w:fldCharType="begin"/>
    </w:r>
    <w:r>
      <w:instrText xml:space="preserve"> PAGE </w:instrText>
    </w:r>
    <w:r>
      <w:fldChar w:fldCharType="separate"/>
    </w:r>
    <w:r>
      <w:t>140</w:t>
    </w:r>
    <w:r>
      <w:fldChar w:fldCharType="end"/>
    </w:r>
  </w:p>
  <w:p w14:paraId="4049DA12" w14:textId="77777777" w:rsidR="009E16E7" w:rsidRDefault="009E16E7">
    <w:pPr>
      <w:pStyle w:val="Standard"/>
      <w:widowControl w:val="0"/>
      <w:spacing w:after="0" w:line="276" w:lineRule="auto"/>
      <w:rPr>
        <w:color w:val="000000"/>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82C1" w14:textId="77777777" w:rsidR="009E16E7" w:rsidRDefault="00C05A11">
    <w:pPr>
      <w:pStyle w:val="Standard"/>
      <w:tabs>
        <w:tab w:val="center" w:pos="4513"/>
        <w:tab w:val="right" w:pos="9026"/>
      </w:tabs>
      <w:spacing w:after="0"/>
      <w:jc w:val="right"/>
    </w:pPr>
    <w:r>
      <w:fldChar w:fldCharType="begin"/>
    </w:r>
    <w:r>
      <w:instrText xml:space="preserve"> PAGE </w:instrText>
    </w:r>
    <w:r>
      <w:fldChar w:fldCharType="separate"/>
    </w:r>
    <w:r>
      <w:t>82</w:t>
    </w:r>
    <w:r>
      <w:fldChar w:fldCharType="end"/>
    </w:r>
  </w:p>
  <w:p w14:paraId="11F1E7AE" w14:textId="77777777" w:rsidR="009E16E7" w:rsidRDefault="009E16E7">
    <w:pPr>
      <w:pStyle w:val="Standard"/>
      <w:tabs>
        <w:tab w:val="center" w:pos="4513"/>
        <w:tab w:val="right" w:pos="9026"/>
      </w:tabs>
      <w:spacing w:after="0"/>
      <w:rPr>
        <w:rFonts w:ascii="Arial" w:eastAsia="Arial" w:hAnsi="Arial" w:cs="Arial"/>
        <w:sz w:val="20"/>
        <w:szCs w:val="20"/>
      </w:rPr>
    </w:pPr>
  </w:p>
  <w:p w14:paraId="0851AF38" w14:textId="77777777" w:rsidR="009E16E7" w:rsidRDefault="009E16E7"/>
  <w:p w14:paraId="40BBB9E1" w14:textId="77777777" w:rsidR="009E16E7" w:rsidRDefault="009E16E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1B0E" w14:textId="77777777" w:rsidR="009E16E7" w:rsidRDefault="00C05A11">
    <w:pPr>
      <w:pStyle w:val="Standard"/>
      <w:tabs>
        <w:tab w:val="center" w:pos="4513"/>
        <w:tab w:val="right" w:pos="9026"/>
      </w:tabs>
      <w:spacing w:after="0"/>
      <w:jc w:val="right"/>
    </w:pPr>
    <w:r>
      <w:fldChar w:fldCharType="begin"/>
    </w:r>
    <w:r>
      <w:instrText xml:space="preserve"> PAGE </w:instrText>
    </w:r>
    <w:r>
      <w:fldChar w:fldCharType="separate"/>
    </w:r>
    <w:r>
      <w:t>82</w:t>
    </w:r>
    <w:r>
      <w:fldChar w:fldCharType="end"/>
    </w:r>
  </w:p>
  <w:p w14:paraId="3E1EAD8B" w14:textId="77777777" w:rsidR="009E16E7" w:rsidRDefault="009E16E7">
    <w:pPr>
      <w:pStyle w:val="Standard"/>
      <w:tabs>
        <w:tab w:val="center" w:pos="4513"/>
        <w:tab w:val="right" w:pos="9026"/>
      </w:tabs>
      <w:spacing w:after="0"/>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682AC" w14:textId="77777777" w:rsidR="00C5621E" w:rsidRDefault="00C5621E">
      <w:r>
        <w:rPr>
          <w:color w:val="000000"/>
        </w:rPr>
        <w:separator/>
      </w:r>
    </w:p>
  </w:footnote>
  <w:footnote w:type="continuationSeparator" w:id="0">
    <w:p w14:paraId="2B041BD4" w14:textId="77777777" w:rsidR="00C5621E" w:rsidRDefault="00C5621E">
      <w:r>
        <w:continuationSeparator/>
      </w:r>
    </w:p>
  </w:footnote>
  <w:footnote w:type="continuationNotice" w:id="1">
    <w:p w14:paraId="09F9FF06" w14:textId="77777777" w:rsidR="00C5621E" w:rsidRDefault="00C562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C5B28" w14:textId="77777777" w:rsidR="009E16E7" w:rsidRDefault="009E16E7">
    <w:pPr>
      <w:pStyle w:val="Standard"/>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429F" w14:textId="77777777" w:rsidR="009E16E7" w:rsidRDefault="009E16E7">
    <w:pPr>
      <w:pStyle w:val="Standard"/>
      <w:tabs>
        <w:tab w:val="center" w:pos="4513"/>
        <w:tab w:val="right" w:pos="9026"/>
      </w:tabs>
      <w:spacing w:after="0"/>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9378" w14:textId="77777777" w:rsidR="009E16E7" w:rsidRDefault="009E16E7">
    <w:pPr>
      <w:pStyle w:val="Standard"/>
      <w:tabs>
        <w:tab w:val="center" w:pos="4513"/>
        <w:tab w:val="right" w:pos="9026"/>
      </w:tabs>
      <w:spacing w:after="0"/>
      <w:rPr>
        <w:rFonts w:ascii="Arial" w:eastAsia="Arial" w:hAnsi="Arial" w:cs="Arial"/>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3973" w14:textId="77777777" w:rsidR="009E16E7" w:rsidRDefault="009E16E7">
    <w:pPr>
      <w:pStyle w:val="Standard"/>
      <w:tabs>
        <w:tab w:val="center" w:pos="4513"/>
        <w:tab w:val="right" w:pos="9026"/>
      </w:tabs>
      <w:spacing w:after="0"/>
      <w:rPr>
        <w:rFonts w:ascii="Arial" w:eastAsia="Arial" w:hAnsi="Arial" w:cs="Arial"/>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8134" w14:textId="77777777" w:rsidR="009E16E7" w:rsidRDefault="009E16E7">
    <w:pPr>
      <w:pStyle w:val="Standard"/>
      <w:tabs>
        <w:tab w:val="center" w:pos="4513"/>
        <w:tab w:val="right" w:pos="9026"/>
      </w:tabs>
      <w:spacing w:after="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FE23" w14:textId="77777777" w:rsidR="009E16E7" w:rsidRDefault="009E16E7">
    <w:pPr>
      <w:pStyle w:val="Header"/>
    </w:pPr>
  </w:p>
  <w:p w14:paraId="4DCC5DF4" w14:textId="77777777" w:rsidR="009E16E7" w:rsidRDefault="009E16E7"/>
  <w:p w14:paraId="343D404B" w14:textId="77777777" w:rsidR="009E16E7" w:rsidRDefault="009E16E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D9C7" w14:textId="77777777" w:rsidR="009E16E7" w:rsidRDefault="009E1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7F0C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F5C0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86CA2"/>
    <w:multiLevelType w:val="multilevel"/>
    <w:tmpl w:val="95AC71F8"/>
    <w:styleLink w:val="WWNum176"/>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eastAsia="Arial" w:cs="Arial"/>
        <w:sz w:val="22"/>
        <w:szCs w:val="22"/>
      </w:rPr>
    </w:lvl>
    <w:lvl w:ilvl="4">
      <w:numFmt w:val="bullet"/>
      <w:lvlText w:val="●"/>
      <w:lvlJc w:val="left"/>
      <w:pPr>
        <w:ind w:left="2973" w:hanging="197"/>
      </w:pPr>
      <w:rPr>
        <w:rFonts w:ascii="Noto Sans Symbols" w:eastAsia="Noto Sans Symbols" w:hAnsi="Noto Sans Symbols" w:cs="Noto Sans Symbols"/>
        <w:b w:val="0"/>
        <w:sz w:val="24"/>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3" w15:restartNumberingAfterBreak="0">
    <w:nsid w:val="004C0CB0"/>
    <w:multiLevelType w:val="multilevel"/>
    <w:tmpl w:val="E5B4A838"/>
    <w:styleLink w:val="WWNum7"/>
    <w:lvl w:ilvl="0">
      <w:start w:val="1"/>
      <w:numFmt w:val="decimal"/>
      <w:lvlText w:val="%1."/>
      <w:lvlJc w:val="left"/>
      <w:pPr>
        <w:ind w:left="720" w:hanging="720"/>
      </w:pPr>
      <w:rPr>
        <w:b/>
        <w:caps w:val="0"/>
        <w:smallCaps w:val="0"/>
        <w:strike w:val="0"/>
        <w:dstrike w:val="0"/>
        <w:color w:val="000000"/>
        <w:position w:val="0"/>
        <w:sz w:val="24"/>
        <w:u w:val="none"/>
        <w:vertAlign w:val="baseline"/>
      </w:rPr>
    </w:lvl>
    <w:lvl w:ilvl="1">
      <w:start w:val="1"/>
      <w:numFmt w:val="decimal"/>
      <w:lvlText w:val="%1.%2"/>
      <w:lvlJc w:val="left"/>
      <w:pPr>
        <w:ind w:left="720" w:hanging="720"/>
      </w:pPr>
      <w:rPr>
        <w:rFonts w:eastAsia="Calibri" w:cs="Calibri"/>
        <w:i w:val="0"/>
        <w:caps w:val="0"/>
        <w:smallCaps w:val="0"/>
        <w:strike w:val="0"/>
        <w:dstrike w:val="0"/>
        <w:color w:val="000000"/>
        <w:position w:val="0"/>
        <w:sz w:val="24"/>
        <w:u w:val="none"/>
        <w:vertAlign w:val="baseline"/>
      </w:rPr>
    </w:lvl>
    <w:lvl w:ilvl="2">
      <w:start w:val="1"/>
      <w:numFmt w:val="decimal"/>
      <w:lvlText w:val="%1.%2.%3"/>
      <w:lvlJc w:val="left"/>
      <w:pPr>
        <w:ind w:left="1440" w:hanging="720"/>
      </w:pPr>
      <w:rPr>
        <w:i w:val="0"/>
        <w:caps w:val="0"/>
        <w:smallCaps w:val="0"/>
        <w:strike w:val="0"/>
        <w:dstrike w:val="0"/>
        <w:color w:val="000000"/>
        <w:position w:val="0"/>
        <w:sz w:val="24"/>
        <w:u w:val="none"/>
        <w:vertAlign w:val="baseline"/>
      </w:rPr>
    </w:lvl>
    <w:lvl w:ilvl="3">
      <w:start w:val="1"/>
      <w:numFmt w:val="lowerLetter"/>
      <w:lvlText w:val="(%4)"/>
      <w:lvlJc w:val="left"/>
      <w:pPr>
        <w:ind w:left="1440" w:hanging="720"/>
      </w:pPr>
      <w:rPr>
        <w:rFonts w:eastAsia="Calibri" w:cs="Calibri"/>
        <w:i w:val="0"/>
        <w:caps w:val="0"/>
        <w:smallCaps w:val="0"/>
        <w:strike w:val="0"/>
        <w:dstrike w:val="0"/>
        <w:color w:val="000000"/>
        <w:position w:val="0"/>
        <w:sz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006258DD"/>
    <w:multiLevelType w:val="multilevel"/>
    <w:tmpl w:val="D374AB02"/>
    <w:styleLink w:val="WWNum1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06B2720"/>
    <w:multiLevelType w:val="multilevel"/>
    <w:tmpl w:val="680C20DE"/>
    <w:styleLink w:val="LFO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009043CD"/>
    <w:multiLevelType w:val="multilevel"/>
    <w:tmpl w:val="A54AA966"/>
    <w:styleLink w:val="WWNum200"/>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01164DC5"/>
    <w:multiLevelType w:val="multilevel"/>
    <w:tmpl w:val="7B0AB2EA"/>
    <w:styleLink w:val="WWNum16"/>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12645F9"/>
    <w:multiLevelType w:val="multilevel"/>
    <w:tmpl w:val="5F5A89E8"/>
    <w:styleLink w:val="WWNum1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270269D"/>
    <w:multiLevelType w:val="multilevel"/>
    <w:tmpl w:val="F9828C78"/>
    <w:styleLink w:val="WWNum17"/>
    <w:lvl w:ilvl="0">
      <w:start w:val="1"/>
      <w:numFmt w:val="decimal"/>
      <w:lvlText w:val="%1."/>
      <w:lvlJc w:val="left"/>
      <w:pPr>
        <w:ind w:left="644" w:hanging="359"/>
      </w:pPr>
      <w:rPr>
        <w:sz w:val="24"/>
        <w:szCs w:val="24"/>
      </w:rPr>
    </w:lvl>
    <w:lvl w:ilvl="1">
      <w:start w:val="1"/>
      <w:numFmt w:val="decimal"/>
      <w:lvlText w:val="%1.%2"/>
      <w:lvlJc w:val="left"/>
      <w:pPr>
        <w:ind w:left="846" w:hanging="420"/>
      </w:pPr>
      <w:rPr>
        <w:rFonts w:ascii="Calibri" w:eastAsia="Calibri" w:hAnsi="Calibri" w:cs="Calibri"/>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0" w15:restartNumberingAfterBreak="0">
    <w:nsid w:val="029134EC"/>
    <w:multiLevelType w:val="multilevel"/>
    <w:tmpl w:val="086083DE"/>
    <w:styleLink w:val="WWNum154"/>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2B171C2"/>
    <w:multiLevelType w:val="multilevel"/>
    <w:tmpl w:val="CDD85504"/>
    <w:styleLink w:val="WWNum11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2B32E9B"/>
    <w:multiLevelType w:val="multilevel"/>
    <w:tmpl w:val="6DCA4F3E"/>
    <w:styleLink w:val="WWNum1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031745AA"/>
    <w:multiLevelType w:val="multilevel"/>
    <w:tmpl w:val="944A48E6"/>
    <w:styleLink w:val="WWNum91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03707D34"/>
    <w:multiLevelType w:val="multilevel"/>
    <w:tmpl w:val="1BE2FA3E"/>
    <w:styleLink w:val="WWNum13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048C1964"/>
    <w:multiLevelType w:val="multilevel"/>
    <w:tmpl w:val="9C84E138"/>
    <w:styleLink w:val="WWNum2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4AA229C"/>
    <w:multiLevelType w:val="multilevel"/>
    <w:tmpl w:val="00286534"/>
    <w:styleLink w:val="WWNum58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050B28F7"/>
    <w:multiLevelType w:val="multilevel"/>
    <w:tmpl w:val="6F2419C0"/>
    <w:styleLink w:val="WWNum40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5374BAB"/>
    <w:multiLevelType w:val="multilevel"/>
    <w:tmpl w:val="5E4AC43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05A00676"/>
    <w:multiLevelType w:val="multilevel"/>
    <w:tmpl w:val="F3D62240"/>
    <w:styleLink w:val="WWNum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06B86BFC"/>
    <w:multiLevelType w:val="multilevel"/>
    <w:tmpl w:val="F01853DA"/>
    <w:styleLink w:val="WWNum83"/>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6FC32F7"/>
    <w:multiLevelType w:val="multilevel"/>
    <w:tmpl w:val="F6FE02BE"/>
    <w:styleLink w:val="WWNum104"/>
    <w:lvl w:ilvl="0">
      <w:start w:val="1"/>
      <w:numFmt w:val="decimal"/>
      <w:lvlText w:val="%1."/>
      <w:lvlJc w:val="right"/>
      <w:pPr>
        <w:ind w:left="720" w:hanging="360"/>
      </w:pPr>
      <w:rPr>
        <w:rFonts w:ascii="Calibri" w:hAnsi="Calibri"/>
        <w:sz w:val="24"/>
        <w:u w:val="none"/>
      </w:rPr>
    </w:lvl>
    <w:lvl w:ilvl="1">
      <w:start w:val="1"/>
      <w:numFmt w:val="decimal"/>
      <w:lvlText w:val="%1.%2."/>
      <w:lvlJc w:val="right"/>
      <w:pPr>
        <w:ind w:left="1440" w:hanging="360"/>
      </w:pPr>
      <w:rPr>
        <w:rFonts w:ascii="Calibri" w:hAnsi="Calibri"/>
        <w:sz w:val="24"/>
        <w:u w:val="none"/>
      </w:rPr>
    </w:lvl>
    <w:lvl w:ilvl="2">
      <w:start w:val="1"/>
      <w:numFmt w:val="decimal"/>
      <w:lvlText w:val="%1.%2.%3."/>
      <w:lvlJc w:val="right"/>
      <w:pPr>
        <w:ind w:left="2160" w:hanging="360"/>
      </w:pPr>
      <w:rPr>
        <w:rFonts w:ascii="Calibri" w:hAnsi="Calibri"/>
        <w:sz w:val="24"/>
        <w:u w:val="none"/>
      </w:rPr>
    </w:lvl>
    <w:lvl w:ilvl="3">
      <w:start w:val="1"/>
      <w:numFmt w:val="decimal"/>
      <w:lvlText w:val="%1.%2.%3.%4."/>
      <w:lvlJc w:val="right"/>
      <w:pPr>
        <w:ind w:left="2880"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2" w15:restartNumberingAfterBreak="0">
    <w:nsid w:val="0740439D"/>
    <w:multiLevelType w:val="multilevel"/>
    <w:tmpl w:val="4BD83466"/>
    <w:styleLink w:val="WWNum1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074F1ACE"/>
    <w:multiLevelType w:val="multilevel"/>
    <w:tmpl w:val="2A16FA08"/>
    <w:styleLink w:val="WWNum13"/>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4" w15:restartNumberingAfterBreak="0">
    <w:nsid w:val="07E4691B"/>
    <w:multiLevelType w:val="multilevel"/>
    <w:tmpl w:val="0886557A"/>
    <w:styleLink w:val="WWNum44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084501FE"/>
    <w:multiLevelType w:val="multilevel"/>
    <w:tmpl w:val="28E89DC4"/>
    <w:styleLink w:val="WWNum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08CD3F05"/>
    <w:multiLevelType w:val="multilevel"/>
    <w:tmpl w:val="C7A24F52"/>
    <w:styleLink w:val="WWNum1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08F95A43"/>
    <w:multiLevelType w:val="multilevel"/>
    <w:tmpl w:val="1B308756"/>
    <w:styleLink w:val="WWNum201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8" w15:restartNumberingAfterBreak="0">
    <w:nsid w:val="093A3671"/>
    <w:multiLevelType w:val="multilevel"/>
    <w:tmpl w:val="7CFEC14C"/>
    <w:styleLink w:val="WWNum15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094134CC"/>
    <w:multiLevelType w:val="hybridMultilevel"/>
    <w:tmpl w:val="67DA7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BE9230F"/>
    <w:multiLevelType w:val="multilevel"/>
    <w:tmpl w:val="66CC007E"/>
    <w:styleLink w:val="WWNum210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0D4124F5"/>
    <w:multiLevelType w:val="multilevel"/>
    <w:tmpl w:val="2AC64DA4"/>
    <w:styleLink w:val="WWNum1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0D4A7712"/>
    <w:multiLevelType w:val="multilevel"/>
    <w:tmpl w:val="A4F84A2C"/>
    <w:styleLink w:val="WWNum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0DAB7FD7"/>
    <w:multiLevelType w:val="multilevel"/>
    <w:tmpl w:val="669E2652"/>
    <w:styleLink w:val="WWNum44"/>
    <w:lvl w:ilvl="0">
      <w:start w:val="1"/>
      <w:numFmt w:val="lowerLetter"/>
      <w:lvlText w:val="%1)"/>
      <w:lvlJc w:val="left"/>
      <w:pPr>
        <w:ind w:left="720" w:hanging="360"/>
      </w:pPr>
      <w:rPr>
        <w:u w:val="none"/>
      </w:rPr>
    </w:lvl>
    <w:lvl w:ilvl="1">
      <w:start w:val="1"/>
      <w:numFmt w:val="lowerRoman"/>
      <w:lvlText w:val="%2)"/>
      <w:lvlJc w:val="right"/>
      <w:pPr>
        <w:ind w:left="1440" w:hanging="360"/>
      </w:pPr>
      <w:rPr>
        <w:sz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0DBD339E"/>
    <w:multiLevelType w:val="multilevel"/>
    <w:tmpl w:val="014880A2"/>
    <w:styleLink w:val="NoList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5" w15:restartNumberingAfterBreak="0">
    <w:nsid w:val="0DE67593"/>
    <w:multiLevelType w:val="multilevel"/>
    <w:tmpl w:val="C87CDB08"/>
    <w:styleLink w:val="WWNum18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0E1F6DEB"/>
    <w:multiLevelType w:val="multilevel"/>
    <w:tmpl w:val="3640BA20"/>
    <w:styleLink w:val="WWNum1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0E296CB9"/>
    <w:multiLevelType w:val="multilevel"/>
    <w:tmpl w:val="6900A440"/>
    <w:styleLink w:val="WWNum381"/>
    <w:lvl w:ilvl="0">
      <w:start w:val="2"/>
      <w:numFmt w:val="decimal"/>
      <w:lvlText w:val="%1"/>
      <w:lvlJc w:val="left"/>
      <w:pPr>
        <w:ind w:left="360" w:hanging="360"/>
      </w:pPr>
      <w:rPr>
        <w:b w:val="0"/>
      </w:r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38" w15:restartNumberingAfterBreak="0">
    <w:nsid w:val="0E504FB3"/>
    <w:multiLevelType w:val="multilevel"/>
    <w:tmpl w:val="93E404A6"/>
    <w:styleLink w:val="WWNum5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39" w15:restartNumberingAfterBreak="0">
    <w:nsid w:val="0E6A208C"/>
    <w:multiLevelType w:val="multilevel"/>
    <w:tmpl w:val="98102EAE"/>
    <w:styleLink w:val="WWNum4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0F0721EF"/>
    <w:multiLevelType w:val="multilevel"/>
    <w:tmpl w:val="31ACFE1E"/>
    <w:styleLink w:val="WWNum152"/>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0F515B64"/>
    <w:multiLevelType w:val="multilevel"/>
    <w:tmpl w:val="ABA0C60E"/>
    <w:styleLink w:val="WWNum2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0FA54FBA"/>
    <w:multiLevelType w:val="multilevel"/>
    <w:tmpl w:val="93048DD0"/>
    <w:styleLink w:val="WWNum196"/>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3" w15:restartNumberingAfterBreak="0">
    <w:nsid w:val="0FA72676"/>
    <w:multiLevelType w:val="multilevel"/>
    <w:tmpl w:val="5CD4BDCC"/>
    <w:styleLink w:val="WWNum28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0FFC7143"/>
    <w:multiLevelType w:val="multilevel"/>
    <w:tmpl w:val="B93CE900"/>
    <w:styleLink w:val="WWNum186"/>
    <w:lvl w:ilvl="0">
      <w:start w:val="1"/>
      <w:numFmt w:val="decimal"/>
      <w:lvlText w:val="%1."/>
      <w:lvlJc w:val="left"/>
      <w:pPr>
        <w:ind w:left="720" w:hanging="360"/>
      </w:pPr>
      <w:rPr>
        <w:rFonts w:ascii="Calibri" w:hAnsi="Calibri"/>
        <w:b/>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10012922"/>
    <w:multiLevelType w:val="multilevel"/>
    <w:tmpl w:val="52002644"/>
    <w:styleLink w:val="WWNum1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10B356DF"/>
    <w:multiLevelType w:val="multilevel"/>
    <w:tmpl w:val="DEACF11C"/>
    <w:styleLink w:val="WWNum45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7" w15:restartNumberingAfterBreak="0">
    <w:nsid w:val="11120B75"/>
    <w:multiLevelType w:val="multilevel"/>
    <w:tmpl w:val="66FAF4B2"/>
    <w:styleLink w:val="WWNum18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113971AC"/>
    <w:multiLevelType w:val="multilevel"/>
    <w:tmpl w:val="4D900132"/>
    <w:styleLink w:val="WWNum61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9" w15:restartNumberingAfterBreak="0">
    <w:nsid w:val="113F4171"/>
    <w:multiLevelType w:val="multilevel"/>
    <w:tmpl w:val="A92A1C0C"/>
    <w:styleLink w:val="WWNum3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114F26FB"/>
    <w:multiLevelType w:val="multilevel"/>
    <w:tmpl w:val="4AB47482"/>
    <w:styleLink w:val="WWNum211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1" w15:restartNumberingAfterBreak="0">
    <w:nsid w:val="11675548"/>
    <w:multiLevelType w:val="multilevel"/>
    <w:tmpl w:val="F82C412E"/>
    <w:styleLink w:val="WWNum198"/>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52" w15:restartNumberingAfterBreak="0">
    <w:nsid w:val="116B6590"/>
    <w:multiLevelType w:val="multilevel"/>
    <w:tmpl w:val="006C7A1A"/>
    <w:styleLink w:val="WWNum3"/>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53" w15:restartNumberingAfterBreak="0">
    <w:nsid w:val="11A75ABF"/>
    <w:multiLevelType w:val="multilevel"/>
    <w:tmpl w:val="0F72E85E"/>
    <w:styleLink w:val="WWNum1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13B66124"/>
    <w:multiLevelType w:val="multilevel"/>
    <w:tmpl w:val="C49E7976"/>
    <w:styleLink w:val="WWNum12"/>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5" w15:restartNumberingAfterBreak="0">
    <w:nsid w:val="13D167F6"/>
    <w:multiLevelType w:val="multilevel"/>
    <w:tmpl w:val="06C6350C"/>
    <w:styleLink w:val="WWNum166"/>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rFonts w:ascii="Calibri" w:hAnsi="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b w:val="0"/>
        <w:sz w:val="24"/>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14AF31E5"/>
    <w:multiLevelType w:val="multilevel"/>
    <w:tmpl w:val="D69CBFEC"/>
    <w:styleLink w:val="WWNum9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154E0D70"/>
    <w:multiLevelType w:val="multilevel"/>
    <w:tmpl w:val="686206CA"/>
    <w:styleLink w:val="WWNum161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8" w15:restartNumberingAfterBreak="0">
    <w:nsid w:val="16061C0C"/>
    <w:multiLevelType w:val="multilevel"/>
    <w:tmpl w:val="8048B4A4"/>
    <w:styleLink w:val="WWNum74"/>
    <w:lvl w:ilvl="0">
      <w:start w:val="1"/>
      <w:numFmt w:val="decimal"/>
      <w:lvlText w:val="%1."/>
      <w:lvlJc w:val="left"/>
      <w:pPr>
        <w:ind w:left="720" w:hanging="720"/>
      </w:pPr>
    </w:lvl>
    <w:lvl w:ilvl="1">
      <w:start w:val="1"/>
      <w:numFmt w:val="decimal"/>
      <w:lvlText w:val="%1.%2"/>
      <w:lvlJc w:val="left"/>
      <w:pPr>
        <w:ind w:left="1429" w:hanging="720"/>
      </w:pPr>
      <w:rPr>
        <w:b w:val="0"/>
        <w:sz w:val="24"/>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16520E9C"/>
    <w:multiLevelType w:val="multilevel"/>
    <w:tmpl w:val="3A867508"/>
    <w:styleLink w:val="WWNum8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0" w15:restartNumberingAfterBreak="0">
    <w:nsid w:val="169B72D5"/>
    <w:multiLevelType w:val="multilevel"/>
    <w:tmpl w:val="4B22DA62"/>
    <w:styleLink w:val="WWNum1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16B54D54"/>
    <w:multiLevelType w:val="multilevel"/>
    <w:tmpl w:val="CEE0E032"/>
    <w:styleLink w:val="WWNum16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2" w15:restartNumberingAfterBreak="0">
    <w:nsid w:val="16FC6AF7"/>
    <w:multiLevelType w:val="multilevel"/>
    <w:tmpl w:val="8CAAD5B2"/>
    <w:styleLink w:val="WWNum15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171C3F9D"/>
    <w:multiLevelType w:val="multilevel"/>
    <w:tmpl w:val="7690D1CE"/>
    <w:styleLink w:val="WWNum6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17A140F2"/>
    <w:multiLevelType w:val="multilevel"/>
    <w:tmpl w:val="959AAD0E"/>
    <w:styleLink w:val="WWNum1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17A43505"/>
    <w:multiLevelType w:val="multilevel"/>
    <w:tmpl w:val="7304CA34"/>
    <w:styleLink w:val="WWNum251"/>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1800684D"/>
    <w:multiLevelType w:val="multilevel"/>
    <w:tmpl w:val="34449AE0"/>
    <w:styleLink w:val="WWNum142"/>
    <w:lvl w:ilvl="0">
      <w:start w:val="1"/>
      <w:numFmt w:val="decimal"/>
      <w:lvlText w:val="%1."/>
      <w:lvlJc w:val="left"/>
      <w:pPr>
        <w:ind w:left="644" w:hanging="359"/>
      </w:pPr>
      <w:rPr>
        <w:rFonts w:ascii="Calibri" w:hAnsi="Calibri"/>
        <w:sz w:val="24"/>
        <w:szCs w:val="24"/>
      </w:rPr>
    </w:lvl>
    <w:lvl w:ilvl="1">
      <w:start w:val="1"/>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rFonts w:ascii="Calibri" w:hAnsi="Calibri"/>
        <w:b w:val="0"/>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67" w15:restartNumberingAfterBreak="0">
    <w:nsid w:val="18774D67"/>
    <w:multiLevelType w:val="multilevel"/>
    <w:tmpl w:val="52EA5F60"/>
    <w:styleLink w:val="WWNum56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8" w15:restartNumberingAfterBreak="0">
    <w:nsid w:val="18B165E1"/>
    <w:multiLevelType w:val="multilevel"/>
    <w:tmpl w:val="8B0E03F2"/>
    <w:styleLink w:val="WWNum6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18D901BD"/>
    <w:multiLevelType w:val="multilevel"/>
    <w:tmpl w:val="AC2E0E92"/>
    <w:styleLink w:val="WWNum158"/>
    <w:lvl w:ilvl="0">
      <w:numFmt w:val="bullet"/>
      <w:lvlText w:val="●"/>
      <w:lvlJc w:val="left"/>
      <w:pPr>
        <w:ind w:left="726" w:hanging="360"/>
      </w:pPr>
      <w:rPr>
        <w:rFonts w:ascii="Noto Sans Symbols" w:eastAsia="Noto Sans Symbols" w:hAnsi="Noto Sans Symbols" w:cs="Noto Sans Symbols"/>
        <w:b w:val="0"/>
        <w:sz w:val="24"/>
      </w:rPr>
    </w:lvl>
    <w:lvl w:ilvl="1">
      <w:numFmt w:val="bullet"/>
      <w:lvlText w:val="o"/>
      <w:lvlJc w:val="left"/>
      <w:pPr>
        <w:ind w:left="1446" w:hanging="360"/>
      </w:pPr>
      <w:rPr>
        <w:rFonts w:ascii="Courier New" w:eastAsia="Courier New" w:hAnsi="Courier New" w:cs="Courier New"/>
      </w:rPr>
    </w:lvl>
    <w:lvl w:ilvl="2">
      <w:numFmt w:val="bullet"/>
      <w:lvlText w:val="▪"/>
      <w:lvlJc w:val="left"/>
      <w:pPr>
        <w:ind w:left="2166" w:hanging="360"/>
      </w:pPr>
      <w:rPr>
        <w:rFonts w:ascii="Noto Sans Symbols" w:eastAsia="Noto Sans Symbols" w:hAnsi="Noto Sans Symbols" w:cs="Noto Sans Symbols"/>
      </w:rPr>
    </w:lvl>
    <w:lvl w:ilvl="3">
      <w:numFmt w:val="bullet"/>
      <w:lvlText w:val="●"/>
      <w:lvlJc w:val="left"/>
      <w:pPr>
        <w:ind w:left="2886" w:hanging="360"/>
      </w:pPr>
      <w:rPr>
        <w:rFonts w:ascii="Noto Sans Symbols" w:eastAsia="Noto Sans Symbols" w:hAnsi="Noto Sans Symbols" w:cs="Noto Sans Symbols"/>
      </w:rPr>
    </w:lvl>
    <w:lvl w:ilvl="4">
      <w:numFmt w:val="bullet"/>
      <w:lvlText w:val="o"/>
      <w:lvlJc w:val="left"/>
      <w:pPr>
        <w:ind w:left="3606" w:hanging="360"/>
      </w:pPr>
      <w:rPr>
        <w:rFonts w:ascii="Courier New" w:eastAsia="Courier New" w:hAnsi="Courier New" w:cs="Courier New"/>
      </w:rPr>
    </w:lvl>
    <w:lvl w:ilvl="5">
      <w:numFmt w:val="bullet"/>
      <w:lvlText w:val="▪"/>
      <w:lvlJc w:val="left"/>
      <w:pPr>
        <w:ind w:left="4326" w:hanging="360"/>
      </w:pPr>
      <w:rPr>
        <w:rFonts w:ascii="Noto Sans Symbols" w:eastAsia="Noto Sans Symbols" w:hAnsi="Noto Sans Symbols" w:cs="Noto Sans Symbols"/>
      </w:rPr>
    </w:lvl>
    <w:lvl w:ilvl="6">
      <w:numFmt w:val="bullet"/>
      <w:lvlText w:val="●"/>
      <w:lvlJc w:val="left"/>
      <w:pPr>
        <w:ind w:left="5046" w:hanging="360"/>
      </w:pPr>
      <w:rPr>
        <w:rFonts w:ascii="Noto Sans Symbols" w:eastAsia="Noto Sans Symbols" w:hAnsi="Noto Sans Symbols" w:cs="Noto Sans Symbols"/>
      </w:rPr>
    </w:lvl>
    <w:lvl w:ilvl="7">
      <w:numFmt w:val="bullet"/>
      <w:lvlText w:val="o"/>
      <w:lvlJc w:val="left"/>
      <w:pPr>
        <w:ind w:left="5766" w:hanging="360"/>
      </w:pPr>
      <w:rPr>
        <w:rFonts w:ascii="Courier New" w:eastAsia="Courier New" w:hAnsi="Courier New" w:cs="Courier New"/>
      </w:rPr>
    </w:lvl>
    <w:lvl w:ilvl="8">
      <w:numFmt w:val="bullet"/>
      <w:lvlText w:val="▪"/>
      <w:lvlJc w:val="left"/>
      <w:pPr>
        <w:ind w:left="6486" w:hanging="360"/>
      </w:pPr>
      <w:rPr>
        <w:rFonts w:ascii="Noto Sans Symbols" w:eastAsia="Noto Sans Symbols" w:hAnsi="Noto Sans Symbols" w:cs="Noto Sans Symbols"/>
      </w:rPr>
    </w:lvl>
  </w:abstractNum>
  <w:abstractNum w:abstractNumId="70" w15:restartNumberingAfterBreak="0">
    <w:nsid w:val="1A60004C"/>
    <w:multiLevelType w:val="multilevel"/>
    <w:tmpl w:val="0C0A38E2"/>
    <w:styleLink w:val="WWNum25"/>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1" w15:restartNumberingAfterBreak="0">
    <w:nsid w:val="1A770FB0"/>
    <w:multiLevelType w:val="multilevel"/>
    <w:tmpl w:val="0062F4FC"/>
    <w:styleLink w:val="WWNum52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2" w15:restartNumberingAfterBreak="0">
    <w:nsid w:val="1A7F2B91"/>
    <w:multiLevelType w:val="multilevel"/>
    <w:tmpl w:val="05865F3A"/>
    <w:styleLink w:val="WWNum199"/>
    <w:lvl w:ilvl="0">
      <w:numFmt w:val="bullet"/>
      <w:lvlText w:val="●"/>
      <w:lvlJc w:val="left"/>
      <w:pPr>
        <w:ind w:left="2160" w:hanging="360"/>
      </w:pPr>
      <w:rPr>
        <w:rFonts w:ascii="Calibri" w:hAnsi="Calibri"/>
        <w:sz w:val="24"/>
        <w:u w:val="none"/>
      </w:rPr>
    </w:lvl>
    <w:lvl w:ilvl="1">
      <w:numFmt w:val="bullet"/>
      <w:lvlText w:val="○"/>
      <w:lvlJc w:val="left"/>
      <w:pPr>
        <w:ind w:left="2880" w:hanging="360"/>
      </w:pPr>
      <w:rPr>
        <w:u w:val="none"/>
      </w:rPr>
    </w:lvl>
    <w:lvl w:ilvl="2">
      <w:numFmt w:val="bullet"/>
      <w:lvlText w:val="■"/>
      <w:lvlJc w:val="left"/>
      <w:pPr>
        <w:ind w:left="3600" w:hanging="360"/>
      </w:pPr>
      <w:rPr>
        <w:u w:val="none"/>
      </w:rPr>
    </w:lvl>
    <w:lvl w:ilvl="3">
      <w:numFmt w:val="bullet"/>
      <w:lvlText w:val="●"/>
      <w:lvlJc w:val="left"/>
      <w:pPr>
        <w:ind w:left="4320" w:hanging="360"/>
      </w:pPr>
      <w:rPr>
        <w:u w:val="none"/>
      </w:rPr>
    </w:lvl>
    <w:lvl w:ilvl="4">
      <w:numFmt w:val="bullet"/>
      <w:lvlText w:val="○"/>
      <w:lvlJc w:val="left"/>
      <w:pPr>
        <w:ind w:left="5040" w:hanging="360"/>
      </w:pPr>
      <w:rPr>
        <w:u w:val="none"/>
      </w:rPr>
    </w:lvl>
    <w:lvl w:ilvl="5">
      <w:numFmt w:val="bullet"/>
      <w:lvlText w:val="■"/>
      <w:lvlJc w:val="left"/>
      <w:pPr>
        <w:ind w:left="5760" w:hanging="360"/>
      </w:pPr>
      <w:rPr>
        <w:u w:val="none"/>
      </w:rPr>
    </w:lvl>
    <w:lvl w:ilvl="6">
      <w:numFmt w:val="bullet"/>
      <w:lvlText w:val="●"/>
      <w:lvlJc w:val="left"/>
      <w:pPr>
        <w:ind w:left="6480" w:hanging="360"/>
      </w:pPr>
      <w:rPr>
        <w:u w:val="none"/>
      </w:rPr>
    </w:lvl>
    <w:lvl w:ilvl="7">
      <w:numFmt w:val="bullet"/>
      <w:lvlText w:val="○"/>
      <w:lvlJc w:val="left"/>
      <w:pPr>
        <w:ind w:left="7200" w:hanging="360"/>
      </w:pPr>
      <w:rPr>
        <w:u w:val="none"/>
      </w:rPr>
    </w:lvl>
    <w:lvl w:ilvl="8">
      <w:numFmt w:val="bullet"/>
      <w:lvlText w:val="■"/>
      <w:lvlJc w:val="left"/>
      <w:pPr>
        <w:ind w:left="7920" w:hanging="360"/>
      </w:pPr>
      <w:rPr>
        <w:u w:val="none"/>
      </w:rPr>
    </w:lvl>
  </w:abstractNum>
  <w:abstractNum w:abstractNumId="73" w15:restartNumberingAfterBreak="0">
    <w:nsid w:val="1ACE04E0"/>
    <w:multiLevelType w:val="multilevel"/>
    <w:tmpl w:val="466620A2"/>
    <w:styleLink w:val="WWNum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1BF95312"/>
    <w:multiLevelType w:val="multilevel"/>
    <w:tmpl w:val="3F1C8484"/>
    <w:styleLink w:val="WWNum1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1C77333F"/>
    <w:multiLevelType w:val="multilevel"/>
    <w:tmpl w:val="800A6C0E"/>
    <w:styleLink w:val="WWNum178"/>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76" w15:restartNumberingAfterBreak="0">
    <w:nsid w:val="1CB04797"/>
    <w:multiLevelType w:val="multilevel"/>
    <w:tmpl w:val="73E0DDDE"/>
    <w:styleLink w:val="NoList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7" w15:restartNumberingAfterBreak="0">
    <w:nsid w:val="1CC85884"/>
    <w:multiLevelType w:val="multilevel"/>
    <w:tmpl w:val="223251FE"/>
    <w:styleLink w:val="WWNum15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8" w15:restartNumberingAfterBreak="0">
    <w:nsid w:val="1D1C66C7"/>
    <w:multiLevelType w:val="multilevel"/>
    <w:tmpl w:val="43AC95C6"/>
    <w:styleLink w:val="WWNum42"/>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79" w15:restartNumberingAfterBreak="0">
    <w:nsid w:val="1D351F65"/>
    <w:multiLevelType w:val="multilevel"/>
    <w:tmpl w:val="24A64368"/>
    <w:styleLink w:val="WWNum3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1D5D29C4"/>
    <w:multiLevelType w:val="multilevel"/>
    <w:tmpl w:val="01BA84EE"/>
    <w:styleLink w:val="WWNum22"/>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81" w15:restartNumberingAfterBreak="0">
    <w:nsid w:val="1DF14F3D"/>
    <w:multiLevelType w:val="multilevel"/>
    <w:tmpl w:val="4D784B4E"/>
    <w:styleLink w:val="WWNum7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2" w15:restartNumberingAfterBreak="0">
    <w:nsid w:val="1DF74DC7"/>
    <w:multiLevelType w:val="multilevel"/>
    <w:tmpl w:val="FC32BFD0"/>
    <w:styleLink w:val="WWNum91"/>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3" w15:restartNumberingAfterBreak="0">
    <w:nsid w:val="1EAC5298"/>
    <w:multiLevelType w:val="hybridMultilevel"/>
    <w:tmpl w:val="A9A6C5CA"/>
    <w:lvl w:ilvl="0" w:tplc="3D7E750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F85764B"/>
    <w:multiLevelType w:val="multilevel"/>
    <w:tmpl w:val="CAEE997A"/>
    <w:styleLink w:val="WWNum180"/>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85" w15:restartNumberingAfterBreak="0">
    <w:nsid w:val="1FE9619F"/>
    <w:multiLevelType w:val="multilevel"/>
    <w:tmpl w:val="C8643A52"/>
    <w:styleLink w:val="WWNum20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6" w15:restartNumberingAfterBreak="0">
    <w:nsid w:val="202E4498"/>
    <w:multiLevelType w:val="multilevel"/>
    <w:tmpl w:val="9B9418E8"/>
    <w:styleLink w:val="WWNum20"/>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b/>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20A63168"/>
    <w:multiLevelType w:val="multilevel"/>
    <w:tmpl w:val="2D76776E"/>
    <w:styleLink w:val="WWNum59"/>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8" w15:restartNumberingAfterBreak="0">
    <w:nsid w:val="21284573"/>
    <w:multiLevelType w:val="multilevel"/>
    <w:tmpl w:val="0E6A4840"/>
    <w:styleLink w:val="WWNum20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21920E47"/>
    <w:multiLevelType w:val="multilevel"/>
    <w:tmpl w:val="E0A84F56"/>
    <w:styleLink w:val="WWNum8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21DE72AC"/>
    <w:multiLevelType w:val="multilevel"/>
    <w:tmpl w:val="125E223E"/>
    <w:styleLink w:val="WWNum3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222A5EF4"/>
    <w:multiLevelType w:val="multilevel"/>
    <w:tmpl w:val="1444EF18"/>
    <w:styleLink w:val="WWNum161"/>
    <w:lvl w:ilvl="0">
      <w:start w:val="1"/>
      <w:numFmt w:val="decimal"/>
      <w:lvlText w:val="%1."/>
      <w:lvlJc w:val="left"/>
      <w:pPr>
        <w:ind w:left="566" w:hanging="359"/>
      </w:pPr>
      <w:rPr>
        <w:u w:val="none"/>
      </w:rPr>
    </w:lvl>
    <w:lvl w:ilvl="1">
      <w:start w:val="1"/>
      <w:numFmt w:val="lowerLetter"/>
      <w:lvlText w:val="%2."/>
      <w:lvlJc w:val="left"/>
      <w:pPr>
        <w:ind w:left="1440" w:hanging="360"/>
      </w:pPr>
      <w:rPr>
        <w:rFonts w:ascii="Calibri" w:hAnsi="Calibri"/>
        <w:b/>
        <w:color w:val="0000FF"/>
        <w:sz w:val="24"/>
        <w:szCs w:val="24"/>
        <w:u w:val="none"/>
      </w:rPr>
    </w:lvl>
    <w:lvl w:ilvl="2">
      <w:start w:val="1"/>
      <w:numFmt w:val="lowerRoman"/>
      <w:lvlText w:val="%3."/>
      <w:lvlJc w:val="right"/>
      <w:pPr>
        <w:ind w:left="2160" w:hanging="360"/>
      </w:pPr>
      <w:rPr>
        <w:rFonts w:ascii="Calibri" w:eastAsia="Arial" w:hAnsi="Calibri" w:cs="Arial"/>
        <w:b w:val="0"/>
        <w:sz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15:restartNumberingAfterBreak="0">
    <w:nsid w:val="222C2FE8"/>
    <w:multiLevelType w:val="multilevel"/>
    <w:tmpl w:val="19C27724"/>
    <w:styleLink w:val="WWNum27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225B288F"/>
    <w:multiLevelType w:val="multilevel"/>
    <w:tmpl w:val="4030F596"/>
    <w:styleLink w:val="WWNum55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4" w15:restartNumberingAfterBreak="0">
    <w:nsid w:val="23616DDE"/>
    <w:multiLevelType w:val="multilevel"/>
    <w:tmpl w:val="3F0E8AF4"/>
    <w:styleLink w:val="WWNum106"/>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5" w15:restartNumberingAfterBreak="0">
    <w:nsid w:val="243373CD"/>
    <w:multiLevelType w:val="multilevel"/>
    <w:tmpl w:val="9558D440"/>
    <w:styleLink w:val="WWNum96"/>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6" w15:restartNumberingAfterBreak="0">
    <w:nsid w:val="246F73CC"/>
    <w:multiLevelType w:val="multilevel"/>
    <w:tmpl w:val="5776CDFA"/>
    <w:styleLink w:val="WWNum39"/>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2479010C"/>
    <w:multiLevelType w:val="multilevel"/>
    <w:tmpl w:val="A85A2CF4"/>
    <w:styleLink w:val="WWNum14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8" w15:restartNumberingAfterBreak="0">
    <w:nsid w:val="251C6C00"/>
    <w:multiLevelType w:val="multilevel"/>
    <w:tmpl w:val="234EC6A4"/>
    <w:styleLink w:val="WWNum101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99" w15:restartNumberingAfterBreak="0">
    <w:nsid w:val="254748C0"/>
    <w:multiLevelType w:val="multilevel"/>
    <w:tmpl w:val="6CBE40C6"/>
    <w:styleLink w:val="WWNum17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0" w15:restartNumberingAfterBreak="0">
    <w:nsid w:val="259E5594"/>
    <w:multiLevelType w:val="multilevel"/>
    <w:tmpl w:val="9F18D6B4"/>
    <w:styleLink w:val="WWNum15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260C445B"/>
    <w:multiLevelType w:val="multilevel"/>
    <w:tmpl w:val="16040D94"/>
    <w:styleLink w:val="WWNum26"/>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2" w15:restartNumberingAfterBreak="0">
    <w:nsid w:val="26CB6D6C"/>
    <w:multiLevelType w:val="multilevel"/>
    <w:tmpl w:val="23CA4314"/>
    <w:styleLink w:val="WWNum57"/>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03" w15:restartNumberingAfterBreak="0">
    <w:nsid w:val="274410DC"/>
    <w:multiLevelType w:val="multilevel"/>
    <w:tmpl w:val="EC20180A"/>
    <w:styleLink w:val="WWNum20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4" w15:restartNumberingAfterBreak="0">
    <w:nsid w:val="28197418"/>
    <w:multiLevelType w:val="multilevel"/>
    <w:tmpl w:val="10FCDD86"/>
    <w:styleLink w:val="WWNum1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287B4151"/>
    <w:multiLevelType w:val="multilevel"/>
    <w:tmpl w:val="09069E16"/>
    <w:styleLink w:val="WWNum112"/>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6" w15:restartNumberingAfterBreak="0">
    <w:nsid w:val="28A20637"/>
    <w:multiLevelType w:val="multilevel"/>
    <w:tmpl w:val="3E1AC94A"/>
    <w:styleLink w:val="WWNum1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292F39C4"/>
    <w:multiLevelType w:val="multilevel"/>
    <w:tmpl w:val="989052CA"/>
    <w:styleLink w:val="WWNum5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08" w15:restartNumberingAfterBreak="0">
    <w:nsid w:val="29B12CD4"/>
    <w:multiLevelType w:val="multilevel"/>
    <w:tmpl w:val="050C130A"/>
    <w:styleLink w:val="NoList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9" w15:restartNumberingAfterBreak="0">
    <w:nsid w:val="2A414D3A"/>
    <w:multiLevelType w:val="multilevel"/>
    <w:tmpl w:val="FFE0F530"/>
    <w:styleLink w:val="WWNum184"/>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0" w15:restartNumberingAfterBreak="0">
    <w:nsid w:val="2A7C7F02"/>
    <w:multiLevelType w:val="multilevel"/>
    <w:tmpl w:val="7E1215FC"/>
    <w:styleLink w:val="WWNum4"/>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11" w15:restartNumberingAfterBreak="0">
    <w:nsid w:val="2A857889"/>
    <w:multiLevelType w:val="multilevel"/>
    <w:tmpl w:val="00E477AC"/>
    <w:styleLink w:val="WWNum1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2AB82148"/>
    <w:multiLevelType w:val="multilevel"/>
    <w:tmpl w:val="067295CA"/>
    <w:styleLink w:val="WWNum190"/>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3" w15:restartNumberingAfterBreak="0">
    <w:nsid w:val="2B3A021E"/>
    <w:multiLevelType w:val="multilevel"/>
    <w:tmpl w:val="E050D8EA"/>
    <w:styleLink w:val="WWNum42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4" w15:restartNumberingAfterBreak="0">
    <w:nsid w:val="2B540322"/>
    <w:multiLevelType w:val="multilevel"/>
    <w:tmpl w:val="B10CC9AC"/>
    <w:styleLink w:val="WWNum8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15" w15:restartNumberingAfterBreak="0">
    <w:nsid w:val="2B6467F4"/>
    <w:multiLevelType w:val="multilevel"/>
    <w:tmpl w:val="A78E7F9A"/>
    <w:styleLink w:val="WWNum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16" w15:restartNumberingAfterBreak="0">
    <w:nsid w:val="2B9406E6"/>
    <w:multiLevelType w:val="multilevel"/>
    <w:tmpl w:val="AE50B43A"/>
    <w:styleLink w:val="WWNum1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2BA630B8"/>
    <w:multiLevelType w:val="multilevel"/>
    <w:tmpl w:val="79F05382"/>
    <w:styleLink w:val="LFO5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8" w15:restartNumberingAfterBreak="0">
    <w:nsid w:val="2C1E415A"/>
    <w:multiLevelType w:val="multilevel"/>
    <w:tmpl w:val="DBF875B8"/>
    <w:styleLink w:val="WWNum107"/>
    <w:lvl w:ilvl="0">
      <w:start w:val="1"/>
      <w:numFmt w:val="lowerLetter"/>
      <w:lvlText w:val="%1."/>
      <w:lvlJc w:val="left"/>
      <w:pPr>
        <w:ind w:left="2880" w:hanging="360"/>
      </w:pPr>
      <w:rPr>
        <w:rFonts w:ascii="Calibri" w:hAnsi="Calibri"/>
        <w:b w:val="0"/>
        <w:sz w:val="24"/>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19" w15:restartNumberingAfterBreak="0">
    <w:nsid w:val="2CAA2C66"/>
    <w:multiLevelType w:val="multilevel"/>
    <w:tmpl w:val="080E6A56"/>
    <w:styleLink w:val="WWNum12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0" w15:restartNumberingAfterBreak="0">
    <w:nsid w:val="2CF85EE1"/>
    <w:multiLevelType w:val="multilevel"/>
    <w:tmpl w:val="754C7A7A"/>
    <w:styleLink w:val="WWNum711"/>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1" w15:restartNumberingAfterBreak="0">
    <w:nsid w:val="2D2822C1"/>
    <w:multiLevelType w:val="multilevel"/>
    <w:tmpl w:val="DB40B8A2"/>
    <w:styleLink w:val="WWNum54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2" w15:restartNumberingAfterBreak="0">
    <w:nsid w:val="2D57166E"/>
    <w:multiLevelType w:val="multilevel"/>
    <w:tmpl w:val="436CF81A"/>
    <w:styleLink w:val="WWNum181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3" w15:restartNumberingAfterBreak="0">
    <w:nsid w:val="2E1056B5"/>
    <w:multiLevelType w:val="multilevel"/>
    <w:tmpl w:val="5C1629D6"/>
    <w:styleLink w:val="WWNum1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2E4308F5"/>
    <w:multiLevelType w:val="hybridMultilevel"/>
    <w:tmpl w:val="AADE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2EBA49E5"/>
    <w:multiLevelType w:val="multilevel"/>
    <w:tmpl w:val="599AC4E8"/>
    <w:styleLink w:val="WWNum46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6" w15:restartNumberingAfterBreak="0">
    <w:nsid w:val="2F2A2C88"/>
    <w:multiLevelType w:val="multilevel"/>
    <w:tmpl w:val="1B68BBE4"/>
    <w:styleLink w:val="WWNum17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2F9471C8"/>
    <w:multiLevelType w:val="multilevel"/>
    <w:tmpl w:val="B83415E6"/>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3060181D"/>
    <w:multiLevelType w:val="multilevel"/>
    <w:tmpl w:val="842AD36E"/>
    <w:styleLink w:val="WWNum69"/>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9" w15:restartNumberingAfterBreak="0">
    <w:nsid w:val="30963733"/>
    <w:multiLevelType w:val="multilevel"/>
    <w:tmpl w:val="B486F86A"/>
    <w:styleLink w:val="WWNum175"/>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30" w15:restartNumberingAfterBreak="0">
    <w:nsid w:val="30E919B7"/>
    <w:multiLevelType w:val="multilevel"/>
    <w:tmpl w:val="865E6B18"/>
    <w:styleLink w:val="WWNum6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1" w15:restartNumberingAfterBreak="0">
    <w:nsid w:val="31D43EC1"/>
    <w:multiLevelType w:val="multilevel"/>
    <w:tmpl w:val="88DA7C46"/>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2" w15:restartNumberingAfterBreak="0">
    <w:nsid w:val="31F826C1"/>
    <w:multiLevelType w:val="multilevel"/>
    <w:tmpl w:val="D62E4DCE"/>
    <w:styleLink w:val="NoList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3" w15:restartNumberingAfterBreak="0">
    <w:nsid w:val="327B4C79"/>
    <w:multiLevelType w:val="multilevel"/>
    <w:tmpl w:val="13A038E2"/>
    <w:styleLink w:val="WWNum1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33603337"/>
    <w:multiLevelType w:val="multilevel"/>
    <w:tmpl w:val="FB406008"/>
    <w:styleLink w:val="WWNum1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15:restartNumberingAfterBreak="0">
    <w:nsid w:val="339173A3"/>
    <w:multiLevelType w:val="multilevel"/>
    <w:tmpl w:val="EE20C344"/>
    <w:styleLink w:val="WWNum7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33CC6232"/>
    <w:multiLevelType w:val="multilevel"/>
    <w:tmpl w:val="C6A401FE"/>
    <w:styleLink w:val="LFO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7" w15:restartNumberingAfterBreak="0">
    <w:nsid w:val="346009F5"/>
    <w:multiLevelType w:val="multilevel"/>
    <w:tmpl w:val="656672D2"/>
    <w:styleLink w:val="WWNum4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38" w15:restartNumberingAfterBreak="0">
    <w:nsid w:val="34BF3328"/>
    <w:multiLevelType w:val="multilevel"/>
    <w:tmpl w:val="9FFAD3B4"/>
    <w:styleLink w:val="WWNum77"/>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9" w15:restartNumberingAfterBreak="0">
    <w:nsid w:val="35454AD0"/>
    <w:multiLevelType w:val="multilevel"/>
    <w:tmpl w:val="CA4E9EDA"/>
    <w:styleLink w:val="WWNum1511"/>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b w:val="0"/>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40" w15:restartNumberingAfterBreak="0">
    <w:nsid w:val="35F65F84"/>
    <w:multiLevelType w:val="multilevel"/>
    <w:tmpl w:val="414EC404"/>
    <w:styleLink w:val="WWNum3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rFonts w:ascii="Calibri" w:hAnsi="Calibri"/>
        <w:b w:val="0"/>
        <w:i w:val="0"/>
        <w:caps w:val="0"/>
        <w:smallCaps w:val="0"/>
        <w:strike w:val="0"/>
        <w:dstrike w:val="0"/>
        <w:color w:val="000000"/>
        <w:position w:val="0"/>
        <w:sz w:val="24"/>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1" w15:restartNumberingAfterBreak="0">
    <w:nsid w:val="362431C7"/>
    <w:multiLevelType w:val="multilevel"/>
    <w:tmpl w:val="DD14E5C4"/>
    <w:styleLink w:val="WWNum2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2" w15:restartNumberingAfterBreak="0">
    <w:nsid w:val="36F92EB9"/>
    <w:multiLevelType w:val="multilevel"/>
    <w:tmpl w:val="7CAA2278"/>
    <w:styleLink w:val="WWNum49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3" w15:restartNumberingAfterBreak="0">
    <w:nsid w:val="37E46D9B"/>
    <w:multiLevelType w:val="multilevel"/>
    <w:tmpl w:val="461890E6"/>
    <w:styleLink w:val="WWNum165"/>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144" w15:restartNumberingAfterBreak="0">
    <w:nsid w:val="37F90E7D"/>
    <w:multiLevelType w:val="multilevel"/>
    <w:tmpl w:val="E87A2C22"/>
    <w:styleLink w:val="WWNum1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37FB4454"/>
    <w:multiLevelType w:val="multilevel"/>
    <w:tmpl w:val="383CCB6A"/>
    <w:styleLink w:val="WWNum18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6" w15:restartNumberingAfterBreak="0">
    <w:nsid w:val="382B0734"/>
    <w:multiLevelType w:val="multilevel"/>
    <w:tmpl w:val="FE907D46"/>
    <w:styleLink w:val="WWNum3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7" w15:restartNumberingAfterBreak="0">
    <w:nsid w:val="3832157A"/>
    <w:multiLevelType w:val="multilevel"/>
    <w:tmpl w:val="2AF43CCE"/>
    <w:styleLink w:val="WWNum6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8" w15:restartNumberingAfterBreak="0">
    <w:nsid w:val="390079D8"/>
    <w:multiLevelType w:val="multilevel"/>
    <w:tmpl w:val="5BCAE782"/>
    <w:styleLink w:val="WWNum34"/>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9" w15:restartNumberingAfterBreak="0">
    <w:nsid w:val="394E137A"/>
    <w:multiLevelType w:val="multilevel"/>
    <w:tmpl w:val="CC5A3BF0"/>
    <w:styleLink w:val="WWNum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eastAsia="Calibri" w:cs="Calibri"/>
        <w:b w:val="0"/>
        <w:caps w:val="0"/>
        <w:smallCaps w:val="0"/>
        <w:sz w:val="22"/>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50" w15:restartNumberingAfterBreak="0">
    <w:nsid w:val="3A731722"/>
    <w:multiLevelType w:val="multilevel"/>
    <w:tmpl w:val="36CE05C0"/>
    <w:styleLink w:val="WWNum32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1" w15:restartNumberingAfterBreak="0">
    <w:nsid w:val="3B6851CE"/>
    <w:multiLevelType w:val="hybridMultilevel"/>
    <w:tmpl w:val="47840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3BCF3BB3"/>
    <w:multiLevelType w:val="multilevel"/>
    <w:tmpl w:val="FAA65698"/>
    <w:styleLink w:val="WWNum1111"/>
    <w:lvl w:ilvl="0">
      <w:start w:val="1"/>
      <w:numFmt w:val="lowerLetter"/>
      <w:lvlText w:val="(%1)"/>
      <w:lvlJc w:val="left"/>
      <w:pPr>
        <w:ind w:left="2160" w:hanging="360"/>
      </w:pPr>
      <w:rPr>
        <w:rFonts w:ascii="Calibri" w:hAnsi="Calibri"/>
        <w:sz w:val="24"/>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53" w15:restartNumberingAfterBreak="0">
    <w:nsid w:val="3C0C4A8D"/>
    <w:multiLevelType w:val="multilevel"/>
    <w:tmpl w:val="6E32FCB4"/>
    <w:styleLink w:val="WWNum34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4" w15:restartNumberingAfterBreak="0">
    <w:nsid w:val="3C8910EB"/>
    <w:multiLevelType w:val="multilevel"/>
    <w:tmpl w:val="8F402334"/>
    <w:styleLink w:val="WWNum6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sz w:val="24"/>
      </w:rPr>
    </w:lvl>
    <w:lvl w:ilvl="3">
      <w:start w:val="1"/>
      <w:numFmt w:val="decimal"/>
      <w:lvlText w:val="%1.%2.%3.%4"/>
      <w:lvlJc w:val="left"/>
      <w:pPr>
        <w:ind w:left="720" w:hanging="720"/>
      </w:pPr>
      <w:rPr>
        <w:b w:val="0"/>
        <w:color w:val="000000"/>
        <w:sz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15:restartNumberingAfterBreak="0">
    <w:nsid w:val="3D413846"/>
    <w:multiLevelType w:val="multilevel"/>
    <w:tmpl w:val="2FE86752"/>
    <w:styleLink w:val="WWNum92"/>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6" w15:restartNumberingAfterBreak="0">
    <w:nsid w:val="3DA17A82"/>
    <w:multiLevelType w:val="multilevel"/>
    <w:tmpl w:val="3ABC98F6"/>
    <w:styleLink w:val="WWNum29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7" w15:restartNumberingAfterBreak="0">
    <w:nsid w:val="3DCE384C"/>
    <w:multiLevelType w:val="multilevel"/>
    <w:tmpl w:val="10E09CB0"/>
    <w:styleLink w:val="WWNum501"/>
    <w:lvl w:ilvl="0">
      <w:start w:val="1"/>
      <w:numFmt w:val="lowerLetter"/>
      <w:lvlText w:val="%1)"/>
      <w:lvlJc w:val="left"/>
      <w:pPr>
        <w:ind w:left="432" w:hanging="262"/>
      </w:pPr>
      <w:rPr>
        <w:rFonts w:ascii="Calibri" w:hAnsi="Calibri"/>
        <w:sz w:val="24"/>
        <w:szCs w:val="22"/>
      </w:rPr>
    </w:lvl>
    <w:lvl w:ilvl="1">
      <w:start w:val="1"/>
      <w:numFmt w:val="lowerLetter"/>
      <w:lvlText w:val="%2)"/>
      <w:lvlJc w:val="left"/>
      <w:pPr>
        <w:ind w:left="890" w:hanging="360"/>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8" w15:restartNumberingAfterBreak="0">
    <w:nsid w:val="3DE00E32"/>
    <w:multiLevelType w:val="multilevel"/>
    <w:tmpl w:val="A11E6970"/>
    <w:styleLink w:val="WWNum19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9" w15:restartNumberingAfterBreak="0">
    <w:nsid w:val="3E4A581C"/>
    <w:multiLevelType w:val="multilevel"/>
    <w:tmpl w:val="F86019CE"/>
    <w:styleLink w:val="WWNum2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0" w15:restartNumberingAfterBreak="0">
    <w:nsid w:val="3ED95877"/>
    <w:multiLevelType w:val="multilevel"/>
    <w:tmpl w:val="4E9AE256"/>
    <w:styleLink w:val="LFO1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1" w15:restartNumberingAfterBreak="0">
    <w:nsid w:val="3F0D09D5"/>
    <w:multiLevelType w:val="multilevel"/>
    <w:tmpl w:val="A3707E46"/>
    <w:styleLink w:val="WWNum19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2" w15:restartNumberingAfterBreak="0">
    <w:nsid w:val="3F4E4D73"/>
    <w:multiLevelType w:val="multilevel"/>
    <w:tmpl w:val="DA687E7C"/>
    <w:styleLink w:val="WWNum39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63" w15:restartNumberingAfterBreak="0">
    <w:nsid w:val="3F8A5048"/>
    <w:multiLevelType w:val="multilevel"/>
    <w:tmpl w:val="1EA4E0CA"/>
    <w:styleLink w:val="WWNum1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3F8A5101"/>
    <w:multiLevelType w:val="multilevel"/>
    <w:tmpl w:val="BCEE8A16"/>
    <w:styleLink w:val="WWNum47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5" w15:restartNumberingAfterBreak="0">
    <w:nsid w:val="3FC7049E"/>
    <w:multiLevelType w:val="multilevel"/>
    <w:tmpl w:val="8CDA01EE"/>
    <w:styleLink w:val="WWNum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6" w15:restartNumberingAfterBreak="0">
    <w:nsid w:val="3FCA6EBF"/>
    <w:multiLevelType w:val="multilevel"/>
    <w:tmpl w:val="DD0EE39C"/>
    <w:styleLink w:val="WWNum1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7" w15:restartNumberingAfterBreak="0">
    <w:nsid w:val="40CE5CD4"/>
    <w:multiLevelType w:val="multilevel"/>
    <w:tmpl w:val="FA18F794"/>
    <w:styleLink w:val="WWNum32"/>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8" w15:restartNumberingAfterBreak="0">
    <w:nsid w:val="40ED72E8"/>
    <w:multiLevelType w:val="multilevel"/>
    <w:tmpl w:val="0CA0BEDA"/>
    <w:styleLink w:val="WWNum5"/>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69" w15:restartNumberingAfterBreak="0">
    <w:nsid w:val="41620318"/>
    <w:multiLevelType w:val="multilevel"/>
    <w:tmpl w:val="E2402C04"/>
    <w:styleLink w:val="WWNum82"/>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0" w15:restartNumberingAfterBreak="0">
    <w:nsid w:val="41F10CD8"/>
    <w:multiLevelType w:val="multilevel"/>
    <w:tmpl w:val="F126FBE8"/>
    <w:styleLink w:val="WWNum71"/>
    <w:lvl w:ilvl="0">
      <w:start w:val="1"/>
      <w:numFmt w:val="decimal"/>
      <w:lvlText w:val="%1."/>
      <w:lvlJc w:val="left"/>
      <w:pPr>
        <w:ind w:left="720" w:hanging="360"/>
      </w:pPr>
      <w:rPr>
        <w:rFonts w:ascii="Calibri" w:hAnsi="Calibri"/>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1" w15:restartNumberingAfterBreak="0">
    <w:nsid w:val="42C83E3E"/>
    <w:multiLevelType w:val="multilevel"/>
    <w:tmpl w:val="19A6482E"/>
    <w:styleLink w:val="WWNum43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2" w15:restartNumberingAfterBreak="0">
    <w:nsid w:val="436702D6"/>
    <w:multiLevelType w:val="multilevel"/>
    <w:tmpl w:val="E108AA36"/>
    <w:styleLink w:val="WWNum51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3" w15:restartNumberingAfterBreak="0">
    <w:nsid w:val="43F96EBF"/>
    <w:multiLevelType w:val="multilevel"/>
    <w:tmpl w:val="D730C9D4"/>
    <w:styleLink w:val="WWNum12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4" w15:restartNumberingAfterBreak="0">
    <w:nsid w:val="441223B1"/>
    <w:multiLevelType w:val="multilevel"/>
    <w:tmpl w:val="FC7A7188"/>
    <w:styleLink w:val="WWNum195"/>
    <w:lvl w:ilvl="0">
      <w:start w:val="1"/>
      <w:numFmt w:val="decimal"/>
      <w:lvlText w:val="%1."/>
      <w:lvlJc w:val="left"/>
      <w:pPr>
        <w:ind w:left="720" w:hanging="360"/>
      </w:p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75" w15:restartNumberingAfterBreak="0">
    <w:nsid w:val="44192A09"/>
    <w:multiLevelType w:val="multilevel"/>
    <w:tmpl w:val="B6B4A6A6"/>
    <w:styleLink w:val="WWNum53"/>
    <w:lvl w:ilvl="0">
      <w:start w:val="2"/>
      <w:numFmt w:val="decimal"/>
      <w:lvlText w:val="%1."/>
      <w:lvlJc w:val="left"/>
      <w:pPr>
        <w:ind w:left="360" w:hanging="360"/>
      </w:pPr>
      <w:rPr>
        <w:b w:val="0"/>
        <w:i w:val="0"/>
        <w:caps w:val="0"/>
        <w:smallCaps w:val="0"/>
        <w:strike w:val="0"/>
        <w:dstrike w:val="0"/>
        <w:color w:val="000000"/>
        <w:position w:val="0"/>
        <w:u w:val="none"/>
        <w:vertAlign w:val="baseline"/>
      </w:rPr>
    </w:lvl>
    <w:lvl w:ilvl="1">
      <w:start w:val="1"/>
      <w:numFmt w:val="decimal"/>
      <w:lvlText w:val="%1.%2"/>
      <w:lvlJc w:val="left"/>
      <w:pPr>
        <w:ind w:left="1353" w:hanging="359"/>
      </w:pPr>
      <w:rPr>
        <w:b w:val="0"/>
        <w:i w:val="0"/>
        <w:caps w:val="0"/>
        <w:smallCaps w:val="0"/>
        <w:strike w:val="0"/>
        <w:dstrike w:val="0"/>
        <w:color w:val="000000"/>
        <w:position w:val="0"/>
        <w:sz w:val="24"/>
        <w:u w:val="none"/>
        <w:vertAlign w:val="baseline"/>
      </w:rPr>
    </w:lvl>
    <w:lvl w:ilvl="2">
      <w:start w:val="1"/>
      <w:numFmt w:val="decimal"/>
      <w:lvlText w:val="%1.%2.%3"/>
      <w:lvlJc w:val="left"/>
      <w:pPr>
        <w:ind w:left="1713" w:hanging="719"/>
      </w:pPr>
      <w:rPr>
        <w:b w:val="0"/>
        <w:i w:val="0"/>
        <w:caps w:val="0"/>
        <w:smallCaps w:val="0"/>
        <w:strike w:val="0"/>
        <w:dstrike w:val="0"/>
        <w:color w:val="000000"/>
        <w:position w:val="0"/>
        <w:sz w:val="24"/>
        <w:u w:val="none"/>
        <w:vertAlign w:val="baseline"/>
      </w:rPr>
    </w:lvl>
    <w:lvl w:ilvl="3">
      <w:start w:val="1"/>
      <w:numFmt w:val="lowerLetter"/>
      <w:lvlText w:val="(%4)"/>
      <w:lvlJc w:val="left"/>
      <w:pPr>
        <w:ind w:left="1080" w:hanging="720"/>
      </w:pPr>
      <w:rPr>
        <w:b w:val="0"/>
        <w:i w:val="0"/>
        <w:caps w:val="0"/>
        <w:smallCaps w:val="0"/>
        <w:strike w:val="0"/>
        <w:dstrike w:val="0"/>
        <w:color w:val="000000"/>
        <w:position w:val="0"/>
        <w:u w:val="none"/>
        <w:vertAlign w:val="baseline"/>
      </w:rPr>
    </w:lvl>
    <w:lvl w:ilvl="4">
      <w:start w:val="1"/>
      <w:numFmt w:val="lowerRoman"/>
      <w:lvlText w:val="(%5)"/>
      <w:lvlJc w:val="left"/>
      <w:pPr>
        <w:ind w:left="3916"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6" w15:restartNumberingAfterBreak="0">
    <w:nsid w:val="441A4FBB"/>
    <w:multiLevelType w:val="multilevel"/>
    <w:tmpl w:val="EE503A3C"/>
    <w:styleLink w:val="WWNum15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4547687A"/>
    <w:multiLevelType w:val="multilevel"/>
    <w:tmpl w:val="C1B61C04"/>
    <w:styleLink w:val="WWNum3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8" w15:restartNumberingAfterBreak="0">
    <w:nsid w:val="45D2542E"/>
    <w:multiLevelType w:val="multilevel"/>
    <w:tmpl w:val="855821EA"/>
    <w:styleLink w:val="WWNum1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9" w15:restartNumberingAfterBreak="0">
    <w:nsid w:val="462F39C9"/>
    <w:multiLevelType w:val="multilevel"/>
    <w:tmpl w:val="41861C0C"/>
    <w:styleLink w:val="WWNum13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468C3C9F"/>
    <w:multiLevelType w:val="multilevel"/>
    <w:tmpl w:val="E190E24A"/>
    <w:styleLink w:val="WWNum9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1" w15:restartNumberingAfterBreak="0">
    <w:nsid w:val="47A54D34"/>
    <w:multiLevelType w:val="multilevel"/>
    <w:tmpl w:val="1896A43E"/>
    <w:styleLink w:val="WWNum10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2" w15:restartNumberingAfterBreak="0">
    <w:nsid w:val="490C1244"/>
    <w:multiLevelType w:val="multilevel"/>
    <w:tmpl w:val="D234D0FC"/>
    <w:styleLink w:val="WWNum481"/>
    <w:lvl w:ilvl="0">
      <w:start w:val="1"/>
      <w:numFmt w:val="decimal"/>
      <w:lvlText w:val="%1."/>
      <w:lvlJc w:val="left"/>
      <w:pPr>
        <w:ind w:left="644" w:hanging="358"/>
      </w:pPr>
      <w:rPr>
        <w:caps w:val="0"/>
        <w:smallCaps w:val="0"/>
        <w:strike w:val="0"/>
        <w:dstrike w:val="0"/>
        <w:color w:val="000000"/>
        <w:position w:val="0"/>
        <w:u w:val="none"/>
        <w:vertAlign w:val="baseline"/>
      </w:rPr>
    </w:lvl>
    <w:lvl w:ilvl="1">
      <w:start w:val="1"/>
      <w:numFmt w:val="decimal"/>
      <w:lvlText w:val="%1.%2"/>
      <w:lvlJc w:val="left"/>
      <w:pPr>
        <w:ind w:left="928"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3272" w:hanging="720"/>
      </w:pPr>
      <w:rPr>
        <w:rFonts w:eastAsia="Calibri" w:cs="Calibri"/>
        <w:b w:val="0"/>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3" w15:restartNumberingAfterBreak="0">
    <w:nsid w:val="49377B69"/>
    <w:multiLevelType w:val="multilevel"/>
    <w:tmpl w:val="9020A352"/>
    <w:styleLink w:val="WWNum1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4" w15:restartNumberingAfterBreak="0">
    <w:nsid w:val="49BE3989"/>
    <w:multiLevelType w:val="multilevel"/>
    <w:tmpl w:val="F93860E2"/>
    <w:styleLink w:val="WWNum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5" w15:restartNumberingAfterBreak="0">
    <w:nsid w:val="4C372366"/>
    <w:multiLevelType w:val="multilevel"/>
    <w:tmpl w:val="67661F3C"/>
    <w:styleLink w:val="WWNum4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4CEA6484"/>
    <w:multiLevelType w:val="multilevel"/>
    <w:tmpl w:val="CF6CDEF4"/>
    <w:styleLink w:val="WWNum164"/>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7" w15:restartNumberingAfterBreak="0">
    <w:nsid w:val="4D7E148F"/>
    <w:multiLevelType w:val="multilevel"/>
    <w:tmpl w:val="AEEC3B0E"/>
    <w:styleLink w:val="WWNum15"/>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88" w15:restartNumberingAfterBreak="0">
    <w:nsid w:val="4D993B5C"/>
    <w:multiLevelType w:val="multilevel"/>
    <w:tmpl w:val="0CEABAE8"/>
    <w:styleLink w:val="WWNum191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89" w15:restartNumberingAfterBreak="0">
    <w:nsid w:val="4E1B27B5"/>
    <w:multiLevelType w:val="multilevel"/>
    <w:tmpl w:val="056C491C"/>
    <w:styleLink w:val="WWNum7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0" w15:restartNumberingAfterBreak="0">
    <w:nsid w:val="4E543E89"/>
    <w:multiLevelType w:val="multilevel"/>
    <w:tmpl w:val="8B12A064"/>
    <w:styleLink w:val="WWNum18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1" w15:restartNumberingAfterBreak="0">
    <w:nsid w:val="4E606D41"/>
    <w:multiLevelType w:val="multilevel"/>
    <w:tmpl w:val="5E684774"/>
    <w:styleLink w:val="LFO1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2" w15:restartNumberingAfterBreak="0">
    <w:nsid w:val="4E9C747D"/>
    <w:multiLevelType w:val="multilevel"/>
    <w:tmpl w:val="55D42E8C"/>
    <w:styleLink w:val="WWNum1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3" w15:restartNumberingAfterBreak="0">
    <w:nsid w:val="4F6932CB"/>
    <w:multiLevelType w:val="multilevel"/>
    <w:tmpl w:val="A81AA0C6"/>
    <w:styleLink w:val="WWNum49"/>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94" w15:restartNumberingAfterBreak="0">
    <w:nsid w:val="4F9F4CBF"/>
    <w:multiLevelType w:val="multilevel"/>
    <w:tmpl w:val="02141826"/>
    <w:styleLink w:val="WWNum156"/>
    <w:lvl w:ilvl="0">
      <w:start w:val="1"/>
      <w:numFmt w:val="decimal"/>
      <w:lvlText w:val="%1."/>
      <w:lvlJc w:val="left"/>
      <w:pPr>
        <w:ind w:left="1800" w:hanging="360"/>
      </w:pPr>
      <w:rPr>
        <w:rFonts w:ascii="Calibri" w:hAnsi="Calibri"/>
        <w:b/>
        <w:sz w:val="24"/>
      </w:rPr>
    </w:lvl>
    <w:lvl w:ilvl="1">
      <w:start w:val="1"/>
      <w:numFmt w:val="decimal"/>
      <w:lvlText w:val="%1.%2."/>
      <w:lvlJc w:val="left"/>
      <w:pPr>
        <w:ind w:left="2160" w:hanging="720"/>
      </w:pPr>
      <w:rPr>
        <w:rFonts w:ascii="Calibri" w:hAnsi="Calibri"/>
        <w:b w:val="0"/>
        <w:sz w:val="24"/>
        <w:szCs w:val="24"/>
      </w:rPr>
    </w:lvl>
    <w:lvl w:ilvl="2">
      <w:start w:val="1"/>
      <w:numFmt w:val="decimal"/>
      <w:lvlText w:val="%1.%2.%3."/>
      <w:lvlJc w:val="left"/>
      <w:pPr>
        <w:ind w:left="2160" w:hanging="720"/>
      </w:pPr>
      <w:rPr>
        <w:rFonts w:ascii="Calibri" w:hAnsi="Calibri"/>
        <w:b w:val="0"/>
        <w:sz w:val="24"/>
        <w:szCs w:val="24"/>
      </w:rPr>
    </w:lvl>
    <w:lvl w:ilvl="3">
      <w:start w:val="1"/>
      <w:numFmt w:val="decimal"/>
      <w:lvlText w:val="%1.%2.%3.%4."/>
      <w:lvlJc w:val="left"/>
      <w:pPr>
        <w:ind w:left="2520" w:hanging="1080"/>
      </w:pPr>
    </w:lvl>
    <w:lvl w:ilvl="4">
      <w:start w:val="1"/>
      <w:numFmt w:val="decimal"/>
      <w:lvlText w:val="%1.%2.%3.%4.%5."/>
      <w:lvlJc w:val="left"/>
      <w:pPr>
        <w:ind w:left="2520" w:hanging="1080"/>
      </w:pPr>
    </w:lvl>
    <w:lvl w:ilvl="5">
      <w:start w:val="1"/>
      <w:numFmt w:val="decimal"/>
      <w:lvlText w:val="%1.%2.%3.%4.%5.%6."/>
      <w:lvlJc w:val="left"/>
      <w:pPr>
        <w:ind w:left="2880" w:hanging="1440"/>
      </w:pPr>
    </w:lvl>
    <w:lvl w:ilvl="6">
      <w:start w:val="1"/>
      <w:numFmt w:val="decimal"/>
      <w:lvlText w:val="%1.%2.%3.%4.%5.%6.%7."/>
      <w:lvlJc w:val="left"/>
      <w:pPr>
        <w:ind w:left="2880" w:hanging="1440"/>
      </w:pPr>
    </w:lvl>
    <w:lvl w:ilvl="7">
      <w:start w:val="1"/>
      <w:numFmt w:val="decimal"/>
      <w:lvlText w:val="%1.%2.%3.%4.%5.%6.%7.%8."/>
      <w:lvlJc w:val="left"/>
      <w:pPr>
        <w:ind w:left="3240" w:hanging="1800"/>
      </w:pPr>
    </w:lvl>
    <w:lvl w:ilvl="8">
      <w:start w:val="1"/>
      <w:numFmt w:val="decimal"/>
      <w:lvlText w:val="%1.%2.%3.%4.%5.%6.%7.%8.%9."/>
      <w:lvlJc w:val="left"/>
      <w:pPr>
        <w:ind w:left="3240" w:hanging="1800"/>
      </w:pPr>
    </w:lvl>
  </w:abstractNum>
  <w:abstractNum w:abstractNumId="195" w15:restartNumberingAfterBreak="0">
    <w:nsid w:val="500A498F"/>
    <w:multiLevelType w:val="multilevel"/>
    <w:tmpl w:val="7EAE5C1A"/>
    <w:styleLink w:val="WWNum81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6" w15:restartNumberingAfterBreak="0">
    <w:nsid w:val="50650A27"/>
    <w:multiLevelType w:val="multilevel"/>
    <w:tmpl w:val="5EFC78E0"/>
    <w:styleLink w:val="WWNum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97" w15:restartNumberingAfterBreak="0">
    <w:nsid w:val="5157491E"/>
    <w:multiLevelType w:val="multilevel"/>
    <w:tmpl w:val="8F808EE2"/>
    <w:styleLink w:val="WWNum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51F74457"/>
    <w:multiLevelType w:val="multilevel"/>
    <w:tmpl w:val="E0B084CC"/>
    <w:styleLink w:val="WWNum20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9" w15:restartNumberingAfterBreak="0">
    <w:nsid w:val="52FF4664"/>
    <w:multiLevelType w:val="multilevel"/>
    <w:tmpl w:val="6FCC7BCC"/>
    <w:styleLink w:val="WWNum57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0" w15:restartNumberingAfterBreak="0">
    <w:nsid w:val="53663346"/>
    <w:multiLevelType w:val="multilevel"/>
    <w:tmpl w:val="71B007AE"/>
    <w:styleLink w:val="WWNum221"/>
    <w:lvl w:ilvl="0">
      <w:start w:val="1"/>
      <w:numFmt w:val="decimal"/>
      <w:lvlText w:val="%1)"/>
      <w:lvlJc w:val="left"/>
      <w:pPr>
        <w:ind w:left="360" w:hanging="360"/>
      </w:pPr>
    </w:lvl>
    <w:lvl w:ilvl="1">
      <w:start w:val="1"/>
      <w:numFmt w:val="lowerLetter"/>
      <w:lvlText w:val="(%2)"/>
      <w:lvlJc w:val="left"/>
      <w:pPr>
        <w:ind w:left="1070" w:hanging="360"/>
      </w:pPr>
      <w:rPr>
        <w:b/>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1" w15:restartNumberingAfterBreak="0">
    <w:nsid w:val="536757C3"/>
    <w:multiLevelType w:val="multilevel"/>
    <w:tmpl w:val="23689540"/>
    <w:styleLink w:val="WWNum35"/>
    <w:lvl w:ilvl="0">
      <w:start w:val="1"/>
      <w:numFmt w:val="lowerLetter"/>
      <w:lvlText w:val="%1)"/>
      <w:lvlJc w:val="left"/>
      <w:pPr>
        <w:ind w:left="170" w:hanging="170"/>
      </w:pPr>
      <w:rPr>
        <w:rFonts w:ascii="Calibri" w:hAnsi="Calibri"/>
        <w:b w:val="0"/>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2" w15:restartNumberingAfterBreak="0">
    <w:nsid w:val="53B34DF1"/>
    <w:multiLevelType w:val="multilevel"/>
    <w:tmpl w:val="CFE41892"/>
    <w:styleLink w:val="WWNum55"/>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Trebuchet MS" w:hAnsi="Calibri"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03" w15:restartNumberingAfterBreak="0">
    <w:nsid w:val="53EC4D9D"/>
    <w:multiLevelType w:val="multilevel"/>
    <w:tmpl w:val="B164EFBA"/>
    <w:styleLink w:val="WWNum371"/>
    <w:lvl w:ilvl="0">
      <w:start w:val="7"/>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4" w15:restartNumberingAfterBreak="0">
    <w:nsid w:val="53F23B9B"/>
    <w:multiLevelType w:val="multilevel"/>
    <w:tmpl w:val="DFDC8068"/>
    <w:styleLink w:val="WWNum167"/>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05" w15:restartNumberingAfterBreak="0">
    <w:nsid w:val="548540D0"/>
    <w:multiLevelType w:val="multilevel"/>
    <w:tmpl w:val="42A067DA"/>
    <w:styleLink w:val="WWNum18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6" w15:restartNumberingAfterBreak="0">
    <w:nsid w:val="54DB0D26"/>
    <w:multiLevelType w:val="multilevel"/>
    <w:tmpl w:val="1554A90C"/>
    <w:styleLink w:val="WWNum5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sz w:val="24"/>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7" w15:restartNumberingAfterBreak="0">
    <w:nsid w:val="54F8013A"/>
    <w:multiLevelType w:val="multilevel"/>
    <w:tmpl w:val="79402B7E"/>
    <w:styleLink w:val="WWNum78"/>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8" w15:restartNumberingAfterBreak="0">
    <w:nsid w:val="550B4ED9"/>
    <w:multiLevelType w:val="multilevel"/>
    <w:tmpl w:val="404CF814"/>
    <w:styleLink w:val="WWNum1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9" w15:restartNumberingAfterBreak="0">
    <w:nsid w:val="55915C5E"/>
    <w:multiLevelType w:val="multilevel"/>
    <w:tmpl w:val="AA10AD50"/>
    <w:styleLink w:val="WWNum24"/>
    <w:lvl w:ilvl="0">
      <w:start w:val="1"/>
      <w:numFmt w:val="decimal"/>
      <w:lvlText w:val="%1."/>
      <w:lvlJc w:val="left"/>
      <w:pPr>
        <w:ind w:left="360" w:hanging="360"/>
      </w:pPr>
    </w:lvl>
    <w:lvl w:ilvl="1">
      <w:start w:val="1"/>
      <w:numFmt w:val="decimal"/>
      <w:lvlText w:val="%1.%2."/>
      <w:lvlJc w:val="left"/>
      <w:pPr>
        <w:ind w:left="936" w:hanging="576"/>
      </w:pPr>
      <w:rPr>
        <w:rFonts w:ascii="Calibri" w:hAnsi="Calibri"/>
        <w:b w:val="0"/>
        <w:sz w:val="24"/>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0" w15:restartNumberingAfterBreak="0">
    <w:nsid w:val="56037F0C"/>
    <w:multiLevelType w:val="multilevel"/>
    <w:tmpl w:val="AA109458"/>
    <w:styleLink w:val="WWNum1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1" w15:restartNumberingAfterBreak="0">
    <w:nsid w:val="56827ABA"/>
    <w:multiLevelType w:val="multilevel"/>
    <w:tmpl w:val="1EFAD69E"/>
    <w:styleLink w:val="LFO5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2" w15:restartNumberingAfterBreak="0">
    <w:nsid w:val="56AE11D3"/>
    <w:multiLevelType w:val="multilevel"/>
    <w:tmpl w:val="E58E06CE"/>
    <w:styleLink w:val="WWNum1411"/>
    <w:lvl w:ilvl="0">
      <w:start w:val="1"/>
      <w:numFmt w:val="decimal"/>
      <w:lvlText w:val="%1)"/>
      <w:lvlJc w:val="left"/>
      <w:pPr>
        <w:ind w:left="360" w:hanging="360"/>
      </w:pPr>
    </w:lvl>
    <w:lvl w:ilvl="1">
      <w:start w:val="1"/>
      <w:numFmt w:val="lowerLetter"/>
      <w:lvlText w:val="(%2)"/>
      <w:lvlJc w:val="left"/>
      <w:pPr>
        <w:ind w:left="1070" w:hanging="360"/>
      </w:pPr>
      <w:rPr>
        <w:rFonts w:eastAsia="Arial" w:cs="Arial"/>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3" w15:restartNumberingAfterBreak="0">
    <w:nsid w:val="5779774B"/>
    <w:multiLevelType w:val="multilevel"/>
    <w:tmpl w:val="B88A3F48"/>
    <w:styleLink w:val="WWNum20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14" w15:restartNumberingAfterBreak="0">
    <w:nsid w:val="578D0847"/>
    <w:multiLevelType w:val="multilevel"/>
    <w:tmpl w:val="8264D162"/>
    <w:styleLink w:val="WWNum67"/>
    <w:lvl w:ilvl="0">
      <w:start w:val="23"/>
      <w:numFmt w:val="decimal"/>
      <w:lvlText w:val="%1"/>
      <w:lvlJc w:val="left"/>
      <w:pPr>
        <w:ind w:left="709" w:hanging="709"/>
      </w:pPr>
      <w:rPr>
        <w:b/>
      </w:rPr>
    </w:lvl>
    <w:lvl w:ilvl="1">
      <w:start w:val="1"/>
      <w:numFmt w:val="decimal"/>
      <w:lvlText w:val="%2."/>
      <w:lvlJc w:val="left"/>
      <w:pPr>
        <w:ind w:left="709" w:hanging="709"/>
      </w:pPr>
      <w:rPr>
        <w:b/>
        <w:i w:val="0"/>
        <w:color w:val="000000"/>
        <w:sz w:val="24"/>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15" w15:restartNumberingAfterBreak="0">
    <w:nsid w:val="57F646E5"/>
    <w:multiLevelType w:val="multilevel"/>
    <w:tmpl w:val="F4B086EC"/>
    <w:styleLink w:val="WWNum2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6" w15:restartNumberingAfterBreak="0">
    <w:nsid w:val="59266177"/>
    <w:multiLevelType w:val="multilevel"/>
    <w:tmpl w:val="B7BE7972"/>
    <w:styleLink w:val="WWNum2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17" w15:restartNumberingAfterBreak="0">
    <w:nsid w:val="59BF424D"/>
    <w:multiLevelType w:val="multilevel"/>
    <w:tmpl w:val="66682820"/>
    <w:styleLink w:val="WWNum35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8" w15:restartNumberingAfterBreak="0">
    <w:nsid w:val="5AF64B47"/>
    <w:multiLevelType w:val="multilevel"/>
    <w:tmpl w:val="347829DE"/>
    <w:styleLink w:val="WWNum99"/>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9" w15:restartNumberingAfterBreak="0">
    <w:nsid w:val="5B3D7EB5"/>
    <w:multiLevelType w:val="multilevel"/>
    <w:tmpl w:val="6D5CD85A"/>
    <w:styleLink w:val="WWNum2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0" w15:restartNumberingAfterBreak="0">
    <w:nsid w:val="5B451D34"/>
    <w:multiLevelType w:val="multilevel"/>
    <w:tmpl w:val="05F2759C"/>
    <w:styleLink w:val="WWNum10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1" w15:restartNumberingAfterBreak="0">
    <w:nsid w:val="5BCE43FE"/>
    <w:multiLevelType w:val="multilevel"/>
    <w:tmpl w:val="46C6907C"/>
    <w:styleLink w:val="WWNum36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2" w15:restartNumberingAfterBreak="0">
    <w:nsid w:val="5C3F30F0"/>
    <w:multiLevelType w:val="multilevel"/>
    <w:tmpl w:val="2A6E437E"/>
    <w:styleLink w:val="WWNum95"/>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3" w15:restartNumberingAfterBreak="0">
    <w:nsid w:val="5C6E257B"/>
    <w:multiLevelType w:val="multilevel"/>
    <w:tmpl w:val="3168C584"/>
    <w:styleLink w:val="WWNum18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4" w15:restartNumberingAfterBreak="0">
    <w:nsid w:val="5CBB4E25"/>
    <w:multiLevelType w:val="multilevel"/>
    <w:tmpl w:val="72EC60F2"/>
    <w:styleLink w:val="WWNum1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5" w15:restartNumberingAfterBreak="0">
    <w:nsid w:val="5CBF53C6"/>
    <w:multiLevelType w:val="multilevel"/>
    <w:tmpl w:val="24064A60"/>
    <w:styleLink w:val="WWNum13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6" w15:restartNumberingAfterBreak="0">
    <w:nsid w:val="5CCD65C4"/>
    <w:multiLevelType w:val="multilevel"/>
    <w:tmpl w:val="DD56BF36"/>
    <w:styleLink w:val="WWNum16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7" w15:restartNumberingAfterBreak="0">
    <w:nsid w:val="5CD93AD4"/>
    <w:multiLevelType w:val="multilevel"/>
    <w:tmpl w:val="181C4AFE"/>
    <w:styleLink w:val="WWNum110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28" w15:restartNumberingAfterBreak="0">
    <w:nsid w:val="5CEA3FC0"/>
    <w:multiLevelType w:val="multilevel"/>
    <w:tmpl w:val="F412F300"/>
    <w:styleLink w:val="WWNum261"/>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9" w15:restartNumberingAfterBreak="0">
    <w:nsid w:val="5D7947E4"/>
    <w:multiLevelType w:val="multilevel"/>
    <w:tmpl w:val="87764B1A"/>
    <w:styleLink w:val="WWNum16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0" w15:restartNumberingAfterBreak="0">
    <w:nsid w:val="5D83444C"/>
    <w:multiLevelType w:val="multilevel"/>
    <w:tmpl w:val="AC92E350"/>
    <w:styleLink w:val="WWNum4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1" w15:restartNumberingAfterBreak="0">
    <w:nsid w:val="5DEE4E87"/>
    <w:multiLevelType w:val="multilevel"/>
    <w:tmpl w:val="C25CCEEA"/>
    <w:styleLink w:val="WWNum28"/>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1211"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2" w15:restartNumberingAfterBreak="0">
    <w:nsid w:val="5E727FC9"/>
    <w:multiLevelType w:val="multilevel"/>
    <w:tmpl w:val="15B8A180"/>
    <w:styleLink w:val="WWNum9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3" w15:restartNumberingAfterBreak="0">
    <w:nsid w:val="5EF11EAA"/>
    <w:multiLevelType w:val="multilevel"/>
    <w:tmpl w:val="3FDA109A"/>
    <w:styleLink w:val="WWNum1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4" w15:restartNumberingAfterBreak="0">
    <w:nsid w:val="5F08760E"/>
    <w:multiLevelType w:val="multilevel"/>
    <w:tmpl w:val="8326DB0A"/>
    <w:styleLink w:val="WWNum60"/>
    <w:lvl w:ilvl="0">
      <w:start w:val="1"/>
      <w:numFmt w:val="decimal"/>
      <w:lvlText w:val="%1."/>
      <w:lvlJc w:val="left"/>
      <w:pPr>
        <w:ind w:left="2540" w:hanging="360"/>
      </w:pPr>
    </w:lvl>
    <w:lvl w:ilvl="1">
      <w:start w:val="1"/>
      <w:numFmt w:val="decimal"/>
      <w:lvlText w:val="%2."/>
      <w:lvlJc w:val="left"/>
      <w:pPr>
        <w:ind w:left="3260" w:hanging="360"/>
      </w:pPr>
    </w:lvl>
    <w:lvl w:ilvl="2">
      <w:start w:val="1"/>
      <w:numFmt w:val="decimal"/>
      <w:lvlText w:val="%3."/>
      <w:lvlJc w:val="left"/>
      <w:pPr>
        <w:ind w:left="3980" w:hanging="360"/>
      </w:pPr>
    </w:lvl>
    <w:lvl w:ilvl="3">
      <w:start w:val="1"/>
      <w:numFmt w:val="decimal"/>
      <w:lvlText w:val="%4."/>
      <w:lvlJc w:val="left"/>
      <w:pPr>
        <w:ind w:left="4700" w:hanging="360"/>
      </w:pPr>
    </w:lvl>
    <w:lvl w:ilvl="4">
      <w:start w:val="1"/>
      <w:numFmt w:val="decimal"/>
      <w:lvlText w:val="%5."/>
      <w:lvlJc w:val="left"/>
      <w:pPr>
        <w:ind w:left="5420" w:hanging="360"/>
      </w:pPr>
    </w:lvl>
    <w:lvl w:ilvl="5">
      <w:start w:val="1"/>
      <w:numFmt w:val="decimal"/>
      <w:lvlText w:val="%6."/>
      <w:lvlJc w:val="left"/>
      <w:pPr>
        <w:ind w:left="6140" w:hanging="360"/>
      </w:pPr>
    </w:lvl>
    <w:lvl w:ilvl="6">
      <w:start w:val="1"/>
      <w:numFmt w:val="decimal"/>
      <w:lvlText w:val="%7."/>
      <w:lvlJc w:val="left"/>
      <w:pPr>
        <w:ind w:left="6860" w:hanging="360"/>
      </w:pPr>
    </w:lvl>
    <w:lvl w:ilvl="7">
      <w:start w:val="1"/>
      <w:numFmt w:val="decimal"/>
      <w:lvlText w:val="%8."/>
      <w:lvlJc w:val="left"/>
      <w:pPr>
        <w:ind w:left="7580" w:hanging="360"/>
      </w:pPr>
    </w:lvl>
    <w:lvl w:ilvl="8">
      <w:start w:val="1"/>
      <w:numFmt w:val="decimal"/>
      <w:lvlText w:val="%9."/>
      <w:lvlJc w:val="left"/>
      <w:pPr>
        <w:ind w:left="8300" w:hanging="360"/>
      </w:pPr>
    </w:lvl>
  </w:abstractNum>
  <w:abstractNum w:abstractNumId="235" w15:restartNumberingAfterBreak="0">
    <w:nsid w:val="5F5750E9"/>
    <w:multiLevelType w:val="multilevel"/>
    <w:tmpl w:val="5E08E450"/>
    <w:styleLink w:val="WWNum4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6" w15:restartNumberingAfterBreak="0">
    <w:nsid w:val="5F6B6921"/>
    <w:multiLevelType w:val="multilevel"/>
    <w:tmpl w:val="CF1029F0"/>
    <w:styleLink w:val="WWNum10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7" w15:restartNumberingAfterBreak="0">
    <w:nsid w:val="608F1B1C"/>
    <w:multiLevelType w:val="multilevel"/>
    <w:tmpl w:val="95544080"/>
    <w:styleLink w:val="WWNum17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8" w15:restartNumberingAfterBreak="0">
    <w:nsid w:val="612F199C"/>
    <w:multiLevelType w:val="multilevel"/>
    <w:tmpl w:val="35A6ABD6"/>
    <w:styleLink w:val="WWNum201"/>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39" w15:restartNumberingAfterBreak="0">
    <w:nsid w:val="61327E1B"/>
    <w:multiLevelType w:val="multilevel"/>
    <w:tmpl w:val="273C85A2"/>
    <w:styleLink w:val="WWNum9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0" w15:restartNumberingAfterBreak="0">
    <w:nsid w:val="614604EF"/>
    <w:multiLevelType w:val="multilevel"/>
    <w:tmpl w:val="CA829804"/>
    <w:styleLink w:val="WWNum52"/>
    <w:lvl w:ilvl="0">
      <w:start w:val="6"/>
      <w:numFmt w:val="none"/>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41" w15:restartNumberingAfterBreak="0">
    <w:nsid w:val="61595D83"/>
    <w:multiLevelType w:val="multilevel"/>
    <w:tmpl w:val="54187698"/>
    <w:styleLink w:val="WWNum80"/>
    <w:lvl w:ilvl="0">
      <w:start w:val="1"/>
      <w:numFmt w:val="decimal"/>
      <w:lvlText w:val="%1."/>
      <w:lvlJc w:val="left"/>
      <w:pPr>
        <w:ind w:left="360" w:hanging="360"/>
      </w:pPr>
      <w:rPr>
        <w:rFonts w:eastAsia="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2" w15:restartNumberingAfterBreak="0">
    <w:nsid w:val="623D0F7C"/>
    <w:multiLevelType w:val="multilevel"/>
    <w:tmpl w:val="5E56A634"/>
    <w:styleLink w:val="WWNum10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3" w15:restartNumberingAfterBreak="0">
    <w:nsid w:val="62674ABB"/>
    <w:multiLevelType w:val="multilevel"/>
    <w:tmpl w:val="5F640064"/>
    <w:styleLink w:val="WWNum89"/>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44" w15:restartNumberingAfterBreak="0">
    <w:nsid w:val="62A94868"/>
    <w:multiLevelType w:val="multilevel"/>
    <w:tmpl w:val="DF36A83E"/>
    <w:styleLink w:val="WWNum2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5" w15:restartNumberingAfterBreak="0">
    <w:nsid w:val="6419506D"/>
    <w:multiLevelType w:val="multilevel"/>
    <w:tmpl w:val="7954FD0C"/>
    <w:styleLink w:val="WWNum1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6" w15:restartNumberingAfterBreak="0">
    <w:nsid w:val="643A619A"/>
    <w:multiLevelType w:val="multilevel"/>
    <w:tmpl w:val="5C92DB0C"/>
    <w:styleLink w:val="WWNum1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650F373D"/>
    <w:multiLevelType w:val="multilevel"/>
    <w:tmpl w:val="A426C45E"/>
    <w:styleLink w:val="WWNum20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48" w15:restartNumberingAfterBreak="0">
    <w:nsid w:val="65703EEF"/>
    <w:multiLevelType w:val="multilevel"/>
    <w:tmpl w:val="3AAC27FC"/>
    <w:styleLink w:val="WWNum1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9" w15:restartNumberingAfterBreak="0">
    <w:nsid w:val="67771F2C"/>
    <w:multiLevelType w:val="multilevel"/>
    <w:tmpl w:val="22F2E3B8"/>
    <w:styleLink w:val="WWNum193"/>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50" w15:restartNumberingAfterBreak="0">
    <w:nsid w:val="68246C94"/>
    <w:multiLevelType w:val="multilevel"/>
    <w:tmpl w:val="706EA81A"/>
    <w:styleLink w:val="WWNum8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1" w15:restartNumberingAfterBreak="0">
    <w:nsid w:val="68570DF4"/>
    <w:multiLevelType w:val="multilevel"/>
    <w:tmpl w:val="DFE26B66"/>
    <w:styleLink w:val="WWNum33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2" w15:restartNumberingAfterBreak="0">
    <w:nsid w:val="687E647A"/>
    <w:multiLevelType w:val="multilevel"/>
    <w:tmpl w:val="B38A6412"/>
    <w:styleLink w:val="WWNum8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3" w15:restartNumberingAfterBreak="0">
    <w:nsid w:val="690B08F7"/>
    <w:multiLevelType w:val="multilevel"/>
    <w:tmpl w:val="40C4EB76"/>
    <w:styleLink w:val="WWNum102"/>
    <w:lvl w:ilvl="0">
      <w:start w:val="36"/>
      <w:numFmt w:val="decimal"/>
      <w:lvlText w:val="%1."/>
      <w:lvlJc w:val="left"/>
      <w:pPr>
        <w:ind w:left="644" w:hanging="359"/>
      </w:pPr>
      <w:rPr>
        <w:sz w:val="24"/>
        <w:szCs w:val="24"/>
      </w:rPr>
    </w:lvl>
    <w:lvl w:ilvl="1">
      <w:start w:val="9"/>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254" w15:restartNumberingAfterBreak="0">
    <w:nsid w:val="69D72D6B"/>
    <w:multiLevelType w:val="multilevel"/>
    <w:tmpl w:val="439C14B0"/>
    <w:styleLink w:val="WWNum30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5" w15:restartNumberingAfterBreak="0">
    <w:nsid w:val="6B601720"/>
    <w:multiLevelType w:val="multilevel"/>
    <w:tmpl w:val="ADD65E76"/>
    <w:styleLink w:val="WWNum19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56" w15:restartNumberingAfterBreak="0">
    <w:nsid w:val="6B69596A"/>
    <w:multiLevelType w:val="multilevel"/>
    <w:tmpl w:val="1D70A14E"/>
    <w:styleLink w:val="WWNum8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7" w15:restartNumberingAfterBreak="0">
    <w:nsid w:val="6BAB42FF"/>
    <w:multiLevelType w:val="multilevel"/>
    <w:tmpl w:val="E85A7A7C"/>
    <w:styleLink w:val="WWNum4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258" w15:restartNumberingAfterBreak="0">
    <w:nsid w:val="6D74546D"/>
    <w:multiLevelType w:val="multilevel"/>
    <w:tmpl w:val="605CFC78"/>
    <w:styleLink w:val="WWNum27"/>
    <w:lvl w:ilvl="0">
      <w:start w:val="1"/>
      <w:numFmt w:val="decimal"/>
      <w:lvlText w:val="%1."/>
      <w:lvlJc w:val="left"/>
      <w:pPr>
        <w:ind w:left="720" w:hanging="720"/>
      </w:pPr>
      <w:rPr>
        <w:rFonts w:eastAsia="Calibri" w:cs="Calibri"/>
        <w:b/>
        <w:i w:val="0"/>
        <w:caps w:val="0"/>
        <w:smallCaps w:val="0"/>
        <w:strike w:val="0"/>
        <w:dstrike w:val="0"/>
        <w:color w:val="000000"/>
        <w:position w:val="0"/>
        <w:sz w:val="22"/>
        <w:szCs w:val="22"/>
        <w:u w:val="none"/>
        <w:vertAlign w:val="baseline"/>
      </w:rPr>
    </w:lvl>
    <w:lvl w:ilvl="1">
      <w:start w:val="1"/>
      <w:numFmt w:val="lowerLetter"/>
      <w:lvlText w:val="%2)"/>
      <w:lvlJc w:val="left"/>
      <w:pPr>
        <w:ind w:left="1440" w:hanging="720"/>
      </w:pPr>
      <w:rPr>
        <w:b w:val="0"/>
        <w:i w:val="0"/>
        <w:caps w:val="0"/>
        <w:smallCaps w:val="0"/>
        <w:strike w:val="0"/>
        <w:dstrike w:val="0"/>
        <w:color w:val="000000"/>
        <w:position w:val="0"/>
        <w:sz w:val="22"/>
        <w:szCs w:val="22"/>
        <w:u w:val="none"/>
        <w:vertAlign w:val="baseline"/>
      </w:rPr>
    </w:lvl>
    <w:lvl w:ilvl="2">
      <w:start w:val="1"/>
      <w:numFmt w:val="decimal"/>
      <w:lvlText w:val="%1.%2.%3"/>
      <w:lvlJc w:val="left"/>
      <w:pPr>
        <w:ind w:left="2160"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80"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9" w15:restartNumberingAfterBreak="0">
    <w:nsid w:val="6DFC37D0"/>
    <w:multiLevelType w:val="multilevel"/>
    <w:tmpl w:val="C6D8055E"/>
    <w:styleLink w:val="WWNum18"/>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60" w15:restartNumberingAfterBreak="0">
    <w:nsid w:val="6E700D56"/>
    <w:multiLevelType w:val="multilevel"/>
    <w:tmpl w:val="A894AFDE"/>
    <w:styleLink w:val="WWNum1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1" w15:restartNumberingAfterBreak="0">
    <w:nsid w:val="6EC5435A"/>
    <w:multiLevelType w:val="multilevel"/>
    <w:tmpl w:val="355436F4"/>
    <w:styleLink w:val="WWNum7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62" w15:restartNumberingAfterBreak="0">
    <w:nsid w:val="6F0E2E1F"/>
    <w:multiLevelType w:val="multilevel"/>
    <w:tmpl w:val="2AE6183C"/>
    <w:styleLink w:val="WWNum206"/>
    <w:lvl w:ilvl="0">
      <w:start w:val="1"/>
      <w:numFmt w:val="decimal"/>
      <w:lvlText w:val="%1."/>
      <w:lvlJc w:val="right"/>
      <w:pPr>
        <w:ind w:left="720" w:hanging="578"/>
      </w:pPr>
      <w:rPr>
        <w:rFonts w:ascii="Calibri" w:hAnsi="Calibri"/>
        <w:b/>
        <w:sz w:val="24"/>
        <w:u w:val="none"/>
      </w:rPr>
    </w:lvl>
    <w:lvl w:ilvl="1">
      <w:start w:val="1"/>
      <w:numFmt w:val="decimal"/>
      <w:lvlText w:val="%1.%2."/>
      <w:lvlJc w:val="right"/>
      <w:pPr>
        <w:ind w:left="708" w:hanging="360"/>
      </w:pPr>
      <w:rPr>
        <w:rFonts w:ascii="Calibri" w:eastAsia="Calibri" w:hAnsi="Calibri" w:cs="Calibri"/>
        <w:b/>
        <w:sz w:val="24"/>
        <w:u w:val="none"/>
      </w:rPr>
    </w:lvl>
    <w:lvl w:ilvl="2">
      <w:start w:val="1"/>
      <w:numFmt w:val="decimal"/>
      <w:lvlText w:val="%1.%2.%3."/>
      <w:lvlJc w:val="right"/>
      <w:pPr>
        <w:ind w:left="992" w:hanging="360"/>
      </w:pPr>
      <w:rPr>
        <w:rFonts w:ascii="Calibri" w:hAnsi="Calibri"/>
        <w:sz w:val="24"/>
        <w:u w:val="none"/>
      </w:rPr>
    </w:lvl>
    <w:lvl w:ilvl="3">
      <w:start w:val="1"/>
      <w:numFmt w:val="decimal"/>
      <w:lvlText w:val="%1.%2.%3.%4."/>
      <w:lvlJc w:val="right"/>
      <w:pPr>
        <w:ind w:left="1984"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63" w15:restartNumberingAfterBreak="0">
    <w:nsid w:val="701B0771"/>
    <w:multiLevelType w:val="multilevel"/>
    <w:tmpl w:val="5EF41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15:restartNumberingAfterBreak="0">
    <w:nsid w:val="7026352A"/>
    <w:multiLevelType w:val="multilevel"/>
    <w:tmpl w:val="8EFCEB22"/>
    <w:styleLink w:val="WWNum1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5" w15:restartNumberingAfterBreak="0">
    <w:nsid w:val="70DB490B"/>
    <w:multiLevelType w:val="multilevel"/>
    <w:tmpl w:val="B8623442"/>
    <w:styleLink w:val="WWNum109"/>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66" w15:restartNumberingAfterBreak="0">
    <w:nsid w:val="712C7FA8"/>
    <w:multiLevelType w:val="hybridMultilevel"/>
    <w:tmpl w:val="5484E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7" w15:restartNumberingAfterBreak="0">
    <w:nsid w:val="71411C28"/>
    <w:multiLevelType w:val="multilevel"/>
    <w:tmpl w:val="C2420650"/>
    <w:styleLink w:val="WWNum30"/>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8" w15:restartNumberingAfterBreak="0">
    <w:nsid w:val="71C44AE3"/>
    <w:multiLevelType w:val="multilevel"/>
    <w:tmpl w:val="54F48ED0"/>
    <w:styleLink w:val="WWNum17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9" w15:restartNumberingAfterBreak="0">
    <w:nsid w:val="72D22337"/>
    <w:multiLevelType w:val="multilevel"/>
    <w:tmpl w:val="582CEA86"/>
    <w:styleLink w:val="WWNum15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0" w15:restartNumberingAfterBreak="0">
    <w:nsid w:val="733E71F0"/>
    <w:multiLevelType w:val="multilevel"/>
    <w:tmpl w:val="A0B494E4"/>
    <w:styleLink w:val="WWNum9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1" w15:restartNumberingAfterBreak="0">
    <w:nsid w:val="737819FA"/>
    <w:multiLevelType w:val="multilevel"/>
    <w:tmpl w:val="926A74BE"/>
    <w:styleLink w:val="WWNum19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72" w15:restartNumberingAfterBreak="0">
    <w:nsid w:val="74B1078C"/>
    <w:multiLevelType w:val="multilevel"/>
    <w:tmpl w:val="76922B98"/>
    <w:styleLink w:val="WWNum1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73" w15:restartNumberingAfterBreak="0">
    <w:nsid w:val="74C85E5C"/>
    <w:multiLevelType w:val="multilevel"/>
    <w:tmpl w:val="7E7E1892"/>
    <w:styleLink w:val="WWNum182"/>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74" w15:restartNumberingAfterBreak="0">
    <w:nsid w:val="74D44A08"/>
    <w:multiLevelType w:val="hybridMultilevel"/>
    <w:tmpl w:val="91D2D34A"/>
    <w:lvl w:ilvl="0" w:tplc="EDBE4338">
      <w:start w:val="1"/>
      <w:numFmt w:val="bullet"/>
      <w:lvlRestart w:val="0"/>
      <w:pStyle w:val="DeptBullets"/>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5" w15:restartNumberingAfterBreak="0">
    <w:nsid w:val="74F76BCD"/>
    <w:multiLevelType w:val="multilevel"/>
    <w:tmpl w:val="EB34CCCC"/>
    <w:styleLink w:val="WWNum10"/>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76" w15:restartNumberingAfterBreak="0">
    <w:nsid w:val="75A8767A"/>
    <w:multiLevelType w:val="multilevel"/>
    <w:tmpl w:val="D8ACFBD8"/>
    <w:styleLink w:val="WWNum6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77" w15:restartNumberingAfterBreak="0">
    <w:nsid w:val="76A27F39"/>
    <w:multiLevelType w:val="multilevel"/>
    <w:tmpl w:val="0114BFF0"/>
    <w:styleLink w:val="WWNum14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8" w15:restartNumberingAfterBreak="0">
    <w:nsid w:val="770003F6"/>
    <w:multiLevelType w:val="multilevel"/>
    <w:tmpl w:val="24D2077C"/>
    <w:styleLink w:val="WWNum43"/>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79" w15:restartNumberingAfterBreak="0">
    <w:nsid w:val="770437D0"/>
    <w:multiLevelType w:val="multilevel"/>
    <w:tmpl w:val="DD9EAD68"/>
    <w:styleLink w:val="WWNum177"/>
    <w:lvl w:ilvl="0">
      <w:numFmt w:val="bullet"/>
      <w:lvlText w:val="●"/>
      <w:lvlJc w:val="left"/>
      <w:pPr>
        <w:ind w:left="720" w:hanging="360"/>
      </w:pPr>
      <w:rPr>
        <w:rFonts w:ascii="Calibri" w:hAnsi="Calibri"/>
        <w:sz w:val="24"/>
        <w:u w:val="none"/>
      </w:rPr>
    </w:lvl>
    <w:lvl w:ilvl="1">
      <w:numFmt w:val="bullet"/>
      <w:lvlText w:val="○"/>
      <w:lvlJc w:val="left"/>
      <w:pPr>
        <w:ind w:left="1440" w:hanging="360"/>
      </w:pPr>
      <w:rPr>
        <w:rFonts w:ascii="Calibri" w:hAnsi="Calibri"/>
        <w:sz w:val="24"/>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0" w15:restartNumberingAfterBreak="0">
    <w:nsid w:val="77F96ABE"/>
    <w:multiLevelType w:val="multilevel"/>
    <w:tmpl w:val="9E20D048"/>
    <w:styleLink w:val="WWNum1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1" w15:restartNumberingAfterBreak="0">
    <w:nsid w:val="789C5D3D"/>
    <w:multiLevelType w:val="multilevel"/>
    <w:tmpl w:val="5AAA853C"/>
    <w:styleLink w:val="WWNum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82" w15:restartNumberingAfterBreak="0">
    <w:nsid w:val="79EB0822"/>
    <w:multiLevelType w:val="hybridMultilevel"/>
    <w:tmpl w:val="5E321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7BAF3683"/>
    <w:multiLevelType w:val="multilevel"/>
    <w:tmpl w:val="DD28C49A"/>
    <w:styleLink w:val="WWNum14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4" w15:restartNumberingAfterBreak="0">
    <w:nsid w:val="7BB23C5F"/>
    <w:multiLevelType w:val="multilevel"/>
    <w:tmpl w:val="7B5CF0D2"/>
    <w:styleLink w:val="WWNum411"/>
    <w:lvl w:ilvl="0">
      <w:start w:val="1"/>
      <w:numFmt w:val="lowerLetter"/>
      <w:lvlText w:val="%1)"/>
      <w:lvlJc w:val="left"/>
      <w:pPr>
        <w:ind w:left="432" w:hanging="262"/>
      </w:pPr>
      <w:rPr>
        <w:rFonts w:ascii="Calibri" w:hAnsi="Calibri"/>
        <w:sz w:val="24"/>
        <w:szCs w:val="22"/>
      </w:rPr>
    </w:lvl>
    <w:lvl w:ilvl="1">
      <w:start w:val="1"/>
      <w:numFmt w:val="lowerLetter"/>
      <w:lvlText w:val="%2)"/>
      <w:lvlJc w:val="left"/>
      <w:pPr>
        <w:ind w:left="89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85" w15:restartNumberingAfterBreak="0">
    <w:nsid w:val="7BFD5E7F"/>
    <w:multiLevelType w:val="multilevel"/>
    <w:tmpl w:val="D4A667D4"/>
    <w:styleLink w:val="WWNum54"/>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86" w15:restartNumberingAfterBreak="0">
    <w:nsid w:val="7C034DC9"/>
    <w:multiLevelType w:val="multilevel"/>
    <w:tmpl w:val="C7E647AA"/>
    <w:styleLink w:val="WWNum171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7" w15:restartNumberingAfterBreak="0">
    <w:nsid w:val="7CE666CC"/>
    <w:multiLevelType w:val="multilevel"/>
    <w:tmpl w:val="C862EF5A"/>
    <w:styleLink w:val="NoList1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88" w15:restartNumberingAfterBreak="0">
    <w:nsid w:val="7E3C165D"/>
    <w:multiLevelType w:val="multilevel"/>
    <w:tmpl w:val="3CD87750"/>
    <w:styleLink w:val="WWNum53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9" w15:restartNumberingAfterBreak="0">
    <w:nsid w:val="7E7B08BA"/>
    <w:multiLevelType w:val="multilevel"/>
    <w:tmpl w:val="E6B440FA"/>
    <w:styleLink w:val="WWNum1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0" w15:restartNumberingAfterBreak="0">
    <w:nsid w:val="7F456E83"/>
    <w:multiLevelType w:val="hybridMultilevel"/>
    <w:tmpl w:val="276CBCAC"/>
    <w:lvl w:ilvl="0" w:tplc="A51230A0">
      <w:start w:val="1"/>
      <w:numFmt w:val="bullet"/>
      <w:lvlText w:val=""/>
      <w:lvlJc w:val="left"/>
      <w:pPr>
        <w:ind w:left="720" w:hanging="360"/>
      </w:pPr>
      <w:rPr>
        <w:rFonts w:ascii="Symbol" w:hAnsi="Symbol" w:hint="default"/>
      </w:rPr>
    </w:lvl>
    <w:lvl w:ilvl="1" w:tplc="F292932C">
      <w:start w:val="1"/>
      <w:numFmt w:val="bullet"/>
      <w:lvlText w:val="o"/>
      <w:lvlJc w:val="left"/>
      <w:pPr>
        <w:ind w:left="1440" w:hanging="360"/>
      </w:pPr>
      <w:rPr>
        <w:rFonts w:ascii="Courier New" w:hAnsi="Courier New" w:hint="default"/>
      </w:rPr>
    </w:lvl>
    <w:lvl w:ilvl="2" w:tplc="754EB354">
      <w:start w:val="1"/>
      <w:numFmt w:val="bullet"/>
      <w:lvlText w:val=""/>
      <w:lvlJc w:val="left"/>
      <w:pPr>
        <w:ind w:left="2160" w:hanging="360"/>
      </w:pPr>
      <w:rPr>
        <w:rFonts w:ascii="Wingdings" w:hAnsi="Wingdings" w:hint="default"/>
      </w:rPr>
    </w:lvl>
    <w:lvl w:ilvl="3" w:tplc="318655AE">
      <w:start w:val="1"/>
      <w:numFmt w:val="bullet"/>
      <w:lvlText w:val=""/>
      <w:lvlJc w:val="left"/>
      <w:pPr>
        <w:ind w:left="2880" w:hanging="360"/>
      </w:pPr>
      <w:rPr>
        <w:rFonts w:ascii="Symbol" w:hAnsi="Symbol" w:hint="default"/>
      </w:rPr>
    </w:lvl>
    <w:lvl w:ilvl="4" w:tplc="512ED88E">
      <w:start w:val="1"/>
      <w:numFmt w:val="bullet"/>
      <w:lvlText w:val="o"/>
      <w:lvlJc w:val="left"/>
      <w:pPr>
        <w:ind w:left="3600" w:hanging="360"/>
      </w:pPr>
      <w:rPr>
        <w:rFonts w:ascii="Courier New" w:hAnsi="Courier New" w:hint="default"/>
      </w:rPr>
    </w:lvl>
    <w:lvl w:ilvl="5" w:tplc="66705C90">
      <w:start w:val="1"/>
      <w:numFmt w:val="bullet"/>
      <w:lvlText w:val=""/>
      <w:lvlJc w:val="left"/>
      <w:pPr>
        <w:ind w:left="4320" w:hanging="360"/>
      </w:pPr>
      <w:rPr>
        <w:rFonts w:ascii="Wingdings" w:hAnsi="Wingdings" w:hint="default"/>
      </w:rPr>
    </w:lvl>
    <w:lvl w:ilvl="6" w:tplc="5D16B304">
      <w:start w:val="1"/>
      <w:numFmt w:val="bullet"/>
      <w:lvlText w:val=""/>
      <w:lvlJc w:val="left"/>
      <w:pPr>
        <w:ind w:left="5040" w:hanging="360"/>
      </w:pPr>
      <w:rPr>
        <w:rFonts w:ascii="Symbol" w:hAnsi="Symbol" w:hint="default"/>
      </w:rPr>
    </w:lvl>
    <w:lvl w:ilvl="7" w:tplc="2138AA20">
      <w:start w:val="1"/>
      <w:numFmt w:val="bullet"/>
      <w:lvlText w:val="o"/>
      <w:lvlJc w:val="left"/>
      <w:pPr>
        <w:ind w:left="5760" w:hanging="360"/>
      </w:pPr>
      <w:rPr>
        <w:rFonts w:ascii="Courier New" w:hAnsi="Courier New" w:hint="default"/>
      </w:rPr>
    </w:lvl>
    <w:lvl w:ilvl="8" w:tplc="0EF05B8A">
      <w:start w:val="1"/>
      <w:numFmt w:val="bullet"/>
      <w:lvlText w:val=""/>
      <w:lvlJc w:val="left"/>
      <w:pPr>
        <w:ind w:left="6480" w:hanging="360"/>
      </w:pPr>
      <w:rPr>
        <w:rFonts w:ascii="Wingdings" w:hAnsi="Wingdings" w:hint="default"/>
      </w:rPr>
    </w:lvl>
  </w:abstractNum>
  <w:abstractNum w:abstractNumId="291" w15:restartNumberingAfterBreak="0">
    <w:nsid w:val="7F496EB2"/>
    <w:multiLevelType w:val="multilevel"/>
    <w:tmpl w:val="CB1684C2"/>
    <w:styleLink w:val="WWNum1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72778942">
    <w:abstractNumId w:val="290"/>
  </w:num>
  <w:num w:numId="2" w16cid:durableId="1694917967">
    <w:abstractNumId w:val="108"/>
  </w:num>
  <w:num w:numId="3" w16cid:durableId="1189101869">
    <w:abstractNumId w:val="136"/>
  </w:num>
  <w:num w:numId="4" w16cid:durableId="719017648">
    <w:abstractNumId w:val="5"/>
  </w:num>
  <w:num w:numId="5" w16cid:durableId="806362963">
    <w:abstractNumId w:val="18"/>
  </w:num>
  <w:num w:numId="6" w16cid:durableId="1105341841">
    <w:abstractNumId w:val="191"/>
  </w:num>
  <w:num w:numId="7" w16cid:durableId="356662599">
    <w:abstractNumId w:val="117"/>
  </w:num>
  <w:num w:numId="8" w16cid:durableId="2033607301">
    <w:abstractNumId w:val="287"/>
  </w:num>
  <w:num w:numId="9" w16cid:durableId="1666009290">
    <w:abstractNumId w:val="34"/>
  </w:num>
  <w:num w:numId="10" w16cid:durableId="307705939">
    <w:abstractNumId w:val="115"/>
  </w:num>
  <w:num w:numId="11" w16cid:durableId="424884688">
    <w:abstractNumId w:val="127"/>
  </w:num>
  <w:num w:numId="12" w16cid:durableId="2018843798">
    <w:abstractNumId w:val="52"/>
  </w:num>
  <w:num w:numId="13" w16cid:durableId="1245143742">
    <w:abstractNumId w:val="110"/>
  </w:num>
  <w:num w:numId="14" w16cid:durableId="1541625375">
    <w:abstractNumId w:val="168"/>
  </w:num>
  <w:num w:numId="15" w16cid:durableId="346368123">
    <w:abstractNumId w:val="149"/>
  </w:num>
  <w:num w:numId="16" w16cid:durableId="733240325">
    <w:abstractNumId w:val="3"/>
  </w:num>
  <w:num w:numId="17" w16cid:durableId="1818103273">
    <w:abstractNumId w:val="19"/>
  </w:num>
  <w:num w:numId="18" w16cid:durableId="423115562">
    <w:abstractNumId w:val="196"/>
  </w:num>
  <w:num w:numId="19" w16cid:durableId="2013681864">
    <w:abstractNumId w:val="275"/>
  </w:num>
  <w:num w:numId="20" w16cid:durableId="1392851643">
    <w:abstractNumId w:val="73"/>
  </w:num>
  <w:num w:numId="21" w16cid:durableId="1769040385">
    <w:abstractNumId w:val="54"/>
  </w:num>
  <w:num w:numId="22" w16cid:durableId="5132421">
    <w:abstractNumId w:val="23"/>
  </w:num>
  <w:num w:numId="23" w16cid:durableId="720135624">
    <w:abstractNumId w:val="36"/>
  </w:num>
  <w:num w:numId="24" w16cid:durableId="11537271">
    <w:abstractNumId w:val="187"/>
  </w:num>
  <w:num w:numId="25" w16cid:durableId="277490544">
    <w:abstractNumId w:val="7"/>
  </w:num>
  <w:num w:numId="26" w16cid:durableId="1594044661">
    <w:abstractNumId w:val="9"/>
  </w:num>
  <w:num w:numId="27" w16cid:durableId="718675541">
    <w:abstractNumId w:val="259"/>
  </w:num>
  <w:num w:numId="28" w16cid:durableId="446773699">
    <w:abstractNumId w:val="272"/>
  </w:num>
  <w:num w:numId="29" w16cid:durableId="145325798">
    <w:abstractNumId w:val="86"/>
  </w:num>
  <w:num w:numId="30" w16cid:durableId="1010377174">
    <w:abstractNumId w:val="216"/>
  </w:num>
  <w:num w:numId="31" w16cid:durableId="1169904358">
    <w:abstractNumId w:val="80"/>
  </w:num>
  <w:num w:numId="32" w16cid:durableId="322393946">
    <w:abstractNumId w:val="215"/>
  </w:num>
  <w:num w:numId="33" w16cid:durableId="77753914">
    <w:abstractNumId w:val="209"/>
  </w:num>
  <w:num w:numId="34" w16cid:durableId="1021587946">
    <w:abstractNumId w:val="70"/>
  </w:num>
  <w:num w:numId="35" w16cid:durableId="1519932079">
    <w:abstractNumId w:val="101"/>
  </w:num>
  <w:num w:numId="36" w16cid:durableId="225728397">
    <w:abstractNumId w:val="258"/>
  </w:num>
  <w:num w:numId="37" w16cid:durableId="907306561">
    <w:abstractNumId w:val="231"/>
  </w:num>
  <w:num w:numId="38" w16cid:durableId="2073313016">
    <w:abstractNumId w:val="141"/>
  </w:num>
  <w:num w:numId="39" w16cid:durableId="959458712">
    <w:abstractNumId w:val="267"/>
  </w:num>
  <w:num w:numId="40" w16cid:durableId="1987321694">
    <w:abstractNumId w:val="140"/>
  </w:num>
  <w:num w:numId="41" w16cid:durableId="1009677468">
    <w:abstractNumId w:val="167"/>
  </w:num>
  <w:num w:numId="42" w16cid:durableId="792673269">
    <w:abstractNumId w:val="146"/>
  </w:num>
  <w:num w:numId="43" w16cid:durableId="834805140">
    <w:abstractNumId w:val="148"/>
  </w:num>
  <w:num w:numId="44" w16cid:durableId="701176333">
    <w:abstractNumId w:val="201"/>
  </w:num>
  <w:num w:numId="45" w16cid:durableId="423653436">
    <w:abstractNumId w:val="25"/>
  </w:num>
  <w:num w:numId="46" w16cid:durableId="192151998">
    <w:abstractNumId w:val="177"/>
  </w:num>
  <w:num w:numId="47" w16cid:durableId="356544663">
    <w:abstractNumId w:val="90"/>
  </w:num>
  <w:num w:numId="48" w16cid:durableId="1101337473">
    <w:abstractNumId w:val="96"/>
  </w:num>
  <w:num w:numId="49" w16cid:durableId="897277394">
    <w:abstractNumId w:val="32"/>
  </w:num>
  <w:num w:numId="50" w16cid:durableId="1567640650">
    <w:abstractNumId w:val="137"/>
  </w:num>
  <w:num w:numId="51" w16cid:durableId="337463394">
    <w:abstractNumId w:val="78"/>
  </w:num>
  <w:num w:numId="52" w16cid:durableId="516700988">
    <w:abstractNumId w:val="278"/>
  </w:num>
  <w:num w:numId="53" w16cid:durableId="1815952509">
    <w:abstractNumId w:val="33"/>
  </w:num>
  <w:num w:numId="54" w16cid:durableId="2065519089">
    <w:abstractNumId w:val="39"/>
  </w:num>
  <w:num w:numId="55" w16cid:durableId="1610313996">
    <w:abstractNumId w:val="185"/>
  </w:num>
  <w:num w:numId="56" w16cid:durableId="529074648">
    <w:abstractNumId w:val="230"/>
  </w:num>
  <w:num w:numId="57" w16cid:durableId="2007903097">
    <w:abstractNumId w:val="257"/>
  </w:num>
  <w:num w:numId="58" w16cid:durableId="1116752491">
    <w:abstractNumId w:val="193"/>
  </w:num>
  <w:num w:numId="59" w16cid:durableId="1546065828">
    <w:abstractNumId w:val="38"/>
  </w:num>
  <w:num w:numId="60" w16cid:durableId="861552061">
    <w:abstractNumId w:val="206"/>
  </w:num>
  <w:num w:numId="61" w16cid:durableId="802162549">
    <w:abstractNumId w:val="240"/>
  </w:num>
  <w:num w:numId="62" w16cid:durableId="142358976">
    <w:abstractNumId w:val="175"/>
  </w:num>
  <w:num w:numId="63" w16cid:durableId="174617539">
    <w:abstractNumId w:val="285"/>
  </w:num>
  <w:num w:numId="64" w16cid:durableId="52822911">
    <w:abstractNumId w:val="202"/>
  </w:num>
  <w:num w:numId="65" w16cid:durableId="1256984924">
    <w:abstractNumId w:val="107"/>
  </w:num>
  <w:num w:numId="66" w16cid:durableId="130514337">
    <w:abstractNumId w:val="102"/>
  </w:num>
  <w:num w:numId="67" w16cid:durableId="1522622690">
    <w:abstractNumId w:val="76"/>
  </w:num>
  <w:num w:numId="68" w16cid:durableId="1874608897">
    <w:abstractNumId w:val="160"/>
  </w:num>
  <w:num w:numId="69" w16cid:durableId="2003656128">
    <w:abstractNumId w:val="211"/>
  </w:num>
  <w:num w:numId="70" w16cid:durableId="101268050">
    <w:abstractNumId w:val="132"/>
  </w:num>
  <w:num w:numId="71" w16cid:durableId="1032847961">
    <w:abstractNumId w:val="31"/>
  </w:num>
  <w:num w:numId="72" w16cid:durableId="287320942">
    <w:abstractNumId w:val="244"/>
  </w:num>
  <w:num w:numId="73" w16cid:durableId="663707086">
    <w:abstractNumId w:val="49"/>
  </w:num>
  <w:num w:numId="74" w16cid:durableId="844051637">
    <w:abstractNumId w:val="235"/>
  </w:num>
  <w:num w:numId="75" w16cid:durableId="179052186">
    <w:abstractNumId w:val="165"/>
  </w:num>
  <w:num w:numId="76" w16cid:durableId="1720127983">
    <w:abstractNumId w:val="68"/>
  </w:num>
  <w:num w:numId="77" w16cid:durableId="1654483889">
    <w:abstractNumId w:val="170"/>
  </w:num>
  <w:num w:numId="78" w16cid:durableId="1751344467">
    <w:abstractNumId w:val="89"/>
  </w:num>
  <w:num w:numId="79" w16cid:durableId="651375062">
    <w:abstractNumId w:val="82"/>
  </w:num>
  <w:num w:numId="80" w16cid:durableId="117334429">
    <w:abstractNumId w:val="181"/>
  </w:num>
  <w:num w:numId="81" w16cid:durableId="1347975703">
    <w:abstractNumId w:val="74"/>
  </w:num>
  <w:num w:numId="82" w16cid:durableId="393503540">
    <w:abstractNumId w:val="119"/>
  </w:num>
  <w:num w:numId="83" w16cid:durableId="1645045617">
    <w:abstractNumId w:val="14"/>
  </w:num>
  <w:num w:numId="84" w16cid:durableId="465777608">
    <w:abstractNumId w:val="283"/>
  </w:num>
  <w:num w:numId="85" w16cid:durableId="800534937">
    <w:abstractNumId w:val="62"/>
  </w:num>
  <w:num w:numId="86" w16cid:durableId="94134681">
    <w:abstractNumId w:val="91"/>
  </w:num>
  <w:num w:numId="87" w16cid:durableId="192500168">
    <w:abstractNumId w:val="237"/>
  </w:num>
  <w:num w:numId="88" w16cid:durableId="495538006">
    <w:abstractNumId w:val="145"/>
  </w:num>
  <w:num w:numId="89" w16cid:durableId="368840845">
    <w:abstractNumId w:val="161"/>
  </w:num>
  <w:num w:numId="90" w16cid:durableId="1668971916">
    <w:abstractNumId w:val="238"/>
  </w:num>
  <w:num w:numId="91" w16cid:durableId="1221408399">
    <w:abstractNumId w:val="41"/>
  </w:num>
  <w:num w:numId="92" w16cid:durableId="1571887934">
    <w:abstractNumId w:val="200"/>
  </w:num>
  <w:num w:numId="93" w16cid:durableId="364520527">
    <w:abstractNumId w:val="219"/>
  </w:num>
  <w:num w:numId="94" w16cid:durableId="1111632819">
    <w:abstractNumId w:val="15"/>
  </w:num>
  <w:num w:numId="95" w16cid:durableId="80108505">
    <w:abstractNumId w:val="65"/>
  </w:num>
  <w:num w:numId="96" w16cid:durableId="341933682">
    <w:abstractNumId w:val="228"/>
  </w:num>
  <w:num w:numId="97" w16cid:durableId="425150382">
    <w:abstractNumId w:val="92"/>
  </w:num>
  <w:num w:numId="98" w16cid:durableId="540361186">
    <w:abstractNumId w:val="43"/>
  </w:num>
  <w:num w:numId="99" w16cid:durableId="668292233">
    <w:abstractNumId w:val="156"/>
  </w:num>
  <w:num w:numId="100" w16cid:durableId="19161777">
    <w:abstractNumId w:val="254"/>
  </w:num>
  <w:num w:numId="101" w16cid:durableId="1165507964">
    <w:abstractNumId w:val="79"/>
  </w:num>
  <w:num w:numId="102" w16cid:durableId="1173684835">
    <w:abstractNumId w:val="150"/>
  </w:num>
  <w:num w:numId="103" w16cid:durableId="1570505689">
    <w:abstractNumId w:val="251"/>
  </w:num>
  <w:num w:numId="104" w16cid:durableId="2126725709">
    <w:abstractNumId w:val="153"/>
  </w:num>
  <w:num w:numId="105" w16cid:durableId="624388208">
    <w:abstractNumId w:val="217"/>
  </w:num>
  <w:num w:numId="106" w16cid:durableId="719477787">
    <w:abstractNumId w:val="221"/>
  </w:num>
  <w:num w:numId="107" w16cid:durableId="1416394428">
    <w:abstractNumId w:val="203"/>
  </w:num>
  <w:num w:numId="108" w16cid:durableId="1166095646">
    <w:abstractNumId w:val="37"/>
  </w:num>
  <w:num w:numId="109" w16cid:durableId="165487147">
    <w:abstractNumId w:val="162"/>
  </w:num>
  <w:num w:numId="110" w16cid:durableId="1657031851">
    <w:abstractNumId w:val="17"/>
  </w:num>
  <w:num w:numId="111" w16cid:durableId="1199509732">
    <w:abstractNumId w:val="284"/>
  </w:num>
  <w:num w:numId="112" w16cid:durableId="1657568726">
    <w:abstractNumId w:val="113"/>
  </w:num>
  <w:num w:numId="113" w16cid:durableId="559024976">
    <w:abstractNumId w:val="171"/>
  </w:num>
  <w:num w:numId="114" w16cid:durableId="33580085">
    <w:abstractNumId w:val="24"/>
  </w:num>
  <w:num w:numId="115" w16cid:durableId="746924242">
    <w:abstractNumId w:val="46"/>
  </w:num>
  <w:num w:numId="116" w16cid:durableId="584534114">
    <w:abstractNumId w:val="125"/>
  </w:num>
  <w:num w:numId="117" w16cid:durableId="1671709996">
    <w:abstractNumId w:val="164"/>
  </w:num>
  <w:num w:numId="118" w16cid:durableId="108934565">
    <w:abstractNumId w:val="182"/>
  </w:num>
  <w:num w:numId="119" w16cid:durableId="1613319487">
    <w:abstractNumId w:val="142"/>
  </w:num>
  <w:num w:numId="120" w16cid:durableId="1411468600">
    <w:abstractNumId w:val="157"/>
  </w:num>
  <w:num w:numId="121" w16cid:durableId="666785223">
    <w:abstractNumId w:val="172"/>
  </w:num>
  <w:num w:numId="122" w16cid:durableId="588126417">
    <w:abstractNumId w:val="71"/>
  </w:num>
  <w:num w:numId="123" w16cid:durableId="506754806">
    <w:abstractNumId w:val="288"/>
  </w:num>
  <w:num w:numId="124" w16cid:durableId="1492676767">
    <w:abstractNumId w:val="121"/>
  </w:num>
  <w:num w:numId="125" w16cid:durableId="2118451429">
    <w:abstractNumId w:val="93"/>
  </w:num>
  <w:num w:numId="126" w16cid:durableId="739789900">
    <w:abstractNumId w:val="67"/>
  </w:num>
  <w:num w:numId="127" w16cid:durableId="1140614704">
    <w:abstractNumId w:val="199"/>
  </w:num>
  <w:num w:numId="128" w16cid:durableId="908618060">
    <w:abstractNumId w:val="16"/>
  </w:num>
  <w:num w:numId="129" w16cid:durableId="1080250373">
    <w:abstractNumId w:val="87"/>
  </w:num>
  <w:num w:numId="130" w16cid:durableId="1206796184">
    <w:abstractNumId w:val="234"/>
  </w:num>
  <w:num w:numId="131" w16cid:durableId="1022630779">
    <w:abstractNumId w:val="48"/>
  </w:num>
  <w:num w:numId="132" w16cid:durableId="1184325465">
    <w:abstractNumId w:val="154"/>
  </w:num>
  <w:num w:numId="133" w16cid:durableId="826480068">
    <w:abstractNumId w:val="130"/>
  </w:num>
  <w:num w:numId="134" w16cid:durableId="492842936">
    <w:abstractNumId w:val="63"/>
  </w:num>
  <w:num w:numId="135" w16cid:durableId="323897670">
    <w:abstractNumId w:val="276"/>
  </w:num>
  <w:num w:numId="136" w16cid:durableId="168176081">
    <w:abstractNumId w:val="147"/>
  </w:num>
  <w:num w:numId="137" w16cid:durableId="948120156">
    <w:abstractNumId w:val="214"/>
  </w:num>
  <w:num w:numId="138" w16cid:durableId="1619726736">
    <w:abstractNumId w:val="281"/>
  </w:num>
  <w:num w:numId="139" w16cid:durableId="1142696337">
    <w:abstractNumId w:val="128"/>
  </w:num>
  <w:num w:numId="140" w16cid:durableId="392894009">
    <w:abstractNumId w:val="81"/>
  </w:num>
  <w:num w:numId="141" w16cid:durableId="12922191">
    <w:abstractNumId w:val="120"/>
  </w:num>
  <w:num w:numId="142" w16cid:durableId="883718059">
    <w:abstractNumId w:val="184"/>
  </w:num>
  <w:num w:numId="143" w16cid:durableId="999693484">
    <w:abstractNumId w:val="189"/>
  </w:num>
  <w:num w:numId="144" w16cid:durableId="638801394">
    <w:abstractNumId w:val="58"/>
  </w:num>
  <w:num w:numId="145" w16cid:durableId="812647769">
    <w:abstractNumId w:val="261"/>
  </w:num>
  <w:num w:numId="146" w16cid:durableId="1170682051">
    <w:abstractNumId w:val="197"/>
  </w:num>
  <w:num w:numId="147" w16cid:durableId="1850293364">
    <w:abstractNumId w:val="138"/>
  </w:num>
  <w:num w:numId="148" w16cid:durableId="453721479">
    <w:abstractNumId w:val="207"/>
  </w:num>
  <w:num w:numId="149" w16cid:durableId="686909380">
    <w:abstractNumId w:val="135"/>
  </w:num>
  <w:num w:numId="150" w16cid:durableId="365522744">
    <w:abstractNumId w:val="241"/>
  </w:num>
  <w:num w:numId="151" w16cid:durableId="72044665">
    <w:abstractNumId w:val="195"/>
  </w:num>
  <w:num w:numId="152" w16cid:durableId="1199051550">
    <w:abstractNumId w:val="169"/>
  </w:num>
  <w:num w:numId="153" w16cid:durableId="1870991954">
    <w:abstractNumId w:val="20"/>
  </w:num>
  <w:num w:numId="154" w16cid:durableId="1892302700">
    <w:abstractNumId w:val="250"/>
  </w:num>
  <w:num w:numId="155" w16cid:durableId="599990386">
    <w:abstractNumId w:val="256"/>
  </w:num>
  <w:num w:numId="156" w16cid:durableId="1396663290">
    <w:abstractNumId w:val="114"/>
  </w:num>
  <w:num w:numId="157" w16cid:durableId="542136955">
    <w:abstractNumId w:val="59"/>
  </w:num>
  <w:num w:numId="158" w16cid:durableId="1980913367">
    <w:abstractNumId w:val="252"/>
  </w:num>
  <w:num w:numId="159" w16cid:durableId="1063216058">
    <w:abstractNumId w:val="243"/>
  </w:num>
  <w:num w:numId="160" w16cid:durableId="1680501788">
    <w:abstractNumId w:val="239"/>
  </w:num>
  <w:num w:numId="161" w16cid:durableId="614482929">
    <w:abstractNumId w:val="13"/>
  </w:num>
  <w:num w:numId="162" w16cid:durableId="717242341">
    <w:abstractNumId w:val="155"/>
  </w:num>
  <w:num w:numId="163" w16cid:durableId="1155756365">
    <w:abstractNumId w:val="270"/>
  </w:num>
  <w:num w:numId="164" w16cid:durableId="632442923">
    <w:abstractNumId w:val="56"/>
  </w:num>
  <w:num w:numId="165" w16cid:durableId="1254969279">
    <w:abstractNumId w:val="222"/>
  </w:num>
  <w:num w:numId="166" w16cid:durableId="1153062580">
    <w:abstractNumId w:val="95"/>
  </w:num>
  <w:num w:numId="167" w16cid:durableId="2038458301">
    <w:abstractNumId w:val="180"/>
  </w:num>
  <w:num w:numId="168" w16cid:durableId="1893033167">
    <w:abstractNumId w:val="232"/>
  </w:num>
  <w:num w:numId="169" w16cid:durableId="1339774345">
    <w:abstractNumId w:val="218"/>
  </w:num>
  <w:num w:numId="170" w16cid:durableId="2114014328">
    <w:abstractNumId w:val="242"/>
  </w:num>
  <w:num w:numId="171" w16cid:durableId="616525670">
    <w:abstractNumId w:val="98"/>
  </w:num>
  <w:num w:numId="172" w16cid:durableId="567302148">
    <w:abstractNumId w:val="253"/>
  </w:num>
  <w:num w:numId="173" w16cid:durableId="1592857655">
    <w:abstractNumId w:val="220"/>
  </w:num>
  <w:num w:numId="174" w16cid:durableId="285813602">
    <w:abstractNumId w:val="21"/>
  </w:num>
  <w:num w:numId="175" w16cid:durableId="1854147363">
    <w:abstractNumId w:val="12"/>
  </w:num>
  <w:num w:numId="176" w16cid:durableId="844827748">
    <w:abstractNumId w:val="94"/>
  </w:num>
  <w:num w:numId="177" w16cid:durableId="1349216180">
    <w:abstractNumId w:val="118"/>
  </w:num>
  <w:num w:numId="178" w16cid:durableId="663361177">
    <w:abstractNumId w:val="236"/>
  </w:num>
  <w:num w:numId="179" w16cid:durableId="1487435413">
    <w:abstractNumId w:val="265"/>
  </w:num>
  <w:num w:numId="180" w16cid:durableId="1414156483">
    <w:abstractNumId w:val="227"/>
  </w:num>
  <w:num w:numId="181" w16cid:durableId="1244948010">
    <w:abstractNumId w:val="152"/>
  </w:num>
  <w:num w:numId="182" w16cid:durableId="2132704555">
    <w:abstractNumId w:val="105"/>
  </w:num>
  <w:num w:numId="183" w16cid:durableId="242491691">
    <w:abstractNumId w:val="11"/>
  </w:num>
  <w:num w:numId="184" w16cid:durableId="985859879">
    <w:abstractNumId w:val="104"/>
  </w:num>
  <w:num w:numId="185" w16cid:durableId="2092001932">
    <w:abstractNumId w:val="134"/>
  </w:num>
  <w:num w:numId="186" w16cid:durableId="1150056946">
    <w:abstractNumId w:val="245"/>
  </w:num>
  <w:num w:numId="187" w16cid:durableId="1386492781">
    <w:abstractNumId w:val="53"/>
  </w:num>
  <w:num w:numId="188" w16cid:durableId="1138108757">
    <w:abstractNumId w:val="111"/>
  </w:num>
  <w:num w:numId="189" w16cid:durableId="1566991147">
    <w:abstractNumId w:val="233"/>
  </w:num>
  <w:num w:numId="190" w16cid:durableId="1093017346">
    <w:abstractNumId w:val="26"/>
  </w:num>
  <w:num w:numId="191" w16cid:durableId="497579204">
    <w:abstractNumId w:val="173"/>
  </w:num>
  <w:num w:numId="192" w16cid:durableId="240986616">
    <w:abstractNumId w:val="246"/>
  </w:num>
  <w:num w:numId="193" w16cid:durableId="1875539631">
    <w:abstractNumId w:val="248"/>
  </w:num>
  <w:num w:numId="194" w16cid:durableId="1742946799">
    <w:abstractNumId w:val="166"/>
  </w:num>
  <w:num w:numId="195" w16cid:durableId="1634094799">
    <w:abstractNumId w:val="264"/>
  </w:num>
  <w:num w:numId="196" w16cid:durableId="621881474">
    <w:abstractNumId w:val="133"/>
  </w:num>
  <w:num w:numId="197" w16cid:durableId="1741635864">
    <w:abstractNumId w:val="192"/>
  </w:num>
  <w:num w:numId="198" w16cid:durableId="543106650">
    <w:abstractNumId w:val="291"/>
  </w:num>
  <w:num w:numId="199" w16cid:durableId="327176589">
    <w:abstractNumId w:val="4"/>
  </w:num>
  <w:num w:numId="200" w16cid:durableId="838540824">
    <w:abstractNumId w:val="208"/>
  </w:num>
  <w:num w:numId="201" w16cid:durableId="1531721371">
    <w:abstractNumId w:val="179"/>
  </w:num>
  <w:num w:numId="202" w16cid:durableId="104278604">
    <w:abstractNumId w:val="22"/>
  </w:num>
  <w:num w:numId="203" w16cid:durableId="680164302">
    <w:abstractNumId w:val="163"/>
  </w:num>
  <w:num w:numId="204" w16cid:durableId="1138961901">
    <w:abstractNumId w:val="260"/>
  </w:num>
  <w:num w:numId="205" w16cid:durableId="232546511">
    <w:abstractNumId w:val="178"/>
  </w:num>
  <w:num w:numId="206" w16cid:durableId="1981881136">
    <w:abstractNumId w:val="60"/>
  </w:num>
  <w:num w:numId="207" w16cid:durableId="1544900832">
    <w:abstractNumId w:val="225"/>
  </w:num>
  <w:num w:numId="208" w16cid:durableId="1602646105">
    <w:abstractNumId w:val="8"/>
  </w:num>
  <w:num w:numId="209" w16cid:durableId="1840734261">
    <w:abstractNumId w:val="183"/>
  </w:num>
  <w:num w:numId="210" w16cid:durableId="975332044">
    <w:abstractNumId w:val="116"/>
  </w:num>
  <w:num w:numId="211" w16cid:durableId="1824853816">
    <w:abstractNumId w:val="212"/>
  </w:num>
  <w:num w:numId="212" w16cid:durableId="1371144722">
    <w:abstractNumId w:val="66"/>
  </w:num>
  <w:num w:numId="213" w16cid:durableId="1622347818">
    <w:abstractNumId w:val="280"/>
  </w:num>
  <w:num w:numId="214" w16cid:durableId="852493927">
    <w:abstractNumId w:val="64"/>
  </w:num>
  <w:num w:numId="215" w16cid:durableId="1997147887">
    <w:abstractNumId w:val="277"/>
  </w:num>
  <w:num w:numId="216" w16cid:durableId="1402215402">
    <w:abstractNumId w:val="144"/>
  </w:num>
  <w:num w:numId="217" w16cid:durableId="219295755">
    <w:abstractNumId w:val="123"/>
  </w:num>
  <w:num w:numId="218" w16cid:durableId="1148597674">
    <w:abstractNumId w:val="289"/>
  </w:num>
  <w:num w:numId="219" w16cid:durableId="1763185223">
    <w:abstractNumId w:val="97"/>
  </w:num>
  <w:num w:numId="220" w16cid:durableId="904149705">
    <w:abstractNumId w:val="176"/>
  </w:num>
  <w:num w:numId="221" w16cid:durableId="1001590423">
    <w:abstractNumId w:val="139"/>
  </w:num>
  <w:num w:numId="222" w16cid:durableId="1753621754">
    <w:abstractNumId w:val="40"/>
  </w:num>
  <w:num w:numId="223" w16cid:durableId="1773278462">
    <w:abstractNumId w:val="77"/>
  </w:num>
  <w:num w:numId="224" w16cid:durableId="16928746">
    <w:abstractNumId w:val="10"/>
  </w:num>
  <w:num w:numId="225" w16cid:durableId="675577385">
    <w:abstractNumId w:val="28"/>
  </w:num>
  <w:num w:numId="226" w16cid:durableId="858196396">
    <w:abstractNumId w:val="194"/>
  </w:num>
  <w:num w:numId="227" w16cid:durableId="665324625">
    <w:abstractNumId w:val="269"/>
  </w:num>
  <w:num w:numId="228" w16cid:durableId="1666594603">
    <w:abstractNumId w:val="69"/>
  </w:num>
  <w:num w:numId="229" w16cid:durableId="804003892">
    <w:abstractNumId w:val="100"/>
  </w:num>
  <w:num w:numId="230" w16cid:durableId="550314471">
    <w:abstractNumId w:val="106"/>
  </w:num>
  <w:num w:numId="231" w16cid:durableId="777289153">
    <w:abstractNumId w:val="57"/>
  </w:num>
  <w:num w:numId="232" w16cid:durableId="403602222">
    <w:abstractNumId w:val="45"/>
  </w:num>
  <w:num w:numId="233" w16cid:durableId="506293052">
    <w:abstractNumId w:val="226"/>
  </w:num>
  <w:num w:numId="234" w16cid:durableId="1921134388">
    <w:abstractNumId w:val="186"/>
  </w:num>
  <w:num w:numId="235" w16cid:durableId="1458599522">
    <w:abstractNumId w:val="143"/>
  </w:num>
  <w:num w:numId="236" w16cid:durableId="764617588">
    <w:abstractNumId w:val="55"/>
  </w:num>
  <w:num w:numId="237" w16cid:durableId="435684636">
    <w:abstractNumId w:val="204"/>
  </w:num>
  <w:num w:numId="238" w16cid:durableId="1387142164">
    <w:abstractNumId w:val="61"/>
  </w:num>
  <w:num w:numId="239" w16cid:durableId="1180045354">
    <w:abstractNumId w:val="229"/>
  </w:num>
  <w:num w:numId="240" w16cid:durableId="2035232069">
    <w:abstractNumId w:val="224"/>
  </w:num>
  <w:num w:numId="241" w16cid:durableId="1641374284">
    <w:abstractNumId w:val="286"/>
  </w:num>
  <w:num w:numId="242" w16cid:durableId="798761531">
    <w:abstractNumId w:val="210"/>
  </w:num>
  <w:num w:numId="243" w16cid:durableId="344862173">
    <w:abstractNumId w:val="126"/>
  </w:num>
  <w:num w:numId="244" w16cid:durableId="1515606551">
    <w:abstractNumId w:val="268"/>
  </w:num>
  <w:num w:numId="245" w16cid:durableId="509562822">
    <w:abstractNumId w:val="129"/>
  </w:num>
  <w:num w:numId="246" w16cid:durableId="1678071451">
    <w:abstractNumId w:val="2"/>
  </w:num>
  <w:num w:numId="247" w16cid:durableId="465975241">
    <w:abstractNumId w:val="279"/>
  </w:num>
  <w:num w:numId="248" w16cid:durableId="1814784479">
    <w:abstractNumId w:val="75"/>
  </w:num>
  <w:num w:numId="249" w16cid:durableId="170872167">
    <w:abstractNumId w:val="99"/>
  </w:num>
  <w:num w:numId="250" w16cid:durableId="34814145">
    <w:abstractNumId w:val="84"/>
  </w:num>
  <w:num w:numId="251" w16cid:durableId="846335891">
    <w:abstractNumId w:val="122"/>
  </w:num>
  <w:num w:numId="252" w16cid:durableId="429662547">
    <w:abstractNumId w:val="273"/>
  </w:num>
  <w:num w:numId="253" w16cid:durableId="1841652174">
    <w:abstractNumId w:val="47"/>
  </w:num>
  <w:num w:numId="254" w16cid:durableId="166287200">
    <w:abstractNumId w:val="109"/>
  </w:num>
  <w:num w:numId="255" w16cid:durableId="105346837">
    <w:abstractNumId w:val="190"/>
  </w:num>
  <w:num w:numId="256" w16cid:durableId="1584995731">
    <w:abstractNumId w:val="44"/>
  </w:num>
  <w:num w:numId="257" w16cid:durableId="1506365165">
    <w:abstractNumId w:val="35"/>
  </w:num>
  <w:num w:numId="258" w16cid:durableId="731394612">
    <w:abstractNumId w:val="223"/>
  </w:num>
  <w:num w:numId="259" w16cid:durableId="115802438">
    <w:abstractNumId w:val="205"/>
  </w:num>
  <w:num w:numId="260" w16cid:durableId="1872566489">
    <w:abstractNumId w:val="112"/>
  </w:num>
  <w:num w:numId="261" w16cid:durableId="2096242425">
    <w:abstractNumId w:val="188"/>
  </w:num>
  <w:num w:numId="262" w16cid:durableId="1032607234">
    <w:abstractNumId w:val="271"/>
  </w:num>
  <w:num w:numId="263" w16cid:durableId="1714692053">
    <w:abstractNumId w:val="249"/>
  </w:num>
  <w:num w:numId="264" w16cid:durableId="157968920">
    <w:abstractNumId w:val="255"/>
  </w:num>
  <w:num w:numId="265" w16cid:durableId="1499419463">
    <w:abstractNumId w:val="174"/>
  </w:num>
  <w:num w:numId="266" w16cid:durableId="1085883368">
    <w:abstractNumId w:val="42"/>
  </w:num>
  <w:num w:numId="267" w16cid:durableId="2068456455">
    <w:abstractNumId w:val="158"/>
  </w:num>
  <w:num w:numId="268" w16cid:durableId="660619941">
    <w:abstractNumId w:val="51"/>
  </w:num>
  <w:num w:numId="269" w16cid:durableId="2097819657">
    <w:abstractNumId w:val="72"/>
  </w:num>
  <w:num w:numId="270" w16cid:durableId="907574440">
    <w:abstractNumId w:val="6"/>
  </w:num>
  <w:num w:numId="271" w16cid:durableId="1518697130">
    <w:abstractNumId w:val="27"/>
  </w:num>
  <w:num w:numId="272" w16cid:durableId="727070580">
    <w:abstractNumId w:val="247"/>
  </w:num>
  <w:num w:numId="273" w16cid:durableId="1532379901">
    <w:abstractNumId w:val="88"/>
  </w:num>
  <w:num w:numId="274" w16cid:durableId="14506262">
    <w:abstractNumId w:val="213"/>
  </w:num>
  <w:num w:numId="275" w16cid:durableId="667943424">
    <w:abstractNumId w:val="159"/>
  </w:num>
  <w:num w:numId="276" w16cid:durableId="64496612">
    <w:abstractNumId w:val="262"/>
  </w:num>
  <w:num w:numId="277" w16cid:durableId="1615017128">
    <w:abstractNumId w:val="103"/>
  </w:num>
  <w:num w:numId="278" w16cid:durableId="1126502984">
    <w:abstractNumId w:val="85"/>
  </w:num>
  <w:num w:numId="279" w16cid:durableId="25835517">
    <w:abstractNumId w:val="198"/>
  </w:num>
  <w:num w:numId="280" w16cid:durableId="253242457">
    <w:abstractNumId w:val="30"/>
  </w:num>
  <w:num w:numId="281" w16cid:durableId="379091648">
    <w:abstractNumId w:val="50"/>
  </w:num>
  <w:num w:numId="282" w16cid:durableId="1807501824">
    <w:abstractNumId w:val="19"/>
  </w:num>
  <w:num w:numId="283" w16cid:durableId="1836413085">
    <w:abstractNumId w:val="73"/>
  </w:num>
  <w:num w:numId="284" w16cid:durableId="655113018">
    <w:abstractNumId w:val="80"/>
    <w:lvlOverride w:ilvl="0">
      <w:startOverride w:val="1"/>
    </w:lvlOverride>
  </w:num>
  <w:num w:numId="285" w16cid:durableId="2108455050">
    <w:abstractNumId w:val="107"/>
    <w:lvlOverride w:ilvl="0">
      <w:startOverride w:val="1"/>
    </w:lvlOverride>
  </w:num>
  <w:num w:numId="286" w16cid:durableId="1850635533">
    <w:abstractNumId w:val="259"/>
    <w:lvlOverride w:ilvl="0">
      <w:startOverride w:val="1"/>
    </w:lvlOverride>
  </w:num>
  <w:num w:numId="287" w16cid:durableId="1889687754">
    <w:abstractNumId w:val="272"/>
    <w:lvlOverride w:ilvl="0">
      <w:startOverride w:val="1"/>
    </w:lvlOverride>
  </w:num>
  <w:num w:numId="288" w16cid:durableId="1727483780">
    <w:abstractNumId w:val="216"/>
    <w:lvlOverride w:ilvl="0">
      <w:startOverride w:val="1"/>
    </w:lvlOverride>
  </w:num>
  <w:num w:numId="289" w16cid:durableId="1819565669">
    <w:abstractNumId w:val="38"/>
    <w:lvlOverride w:ilvl="0">
      <w:startOverride w:val="1"/>
    </w:lvlOverride>
  </w:num>
  <w:num w:numId="290" w16cid:durableId="764573765">
    <w:abstractNumId w:val="115"/>
    <w:lvlOverride w:ilvl="0">
      <w:startOverride w:val="1"/>
    </w:lvlOverride>
  </w:num>
  <w:num w:numId="291" w16cid:durableId="206063312">
    <w:abstractNumId w:val="52"/>
    <w:lvlOverride w:ilvl="0">
      <w:startOverride w:val="1"/>
    </w:lvlOverride>
  </w:num>
  <w:num w:numId="292" w16cid:durableId="1012101554">
    <w:abstractNumId w:val="149"/>
    <w:lvlOverride w:ilvl="0">
      <w:startOverride w:val="1"/>
    </w:lvlOverride>
  </w:num>
  <w:num w:numId="293" w16cid:durableId="1895190746">
    <w:abstractNumId w:val="196"/>
    <w:lvlOverride w:ilvl="0">
      <w:startOverride w:val="1"/>
    </w:lvlOverride>
  </w:num>
  <w:num w:numId="294" w16cid:durableId="1450785078">
    <w:abstractNumId w:val="215"/>
    <w:lvlOverride w:ilvl="0">
      <w:startOverride w:val="1"/>
    </w:lvlOverride>
  </w:num>
  <w:num w:numId="295" w16cid:durableId="672991205">
    <w:abstractNumId w:val="209"/>
    <w:lvlOverride w:ilvl="0">
      <w:startOverride w:val="1"/>
    </w:lvlOverride>
  </w:num>
  <w:num w:numId="296" w16cid:durableId="1137990319">
    <w:abstractNumId w:val="110"/>
    <w:lvlOverride w:ilvl="0">
      <w:startOverride w:val="1"/>
    </w:lvlOverride>
  </w:num>
  <w:num w:numId="297" w16cid:durableId="55709810">
    <w:abstractNumId w:val="3"/>
    <w:lvlOverride w:ilvl="0">
      <w:startOverride w:val="1"/>
    </w:lvlOverride>
  </w:num>
  <w:num w:numId="298" w16cid:durableId="1361588877">
    <w:abstractNumId w:val="23"/>
    <w:lvlOverride w:ilvl="0">
      <w:startOverride w:val="1"/>
    </w:lvlOverride>
  </w:num>
  <w:num w:numId="299" w16cid:durableId="318000033">
    <w:abstractNumId w:val="187"/>
    <w:lvlOverride w:ilvl="0">
      <w:startOverride w:val="1"/>
    </w:lvlOverride>
  </w:num>
  <w:num w:numId="300" w16cid:durableId="89858530">
    <w:abstractNumId w:val="275"/>
    <w:lvlOverride w:ilvl="0">
      <w:startOverride w:val="1"/>
    </w:lvlOverride>
  </w:num>
  <w:num w:numId="301" w16cid:durableId="429354289">
    <w:abstractNumId w:val="146"/>
    <w:lvlOverride w:ilvl="0">
      <w:startOverride w:val="1"/>
    </w:lvlOverride>
  </w:num>
  <w:num w:numId="302" w16cid:durableId="1300959943">
    <w:abstractNumId w:val="148"/>
    <w:lvlOverride w:ilvl="0">
      <w:startOverride w:val="1"/>
    </w:lvlOverride>
  </w:num>
  <w:num w:numId="303" w16cid:durableId="1519391629">
    <w:abstractNumId w:val="70"/>
    <w:lvlOverride w:ilvl="0">
      <w:startOverride w:val="1"/>
    </w:lvlOverride>
  </w:num>
  <w:num w:numId="304" w16cid:durableId="429006937">
    <w:abstractNumId w:val="101"/>
    <w:lvlOverride w:ilvl="0">
      <w:startOverride w:val="1"/>
    </w:lvlOverride>
  </w:num>
  <w:num w:numId="305" w16cid:durableId="504975548">
    <w:abstractNumId w:val="231"/>
    <w:lvlOverride w:ilvl="0">
      <w:startOverride w:val="1"/>
    </w:lvlOverride>
  </w:num>
  <w:num w:numId="306" w16cid:durableId="933319528">
    <w:abstractNumId w:val="141"/>
    <w:lvlOverride w:ilvl="0">
      <w:startOverride w:val="1"/>
    </w:lvlOverride>
  </w:num>
  <w:num w:numId="307" w16cid:durableId="1561011722">
    <w:abstractNumId w:val="140"/>
    <w:lvlOverride w:ilvl="0">
      <w:startOverride w:val="1"/>
    </w:lvlOverride>
  </w:num>
  <w:num w:numId="308" w16cid:durableId="959147501">
    <w:abstractNumId w:val="167"/>
    <w:lvlOverride w:ilvl="0">
      <w:startOverride w:val="1"/>
    </w:lvlOverride>
  </w:num>
  <w:num w:numId="309" w16cid:durableId="1548639555">
    <w:abstractNumId w:val="185"/>
    <w:lvlOverride w:ilvl="0">
      <w:startOverride w:val="1"/>
    </w:lvlOverride>
  </w:num>
  <w:num w:numId="310" w16cid:durableId="1180966164">
    <w:abstractNumId w:val="230"/>
    <w:lvlOverride w:ilvl="0">
      <w:startOverride w:val="1"/>
    </w:lvlOverride>
  </w:num>
  <w:num w:numId="311" w16cid:durableId="494607752">
    <w:abstractNumId w:val="39"/>
    <w:lvlOverride w:ilvl="0">
      <w:startOverride w:val="1"/>
    </w:lvlOverride>
  </w:num>
  <w:num w:numId="312" w16cid:durableId="248318952">
    <w:abstractNumId w:val="25"/>
    <w:lvlOverride w:ilvl="0">
      <w:startOverride w:val="1"/>
    </w:lvlOverride>
  </w:num>
  <w:num w:numId="313" w16cid:durableId="2117673294">
    <w:abstractNumId w:val="177"/>
    <w:lvlOverride w:ilvl="0">
      <w:startOverride w:val="1"/>
    </w:lvlOverride>
  </w:num>
  <w:num w:numId="314" w16cid:durableId="1911117599">
    <w:abstractNumId w:val="90"/>
    <w:lvlOverride w:ilvl="0">
      <w:startOverride w:val="1"/>
    </w:lvlOverride>
  </w:num>
  <w:num w:numId="315" w16cid:durableId="723484652">
    <w:abstractNumId w:val="96"/>
    <w:lvlOverride w:ilvl="0">
      <w:startOverride w:val="1"/>
    </w:lvlOverride>
  </w:num>
  <w:num w:numId="316" w16cid:durableId="1056662529">
    <w:abstractNumId w:val="32"/>
    <w:lvlOverride w:ilvl="0">
      <w:startOverride w:val="1"/>
    </w:lvlOverride>
  </w:num>
  <w:num w:numId="317" w16cid:durableId="1686520579">
    <w:abstractNumId w:val="256"/>
  </w:num>
  <w:num w:numId="318" w16cid:durableId="1528371859">
    <w:abstractNumId w:val="114"/>
    <w:lvlOverride w:ilvl="0">
      <w:startOverride w:val="1"/>
    </w:lvlOverride>
  </w:num>
  <w:num w:numId="319" w16cid:durableId="340474787">
    <w:abstractNumId w:val="197"/>
    <w:lvlOverride w:ilvl="0">
      <w:startOverride w:val="1"/>
    </w:lvlOverride>
  </w:num>
  <w:num w:numId="320" w16cid:durableId="610015733">
    <w:abstractNumId w:val="16"/>
    <w:lvlOverride w:ilvl="0">
      <w:startOverride w:val="1"/>
    </w:lvlOverride>
  </w:num>
  <w:num w:numId="321" w16cid:durableId="638924649">
    <w:abstractNumId w:val="207"/>
    <w:lvlOverride w:ilvl="0">
      <w:startOverride w:val="1"/>
    </w:lvlOverride>
  </w:num>
  <w:num w:numId="322" w16cid:durableId="1876383783">
    <w:abstractNumId w:val="241"/>
    <w:lvlOverride w:ilvl="0">
      <w:startOverride w:val="1"/>
    </w:lvlOverride>
  </w:num>
  <w:num w:numId="323" w16cid:durableId="566306757">
    <w:abstractNumId w:val="199"/>
    <w:lvlOverride w:ilvl="0">
      <w:startOverride w:val="1"/>
    </w:lvlOverride>
  </w:num>
  <w:num w:numId="324" w16cid:durableId="2027897641">
    <w:abstractNumId w:val="120"/>
    <w:lvlOverride w:ilvl="0">
      <w:startOverride w:val="1"/>
    </w:lvlOverride>
  </w:num>
  <w:num w:numId="325" w16cid:durableId="956256975">
    <w:abstractNumId w:val="135"/>
    <w:lvlOverride w:ilvl="0">
      <w:startOverride w:val="1"/>
    </w:lvlOverride>
  </w:num>
  <w:num w:numId="326" w16cid:durableId="1694106851">
    <w:abstractNumId w:val="184"/>
    <w:lvlOverride w:ilvl="0">
      <w:startOverride w:val="1"/>
    </w:lvlOverride>
  </w:num>
  <w:num w:numId="327" w16cid:durableId="1841002654">
    <w:abstractNumId w:val="189"/>
  </w:num>
  <w:num w:numId="328" w16cid:durableId="1796479767">
    <w:abstractNumId w:val="121"/>
  </w:num>
  <w:num w:numId="329" w16cid:durableId="292099898">
    <w:abstractNumId w:val="63"/>
  </w:num>
  <w:num w:numId="330" w16cid:durableId="1325470102">
    <w:abstractNumId w:val="93"/>
    <w:lvlOverride w:ilvl="0">
      <w:startOverride w:val="1"/>
    </w:lvlOverride>
  </w:num>
  <w:num w:numId="331" w16cid:durableId="346249132">
    <w:abstractNumId w:val="67"/>
    <w:lvlOverride w:ilvl="0">
      <w:startOverride w:val="1"/>
    </w:lvlOverride>
  </w:num>
  <w:num w:numId="332" w16cid:durableId="2091385309">
    <w:abstractNumId w:val="131"/>
  </w:num>
  <w:num w:numId="333" w16cid:durableId="284893131">
    <w:abstractNumId w:val="274"/>
  </w:num>
  <w:num w:numId="334" w16cid:durableId="1897887076">
    <w:abstractNumId w:val="263"/>
  </w:num>
  <w:num w:numId="335" w16cid:durableId="639312448">
    <w:abstractNumId w:val="151"/>
  </w:num>
  <w:num w:numId="336" w16cid:durableId="41641119">
    <w:abstractNumId w:val="266"/>
  </w:num>
  <w:num w:numId="337" w16cid:durableId="204222613">
    <w:abstractNumId w:val="282"/>
  </w:num>
  <w:num w:numId="338" w16cid:durableId="41641119">
    <w:abstractNumId w:val="266"/>
  </w:num>
  <w:num w:numId="339" w16cid:durableId="1604848834">
    <w:abstractNumId w:val="0"/>
  </w:num>
  <w:num w:numId="340" w16cid:durableId="1232035258">
    <w:abstractNumId w:val="1"/>
  </w:num>
  <w:num w:numId="341" w16cid:durableId="1538468240">
    <w:abstractNumId w:val="124"/>
  </w:num>
  <w:num w:numId="342" w16cid:durableId="413939289">
    <w:abstractNumId w:val="83"/>
  </w:num>
  <w:num w:numId="343" w16cid:durableId="1143155807">
    <w:abstractNumId w:val="29"/>
  </w:num>
  <w:numIdMacAtCleanup w:val="3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490"/>
    <w:rsid w:val="000052FA"/>
    <w:rsid w:val="00006369"/>
    <w:rsid w:val="0001250A"/>
    <w:rsid w:val="00023A99"/>
    <w:rsid w:val="0002538F"/>
    <w:rsid w:val="000310FD"/>
    <w:rsid w:val="0004199D"/>
    <w:rsid w:val="000567FA"/>
    <w:rsid w:val="000579C9"/>
    <w:rsid w:val="00057A23"/>
    <w:rsid w:val="00063EF6"/>
    <w:rsid w:val="00065176"/>
    <w:rsid w:val="00066024"/>
    <w:rsid w:val="00073CE4"/>
    <w:rsid w:val="00080622"/>
    <w:rsid w:val="000828F6"/>
    <w:rsid w:val="000914B6"/>
    <w:rsid w:val="00094592"/>
    <w:rsid w:val="000B3BC6"/>
    <w:rsid w:val="000B4918"/>
    <w:rsid w:val="000C27EE"/>
    <w:rsid w:val="000C32F3"/>
    <w:rsid w:val="000C67AC"/>
    <w:rsid w:val="000C6CA2"/>
    <w:rsid w:val="000C7206"/>
    <w:rsid w:val="000D019F"/>
    <w:rsid w:val="000D0919"/>
    <w:rsid w:val="000D0E1C"/>
    <w:rsid w:val="000D20D8"/>
    <w:rsid w:val="000D2EE3"/>
    <w:rsid w:val="000D7EA8"/>
    <w:rsid w:val="000E20DA"/>
    <w:rsid w:val="000E2D23"/>
    <w:rsid w:val="000F1F05"/>
    <w:rsid w:val="000F24F7"/>
    <w:rsid w:val="000F4F27"/>
    <w:rsid w:val="000F5055"/>
    <w:rsid w:val="00102B5D"/>
    <w:rsid w:val="00110327"/>
    <w:rsid w:val="0011071B"/>
    <w:rsid w:val="0011334A"/>
    <w:rsid w:val="00115197"/>
    <w:rsid w:val="00121B74"/>
    <w:rsid w:val="00124ACC"/>
    <w:rsid w:val="001269B9"/>
    <w:rsid w:val="001313C7"/>
    <w:rsid w:val="00134288"/>
    <w:rsid w:val="00141FE4"/>
    <w:rsid w:val="00145593"/>
    <w:rsid w:val="00155B8A"/>
    <w:rsid w:val="00161BC2"/>
    <w:rsid w:val="001641B5"/>
    <w:rsid w:val="00182C9A"/>
    <w:rsid w:val="00186033"/>
    <w:rsid w:val="00192915"/>
    <w:rsid w:val="001949B8"/>
    <w:rsid w:val="00197867"/>
    <w:rsid w:val="001B49FD"/>
    <w:rsid w:val="001E4868"/>
    <w:rsid w:val="001E7BF0"/>
    <w:rsid w:val="001E7BFD"/>
    <w:rsid w:val="001F28DE"/>
    <w:rsid w:val="001F40F2"/>
    <w:rsid w:val="001F6A24"/>
    <w:rsid w:val="0020142C"/>
    <w:rsid w:val="0020329D"/>
    <w:rsid w:val="00205E51"/>
    <w:rsid w:val="00223CAA"/>
    <w:rsid w:val="002274F3"/>
    <w:rsid w:val="002360A7"/>
    <w:rsid w:val="00241616"/>
    <w:rsid w:val="002442D9"/>
    <w:rsid w:val="00250494"/>
    <w:rsid w:val="00251EF8"/>
    <w:rsid w:val="00257373"/>
    <w:rsid w:val="00257860"/>
    <w:rsid w:val="00257C9D"/>
    <w:rsid w:val="002619A8"/>
    <w:rsid w:val="002620DD"/>
    <w:rsid w:val="00265663"/>
    <w:rsid w:val="00265DBE"/>
    <w:rsid w:val="00266947"/>
    <w:rsid w:val="00267C7C"/>
    <w:rsid w:val="002751DE"/>
    <w:rsid w:val="00276186"/>
    <w:rsid w:val="0027F1AF"/>
    <w:rsid w:val="00290F76"/>
    <w:rsid w:val="00292CBA"/>
    <w:rsid w:val="0029304D"/>
    <w:rsid w:val="002979BC"/>
    <w:rsid w:val="002A2C63"/>
    <w:rsid w:val="002A56FA"/>
    <w:rsid w:val="002B117B"/>
    <w:rsid w:val="002B6360"/>
    <w:rsid w:val="002C026C"/>
    <w:rsid w:val="002C2303"/>
    <w:rsid w:val="002C32C7"/>
    <w:rsid w:val="002C4C36"/>
    <w:rsid w:val="002C5501"/>
    <w:rsid w:val="002C6417"/>
    <w:rsid w:val="002D050E"/>
    <w:rsid w:val="002D09A8"/>
    <w:rsid w:val="002D1401"/>
    <w:rsid w:val="002D3C58"/>
    <w:rsid w:val="002E3F43"/>
    <w:rsid w:val="002E4C35"/>
    <w:rsid w:val="002E4C72"/>
    <w:rsid w:val="002F54C4"/>
    <w:rsid w:val="003074CA"/>
    <w:rsid w:val="00331089"/>
    <w:rsid w:val="003343C3"/>
    <w:rsid w:val="00335BA1"/>
    <w:rsid w:val="00336DE8"/>
    <w:rsid w:val="003374CC"/>
    <w:rsid w:val="00343566"/>
    <w:rsid w:val="00344502"/>
    <w:rsid w:val="00344B78"/>
    <w:rsid w:val="00346676"/>
    <w:rsid w:val="00352D30"/>
    <w:rsid w:val="00355973"/>
    <w:rsid w:val="003608B4"/>
    <w:rsid w:val="00362B31"/>
    <w:rsid w:val="00364068"/>
    <w:rsid w:val="00367A56"/>
    <w:rsid w:val="003736F1"/>
    <w:rsid w:val="00383E6A"/>
    <w:rsid w:val="00385446"/>
    <w:rsid w:val="0038562F"/>
    <w:rsid w:val="00386F1D"/>
    <w:rsid w:val="003A1F40"/>
    <w:rsid w:val="003A26A5"/>
    <w:rsid w:val="003A4F4A"/>
    <w:rsid w:val="003B1213"/>
    <w:rsid w:val="003B1B4E"/>
    <w:rsid w:val="003D4FD4"/>
    <w:rsid w:val="003D746C"/>
    <w:rsid w:val="003D7AD5"/>
    <w:rsid w:val="003E4432"/>
    <w:rsid w:val="003F5C1E"/>
    <w:rsid w:val="00400642"/>
    <w:rsid w:val="00402C92"/>
    <w:rsid w:val="00405C14"/>
    <w:rsid w:val="004104DC"/>
    <w:rsid w:val="00410660"/>
    <w:rsid w:val="004145F4"/>
    <w:rsid w:val="00417961"/>
    <w:rsid w:val="00422A37"/>
    <w:rsid w:val="00425302"/>
    <w:rsid w:val="00432655"/>
    <w:rsid w:val="00442E9A"/>
    <w:rsid w:val="00443440"/>
    <w:rsid w:val="00445AC4"/>
    <w:rsid w:val="004473D3"/>
    <w:rsid w:val="00451D8B"/>
    <w:rsid w:val="004558C4"/>
    <w:rsid w:val="00460729"/>
    <w:rsid w:val="00466A69"/>
    <w:rsid w:val="0048145A"/>
    <w:rsid w:val="00485C43"/>
    <w:rsid w:val="0049377D"/>
    <w:rsid w:val="004950E8"/>
    <w:rsid w:val="004950FA"/>
    <w:rsid w:val="004A0BE7"/>
    <w:rsid w:val="004A390B"/>
    <w:rsid w:val="004A41AF"/>
    <w:rsid w:val="004A5C17"/>
    <w:rsid w:val="004B3939"/>
    <w:rsid w:val="004B46FE"/>
    <w:rsid w:val="004B5DB2"/>
    <w:rsid w:val="004B712E"/>
    <w:rsid w:val="004C0B90"/>
    <w:rsid w:val="004C7F5A"/>
    <w:rsid w:val="004D3568"/>
    <w:rsid w:val="004D6BA5"/>
    <w:rsid w:val="004E1C04"/>
    <w:rsid w:val="004E1D0E"/>
    <w:rsid w:val="004E5168"/>
    <w:rsid w:val="004E55DF"/>
    <w:rsid w:val="004E697A"/>
    <w:rsid w:val="004F6271"/>
    <w:rsid w:val="00517F43"/>
    <w:rsid w:val="00521FD4"/>
    <w:rsid w:val="00525373"/>
    <w:rsid w:val="00535ECF"/>
    <w:rsid w:val="0054435F"/>
    <w:rsid w:val="00544DC3"/>
    <w:rsid w:val="005575B6"/>
    <w:rsid w:val="0056015D"/>
    <w:rsid w:val="005654FA"/>
    <w:rsid w:val="005657A0"/>
    <w:rsid w:val="005724C2"/>
    <w:rsid w:val="0057349B"/>
    <w:rsid w:val="00576A5E"/>
    <w:rsid w:val="00576C2E"/>
    <w:rsid w:val="00576D7A"/>
    <w:rsid w:val="0057760D"/>
    <w:rsid w:val="00580510"/>
    <w:rsid w:val="0058686F"/>
    <w:rsid w:val="00592B95"/>
    <w:rsid w:val="005A3882"/>
    <w:rsid w:val="005A7B46"/>
    <w:rsid w:val="005B44A9"/>
    <w:rsid w:val="005B5C71"/>
    <w:rsid w:val="005D3740"/>
    <w:rsid w:val="005D68B9"/>
    <w:rsid w:val="005E0D21"/>
    <w:rsid w:val="005F0AC4"/>
    <w:rsid w:val="005F5456"/>
    <w:rsid w:val="005F7614"/>
    <w:rsid w:val="006055F9"/>
    <w:rsid w:val="0060587F"/>
    <w:rsid w:val="00605DEB"/>
    <w:rsid w:val="006063BA"/>
    <w:rsid w:val="00610EB3"/>
    <w:rsid w:val="006204F5"/>
    <w:rsid w:val="006302F7"/>
    <w:rsid w:val="00630A44"/>
    <w:rsid w:val="00632578"/>
    <w:rsid w:val="0065431B"/>
    <w:rsid w:val="0065652D"/>
    <w:rsid w:val="00666BAF"/>
    <w:rsid w:val="006723AB"/>
    <w:rsid w:val="00676CA1"/>
    <w:rsid w:val="006808EF"/>
    <w:rsid w:val="0068110A"/>
    <w:rsid w:val="00682571"/>
    <w:rsid w:val="00683707"/>
    <w:rsid w:val="00697772"/>
    <w:rsid w:val="00697C0C"/>
    <w:rsid w:val="006A19BC"/>
    <w:rsid w:val="006A225B"/>
    <w:rsid w:val="006A58AF"/>
    <w:rsid w:val="006C2D04"/>
    <w:rsid w:val="006C5AE1"/>
    <w:rsid w:val="006C7CAA"/>
    <w:rsid w:val="006E14A7"/>
    <w:rsid w:val="006F140A"/>
    <w:rsid w:val="006F42E9"/>
    <w:rsid w:val="00700440"/>
    <w:rsid w:val="00700A48"/>
    <w:rsid w:val="007015B0"/>
    <w:rsid w:val="00702A96"/>
    <w:rsid w:val="007064DA"/>
    <w:rsid w:val="007158BA"/>
    <w:rsid w:val="00717C10"/>
    <w:rsid w:val="00723C7C"/>
    <w:rsid w:val="00724FD5"/>
    <w:rsid w:val="00725703"/>
    <w:rsid w:val="00731966"/>
    <w:rsid w:val="00741881"/>
    <w:rsid w:val="00745F28"/>
    <w:rsid w:val="00750986"/>
    <w:rsid w:val="007559C6"/>
    <w:rsid w:val="00765132"/>
    <w:rsid w:val="00771489"/>
    <w:rsid w:val="00773DF4"/>
    <w:rsid w:val="007765DD"/>
    <w:rsid w:val="00776C53"/>
    <w:rsid w:val="0077750E"/>
    <w:rsid w:val="00782F29"/>
    <w:rsid w:val="00787C0B"/>
    <w:rsid w:val="007929C6"/>
    <w:rsid w:val="00792FAA"/>
    <w:rsid w:val="00793D60"/>
    <w:rsid w:val="007967EE"/>
    <w:rsid w:val="007A14BA"/>
    <w:rsid w:val="007A3125"/>
    <w:rsid w:val="007A56FA"/>
    <w:rsid w:val="007B3E95"/>
    <w:rsid w:val="007C082F"/>
    <w:rsid w:val="007C0F73"/>
    <w:rsid w:val="007C10FC"/>
    <w:rsid w:val="007C1162"/>
    <w:rsid w:val="007D13DC"/>
    <w:rsid w:val="007D580A"/>
    <w:rsid w:val="007D6323"/>
    <w:rsid w:val="007E014E"/>
    <w:rsid w:val="007E053B"/>
    <w:rsid w:val="007E1EC1"/>
    <w:rsid w:val="007E38B4"/>
    <w:rsid w:val="007E3BB6"/>
    <w:rsid w:val="007F09AF"/>
    <w:rsid w:val="007F4BD7"/>
    <w:rsid w:val="00801049"/>
    <w:rsid w:val="00801547"/>
    <w:rsid w:val="00803460"/>
    <w:rsid w:val="00804910"/>
    <w:rsid w:val="00807C99"/>
    <w:rsid w:val="008247B4"/>
    <w:rsid w:val="00827FDA"/>
    <w:rsid w:val="0083229C"/>
    <w:rsid w:val="00833433"/>
    <w:rsid w:val="008335E6"/>
    <w:rsid w:val="0083527F"/>
    <w:rsid w:val="00836B5C"/>
    <w:rsid w:val="008371AB"/>
    <w:rsid w:val="008371F7"/>
    <w:rsid w:val="00844193"/>
    <w:rsid w:val="00847EE1"/>
    <w:rsid w:val="008501F9"/>
    <w:rsid w:val="008504F7"/>
    <w:rsid w:val="008642E4"/>
    <w:rsid w:val="008644C4"/>
    <w:rsid w:val="00866878"/>
    <w:rsid w:val="00873546"/>
    <w:rsid w:val="0087463E"/>
    <w:rsid w:val="00875A12"/>
    <w:rsid w:val="00883578"/>
    <w:rsid w:val="00885E2E"/>
    <w:rsid w:val="00887EFA"/>
    <w:rsid w:val="008938C1"/>
    <w:rsid w:val="00893BBA"/>
    <w:rsid w:val="00895F59"/>
    <w:rsid w:val="00896AD3"/>
    <w:rsid w:val="008A19E7"/>
    <w:rsid w:val="008A4137"/>
    <w:rsid w:val="008C094F"/>
    <w:rsid w:val="008C1E7E"/>
    <w:rsid w:val="008C49FF"/>
    <w:rsid w:val="008D02A3"/>
    <w:rsid w:val="008D0A8F"/>
    <w:rsid w:val="008D7A53"/>
    <w:rsid w:val="008F22B3"/>
    <w:rsid w:val="009047CE"/>
    <w:rsid w:val="00905A77"/>
    <w:rsid w:val="00905CBB"/>
    <w:rsid w:val="009108AC"/>
    <w:rsid w:val="00912C02"/>
    <w:rsid w:val="00932DEC"/>
    <w:rsid w:val="00937986"/>
    <w:rsid w:val="00946332"/>
    <w:rsid w:val="00954F0A"/>
    <w:rsid w:val="00963E12"/>
    <w:rsid w:val="00965703"/>
    <w:rsid w:val="0096673B"/>
    <w:rsid w:val="00970C3A"/>
    <w:rsid w:val="009734D0"/>
    <w:rsid w:val="00987901"/>
    <w:rsid w:val="00991C7C"/>
    <w:rsid w:val="009921E8"/>
    <w:rsid w:val="00994F8A"/>
    <w:rsid w:val="00995C58"/>
    <w:rsid w:val="009A2291"/>
    <w:rsid w:val="009A2C1C"/>
    <w:rsid w:val="009B057F"/>
    <w:rsid w:val="009B1AE7"/>
    <w:rsid w:val="009B2A3E"/>
    <w:rsid w:val="009B4D0D"/>
    <w:rsid w:val="009C0264"/>
    <w:rsid w:val="009C086E"/>
    <w:rsid w:val="009C397A"/>
    <w:rsid w:val="009D2BB2"/>
    <w:rsid w:val="009D3E98"/>
    <w:rsid w:val="009D4F36"/>
    <w:rsid w:val="009D563B"/>
    <w:rsid w:val="009D6063"/>
    <w:rsid w:val="009D7991"/>
    <w:rsid w:val="009E16E7"/>
    <w:rsid w:val="009E1DCB"/>
    <w:rsid w:val="009F14DD"/>
    <w:rsid w:val="00A01D1F"/>
    <w:rsid w:val="00A0272E"/>
    <w:rsid w:val="00A051A6"/>
    <w:rsid w:val="00A05220"/>
    <w:rsid w:val="00A14D27"/>
    <w:rsid w:val="00A20D46"/>
    <w:rsid w:val="00A2281F"/>
    <w:rsid w:val="00A252FB"/>
    <w:rsid w:val="00A3042D"/>
    <w:rsid w:val="00A432D9"/>
    <w:rsid w:val="00A4447C"/>
    <w:rsid w:val="00A46784"/>
    <w:rsid w:val="00A517F7"/>
    <w:rsid w:val="00A53EDF"/>
    <w:rsid w:val="00A55BDB"/>
    <w:rsid w:val="00A5738D"/>
    <w:rsid w:val="00A61E2D"/>
    <w:rsid w:val="00A7148A"/>
    <w:rsid w:val="00A71F20"/>
    <w:rsid w:val="00A7544C"/>
    <w:rsid w:val="00A75D3A"/>
    <w:rsid w:val="00A761BD"/>
    <w:rsid w:val="00A7627D"/>
    <w:rsid w:val="00A81464"/>
    <w:rsid w:val="00A847A3"/>
    <w:rsid w:val="00A9207E"/>
    <w:rsid w:val="00A97A70"/>
    <w:rsid w:val="00AA0ECF"/>
    <w:rsid w:val="00AA6085"/>
    <w:rsid w:val="00AB559E"/>
    <w:rsid w:val="00AC107F"/>
    <w:rsid w:val="00AC1930"/>
    <w:rsid w:val="00AC6EDD"/>
    <w:rsid w:val="00AD1B3F"/>
    <w:rsid w:val="00AD22B2"/>
    <w:rsid w:val="00AF5B00"/>
    <w:rsid w:val="00B00FE3"/>
    <w:rsid w:val="00B011EB"/>
    <w:rsid w:val="00B04E52"/>
    <w:rsid w:val="00B05E47"/>
    <w:rsid w:val="00B1183D"/>
    <w:rsid w:val="00B177C3"/>
    <w:rsid w:val="00B20145"/>
    <w:rsid w:val="00B25D6B"/>
    <w:rsid w:val="00B26564"/>
    <w:rsid w:val="00B37EA7"/>
    <w:rsid w:val="00B4062A"/>
    <w:rsid w:val="00B422E6"/>
    <w:rsid w:val="00B4319E"/>
    <w:rsid w:val="00B47552"/>
    <w:rsid w:val="00B52766"/>
    <w:rsid w:val="00B57417"/>
    <w:rsid w:val="00B6119B"/>
    <w:rsid w:val="00B638FB"/>
    <w:rsid w:val="00B6447F"/>
    <w:rsid w:val="00B65B93"/>
    <w:rsid w:val="00B7000F"/>
    <w:rsid w:val="00B732B1"/>
    <w:rsid w:val="00B8429A"/>
    <w:rsid w:val="00B916F0"/>
    <w:rsid w:val="00B93D42"/>
    <w:rsid w:val="00BA3A07"/>
    <w:rsid w:val="00BA6BCC"/>
    <w:rsid w:val="00BA6D17"/>
    <w:rsid w:val="00BA72B9"/>
    <w:rsid w:val="00BA7425"/>
    <w:rsid w:val="00BC0CB2"/>
    <w:rsid w:val="00BD1DF1"/>
    <w:rsid w:val="00BD5F24"/>
    <w:rsid w:val="00BE244E"/>
    <w:rsid w:val="00BE35D3"/>
    <w:rsid w:val="00BF35F5"/>
    <w:rsid w:val="00BF38DF"/>
    <w:rsid w:val="00BF5BEE"/>
    <w:rsid w:val="00BF7265"/>
    <w:rsid w:val="00BF7D9A"/>
    <w:rsid w:val="00C00E69"/>
    <w:rsid w:val="00C04633"/>
    <w:rsid w:val="00C052B0"/>
    <w:rsid w:val="00C05492"/>
    <w:rsid w:val="00C05A11"/>
    <w:rsid w:val="00C06774"/>
    <w:rsid w:val="00C15079"/>
    <w:rsid w:val="00C21C01"/>
    <w:rsid w:val="00C36EFD"/>
    <w:rsid w:val="00C37E8F"/>
    <w:rsid w:val="00C423C8"/>
    <w:rsid w:val="00C43F11"/>
    <w:rsid w:val="00C47D52"/>
    <w:rsid w:val="00C5140D"/>
    <w:rsid w:val="00C52269"/>
    <w:rsid w:val="00C53D9B"/>
    <w:rsid w:val="00C5621E"/>
    <w:rsid w:val="00C65D53"/>
    <w:rsid w:val="00C70FFD"/>
    <w:rsid w:val="00C8167A"/>
    <w:rsid w:val="00C86A82"/>
    <w:rsid w:val="00C9E253"/>
    <w:rsid w:val="00CA7C7F"/>
    <w:rsid w:val="00CB315D"/>
    <w:rsid w:val="00CB72E7"/>
    <w:rsid w:val="00CC1AA2"/>
    <w:rsid w:val="00CC2851"/>
    <w:rsid w:val="00CC6381"/>
    <w:rsid w:val="00CC7125"/>
    <w:rsid w:val="00CD47D7"/>
    <w:rsid w:val="00CE2D48"/>
    <w:rsid w:val="00CE488D"/>
    <w:rsid w:val="00CF1C57"/>
    <w:rsid w:val="00CF7415"/>
    <w:rsid w:val="00CF7A41"/>
    <w:rsid w:val="00D03AC0"/>
    <w:rsid w:val="00D04462"/>
    <w:rsid w:val="00D1201A"/>
    <w:rsid w:val="00D121B9"/>
    <w:rsid w:val="00D16AA1"/>
    <w:rsid w:val="00D16D52"/>
    <w:rsid w:val="00D403AF"/>
    <w:rsid w:val="00D40C0C"/>
    <w:rsid w:val="00D47826"/>
    <w:rsid w:val="00D505E7"/>
    <w:rsid w:val="00D50EC3"/>
    <w:rsid w:val="00D57BB2"/>
    <w:rsid w:val="00D605CE"/>
    <w:rsid w:val="00D60CFB"/>
    <w:rsid w:val="00D84AC8"/>
    <w:rsid w:val="00D87314"/>
    <w:rsid w:val="00D87A22"/>
    <w:rsid w:val="00D87EB4"/>
    <w:rsid w:val="00D90225"/>
    <w:rsid w:val="00DB0429"/>
    <w:rsid w:val="00DB1EFD"/>
    <w:rsid w:val="00DB792F"/>
    <w:rsid w:val="00DC4B5D"/>
    <w:rsid w:val="00DD50DE"/>
    <w:rsid w:val="00DE2F47"/>
    <w:rsid w:val="00DE41D7"/>
    <w:rsid w:val="00DF37FD"/>
    <w:rsid w:val="00DF4309"/>
    <w:rsid w:val="00E06CDA"/>
    <w:rsid w:val="00E12BDE"/>
    <w:rsid w:val="00E157F0"/>
    <w:rsid w:val="00E16F54"/>
    <w:rsid w:val="00E23031"/>
    <w:rsid w:val="00E2746E"/>
    <w:rsid w:val="00E30F44"/>
    <w:rsid w:val="00E31662"/>
    <w:rsid w:val="00E33879"/>
    <w:rsid w:val="00E62A86"/>
    <w:rsid w:val="00E640D7"/>
    <w:rsid w:val="00E67269"/>
    <w:rsid w:val="00E673BA"/>
    <w:rsid w:val="00E74AD3"/>
    <w:rsid w:val="00E77BBB"/>
    <w:rsid w:val="00E91146"/>
    <w:rsid w:val="00E92AF9"/>
    <w:rsid w:val="00EA3476"/>
    <w:rsid w:val="00EA4489"/>
    <w:rsid w:val="00EA6068"/>
    <w:rsid w:val="00EB06ED"/>
    <w:rsid w:val="00EB745E"/>
    <w:rsid w:val="00EC4849"/>
    <w:rsid w:val="00EC752D"/>
    <w:rsid w:val="00EC7C1F"/>
    <w:rsid w:val="00ED5490"/>
    <w:rsid w:val="00EE03E4"/>
    <w:rsid w:val="00EE1369"/>
    <w:rsid w:val="00EE6EBB"/>
    <w:rsid w:val="00EE7C06"/>
    <w:rsid w:val="00EF601F"/>
    <w:rsid w:val="00EF6615"/>
    <w:rsid w:val="00F054A7"/>
    <w:rsid w:val="00F05C90"/>
    <w:rsid w:val="00F07298"/>
    <w:rsid w:val="00F15150"/>
    <w:rsid w:val="00F157A4"/>
    <w:rsid w:val="00F245BF"/>
    <w:rsid w:val="00F27337"/>
    <w:rsid w:val="00F32744"/>
    <w:rsid w:val="00F3351B"/>
    <w:rsid w:val="00F356BF"/>
    <w:rsid w:val="00F3712C"/>
    <w:rsid w:val="00F57F68"/>
    <w:rsid w:val="00F64444"/>
    <w:rsid w:val="00F73FED"/>
    <w:rsid w:val="00F77810"/>
    <w:rsid w:val="00F8269A"/>
    <w:rsid w:val="00F847CD"/>
    <w:rsid w:val="00F85B71"/>
    <w:rsid w:val="00F92CA1"/>
    <w:rsid w:val="00F9636F"/>
    <w:rsid w:val="00F97E2B"/>
    <w:rsid w:val="00FB56D2"/>
    <w:rsid w:val="00FB5A28"/>
    <w:rsid w:val="00FC0B37"/>
    <w:rsid w:val="00FC3C1C"/>
    <w:rsid w:val="00FD0C6D"/>
    <w:rsid w:val="00FD23F4"/>
    <w:rsid w:val="00FD51BC"/>
    <w:rsid w:val="00FE2D53"/>
    <w:rsid w:val="00FE46E5"/>
    <w:rsid w:val="00FE495D"/>
    <w:rsid w:val="00FF0675"/>
    <w:rsid w:val="00FF0A16"/>
    <w:rsid w:val="00FF1251"/>
    <w:rsid w:val="00FF1E25"/>
    <w:rsid w:val="00FF1FCF"/>
    <w:rsid w:val="00FF59B5"/>
    <w:rsid w:val="00FF62E4"/>
    <w:rsid w:val="00FF6AF8"/>
    <w:rsid w:val="0257D12D"/>
    <w:rsid w:val="048C4159"/>
    <w:rsid w:val="0538EE19"/>
    <w:rsid w:val="0586500F"/>
    <w:rsid w:val="068B7AC9"/>
    <w:rsid w:val="0AC957C3"/>
    <w:rsid w:val="0D5A6BF5"/>
    <w:rsid w:val="0D9B0988"/>
    <w:rsid w:val="10A0C6D3"/>
    <w:rsid w:val="11821F8A"/>
    <w:rsid w:val="12DA27EC"/>
    <w:rsid w:val="15B4D852"/>
    <w:rsid w:val="19957A72"/>
    <w:rsid w:val="1B4CD060"/>
    <w:rsid w:val="1FF7C55D"/>
    <w:rsid w:val="2306B2EC"/>
    <w:rsid w:val="23473E07"/>
    <w:rsid w:val="29853709"/>
    <w:rsid w:val="2A1F5156"/>
    <w:rsid w:val="2A59E747"/>
    <w:rsid w:val="2DAFD24D"/>
    <w:rsid w:val="32450B17"/>
    <w:rsid w:val="3A527ADC"/>
    <w:rsid w:val="3A6BF281"/>
    <w:rsid w:val="3AF6BAD9"/>
    <w:rsid w:val="3C73ABF9"/>
    <w:rsid w:val="3F39A1AD"/>
    <w:rsid w:val="40E5F9EF"/>
    <w:rsid w:val="4314B203"/>
    <w:rsid w:val="44890AA4"/>
    <w:rsid w:val="46F528D5"/>
    <w:rsid w:val="48151968"/>
    <w:rsid w:val="488B9385"/>
    <w:rsid w:val="4DD09D4E"/>
    <w:rsid w:val="4E6F1F07"/>
    <w:rsid w:val="518FCE0E"/>
    <w:rsid w:val="529F54BF"/>
    <w:rsid w:val="53FFD9AC"/>
    <w:rsid w:val="5735E6D7"/>
    <w:rsid w:val="589349C3"/>
    <w:rsid w:val="59C7EC72"/>
    <w:rsid w:val="5BC2FF4A"/>
    <w:rsid w:val="5C699088"/>
    <w:rsid w:val="5CAA681A"/>
    <w:rsid w:val="63823644"/>
    <w:rsid w:val="6A218BD5"/>
    <w:rsid w:val="6AE13A7B"/>
    <w:rsid w:val="6BC56CDE"/>
    <w:rsid w:val="72EEB775"/>
    <w:rsid w:val="736AB970"/>
    <w:rsid w:val="7C0F5B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702A7887"/>
  <w15:docId w15:val="{C155B131-B87E-4F8C-B437-5CEC7048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widowControl w:val="0"/>
      <w:spacing w:before="20" w:after="20"/>
      <w:ind w:left="360" w:hanging="360"/>
      <w:outlineLvl w:val="0"/>
    </w:pPr>
    <w:rPr>
      <w:b/>
      <w:sz w:val="36"/>
      <w:szCs w:val="36"/>
      <w:lang w:eastAsia="en-GB"/>
    </w:rPr>
  </w:style>
  <w:style w:type="paragraph" w:styleId="Heading2">
    <w:name w:val="heading 2"/>
    <w:basedOn w:val="Normal"/>
    <w:next w:val="Standard"/>
    <w:uiPriority w:val="9"/>
    <w:unhideWhenUsed/>
    <w:qFormat/>
    <w:pPr>
      <w:spacing w:before="120" w:after="120"/>
      <w:outlineLvl w:val="1"/>
    </w:pPr>
    <w:rPr>
      <w:rFonts w:eastAsia="Arial"/>
      <w:sz w:val="24"/>
      <w:szCs w:val="24"/>
      <w:lang w:eastAsia="en-GB"/>
    </w:rPr>
  </w:style>
  <w:style w:type="paragraph" w:styleId="Heading3">
    <w:name w:val="heading 3"/>
    <w:basedOn w:val="Normal"/>
    <w:next w:val="Standard"/>
    <w:uiPriority w:val="9"/>
    <w:unhideWhenUsed/>
    <w:qFormat/>
    <w:pPr>
      <w:keepNext/>
      <w:keepLines/>
      <w:widowControl w:val="0"/>
      <w:spacing w:before="280" w:after="80"/>
      <w:outlineLvl w:val="2"/>
    </w:pPr>
    <w:rPr>
      <w:b/>
      <w:sz w:val="28"/>
      <w:szCs w:val="28"/>
      <w:lang w:eastAsia="en-GB"/>
    </w:rPr>
  </w:style>
  <w:style w:type="paragraph" w:styleId="Heading4">
    <w:name w:val="heading 4"/>
    <w:basedOn w:val="Normal"/>
    <w:next w:val="Standard"/>
    <w:uiPriority w:val="9"/>
    <w:unhideWhenUsed/>
    <w:qFormat/>
    <w:pPr>
      <w:keepNext/>
      <w:keepLines/>
      <w:widowControl w:val="0"/>
      <w:spacing w:before="240" w:after="40"/>
      <w:outlineLvl w:val="3"/>
    </w:pPr>
    <w:rPr>
      <w:b/>
      <w:sz w:val="24"/>
      <w:szCs w:val="24"/>
      <w:lang w:eastAsia="en-GB"/>
    </w:rPr>
  </w:style>
  <w:style w:type="paragraph" w:styleId="Heading5">
    <w:name w:val="heading 5"/>
    <w:basedOn w:val="Normal"/>
    <w:next w:val="Standard"/>
    <w:uiPriority w:val="9"/>
    <w:unhideWhenUsed/>
    <w:qFormat/>
    <w:pPr>
      <w:widowControl w:val="0"/>
      <w:tabs>
        <w:tab w:val="left" w:pos="-2920"/>
      </w:tabs>
      <w:spacing w:after="120"/>
      <w:ind w:left="2665" w:hanging="964"/>
      <w:jc w:val="both"/>
      <w:outlineLvl w:val="4"/>
    </w:pPr>
    <w:rPr>
      <w:rFonts w:ascii="Arial" w:eastAsia="Arial" w:hAnsi="Arial" w:cs="Arial"/>
      <w:lang w:eastAsia="en-GB"/>
    </w:rPr>
  </w:style>
  <w:style w:type="paragraph" w:styleId="Heading6">
    <w:name w:val="heading 6"/>
    <w:basedOn w:val="Normal"/>
    <w:next w:val="Standard"/>
    <w:uiPriority w:val="9"/>
    <w:semiHidden/>
    <w:unhideWhenUsed/>
    <w:qFormat/>
    <w:pPr>
      <w:widowControl w:val="0"/>
      <w:tabs>
        <w:tab w:val="left" w:pos="-5188"/>
        <w:tab w:val="left" w:pos="-4621"/>
      </w:tabs>
      <w:spacing w:after="120"/>
      <w:ind w:left="3799" w:hanging="1133"/>
      <w:jc w:val="both"/>
      <w:outlineLvl w:val="5"/>
    </w:pPr>
    <w:rPr>
      <w:rFonts w:ascii="Arial" w:eastAsia="Arial" w:hAnsi="Arial" w:cs="Arial"/>
      <w:lang w:eastAsia="en-GB"/>
    </w:rPr>
  </w:style>
  <w:style w:type="paragraph" w:styleId="Heading7">
    <w:name w:val="heading 7"/>
    <w:basedOn w:val="Normal"/>
    <w:next w:val="Standard"/>
    <w:pPr>
      <w:tabs>
        <w:tab w:val="left" w:pos="1418"/>
      </w:tabs>
      <w:spacing w:after="240"/>
      <w:ind w:left="709" w:hanging="709"/>
      <w:jc w:val="both"/>
      <w:outlineLvl w:val="6"/>
    </w:pPr>
    <w:rPr>
      <w:rFonts w:ascii="Trebuchet MS" w:eastAsia="Trebuchet MS" w:hAnsi="Trebuchet MS" w:cs="Arial"/>
    </w:rPr>
  </w:style>
  <w:style w:type="paragraph" w:styleId="Heading8">
    <w:name w:val="heading 8"/>
    <w:basedOn w:val="Normal"/>
    <w:next w:val="Standard"/>
    <w:pPr>
      <w:keepNext/>
      <w:keepLines/>
      <w:spacing w:before="40"/>
      <w:outlineLvl w:val="7"/>
    </w:pPr>
    <w:rPr>
      <w:rFonts w:ascii="Calibri Light" w:eastAsia="F" w:hAnsi="Calibri Light" w:cs="F"/>
      <w:color w:val="272727"/>
      <w:sz w:val="21"/>
      <w:szCs w:val="21"/>
    </w:rPr>
  </w:style>
  <w:style w:type="paragraph" w:styleId="Heading9">
    <w:name w:val="heading 9"/>
    <w:basedOn w:val="Normal"/>
    <w:next w:val="Standard"/>
    <w:pPr>
      <w:tabs>
        <w:tab w:val="left" w:pos="4252"/>
      </w:tabs>
      <w:spacing w:after="240"/>
      <w:ind w:left="2126" w:hanging="709"/>
      <w:jc w:val="both"/>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link w:val="StandardChar"/>
    <w:pPr>
      <w:widowControl/>
      <w:suppressAutoHyphens/>
      <w:spacing w:after="160"/>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widowControl w:val="0"/>
    </w:pPr>
    <w:rPr>
      <w:rFonts w:ascii="Arial" w:eastAsia="Arial" w:hAnsi="Arial" w:cs="Arial"/>
      <w:lang w:eastAsia="en-GB" w:bidi="en-GB"/>
    </w:r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widowControl w:val="0"/>
      <w:spacing w:before="480" w:after="120"/>
    </w:pPr>
    <w:rPr>
      <w:b/>
      <w:sz w:val="72"/>
      <w:szCs w:val="72"/>
      <w:lang w:eastAsia="en-GB"/>
    </w:rPr>
  </w:style>
  <w:style w:type="paragraph" w:styleId="Subtitle">
    <w:name w:val="Subtitle"/>
    <w:basedOn w:val="Normal"/>
    <w:next w:val="Standard"/>
    <w:uiPriority w:val="11"/>
    <w:qFormat/>
    <w:pPr>
      <w:keepNext/>
      <w:keepLines/>
      <w:widowControl w:val="0"/>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widowControl w:val="0"/>
      <w:spacing w:before="120" w:after="120"/>
    </w:pPr>
    <w:rPr>
      <w:rFonts w:ascii="Arial" w:hAnsi="Arial" w:cs="Arial"/>
      <w:sz w:val="24"/>
      <w:szCs w:val="24"/>
      <w:lang w:eastAsia="en-GB"/>
    </w:rPr>
  </w:style>
  <w:style w:type="paragraph" w:styleId="CommentText">
    <w:name w:val="annotation text"/>
    <w:basedOn w:val="Normal"/>
    <w:pPr>
      <w:widowControl w:val="0"/>
      <w:spacing w:before="20" w:after="20"/>
      <w:ind w:left="792" w:hanging="432"/>
    </w:pPr>
    <w:rPr>
      <w:sz w:val="20"/>
      <w:szCs w:val="20"/>
      <w:lang w:eastAsia="en-GB"/>
    </w:rPr>
  </w:style>
  <w:style w:type="paragraph" w:styleId="CommentSubject">
    <w:name w:val="annotation subject"/>
    <w:basedOn w:val="CommentText"/>
    <w:rPr>
      <w:b/>
      <w:bCs/>
    </w:rPr>
  </w:style>
  <w:style w:type="paragraph" w:styleId="BalloonText">
    <w:name w:val="Balloon Text"/>
    <w:basedOn w:val="Normal"/>
    <w:pPr>
      <w:widowControl w:val="0"/>
      <w:ind w:left="792" w:hanging="432"/>
    </w:pPr>
    <w:rPr>
      <w:rFonts w:ascii="Segoe UI" w:hAnsi="Segoe UI" w:cs="Segoe UI"/>
      <w:sz w:val="18"/>
      <w:szCs w:val="18"/>
      <w:lang w:eastAsia="en-GB"/>
    </w:rPr>
  </w:style>
  <w:style w:type="paragraph" w:customStyle="1" w:styleId="Normal1">
    <w:name w:val="Normal1"/>
    <w:pPr>
      <w:widowControl/>
      <w:suppressAutoHyphens/>
      <w:spacing w:after="200" w:line="276" w:lineRule="auto"/>
    </w:pPr>
    <w:rPr>
      <w:color w:val="000000"/>
    </w:rPr>
  </w:style>
  <w:style w:type="paragraph" w:styleId="Revision">
    <w:name w:val="Revision"/>
    <w:pPr>
      <w:widowControl/>
      <w:suppressAutoHyphens/>
    </w:pPr>
    <w:rPr>
      <w:sz w:val="24"/>
      <w:szCs w:val="24"/>
      <w:lang w:eastAsia="en-GB"/>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CLAUSEHEADING">
    <w:name w:val="GPS L1 CLAUSE HEADING"/>
    <w:basedOn w:val="Normal"/>
    <w:next w:val="Standard"/>
    <w:pPr>
      <w:tabs>
        <w:tab w:val="left" w:pos="0"/>
      </w:tabs>
      <w:spacing w:before="240" w:after="240"/>
      <w:outlineLvl w:val="1"/>
    </w:pPr>
    <w:rPr>
      <w:rFonts w:ascii="Arial Bold" w:eastAsia="STZhongsong" w:hAnsi="Arial Bold" w:cs="Arial"/>
      <w:b/>
      <w:sz w:val="24"/>
    </w:rPr>
  </w:style>
  <w:style w:type="paragraph" w:customStyle="1" w:styleId="GPSL2numberedclause">
    <w:name w:val="GPS L2 numbered clause"/>
    <w:basedOn w:val="Normal"/>
    <w:pPr>
      <w:tabs>
        <w:tab w:val="left" w:pos="1985"/>
      </w:tabs>
      <w:spacing w:before="120" w:after="120"/>
      <w:ind w:left="851" w:hanging="851"/>
    </w:pPr>
    <w:rPr>
      <w:rFonts w:ascii="Arial" w:eastAsia="Times New Roman" w:hAnsi="Arial" w:cs="Arial"/>
      <w:sz w:val="24"/>
      <w:szCs w:val="24"/>
    </w:rPr>
  </w:style>
  <w:style w:type="paragraph" w:customStyle="1" w:styleId="GPSL3numberedclause">
    <w:name w:val="GPS L3 numbered clause"/>
    <w:basedOn w:val="GPSL2numberedclause"/>
    <w:pPr>
      <w:tabs>
        <w:tab w:val="clear" w:pos="1985"/>
        <w:tab w:val="left" w:pos="3630"/>
        <w:tab w:val="left" w:pos="3772"/>
      </w:tabs>
      <w:ind w:left="1645" w:hanging="794"/>
    </w:pPr>
  </w:style>
  <w:style w:type="paragraph" w:customStyle="1" w:styleId="GPSL4numberedclause">
    <w:name w:val="GPS L4 numbered clause"/>
    <w:basedOn w:val="GPSL3numberedclause"/>
    <w:pPr>
      <w:tabs>
        <w:tab w:val="clear" w:pos="3630"/>
        <w:tab w:val="clear" w:pos="3772"/>
      </w:tabs>
      <w:ind w:left="1787" w:hanging="936"/>
    </w:pPr>
    <w:rPr>
      <w:szCs w:val="20"/>
    </w:rPr>
  </w:style>
  <w:style w:type="paragraph" w:customStyle="1" w:styleId="GPSL5numberedclause">
    <w:name w:val="GPS L5 numbered clause"/>
    <w:basedOn w:val="GPSL4numberedclause"/>
    <w:pPr>
      <w:tabs>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BoldHeading">
    <w:name w:val="GPS L2 Numbered Bold Heading"/>
    <w:basedOn w:val="Normal"/>
    <w:pPr>
      <w:keepNext/>
      <w:tabs>
        <w:tab w:val="left" w:pos="2058"/>
      </w:tabs>
      <w:spacing w:before="120" w:after="120"/>
      <w:ind w:left="924" w:hanging="567"/>
    </w:pPr>
    <w:rPr>
      <w:rFonts w:ascii="Arial" w:eastAsia="Times New Roman" w:hAnsi="Arial" w:cs="Arial"/>
      <w:sz w:val="24"/>
      <w:szCs w:val="24"/>
    </w:rPr>
  </w:style>
  <w:style w:type="paragraph" w:customStyle="1" w:styleId="GPsDefinition">
    <w:name w:val="GPs Definition"/>
    <w:basedOn w:val="Normal"/>
    <w:pPr>
      <w:tabs>
        <w:tab w:val="left" w:pos="175"/>
      </w:tabs>
      <w:spacing w:after="120"/>
      <w:jc w:val="both"/>
    </w:pPr>
    <w:rPr>
      <w:rFonts w:eastAsia="Times New Roman" w:cs="Arial"/>
    </w:rPr>
  </w:style>
  <w:style w:type="paragraph" w:customStyle="1" w:styleId="GPSDefinitionL2">
    <w:name w:val="GPS Definition L2"/>
    <w:basedOn w:val="GPsDefinition"/>
    <w:pPr>
      <w:ind w:hanging="544"/>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pPr>
    <w:rPr>
      <w:rFonts w:eastAsia="Times New Roman" w:cs="Arial"/>
      <w:b/>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caps/>
    </w:rPr>
  </w:style>
  <w:style w:type="paragraph" w:customStyle="1" w:styleId="GPSL2Numbered">
    <w:name w:val="GPS L2 Numbered"/>
    <w:basedOn w:val="GPSL2NumberedBoldHeading"/>
    <w:pPr>
      <w:tabs>
        <w:tab w:val="clear" w:pos="2058"/>
      </w:tabs>
    </w:pPr>
  </w:style>
  <w:style w:type="paragraph" w:customStyle="1" w:styleId="TableParagraph">
    <w:name w:val="Table Paragraph"/>
    <w:basedOn w:val="Normal"/>
    <w:pPr>
      <w:widowControl w:val="0"/>
      <w:ind w:left="107"/>
    </w:pPr>
    <w:rPr>
      <w:rFonts w:ascii="Arial" w:eastAsia="Arial" w:hAnsi="Arial" w:cs="Arial"/>
      <w:lang w:eastAsia="en-GB" w:bidi="en-GB"/>
    </w:rPr>
  </w:style>
  <w:style w:type="paragraph" w:customStyle="1" w:styleId="GPSL2non-numberboldheading">
    <w:name w:val="GPS L2 non-number bold heading"/>
    <w:basedOn w:val="GPSL2NumberedBoldHeading"/>
    <w:pPr>
      <w:keepNext w:val="0"/>
      <w:ind w:left="1134" w:firstLine="0"/>
      <w:jc w:val="both"/>
    </w:pPr>
    <w:rPr>
      <w:rFonts w:ascii="Calibri" w:eastAsia="Calibri" w:hAnsi="Calibri" w:cs="Calibri"/>
      <w:b/>
      <w:sz w:val="22"/>
      <w:szCs w:val="22"/>
    </w:rPr>
  </w:style>
  <w:style w:type="paragraph" w:customStyle="1" w:styleId="GPSL3Indent">
    <w:name w:val="GPS L3 Indent"/>
    <w:basedOn w:val="Normal"/>
    <w:pPr>
      <w:spacing w:before="120" w:after="120"/>
      <w:ind w:left="1985"/>
      <w:jc w:val="both"/>
    </w:pPr>
    <w:rPr>
      <w:rFonts w:eastAsia="Times New Roman" w:cs="Arial"/>
      <w:lang w:val="en-US"/>
    </w:rPr>
  </w:style>
  <w:style w:type="paragraph" w:customStyle="1" w:styleId="11table">
    <w:name w:val="1.1 table"/>
    <w:basedOn w:val="Normal"/>
    <w:pPr>
      <w:ind w:left="644" w:hanging="360"/>
    </w:pPr>
    <w:rPr>
      <w:rFonts w:eastAsia="STZhongsong" w:cs="Times New Roman"/>
      <w:b/>
    </w:rPr>
  </w:style>
  <w:style w:type="paragraph" w:customStyle="1" w:styleId="MarginText">
    <w:name w:val="Margin Text"/>
    <w:basedOn w:val="Normal"/>
    <w:pPr>
      <w:keepNext/>
      <w:spacing w:before="240" w:after="120"/>
      <w:ind w:left="142"/>
      <w:jc w:val="both"/>
    </w:pPr>
    <w:rPr>
      <w:rFonts w:ascii="Arial" w:eastAsia="STZhongsong" w:hAnsi="Arial" w:cs="Times New Roman"/>
      <w:sz w:val="18"/>
      <w:szCs w:val="18"/>
    </w:rPr>
  </w:style>
  <w:style w:type="paragraph" w:customStyle="1" w:styleId="Standarduser">
    <w:name w:val="Standard (user)"/>
    <w:pPr>
      <w:widowControl/>
      <w:suppressAutoHyphens/>
      <w:spacing w:after="240"/>
      <w:jc w:val="both"/>
    </w:pPr>
    <w:rPr>
      <w:rFonts w:eastAsia="Times New Roman" w:cs="Arial"/>
    </w:rPr>
  </w:style>
  <w:style w:type="paragraph" w:customStyle="1" w:styleId="GPSL1Guidance">
    <w:name w:val="GPS L1 Guidance"/>
    <w:basedOn w:val="Standarduser"/>
    <w:pPr>
      <w:spacing w:before="240" w:after="120"/>
      <w:ind w:left="426"/>
    </w:pPr>
    <w:rPr>
      <w:b/>
      <w:i/>
    </w:rPr>
  </w:style>
  <w:style w:type="paragraph" w:customStyle="1" w:styleId="GPSmacrorestart">
    <w:name w:val="GPS macro restart"/>
    <w:basedOn w:val="Standarduser"/>
    <w:pPr>
      <w:spacing w:after="0"/>
    </w:pPr>
    <w:rPr>
      <w:color w:val="FFFFFF"/>
      <w:sz w:val="16"/>
      <w:szCs w:val="16"/>
    </w:rPr>
  </w:style>
  <w:style w:type="paragraph" w:customStyle="1" w:styleId="FAMainHeading">
    <w:name w:val="FA: Main Heading"/>
    <w:basedOn w:val="Heading1"/>
    <w:pPr>
      <w:tabs>
        <w:tab w:val="left" w:pos="1211"/>
      </w:tabs>
      <w:spacing w:before="240" w:after="120"/>
      <w:ind w:left="851" w:hanging="851"/>
    </w:pPr>
    <w:rPr>
      <w:rFonts w:ascii="Arial" w:eastAsia="Arial" w:hAnsi="Arial" w:cs="Arial"/>
      <w:sz w:val="28"/>
    </w:rPr>
  </w:style>
  <w:style w:type="paragraph" w:customStyle="1" w:styleId="FALevel1">
    <w:name w:val="FA: Level 1"/>
    <w:basedOn w:val="Normal"/>
    <w:pPr>
      <w:spacing w:before="120" w:after="120"/>
      <w:ind w:left="851" w:hanging="851"/>
    </w:pPr>
    <w:rPr>
      <w:rFonts w:ascii="Arial" w:eastAsia="Arial" w:hAnsi="Arial" w:cs="Arial"/>
      <w:sz w:val="24"/>
    </w:rPr>
  </w:style>
  <w:style w:type="paragraph" w:customStyle="1" w:styleId="FALevel2">
    <w:name w:val="FA: Level 2"/>
    <w:basedOn w:val="Normal"/>
    <w:pPr>
      <w:spacing w:before="120" w:after="240"/>
      <w:ind w:left="1758" w:hanging="907"/>
    </w:pPr>
    <w:rPr>
      <w:rFonts w:ascii="Arial" w:eastAsia="Arial" w:hAnsi="Arial" w:cs="Arial"/>
      <w:sz w:val="24"/>
    </w:rPr>
  </w:style>
  <w:style w:type="paragraph" w:customStyle="1" w:styleId="FABulletPoints">
    <w:name w:val="FA: Bullet Points"/>
    <w:basedOn w:val="Normal"/>
    <w:rPr>
      <w:rFonts w:ascii="Arial" w:eastAsia="Arial" w:hAnsi="Arial" w:cs="Arial"/>
    </w:rPr>
  </w:style>
  <w:style w:type="paragraph" w:customStyle="1" w:styleId="Style1overview">
    <w:name w:val="Style1 overview"/>
    <w:basedOn w:val="Normal"/>
    <w:pPr>
      <w:widowControl w:val="0"/>
      <w:spacing w:before="240" w:after="120"/>
    </w:pPr>
    <w:rPr>
      <w:rFonts w:ascii="Arial" w:hAnsi="Arial" w:cs="Arial"/>
      <w:b/>
      <w:sz w:val="28"/>
      <w:szCs w:val="24"/>
    </w:rPr>
  </w:style>
  <w:style w:type="paragraph" w:customStyle="1" w:styleId="astyle">
    <w:name w:val="a) style"/>
    <w:basedOn w:val="ListParagraph"/>
    <w:pPr>
      <w:tabs>
        <w:tab w:val="left" w:pos="2441"/>
      </w:tabs>
      <w:spacing w:before="1" w:after="0" w:line="252" w:lineRule="exact"/>
    </w:pPr>
  </w:style>
  <w:style w:type="paragraph" w:customStyle="1" w:styleId="GPSL1indent">
    <w:name w:val="GPS L1 indent"/>
    <w:basedOn w:val="Normal"/>
    <w:pPr>
      <w:spacing w:after="240"/>
      <w:ind w:left="709"/>
      <w:jc w:val="both"/>
    </w:pPr>
  </w:style>
  <w:style w:type="paragraph" w:customStyle="1" w:styleId="HESDING1">
    <w:name w:val="HESDING 1"/>
    <w:basedOn w:val="Normal"/>
    <w:rPr>
      <w:rFonts w:ascii="Arial" w:eastAsia="Arial" w:hAnsi="Arial" w:cs="Arial"/>
      <w:b/>
      <w:sz w:val="44"/>
      <w:szCs w:val="28"/>
    </w:rPr>
  </w:style>
  <w:style w:type="paragraph" w:customStyle="1" w:styleId="Contents1">
    <w:name w:val="Contents 1"/>
    <w:basedOn w:val="Normal"/>
    <w:next w:val="Standard"/>
    <w:autoRedefine/>
    <w:pPr>
      <w:spacing w:after="100"/>
    </w:pPr>
  </w:style>
  <w:style w:type="paragraph" w:customStyle="1" w:styleId="BodyText1">
    <w:name w:val="Body Text 1"/>
    <w:basedOn w:val="Textbody"/>
    <w:pPr>
      <w:widowControl/>
      <w:spacing w:after="240" w:line="360" w:lineRule="auto"/>
      <w:ind w:left="851"/>
    </w:pPr>
    <w:rPr>
      <w:rFonts w:eastAsia="Times New Roman" w:cs="Times New Roman"/>
      <w:sz w:val="20"/>
      <w:szCs w:val="20"/>
      <w:lang w:eastAsia="en-US" w:bidi="ar-SA"/>
    </w:rPr>
  </w:style>
  <w:style w:type="paragraph" w:customStyle="1" w:styleId="GPSL2GuidanceNumbered">
    <w:name w:val="GPS L2 Guidance Numbered"/>
    <w:basedOn w:val="Normal"/>
    <w:pPr>
      <w:tabs>
        <w:tab w:val="left" w:pos="1418"/>
      </w:tabs>
      <w:spacing w:before="120" w:after="120"/>
      <w:jc w:val="both"/>
    </w:pPr>
    <w:rPr>
      <w:rFonts w:ascii="Arial" w:eastAsia="Times New Roman" w:hAnsi="Arial" w:cs="Arial"/>
      <w:b/>
      <w:i/>
    </w:rPr>
  </w:style>
  <w:style w:type="paragraph" w:customStyle="1" w:styleId="ORDERFORML1PraraNo">
    <w:name w:val="ORDER FORM L1 Prara No"/>
    <w:basedOn w:val="Normal"/>
    <w:pPr>
      <w:ind w:left="426" w:hanging="426"/>
      <w:jc w:val="both"/>
    </w:pPr>
    <w:rPr>
      <w:rFonts w:eastAsia="STZhongsong" w:cs="Times New Roman"/>
      <w:b/>
      <w:caps/>
    </w:rPr>
  </w:style>
  <w:style w:type="paragraph" w:customStyle="1" w:styleId="ORDERFORML2Title">
    <w:name w:val="ORDER FORM L2 Title"/>
    <w:basedOn w:val="Normal"/>
    <w:pPr>
      <w:spacing w:after="120"/>
      <w:ind w:left="993" w:hanging="567"/>
      <w:jc w:val="both"/>
    </w:pPr>
    <w:rPr>
      <w:rFonts w:ascii="Arial" w:eastAsia="STZhongsong" w:hAnsi="Arial" w:cs="Times New Roman"/>
      <w:b/>
    </w:rPr>
  </w:style>
  <w:style w:type="paragraph" w:customStyle="1" w:styleId="Textbodyindent">
    <w:name w:val="Text body indent"/>
    <w:basedOn w:val="Normal"/>
    <w:pPr>
      <w:spacing w:after="240"/>
      <w:ind w:left="170" w:hanging="170"/>
      <w:jc w:val="both"/>
    </w:pPr>
    <w:rPr>
      <w:rFonts w:eastAsia="Times New Roman" w:cs="Times New Roman"/>
    </w:rPr>
  </w:style>
  <w:style w:type="paragraph" w:customStyle="1" w:styleId="Guidancenoteparagraphtext">
    <w:name w:val="Guidance note paragraph text"/>
    <w:basedOn w:val="Normal"/>
    <w:pPr>
      <w:spacing w:after="240"/>
      <w:ind w:left="709"/>
      <w:jc w:val="both"/>
    </w:pPr>
    <w:rPr>
      <w:rFonts w:ascii="Arial" w:eastAsia="STZhongsong" w:hAnsi="Arial" w:cs="Times New Roman"/>
      <w:b/>
      <w:i/>
      <w:color w:val="000000"/>
      <w:sz w:val="20"/>
      <w:szCs w:val="24"/>
    </w:rPr>
  </w:style>
  <w:style w:type="paragraph" w:customStyle="1" w:styleId="tabletxt">
    <w:name w:val="tabletxt"/>
    <w:basedOn w:val="Normal"/>
    <w:pPr>
      <w:spacing w:before="20" w:after="20"/>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line="240" w:lineRule="atLeast"/>
    </w:pPr>
    <w:rPr>
      <w:rFonts w:ascii="Arial" w:eastAsia="Times New Roman" w:hAnsi="Arial" w:cs="Times New Roman"/>
      <w:sz w:val="20"/>
      <w:szCs w:val="20"/>
      <w:lang w:val="en-US"/>
    </w:rPr>
  </w:style>
  <w:style w:type="paragraph" w:customStyle="1" w:styleId="GPSL1Schedulenumbered">
    <w:name w:val="GPS L1 Schedule numbered"/>
    <w:basedOn w:val="Normal"/>
    <w:pPr>
      <w:tabs>
        <w:tab w:val="left" w:pos="851"/>
      </w:tabs>
      <w:spacing w:after="240"/>
      <w:jc w:val="both"/>
    </w:pPr>
    <w:rPr>
      <w:rFonts w:eastAsia="Times New Roman" w:cs="Arial"/>
      <w:lang w:eastAsia="en-GB"/>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SchAnnexname">
    <w:name w:val="GPS Sch Annex name"/>
    <w:basedOn w:val="Normal"/>
    <w:pPr>
      <w:keepNext/>
      <w:spacing w:after="240"/>
      <w:ind w:firstLine="426"/>
      <w:jc w:val="center"/>
      <w:outlineLvl w:val="1"/>
    </w:pPr>
    <w:rPr>
      <w:rFonts w:ascii="Arial Bold" w:eastAsia="STZhongsong" w:hAnsi="Arial Bold" w:cs="Times New Roman"/>
      <w:b/>
      <w:cap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Times New Roman"/>
      <w:b/>
      <w:color w:val="000000"/>
      <w:kern w:val="3"/>
      <w:szCs w:val="20"/>
      <w:lang w:eastAsia="en-GB"/>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Times New Roman"/>
      <w:color w:val="000000"/>
      <w:szCs w:val="20"/>
      <w:lang w:eastAsia="en-GB"/>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Times New Roman"/>
      <w:color w:val="000000"/>
      <w:szCs w:val="20"/>
      <w:lang w:eastAsia="en-GB"/>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Times New Roman"/>
      <w:color w:val="000000"/>
      <w:szCs w:val="20"/>
      <w:lang w:eastAsia="en-GB"/>
    </w:rPr>
  </w:style>
  <w:style w:type="paragraph" w:customStyle="1" w:styleId="Schedule">
    <w:name w:val="Schedule"/>
    <w:pPr>
      <w:widowControl/>
      <w:suppressAutoHyphens/>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
    <w:pPr>
      <w:spacing w:before="240" w:after="240" w:line="300" w:lineRule="atLeast"/>
    </w:pPr>
    <w:rPr>
      <w:rFonts w:ascii="Arial" w:eastAsia="Times New Roman" w:hAnsi="Arial" w:cs="Times New Roman"/>
      <w:b/>
      <w:color w:val="000000"/>
      <w:szCs w:val="20"/>
      <w:lang w:eastAsia="en-GB"/>
    </w:rPr>
  </w:style>
  <w:style w:type="paragraph" w:customStyle="1" w:styleId="Sectionheading">
    <w:name w:val="Section heading"/>
    <w:basedOn w:val="Normal"/>
    <w:pPr>
      <w:spacing w:line="360" w:lineRule="auto"/>
      <w:jc w:val="both"/>
    </w:pPr>
    <w:rPr>
      <w:rFonts w:ascii="Times New Roman" w:eastAsia="Times New Roman" w:hAnsi="Times New Roman" w:cs="Times New Roman"/>
      <w:b/>
      <w:bCs/>
      <w:sz w:val="24"/>
      <w:szCs w:val="24"/>
      <w:u w:val="single"/>
    </w:rPr>
  </w:style>
  <w:style w:type="paragraph" w:customStyle="1" w:styleId="Contentsheading">
    <w:name w:val="Contents heading"/>
    <w:basedOn w:val="Heading1"/>
    <w:rPr>
      <w:sz w:val="28"/>
    </w:rPr>
  </w:style>
  <w:style w:type="paragraph" w:styleId="BodyTextIndent2">
    <w:name w:val="Body Text Indent 2"/>
    <w:basedOn w:val="Normal"/>
    <w:pPr>
      <w:spacing w:after="240"/>
      <w:ind w:left="1440"/>
      <w:jc w:val="both"/>
    </w:pPr>
    <w:rPr>
      <w:rFonts w:ascii="Trebuchet MS" w:eastAsia="Trebuchet MS" w:hAnsi="Trebuchet MS" w:cs="Arial"/>
    </w:rPr>
  </w:style>
  <w:style w:type="paragraph" w:customStyle="1" w:styleId="SchHeadDes">
    <w:name w:val="SchHeadDes"/>
    <w:basedOn w:val="Normal"/>
    <w:next w:val="Standard"/>
    <w:pPr>
      <w:keepNext/>
      <w:spacing w:before="120" w:after="120"/>
      <w:jc w:val="center"/>
    </w:pPr>
    <w:rPr>
      <w:rFonts w:ascii="Trebuchet MS" w:eastAsia="Times New Roman" w:hAnsi="Trebuchet MS" w:cs="Arial"/>
      <w:b/>
    </w:rPr>
  </w:style>
  <w:style w:type="paragraph" w:customStyle="1" w:styleId="PartDes">
    <w:name w:val="PartDes"/>
    <w:basedOn w:val="Normal"/>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jc w:val="both"/>
    </w:pPr>
    <w:rPr>
      <w:rFonts w:ascii="Trebuchet MS" w:eastAsia="Trebuchet MS" w:hAnsi="Trebuchet MS" w:cs="Times New Roman"/>
    </w:rPr>
  </w:style>
  <w:style w:type="paragraph" w:customStyle="1" w:styleId="Footnote">
    <w:name w:val="Footnote"/>
    <w:basedOn w:val="Normal"/>
    <w:pPr>
      <w:spacing w:after="240"/>
      <w:jc w:val="both"/>
    </w:pPr>
    <w:rPr>
      <w:rFonts w:eastAsia="Times New Roman" w:cs="Arial"/>
      <w:sz w:val="20"/>
      <w:szCs w:val="20"/>
    </w:rPr>
  </w:style>
  <w:style w:type="paragraph" w:styleId="BodyTextIndent3">
    <w:name w:val="Body Text Indent 3"/>
    <w:basedOn w:val="Normal"/>
    <w:pPr>
      <w:spacing w:after="240" w:line="360" w:lineRule="auto"/>
      <w:ind w:left="2160"/>
      <w:jc w:val="both"/>
    </w:pPr>
    <w:rPr>
      <w:rFonts w:ascii="Times New Roman" w:eastAsia="Times New Roman" w:hAnsi="Times New Roman" w:cs="Arial"/>
      <w:szCs w:val="20"/>
    </w:rPr>
  </w:style>
  <w:style w:type="paragraph" w:customStyle="1" w:styleId="BodyTextIndent4">
    <w:name w:val="Body Text Indent 4"/>
    <w:basedOn w:val="Normal"/>
    <w:pPr>
      <w:spacing w:after="240" w:line="360" w:lineRule="auto"/>
      <w:ind w:left="2880"/>
      <w:jc w:val="both"/>
    </w:pPr>
    <w:rPr>
      <w:rFonts w:ascii="Times New Roman" w:eastAsia="Times New Roman" w:hAnsi="Times New Roman" w:cs="Arial"/>
      <w:szCs w:val="20"/>
    </w:rPr>
  </w:style>
  <w:style w:type="paragraph" w:customStyle="1" w:styleId="BodyTextIndent5">
    <w:name w:val="Body Text Indent 5"/>
    <w:basedOn w:val="Normal"/>
    <w:pPr>
      <w:spacing w:after="240" w:line="360" w:lineRule="auto"/>
      <w:ind w:left="3600"/>
      <w:jc w:val="both"/>
    </w:pPr>
    <w:rPr>
      <w:rFonts w:ascii="Times New Roman" w:eastAsia="Times New Roman" w:hAnsi="Times New Roman" w:cs="Arial"/>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keepNext w:val="0"/>
      <w:spacing w:before="0" w:after="240" w:line="360" w:lineRule="auto"/>
      <w:ind w:left="0"/>
      <w:jc w:val="center"/>
    </w:pPr>
    <w:rPr>
      <w:rFonts w:ascii="Times New Roman" w:eastAsia="Times New Roman" w:hAnsi="Times New Roman" w:cs="Arial"/>
      <w:b/>
      <w:caps/>
      <w:sz w:val="22"/>
      <w:szCs w:val="20"/>
      <w:lang w:eastAsia="en-US"/>
    </w:rPr>
  </w:style>
  <w:style w:type="paragraph" w:styleId="ListBullet">
    <w:name w:val="List Bullet"/>
    <w:basedOn w:val="Normal"/>
    <w:pPr>
      <w:spacing w:after="240" w:line="360" w:lineRule="auto"/>
      <w:jc w:val="both"/>
    </w:pPr>
    <w:rPr>
      <w:rFonts w:ascii="Times New Roman" w:eastAsia="Times New Roman" w:hAnsi="Times New Roman" w:cs="Arial"/>
      <w:szCs w:val="20"/>
    </w:rPr>
  </w:style>
  <w:style w:type="paragraph" w:styleId="TOAHeading">
    <w:name w:val="toa heading"/>
    <w:basedOn w:val="Normal"/>
    <w:next w:val="Standard"/>
    <w:pPr>
      <w:spacing w:before="120" w:after="240" w:line="360" w:lineRule="auto"/>
      <w:jc w:val="both"/>
    </w:pPr>
    <w:rPr>
      <w:rFonts w:ascii="Times New Roman" w:eastAsia="Times New Roman" w:hAnsi="Times New Roman" w:cs="Arial"/>
      <w:b/>
      <w:szCs w:val="20"/>
    </w:rPr>
  </w:style>
  <w:style w:type="paragraph" w:styleId="ListBullet2">
    <w:name w:val="List Bullet 2"/>
    <w:basedOn w:val="Normal"/>
    <w:pPr>
      <w:spacing w:after="240" w:line="360" w:lineRule="auto"/>
      <w:jc w:val="both"/>
    </w:pPr>
    <w:rPr>
      <w:rFonts w:ascii="Times New Roman" w:eastAsia="Times New Roman" w:hAnsi="Times New Roman" w:cs="Arial"/>
      <w:szCs w:val="20"/>
    </w:rPr>
  </w:style>
  <w:style w:type="paragraph" w:customStyle="1" w:styleId="BBLegal2">
    <w:name w:val="B&amp;B Legal 2"/>
    <w:basedOn w:val="Normal"/>
    <w:pPr>
      <w:widowControl w:val="0"/>
      <w:ind w:left="1440" w:hanging="720"/>
      <w:jc w:val="both"/>
      <w:outlineLvl w:val="1"/>
    </w:pPr>
    <w:rPr>
      <w:rFonts w:ascii="Times New Roman" w:eastAsia="Times New Roman" w:hAnsi="Times New Roman" w:cs="Arial"/>
      <w:sz w:val="24"/>
      <w:szCs w:val="20"/>
      <w:lang w:val="en-US"/>
    </w:rPr>
  </w:style>
  <w:style w:type="paragraph" w:customStyle="1" w:styleId="msolistparagraph0">
    <w:name w:val="msolistparagraph"/>
    <w:basedOn w:val="Normal"/>
    <w:pPr>
      <w:ind w:left="720"/>
      <w:jc w:val="both"/>
    </w:pPr>
    <w:rPr>
      <w:rFonts w:eastAsia="Times New Roman" w:cs="Arial"/>
      <w:lang w:eastAsia="en-GB"/>
    </w:rPr>
  </w:style>
  <w:style w:type="paragraph" w:customStyle="1" w:styleId="Contents2">
    <w:name w:val="Contents 2"/>
    <w:basedOn w:val="Normal"/>
    <w:next w:val="Standard"/>
    <w:autoRedefine/>
    <w:pPr>
      <w:spacing w:after="240" w:line="360" w:lineRule="auto"/>
      <w:ind w:left="220"/>
      <w:jc w:val="both"/>
    </w:pPr>
    <w:rPr>
      <w:rFonts w:ascii="Times New Roman" w:eastAsia="Times New Roman" w:hAnsi="Times New Roman" w:cs="Arial"/>
      <w:szCs w:val="20"/>
    </w:rPr>
  </w:style>
  <w:style w:type="paragraph" w:customStyle="1" w:styleId="Contents3">
    <w:name w:val="Contents 3"/>
    <w:basedOn w:val="Normal"/>
    <w:next w:val="Standard"/>
    <w:autoRedefine/>
    <w:pPr>
      <w:spacing w:after="240" w:line="360" w:lineRule="auto"/>
      <w:ind w:left="440"/>
      <w:jc w:val="both"/>
    </w:pPr>
    <w:rPr>
      <w:rFonts w:ascii="Times New Roman" w:eastAsia="Times New Roman" w:hAnsi="Times New Roman" w:cs="Arial"/>
      <w:szCs w:val="20"/>
    </w:rPr>
  </w:style>
  <w:style w:type="paragraph" w:customStyle="1" w:styleId="Contents4">
    <w:name w:val="Contents 4"/>
    <w:basedOn w:val="Normal"/>
    <w:next w:val="Standard"/>
    <w:autoRedefine/>
    <w:pPr>
      <w:spacing w:after="240" w:line="360" w:lineRule="auto"/>
      <w:ind w:left="660"/>
      <w:jc w:val="both"/>
    </w:pPr>
    <w:rPr>
      <w:rFonts w:ascii="Times New Roman" w:eastAsia="Times New Roman" w:hAnsi="Times New Roman" w:cs="Arial"/>
      <w:szCs w:val="20"/>
    </w:rPr>
  </w:style>
  <w:style w:type="paragraph" w:customStyle="1" w:styleId="Contents5">
    <w:name w:val="Contents 5"/>
    <w:basedOn w:val="Normal"/>
    <w:next w:val="Standard"/>
    <w:autoRedefine/>
    <w:pPr>
      <w:spacing w:after="240" w:line="360" w:lineRule="auto"/>
      <w:ind w:left="880"/>
      <w:jc w:val="both"/>
    </w:pPr>
    <w:rPr>
      <w:rFonts w:ascii="Times New Roman" w:eastAsia="Times New Roman" w:hAnsi="Times New Roman" w:cs="Arial"/>
      <w:szCs w:val="20"/>
    </w:rPr>
  </w:style>
  <w:style w:type="paragraph" w:customStyle="1" w:styleId="Contents6">
    <w:name w:val="Contents 6"/>
    <w:basedOn w:val="Normal"/>
    <w:next w:val="Standard"/>
    <w:autoRedefine/>
    <w:pPr>
      <w:spacing w:after="240" w:line="360" w:lineRule="auto"/>
      <w:ind w:left="1100"/>
      <w:jc w:val="both"/>
    </w:pPr>
    <w:rPr>
      <w:rFonts w:ascii="Times New Roman" w:eastAsia="Times New Roman" w:hAnsi="Times New Roman" w:cs="Arial"/>
      <w:szCs w:val="20"/>
    </w:rPr>
  </w:style>
  <w:style w:type="paragraph" w:customStyle="1" w:styleId="Contents7">
    <w:name w:val="Contents 7"/>
    <w:basedOn w:val="Normal"/>
    <w:next w:val="Standard"/>
    <w:autoRedefine/>
    <w:pPr>
      <w:spacing w:after="240" w:line="360" w:lineRule="auto"/>
      <w:ind w:left="1320"/>
      <w:jc w:val="both"/>
    </w:pPr>
    <w:rPr>
      <w:rFonts w:ascii="Times New Roman" w:eastAsia="Times New Roman" w:hAnsi="Times New Roman" w:cs="Arial"/>
      <w:szCs w:val="20"/>
    </w:rPr>
  </w:style>
  <w:style w:type="paragraph" w:customStyle="1" w:styleId="Contents8">
    <w:name w:val="Contents 8"/>
    <w:basedOn w:val="Normal"/>
    <w:next w:val="Standard"/>
    <w:autoRedefine/>
    <w:pPr>
      <w:spacing w:after="240" w:line="360" w:lineRule="auto"/>
      <w:ind w:left="1540"/>
      <w:jc w:val="both"/>
    </w:pPr>
    <w:rPr>
      <w:rFonts w:ascii="Times New Roman" w:eastAsia="Times New Roman" w:hAnsi="Times New Roman" w:cs="Arial"/>
      <w:szCs w:val="20"/>
    </w:rPr>
  </w:style>
  <w:style w:type="paragraph" w:customStyle="1" w:styleId="Contents9">
    <w:name w:val="Contents 9"/>
    <w:basedOn w:val="Normal"/>
    <w:next w:val="Standard"/>
    <w:autoRedefine/>
    <w:pPr>
      <w:spacing w:after="240" w:line="360" w:lineRule="auto"/>
      <w:ind w:left="1760"/>
      <w:jc w:val="both"/>
    </w:pPr>
    <w:rPr>
      <w:rFonts w:ascii="Times New Roman" w:eastAsia="Times New Roman" w:hAnsi="Times New Roman" w:cs="Arial"/>
      <w:szCs w:val="20"/>
    </w:rPr>
  </w:style>
  <w:style w:type="paragraph" w:styleId="BlockText">
    <w:name w:val="Block Text"/>
    <w:basedOn w:val="Normal"/>
    <w:pPr>
      <w:widowControl w:val="0"/>
      <w:tabs>
        <w:tab w:val="left" w:pos="10800"/>
        <w:tab w:val="left" w:pos="11520"/>
        <w:tab w:val="center" w:pos="12240"/>
      </w:tabs>
      <w:ind w:left="5040" w:right="-334"/>
      <w:jc w:val="both"/>
    </w:pPr>
    <w:rPr>
      <w:rFonts w:ascii="Times New Roman" w:eastAsia="Times New Roman" w:hAnsi="Times New Roman" w:cs="Arial"/>
      <w:b/>
      <w:spacing w:val="-3"/>
      <w:sz w:val="24"/>
      <w:szCs w:val="20"/>
    </w:rPr>
  </w:style>
  <w:style w:type="paragraph" w:customStyle="1" w:styleId="BulletDash">
    <w:name w:val="Bullet Dash"/>
    <w:basedOn w:val="Normal"/>
    <w:pPr>
      <w:spacing w:after="288"/>
      <w:ind w:left="720" w:hanging="720"/>
      <w:jc w:val="both"/>
    </w:pPr>
    <w:rPr>
      <w:rFonts w:ascii="Times New Roman" w:eastAsia="Times New Roman" w:hAnsi="Times New Roman" w:cs="Arial"/>
      <w:sz w:val="24"/>
      <w:szCs w:val="24"/>
    </w:rPr>
  </w:style>
  <w:style w:type="paragraph" w:styleId="DocumentMap">
    <w:name w:val="Document Map"/>
    <w:basedOn w:val="Normal"/>
    <w:pPr>
      <w:shd w:val="clear" w:color="auto" w:fill="000080"/>
      <w:spacing w:after="240" w:line="360" w:lineRule="auto"/>
      <w:jc w:val="both"/>
    </w:pPr>
    <w:rPr>
      <w:rFonts w:ascii="Tahoma" w:eastAsia="Times New Roman" w:hAnsi="Tahoma" w:cs="Tahoma"/>
      <w:sz w:val="20"/>
      <w:szCs w:val="20"/>
    </w:rPr>
  </w:style>
  <w:style w:type="paragraph" w:customStyle="1" w:styleId="blueheading">
    <w:name w:val="blueheading"/>
    <w:basedOn w:val="Normal"/>
    <w:pPr>
      <w:spacing w:before="280" w:after="280"/>
      <w:jc w:val="both"/>
    </w:pPr>
    <w:rPr>
      <w:rFonts w:ascii="Times New Roman" w:eastAsia="Times New Roman" w:hAnsi="Times New Roman" w:cs="Arial"/>
      <w:sz w:val="24"/>
      <w:szCs w:val="24"/>
      <w:lang w:eastAsia="en-GB"/>
    </w:rPr>
  </w:style>
  <w:style w:type="paragraph" w:customStyle="1" w:styleId="Default">
    <w:name w:val="Default"/>
    <w:pPr>
      <w:widowControl/>
      <w:suppressAutoHyphens/>
    </w:pPr>
    <w:rPr>
      <w:rFonts w:ascii="Times New Roman" w:eastAsia="Times New Roman" w:hAnsi="Times New Roman" w:cs="Times New Roman"/>
      <w:color w:val="000000"/>
      <w:sz w:val="24"/>
      <w:szCs w:val="24"/>
      <w:lang w:val="en-US"/>
    </w:rPr>
  </w:style>
  <w:style w:type="paragraph" w:customStyle="1" w:styleId="Endnote">
    <w:name w:val="Endnote"/>
    <w:basedOn w:val="Normal"/>
    <w:pPr>
      <w:widowControl w:val="0"/>
      <w:jc w:val="both"/>
    </w:pPr>
    <w:rPr>
      <w:rFonts w:ascii="Courier" w:eastAsia="Times New Roman" w:hAnsi="Courier" w:cs="Arial"/>
      <w:sz w:val="24"/>
      <w:szCs w:val="20"/>
    </w:rPr>
  </w:style>
  <w:style w:type="paragraph" w:customStyle="1" w:styleId="bullet">
    <w:name w:val="bullet"/>
    <w:basedOn w:val="Normal"/>
    <w:pPr>
      <w:tabs>
        <w:tab w:val="left" w:pos="720"/>
      </w:tabs>
      <w:spacing w:before="120"/>
      <w:ind w:left="360" w:hanging="360"/>
      <w:jc w:val="both"/>
    </w:pPr>
    <w:rPr>
      <w:rFonts w:ascii="Times New Roman" w:eastAsia="Times New Roman" w:hAnsi="Times New Roman" w:cs="Arial"/>
      <w:sz w:val="24"/>
      <w:szCs w:val="20"/>
    </w:rPr>
  </w:style>
  <w:style w:type="paragraph" w:customStyle="1" w:styleId="text1">
    <w:name w:val="text 1"/>
    <w:basedOn w:val="Normal"/>
    <w:pPr>
      <w:spacing w:before="320" w:line="320" w:lineRule="atLeast"/>
      <w:ind w:left="720"/>
      <w:jc w:val="both"/>
    </w:pPr>
    <w:rPr>
      <w:rFonts w:ascii="Arial" w:eastAsia="Times New Roman" w:hAnsi="Arial" w:cs="Arial"/>
      <w:szCs w:val="20"/>
    </w:rPr>
  </w:style>
  <w:style w:type="paragraph" w:customStyle="1" w:styleId="text0">
    <w:name w:val="text 0"/>
    <w:basedOn w:val="Normal"/>
    <w:pPr>
      <w:spacing w:before="320" w:line="320" w:lineRule="atLeast"/>
      <w:jc w:val="both"/>
    </w:pPr>
    <w:rPr>
      <w:rFonts w:ascii="Arial" w:eastAsia="Times New Roman" w:hAnsi="Arial" w:cs="Arial"/>
      <w:szCs w:val="20"/>
    </w:rPr>
  </w:style>
  <w:style w:type="paragraph" w:customStyle="1" w:styleId="NtocHeading1">
    <w:name w:val="NtocHeading 1"/>
    <w:basedOn w:val="Normal"/>
    <w:pPr>
      <w:widowControl w:val="0"/>
      <w:spacing w:before="320" w:line="320" w:lineRule="atLeast"/>
      <w:jc w:val="both"/>
    </w:pPr>
    <w:rPr>
      <w:rFonts w:ascii="Arial" w:eastAsia="Times New Roman" w:hAnsi="Arial" w:cs="Arial"/>
      <w:b/>
      <w:szCs w:val="20"/>
    </w:rPr>
  </w:style>
  <w:style w:type="paragraph" w:customStyle="1" w:styleId="ScheduleHeading1">
    <w:name w:val="Schedule Heading 1"/>
    <w:pPr>
      <w:suppressAutoHyphens/>
      <w:spacing w:before="320" w:line="320" w:lineRule="atLeast"/>
      <w:jc w:val="both"/>
    </w:pPr>
    <w:rPr>
      <w:rFonts w:ascii="Arial" w:eastAsia="Times New Roman" w:hAnsi="Arial" w:cs="Times New Roman"/>
      <w:color w:val="FF0000"/>
    </w:rPr>
  </w:style>
  <w:style w:type="paragraph" w:customStyle="1" w:styleId="ScheduleNumber1">
    <w:name w:val="Schedule Number 1"/>
    <w:pPr>
      <w:keepNext/>
      <w:keepLines/>
      <w:widowControl/>
      <w:tabs>
        <w:tab w:val="left" w:pos="360"/>
      </w:tabs>
      <w:suppressAutoHyphens/>
      <w:spacing w:before="320" w:line="320" w:lineRule="atLeast"/>
      <w:jc w:val="both"/>
    </w:pPr>
    <w:rPr>
      <w:rFonts w:ascii="Arial" w:eastAsia="Times New Roman" w:hAnsi="Arial" w:cs="Times New Roman"/>
      <w:szCs w:val="20"/>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jc w:val="both"/>
    </w:pPr>
    <w:rPr>
      <w:rFonts w:ascii="Arial" w:eastAsia="Times New Roman" w:hAnsi="Arial" w:cs="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pPr>
      <w:spacing w:after="240" w:line="360" w:lineRule="auto"/>
      <w:ind w:left="720"/>
      <w:jc w:val="both"/>
    </w:pPr>
    <w:rPr>
      <w:rFonts w:ascii="Times New Roman" w:eastAsia="Times New Roman" w:hAnsi="Times New Roman" w:cs="Arial"/>
      <w:szCs w:val="20"/>
    </w:rPr>
  </w:style>
  <w:style w:type="paragraph" w:customStyle="1" w:styleId="NumText">
    <w:name w:val="NumText"/>
    <w:basedOn w:val="Normal"/>
    <w:pPr>
      <w:spacing w:after="284"/>
      <w:jc w:val="both"/>
    </w:pPr>
    <w:rPr>
      <w:rFonts w:eastAsia="MS Mincho" w:cs="Arial"/>
      <w:lang w:eastAsia="ja-JP"/>
    </w:rPr>
  </w:style>
  <w:style w:type="paragraph" w:customStyle="1" w:styleId="DLFrontPage">
    <w:name w:val="DLFrontPage"/>
    <w:basedOn w:val="Normal"/>
    <w:pPr>
      <w:tabs>
        <w:tab w:val="left" w:pos="5940"/>
        <w:tab w:val="left" w:pos="6480"/>
      </w:tabs>
      <w:spacing w:after="220"/>
      <w:jc w:val="both"/>
    </w:pPr>
    <w:rPr>
      <w:rFonts w:ascii="Trebuchet MS" w:eastAsia="Times New Roman" w:hAnsi="Trebuchet MS" w:cs="Arial"/>
      <w:szCs w:val="24"/>
    </w:rPr>
  </w:style>
  <w:style w:type="paragraph" w:styleId="NormalWeb">
    <w:name w:val="Normal (Web)"/>
    <w:basedOn w:val="Normal"/>
    <w:pPr>
      <w:jc w:val="both"/>
    </w:pPr>
    <w:rPr>
      <w:rFonts w:ascii="Times New Roman" w:eastAsia="Times New Roman" w:hAnsi="Times New Roman" w:cs="Arial"/>
      <w:sz w:val="24"/>
      <w:szCs w:val="24"/>
      <w:lang w:eastAsia="en-GB"/>
    </w:rPr>
  </w:style>
  <w:style w:type="paragraph" w:customStyle="1" w:styleId="Level2">
    <w:name w:val="Level 2"/>
    <w:basedOn w:val="Normal"/>
    <w:pPr>
      <w:tabs>
        <w:tab w:val="left" w:pos="1702"/>
      </w:tabs>
      <w:spacing w:after="240"/>
      <w:ind w:left="851" w:hanging="851"/>
      <w:jc w:val="both"/>
      <w:outlineLvl w:val="1"/>
    </w:pPr>
    <w:rPr>
      <w:rFonts w:ascii="Arial" w:eastAsia="Times New Roman" w:hAnsi="Arial" w:cs="Arial"/>
      <w:sz w:val="20"/>
      <w:szCs w:val="20"/>
      <w:lang w:eastAsia="en-GB"/>
    </w:rPr>
  </w:style>
  <w:style w:type="paragraph" w:customStyle="1" w:styleId="Level3">
    <w:name w:val="Level 3"/>
    <w:basedOn w:val="Normal"/>
    <w:pPr>
      <w:tabs>
        <w:tab w:val="left" w:pos="3404"/>
      </w:tabs>
      <w:spacing w:after="240"/>
      <w:ind w:left="1702" w:hanging="851"/>
      <w:jc w:val="both"/>
      <w:outlineLvl w:val="2"/>
    </w:pPr>
    <w:rPr>
      <w:rFonts w:ascii="Arial" w:eastAsia="Times New Roman" w:hAnsi="Arial" w:cs="Arial"/>
      <w:sz w:val="20"/>
      <w:szCs w:val="20"/>
      <w:lang w:eastAsia="en-GB"/>
    </w:rPr>
  </w:style>
  <w:style w:type="paragraph" w:customStyle="1" w:styleId="Level4">
    <w:name w:val="Level 4"/>
    <w:basedOn w:val="Normal"/>
    <w:pPr>
      <w:tabs>
        <w:tab w:val="left" w:pos="5106"/>
      </w:tabs>
      <w:spacing w:after="240"/>
      <w:ind w:left="2553" w:hanging="851"/>
      <w:jc w:val="both"/>
      <w:outlineLvl w:val="3"/>
    </w:pPr>
    <w:rPr>
      <w:rFonts w:ascii="Arial" w:eastAsia="Times New Roman" w:hAnsi="Arial" w:cs="Arial"/>
      <w:sz w:val="20"/>
      <w:szCs w:val="20"/>
      <w:lang w:eastAsia="en-GB"/>
    </w:rPr>
  </w:style>
  <w:style w:type="paragraph" w:customStyle="1" w:styleId="Level5">
    <w:name w:val="Level 5"/>
    <w:basedOn w:val="Normal"/>
    <w:pPr>
      <w:tabs>
        <w:tab w:val="left" w:pos="6808"/>
      </w:tabs>
      <w:spacing w:after="240"/>
      <w:ind w:left="3404" w:hanging="851"/>
      <w:jc w:val="both"/>
      <w:outlineLvl w:val="4"/>
    </w:pPr>
    <w:rPr>
      <w:rFonts w:ascii="Arial" w:eastAsia="Times New Roman" w:hAnsi="Arial" w:cs="Arial"/>
      <w:sz w:val="20"/>
      <w:szCs w:val="20"/>
      <w:lang w:eastAsia="en-GB"/>
    </w:rPr>
  </w:style>
  <w:style w:type="paragraph" w:customStyle="1" w:styleId="Level6">
    <w:name w:val="Level 6"/>
    <w:basedOn w:val="Normal"/>
    <w:pPr>
      <w:tabs>
        <w:tab w:val="left" w:pos="8510"/>
      </w:tabs>
      <w:spacing w:after="240"/>
      <w:ind w:left="4255" w:hanging="851"/>
      <w:jc w:val="both"/>
      <w:outlineLvl w:val="5"/>
    </w:pPr>
    <w:rPr>
      <w:rFonts w:ascii="Arial" w:eastAsia="Times New Roman" w:hAnsi="Arial" w:cs="Arial"/>
      <w:sz w:val="20"/>
      <w:szCs w:val="20"/>
      <w:lang w:eastAsia="en-GB"/>
    </w:rPr>
  </w:style>
  <w:style w:type="paragraph" w:customStyle="1" w:styleId="MOJStyle0">
    <w:name w:val="MOJ Style0"/>
    <w:basedOn w:val="Normal"/>
    <w:autoRedefine/>
    <w:pPr>
      <w:spacing w:line="360" w:lineRule="auto"/>
      <w:jc w:val="both"/>
    </w:pPr>
    <w:rPr>
      <w:rFonts w:ascii="Arial" w:eastAsia="MS Mincho" w:hAnsi="Arial" w:cs="Arial"/>
      <w:b/>
      <w:lang w:eastAsia="ja-JP"/>
    </w:rPr>
  </w:style>
  <w:style w:type="paragraph" w:customStyle="1" w:styleId="MOJLevel1">
    <w:name w:val="MOJ Level 1"/>
    <w:basedOn w:val="Normal"/>
    <w:autoRedefine/>
    <w:pPr>
      <w:spacing w:before="240" w:line="360" w:lineRule="auto"/>
      <w:jc w:val="both"/>
    </w:pPr>
    <w:rPr>
      <w:rFonts w:ascii="Arial" w:eastAsia="MS Mincho" w:hAnsi="Arial" w:cs="Arial"/>
      <w:b/>
      <w:lang w:eastAsia="ja-JP"/>
    </w:rPr>
  </w:style>
  <w:style w:type="paragraph" w:customStyle="1" w:styleId="MOJLevel2">
    <w:name w:val="MOJ Level 2"/>
    <w:basedOn w:val="Normal"/>
    <w:autoRedefine/>
    <w:pPr>
      <w:spacing w:line="360" w:lineRule="auto"/>
      <w:jc w:val="both"/>
    </w:pPr>
    <w:rPr>
      <w:rFonts w:ascii="Arial" w:eastAsia="MS Mincho" w:hAnsi="Arial" w:cs="Arial"/>
      <w:bCs/>
      <w:lang w:eastAsia="ja-JP"/>
    </w:rPr>
  </w:style>
  <w:style w:type="paragraph" w:customStyle="1" w:styleId="MOJLevel3">
    <w:name w:val="MOJ Level 3"/>
    <w:basedOn w:val="Normal"/>
    <w:autoRedefine/>
    <w:pPr>
      <w:tabs>
        <w:tab w:val="left" w:pos="1620"/>
      </w:tabs>
      <w:spacing w:line="360" w:lineRule="auto"/>
      <w:jc w:val="both"/>
    </w:pPr>
    <w:rPr>
      <w:rFonts w:ascii="Arial" w:eastAsia="MS Mincho" w:hAnsi="Arial" w:cs="Arial"/>
      <w:bCs/>
      <w:lang w:eastAsia="ja-JP"/>
    </w:rPr>
  </w:style>
  <w:style w:type="paragraph" w:customStyle="1" w:styleId="MOJLevel4">
    <w:name w:val="MOJ Level 4"/>
    <w:basedOn w:val="Normal"/>
    <w:autoRedefine/>
    <w:pPr>
      <w:spacing w:line="360" w:lineRule="auto"/>
      <w:jc w:val="both"/>
    </w:pPr>
    <w:rPr>
      <w:rFonts w:ascii="Arial" w:eastAsia="MS Mincho" w:hAnsi="Arial" w:cs="Arial"/>
      <w:lang w:eastAsia="ja-JP"/>
    </w:rPr>
  </w:style>
  <w:style w:type="paragraph" w:customStyle="1" w:styleId="DefinitionNumbering1">
    <w:name w:val="Definition Numbering 1"/>
    <w:basedOn w:val="Normal"/>
    <w:pPr>
      <w:tabs>
        <w:tab w:val="left" w:pos="3600"/>
      </w:tabs>
      <w:spacing w:after="240"/>
      <w:ind w:left="1800" w:hanging="1080"/>
      <w:jc w:val="both"/>
      <w:outlineLvl w:val="0"/>
    </w:pPr>
    <w:rPr>
      <w:rFonts w:ascii="Times New Roman" w:eastAsia="STZhongsong" w:hAnsi="Times New Roman" w:cs="Arial"/>
      <w:szCs w:val="20"/>
    </w:rPr>
  </w:style>
  <w:style w:type="paragraph" w:customStyle="1" w:styleId="DefinitionNumbering2">
    <w:name w:val="Definition Numbering 2"/>
    <w:basedOn w:val="Normal"/>
    <w:pPr>
      <w:tabs>
        <w:tab w:val="left" w:pos="5760"/>
      </w:tabs>
      <w:spacing w:after="240"/>
      <w:ind w:left="2880" w:hanging="1080"/>
      <w:jc w:val="both"/>
      <w:outlineLvl w:val="1"/>
    </w:pPr>
    <w:rPr>
      <w:rFonts w:ascii="Times New Roman" w:eastAsia="STZhongsong" w:hAnsi="Times New Roman" w:cs="Arial"/>
      <w:szCs w:val="20"/>
    </w:rPr>
  </w:style>
  <w:style w:type="paragraph" w:customStyle="1" w:styleId="DefinitionNumbering3">
    <w:name w:val="Definition Numbering 3"/>
    <w:basedOn w:val="Normal"/>
    <w:pPr>
      <w:tabs>
        <w:tab w:val="left" w:pos="7200"/>
      </w:tabs>
      <w:spacing w:after="240"/>
      <w:ind w:left="3600" w:hanging="720"/>
      <w:jc w:val="both"/>
      <w:outlineLvl w:val="2"/>
    </w:pPr>
    <w:rPr>
      <w:rFonts w:ascii="Times New Roman" w:eastAsia="STZhongsong" w:hAnsi="Times New Roman" w:cs="Arial"/>
      <w:szCs w:val="20"/>
    </w:rPr>
  </w:style>
  <w:style w:type="paragraph" w:customStyle="1" w:styleId="DefinitionNumbering4">
    <w:name w:val="Definition Numbering 4"/>
    <w:basedOn w:val="Normal"/>
    <w:pPr>
      <w:tabs>
        <w:tab w:val="left" w:pos="5760"/>
      </w:tabs>
      <w:spacing w:after="240"/>
      <w:ind w:left="2880" w:hanging="1080"/>
      <w:jc w:val="both"/>
      <w:outlineLvl w:val="3"/>
    </w:pPr>
    <w:rPr>
      <w:rFonts w:ascii="Times New Roman" w:eastAsia="STZhongsong" w:hAnsi="Times New Roman" w:cs="Arial"/>
      <w:szCs w:val="20"/>
    </w:rPr>
  </w:style>
  <w:style w:type="paragraph" w:customStyle="1" w:styleId="DefinitionNumbering5">
    <w:name w:val="Definition Numbering 5"/>
    <w:basedOn w:val="Normal"/>
    <w:pPr>
      <w:tabs>
        <w:tab w:val="left" w:pos="5760"/>
      </w:tabs>
      <w:spacing w:after="240"/>
      <w:ind w:left="2880" w:hanging="1080"/>
      <w:jc w:val="both"/>
      <w:outlineLvl w:val="4"/>
    </w:pPr>
    <w:rPr>
      <w:rFonts w:ascii="Times New Roman" w:eastAsia="STZhongsong" w:hAnsi="Times New Roman" w:cs="Arial"/>
      <w:szCs w:val="20"/>
    </w:rPr>
  </w:style>
  <w:style w:type="paragraph" w:customStyle="1" w:styleId="DefinitionNumbering6">
    <w:name w:val="Definition Numbering 6"/>
    <w:basedOn w:val="Normal"/>
    <w:pPr>
      <w:tabs>
        <w:tab w:val="left" w:pos="5760"/>
      </w:tabs>
      <w:spacing w:after="240"/>
      <w:ind w:left="2880" w:hanging="1080"/>
      <w:jc w:val="both"/>
      <w:outlineLvl w:val="5"/>
    </w:pPr>
    <w:rPr>
      <w:rFonts w:ascii="Times New Roman" w:eastAsia="STZhongsong" w:hAnsi="Times New Roman" w:cs="Arial"/>
      <w:szCs w:val="20"/>
    </w:rPr>
  </w:style>
  <w:style w:type="paragraph" w:customStyle="1" w:styleId="DefinitionNumbering7">
    <w:name w:val="Definition Numbering 7"/>
    <w:basedOn w:val="Normal"/>
    <w:pPr>
      <w:tabs>
        <w:tab w:val="left" w:pos="5760"/>
      </w:tabs>
      <w:spacing w:after="240"/>
      <w:ind w:left="2880" w:hanging="1080"/>
      <w:jc w:val="both"/>
      <w:outlineLvl w:val="6"/>
    </w:pPr>
    <w:rPr>
      <w:rFonts w:ascii="Times New Roman" w:eastAsia="STZhongsong" w:hAnsi="Times New Roman" w:cs="Arial"/>
      <w:szCs w:val="20"/>
    </w:rPr>
  </w:style>
  <w:style w:type="paragraph" w:customStyle="1" w:styleId="DefinitionNumbering8">
    <w:name w:val="Definition Numbering 8"/>
    <w:basedOn w:val="Normal"/>
    <w:pPr>
      <w:spacing w:after="240"/>
      <w:jc w:val="both"/>
      <w:outlineLvl w:val="7"/>
    </w:pPr>
    <w:rPr>
      <w:rFonts w:ascii="Times New Roman" w:eastAsia="STZhongsong" w:hAnsi="Times New Roman" w:cs="Arial"/>
      <w:szCs w:val="20"/>
    </w:rPr>
  </w:style>
  <w:style w:type="paragraph" w:customStyle="1" w:styleId="DefinitionNumbering9">
    <w:name w:val="Definition Numbering 9"/>
    <w:basedOn w:val="Normal"/>
    <w:pPr>
      <w:spacing w:after="240"/>
      <w:jc w:val="both"/>
      <w:outlineLvl w:val="8"/>
    </w:pPr>
    <w:rPr>
      <w:rFonts w:ascii="Times New Roman" w:eastAsia="STZhongsong" w:hAnsi="Times New Roman" w:cs="Arial"/>
      <w:szCs w:val="20"/>
    </w:rPr>
  </w:style>
  <w:style w:type="paragraph" w:customStyle="1" w:styleId="SchPart">
    <w:name w:val="SchPart"/>
    <w:basedOn w:val="Normal"/>
    <w:pPr>
      <w:keepNext/>
      <w:spacing w:after="240"/>
      <w:ind w:left="3118"/>
      <w:jc w:val="center"/>
      <w:outlineLvl w:val="1"/>
    </w:pPr>
    <w:rPr>
      <w:rFonts w:ascii="Times New Roman" w:eastAsia="STZhongsong" w:hAnsi="Times New Roman" w:cs="Arial"/>
      <w:b/>
      <w:szCs w:val="20"/>
    </w:rPr>
  </w:style>
  <w:style w:type="paragraph" w:customStyle="1" w:styleId="SchSection">
    <w:name w:val="SchSection"/>
    <w:basedOn w:val="Normal"/>
    <w:pPr>
      <w:keepNext/>
      <w:spacing w:after="240"/>
      <w:ind w:left="3118"/>
      <w:jc w:val="center"/>
      <w:outlineLvl w:val="2"/>
    </w:pPr>
    <w:rPr>
      <w:rFonts w:ascii="Times New Roman" w:eastAsia="STZhongsong" w:hAnsi="Times New Roman" w:cs="Arial"/>
      <w:b/>
      <w:szCs w:val="20"/>
    </w:rPr>
  </w:style>
  <w:style w:type="paragraph" w:customStyle="1" w:styleId="Body">
    <w:name w:val="Body"/>
    <w:basedOn w:val="Normal"/>
    <w:pPr>
      <w:spacing w:after="240"/>
      <w:jc w:val="both"/>
    </w:pPr>
    <w:rPr>
      <w:rFonts w:ascii="Arial" w:eastAsia="Times New Roman" w:hAnsi="Arial" w:cs="Arial"/>
      <w:szCs w:val="20"/>
    </w:rPr>
  </w:style>
  <w:style w:type="paragraph" w:customStyle="1" w:styleId="heading2numberedbutnotbold">
    <w:name w:val="heading 2 numbered but not bold"/>
    <w:basedOn w:val="Heading2"/>
    <w:pPr>
      <w:tabs>
        <w:tab w:val="left" w:pos="3426"/>
      </w:tabs>
      <w:spacing w:before="0" w:after="240"/>
      <w:ind w:left="1713"/>
      <w:jc w:val="both"/>
    </w:pPr>
    <w:rPr>
      <w:rFonts w:ascii="Arial" w:eastAsia="STZhongsong" w:hAnsi="Arial" w:cs="Arial"/>
      <w:sz w:val="20"/>
      <w:szCs w:val="20"/>
      <w:lang w:eastAsia="zh-CN"/>
    </w:rPr>
  </w:style>
  <w:style w:type="paragraph" w:customStyle="1" w:styleId="PartHeadingboldcentered">
    <w:name w:val="Part Heading bold centered"/>
    <w:basedOn w:val="MarginText"/>
    <w:pPr>
      <w:spacing w:before="0" w:after="240"/>
      <w:ind w:left="0"/>
      <w:jc w:val="center"/>
    </w:pPr>
    <w:rPr>
      <w:rFonts w:cs="Arial"/>
      <w:b/>
      <w:sz w:val="20"/>
      <w:szCs w:val="20"/>
    </w:rPr>
  </w:style>
  <w:style w:type="paragraph" w:customStyle="1" w:styleId="ScheduleL1">
    <w:name w:val="Schedule L1"/>
    <w:basedOn w:val="Normal"/>
    <w:pPr>
      <w:keepNext/>
      <w:spacing w:before="120" w:after="240"/>
      <w:jc w:val="both"/>
      <w:outlineLvl w:val="0"/>
    </w:pPr>
    <w:rPr>
      <w:rFonts w:eastAsia="STZhongsong" w:cs="Times New Roman"/>
      <w:b/>
      <w:caps/>
      <w:szCs w:val="20"/>
    </w:rPr>
  </w:style>
  <w:style w:type="paragraph" w:customStyle="1" w:styleId="ScheduleL2">
    <w:name w:val="Schedule L2"/>
    <w:basedOn w:val="Normal"/>
    <w:pPr>
      <w:tabs>
        <w:tab w:val="left" w:pos="993"/>
      </w:tabs>
      <w:spacing w:before="120" w:after="120"/>
      <w:jc w:val="both"/>
      <w:outlineLvl w:val="1"/>
    </w:pPr>
    <w:rPr>
      <w:rFonts w:eastAsia="STZhongsong" w:cs="Times New Roman"/>
      <w:szCs w:val="20"/>
      <w:lang w:val="en-US"/>
    </w:rPr>
  </w:style>
  <w:style w:type="paragraph" w:customStyle="1" w:styleId="ScheduleL3">
    <w:name w:val="Schedule L3"/>
    <w:basedOn w:val="Normal"/>
    <w:pPr>
      <w:spacing w:before="120" w:after="120"/>
      <w:jc w:val="both"/>
      <w:outlineLvl w:val="2"/>
    </w:pPr>
    <w:rPr>
      <w:rFonts w:eastAsia="STZhongsong" w:cs="Times New Roman"/>
      <w:szCs w:val="20"/>
    </w:rPr>
  </w:style>
  <w:style w:type="paragraph" w:customStyle="1" w:styleId="ScheduleL4">
    <w:name w:val="Schedule L4"/>
    <w:basedOn w:val="Normal"/>
    <w:pPr>
      <w:spacing w:before="120" w:after="120"/>
      <w:jc w:val="both"/>
      <w:outlineLvl w:val="3"/>
    </w:pPr>
    <w:rPr>
      <w:rFonts w:eastAsia="STZhongsong" w:cs="Times New Roman"/>
      <w:szCs w:val="20"/>
    </w:rPr>
  </w:style>
  <w:style w:type="paragraph" w:customStyle="1" w:styleId="ScheduleL5">
    <w:name w:val="Schedule L5"/>
    <w:basedOn w:val="Normal"/>
    <w:pPr>
      <w:spacing w:after="240"/>
      <w:jc w:val="both"/>
      <w:outlineLvl w:val="4"/>
    </w:pPr>
    <w:rPr>
      <w:rFonts w:ascii="Times New Roman" w:eastAsia="STZhongsong" w:hAnsi="Times New Roman" w:cs="Times New Roman"/>
      <w:szCs w:val="20"/>
    </w:rPr>
  </w:style>
  <w:style w:type="paragraph" w:customStyle="1" w:styleId="ScheduleL6">
    <w:name w:val="Schedule L6"/>
    <w:basedOn w:val="Normal"/>
    <w:pPr>
      <w:spacing w:after="240"/>
      <w:jc w:val="both"/>
      <w:outlineLvl w:val="5"/>
    </w:pPr>
    <w:rPr>
      <w:rFonts w:ascii="Times New Roman" w:eastAsia="STZhongsong" w:hAnsi="Times New Roman" w:cs="Arial"/>
      <w:szCs w:val="20"/>
    </w:rPr>
  </w:style>
  <w:style w:type="paragraph" w:customStyle="1" w:styleId="ScheduleL7">
    <w:name w:val="Schedule L7"/>
    <w:basedOn w:val="Normal"/>
    <w:pPr>
      <w:spacing w:after="240"/>
      <w:jc w:val="both"/>
      <w:outlineLvl w:val="6"/>
    </w:pPr>
    <w:rPr>
      <w:rFonts w:ascii="Times New Roman" w:eastAsia="STZhongsong" w:hAnsi="Times New Roman" w:cs="Arial"/>
      <w:szCs w:val="20"/>
    </w:rPr>
  </w:style>
  <w:style w:type="paragraph" w:customStyle="1" w:styleId="ScheduleL8">
    <w:name w:val="Schedule L8"/>
    <w:basedOn w:val="Normal"/>
    <w:pPr>
      <w:spacing w:after="240"/>
      <w:jc w:val="both"/>
      <w:outlineLvl w:val="7"/>
    </w:pPr>
    <w:rPr>
      <w:rFonts w:ascii="Times New Roman" w:eastAsia="STZhongsong" w:hAnsi="Times New Roman" w:cs="Arial"/>
      <w:szCs w:val="20"/>
    </w:rPr>
  </w:style>
  <w:style w:type="paragraph" w:customStyle="1" w:styleId="ScheduleL9">
    <w:name w:val="Schedule L9"/>
    <w:basedOn w:val="Normal"/>
    <w:pPr>
      <w:spacing w:after="240"/>
      <w:jc w:val="both"/>
      <w:outlineLvl w:val="8"/>
    </w:pPr>
    <w:rPr>
      <w:rFonts w:ascii="Times New Roman" w:eastAsia="STZhongsong" w:hAnsi="Times New Roman" w:cs="Arial"/>
      <w:szCs w:val="20"/>
    </w:rPr>
  </w:style>
  <w:style w:type="paragraph" w:customStyle="1" w:styleId="bodystrong">
    <w:name w:val="body strong"/>
    <w:basedOn w:val="Body"/>
    <w:pPr>
      <w:spacing w:after="0"/>
      <w:jc w:val="left"/>
    </w:pPr>
    <w:rPr>
      <w:rFonts w:eastAsia="SimSun" w:cs="Times New Roman"/>
      <w:b/>
      <w:sz w:val="20"/>
      <w:szCs w:val="24"/>
    </w:rPr>
  </w:style>
  <w:style w:type="paragraph" w:customStyle="1" w:styleId="Sch1styleclause">
    <w:name w:val="Sch  (1style) clause"/>
    <w:basedOn w:val="Normal"/>
    <w:pPr>
      <w:spacing w:before="320" w:line="300" w:lineRule="atLeast"/>
      <w:jc w:val="both"/>
      <w:outlineLvl w:val="0"/>
    </w:pPr>
    <w:rPr>
      <w:rFonts w:ascii="Times New Roman" w:eastAsia="Times New Roman" w:hAnsi="Times New Roman" w:cs="Arial"/>
      <w:b/>
      <w:smallCaps/>
      <w:szCs w:val="20"/>
    </w:rPr>
  </w:style>
  <w:style w:type="paragraph" w:customStyle="1" w:styleId="Sch1stylesubclause">
    <w:name w:val="Sch  (1style) sub clause"/>
    <w:basedOn w:val="Normal"/>
    <w:pPr>
      <w:spacing w:before="280" w:after="120" w:line="300" w:lineRule="atLeast"/>
      <w:jc w:val="both"/>
      <w:outlineLvl w:val="1"/>
    </w:pPr>
    <w:rPr>
      <w:rFonts w:ascii="Times New Roman" w:eastAsia="Times New Roman" w:hAnsi="Times New Roman" w:cs="Arial"/>
      <w:color w:val="000000"/>
      <w:szCs w:val="20"/>
    </w:rPr>
  </w:style>
  <w:style w:type="paragraph" w:customStyle="1" w:styleId="Sch1stylepara">
    <w:name w:val="Sch (1style) para"/>
    <w:basedOn w:val="Normal"/>
    <w:pPr>
      <w:tabs>
        <w:tab w:val="left" w:pos="3118"/>
      </w:tabs>
      <w:spacing w:after="120" w:line="300" w:lineRule="atLeast"/>
      <w:ind w:left="1559" w:hanging="567"/>
      <w:jc w:val="both"/>
    </w:pPr>
    <w:rPr>
      <w:rFonts w:ascii="Times New Roman" w:eastAsia="Times New Roman" w:hAnsi="Times New Roman" w:cs="Arial"/>
      <w:szCs w:val="20"/>
    </w:rPr>
  </w:style>
  <w:style w:type="paragraph" w:customStyle="1" w:styleId="Sch1stylesubpara">
    <w:name w:val="Sch (1style) sub para"/>
    <w:basedOn w:val="Heading4"/>
    <w:pPr>
      <w:keepNext w:val="0"/>
      <w:keepLines w:val="0"/>
      <w:widowControl/>
      <w:tabs>
        <w:tab w:val="left" w:pos="4529"/>
        <w:tab w:val="left" w:pos="4689"/>
      </w:tabs>
      <w:spacing w:before="0" w:after="120" w:line="300" w:lineRule="atLeast"/>
      <w:ind w:left="2268" w:hanging="567"/>
      <w:jc w:val="both"/>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pPr>
      <w:keepNext w:val="0"/>
      <w:keepLines w:val="0"/>
      <w:widowControl/>
      <w:tabs>
        <w:tab w:val="left" w:pos="2194"/>
      </w:tabs>
      <w:spacing w:before="0" w:after="240" w:line="360" w:lineRule="auto"/>
      <w:ind w:left="2194" w:hanging="737"/>
      <w:jc w:val="both"/>
    </w:pPr>
    <w:rPr>
      <w:rFonts w:ascii="Times New Roman" w:eastAsia="Times New Roman" w:hAnsi="Times New Roman" w:cs="Arial"/>
      <w:b w:val="0"/>
      <w:sz w:val="22"/>
      <w:szCs w:val="20"/>
      <w:lang w:eastAsia="en-US"/>
    </w:rPr>
  </w:style>
  <w:style w:type="paragraph" w:customStyle="1" w:styleId="StyleHeading5ServiceConformance4HeadingHeading5unusedLev">
    <w:name w:val="Style Heading 5Service Conformance 4HeadingHeading 5(unused)Lev..."/>
    <w:basedOn w:val="Heading5"/>
    <w:pPr>
      <w:widowControl/>
      <w:tabs>
        <w:tab w:val="clear" w:pos="-2920"/>
      </w:tabs>
      <w:spacing w:after="240" w:line="360" w:lineRule="auto"/>
      <w:jc w:val="left"/>
    </w:pPr>
    <w:rPr>
      <w:rFonts w:ascii="Times New Roman" w:eastAsia="Times New Roman" w:hAnsi="Times New Roman" w:cs="Times New Roman"/>
      <w:szCs w:val="20"/>
      <w:lang w:eastAsia="en-US"/>
    </w:rPr>
  </w:style>
  <w:style w:type="paragraph" w:customStyle="1" w:styleId="FFWLevel1">
    <w:name w:val="FFW Level 1"/>
    <w:basedOn w:val="Normal"/>
    <w:pPr>
      <w:keepNext/>
      <w:spacing w:before="240" w:line="260" w:lineRule="atLeast"/>
      <w:jc w:val="both"/>
    </w:pPr>
    <w:rPr>
      <w:rFonts w:ascii="Arial" w:eastAsia="Times New Roman" w:hAnsi="Arial" w:cs="Arial"/>
      <w:b/>
      <w:sz w:val="20"/>
      <w:szCs w:val="24"/>
      <w:lang w:eastAsia="fr-FR"/>
    </w:rPr>
  </w:style>
  <w:style w:type="paragraph" w:customStyle="1" w:styleId="FFWLevel2">
    <w:name w:val="FFW Level 2"/>
    <w:basedOn w:val="Normal"/>
    <w:pPr>
      <w:spacing w:before="240" w:line="260" w:lineRule="atLeast"/>
      <w:jc w:val="both"/>
    </w:pPr>
    <w:rPr>
      <w:rFonts w:ascii="Arial" w:eastAsia="Times New Roman" w:hAnsi="Arial" w:cs="Arial"/>
      <w:sz w:val="20"/>
      <w:szCs w:val="24"/>
      <w:lang w:eastAsia="fr-FR"/>
    </w:rPr>
  </w:style>
  <w:style w:type="paragraph" w:customStyle="1" w:styleId="FFWLevel3">
    <w:name w:val="FFW Level 3"/>
    <w:basedOn w:val="Normal"/>
    <w:pPr>
      <w:spacing w:before="240" w:line="260" w:lineRule="atLeast"/>
      <w:jc w:val="both"/>
    </w:pPr>
    <w:rPr>
      <w:rFonts w:ascii="Arial" w:eastAsia="Times New Roman" w:hAnsi="Arial" w:cs="Arial"/>
      <w:sz w:val="20"/>
      <w:szCs w:val="24"/>
      <w:lang w:eastAsia="fr-FR"/>
    </w:rPr>
  </w:style>
  <w:style w:type="paragraph" w:customStyle="1" w:styleId="FFWLevel4">
    <w:name w:val="FFW Level 4"/>
    <w:basedOn w:val="Normal"/>
    <w:pPr>
      <w:tabs>
        <w:tab w:val="left" w:pos="3174"/>
      </w:tabs>
      <w:spacing w:before="240" w:line="260" w:lineRule="atLeast"/>
      <w:ind w:left="1587" w:hanging="793"/>
      <w:jc w:val="both"/>
    </w:pPr>
    <w:rPr>
      <w:rFonts w:ascii="Arial" w:eastAsia="Times New Roman" w:hAnsi="Arial" w:cs="Arial"/>
      <w:sz w:val="20"/>
      <w:szCs w:val="24"/>
      <w:lang w:eastAsia="fr-FR"/>
    </w:rPr>
  </w:style>
  <w:style w:type="paragraph" w:customStyle="1" w:styleId="FFWLevel5">
    <w:name w:val="FFW Level 5"/>
    <w:basedOn w:val="Normal"/>
    <w:pPr>
      <w:tabs>
        <w:tab w:val="left" w:pos="4762"/>
      </w:tabs>
      <w:spacing w:before="24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pPr>
      <w:spacing w:before="240" w:line="260" w:lineRule="atLeast"/>
      <w:jc w:val="both"/>
    </w:pPr>
    <w:rPr>
      <w:rFonts w:ascii="Arial" w:eastAsia="Times New Roman" w:hAnsi="Arial" w:cs="Arial"/>
      <w:sz w:val="20"/>
      <w:szCs w:val="24"/>
      <w:lang w:eastAsia="fr-FR"/>
    </w:rPr>
  </w:style>
  <w:style w:type="paragraph" w:customStyle="1" w:styleId="FFWBody1">
    <w:name w:val="FFW Body 1"/>
    <w:basedOn w:val="Normal"/>
    <w:pPr>
      <w:spacing w:before="24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pPr>
      <w:spacing w:before="24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pPr>
      <w:spacing w:before="240" w:line="260" w:lineRule="atLeast"/>
      <w:jc w:val="both"/>
    </w:pPr>
    <w:rPr>
      <w:rFonts w:ascii="Arial" w:eastAsia="Times New Roman" w:hAnsi="Arial" w:cs="Arial"/>
      <w:sz w:val="20"/>
      <w:szCs w:val="24"/>
      <w:lang w:eastAsia="fr-FR"/>
    </w:rPr>
  </w:style>
  <w:style w:type="paragraph" w:customStyle="1" w:styleId="FFWBody3">
    <w:name w:val="FFW Body 3"/>
    <w:basedOn w:val="Normal"/>
    <w:pPr>
      <w:spacing w:before="240" w:line="260" w:lineRule="atLeast"/>
      <w:ind w:left="794"/>
      <w:jc w:val="both"/>
    </w:pPr>
    <w:rPr>
      <w:rFonts w:ascii="Arial" w:eastAsia="Times New Roman" w:hAnsi="Arial" w:cs="Arial"/>
      <w:sz w:val="20"/>
      <w:szCs w:val="20"/>
    </w:rPr>
  </w:style>
  <w:style w:type="paragraph" w:customStyle="1" w:styleId="FFWDefinitionLevel1">
    <w:name w:val="FFW Definition Level 1"/>
    <w:basedOn w:val="Normal"/>
    <w:pPr>
      <w:spacing w:before="240" w:line="260" w:lineRule="atLeast"/>
      <w:jc w:val="both"/>
    </w:pPr>
    <w:rPr>
      <w:rFonts w:ascii="Arial" w:eastAsia="Times New Roman" w:hAnsi="Arial" w:cs="Arial"/>
      <w:sz w:val="20"/>
      <w:szCs w:val="24"/>
      <w:lang w:eastAsia="en-GB"/>
    </w:rPr>
  </w:style>
  <w:style w:type="paragraph" w:customStyle="1" w:styleId="MediumGrid21">
    <w:name w:val="Medium Grid 21"/>
    <w:pPr>
      <w:widowControl/>
      <w:suppressAutoHyphens/>
    </w:pPr>
    <w:rPr>
      <w:rFonts w:ascii="Arial" w:eastAsia="Times New Roman" w:hAnsi="Arial" w:cs="Arial"/>
      <w:sz w:val="24"/>
      <w:szCs w:val="24"/>
      <w:lang w:eastAsia="en-GB"/>
    </w:rPr>
  </w:style>
  <w:style w:type="paragraph" w:customStyle="1" w:styleId="GPSSchTitleandNumber">
    <w:name w:val="GPS Sch Title and Number"/>
    <w:basedOn w:val="Normal"/>
    <w:pPr>
      <w:keepNext/>
      <w:spacing w:after="240"/>
      <w:ind w:firstLine="426"/>
      <w:jc w:val="center"/>
      <w:outlineLvl w:val="0"/>
    </w:pPr>
    <w:rPr>
      <w:rFonts w:ascii="Arial Bold" w:eastAsia="STZhongsong" w:hAnsi="Arial Bold" w:cs="Times New Roman"/>
      <w:b/>
      <w:caps/>
    </w:rPr>
  </w:style>
  <w:style w:type="paragraph" w:customStyle="1" w:styleId="FFWDefinitionLevel2">
    <w:name w:val="FFW Definition Level 2"/>
    <w:basedOn w:val="Normal"/>
    <w:pPr>
      <w:tabs>
        <w:tab w:val="left" w:pos="3174"/>
      </w:tabs>
      <w:spacing w:before="240" w:line="260" w:lineRule="atLeast"/>
      <w:ind w:left="1587" w:hanging="794"/>
      <w:jc w:val="both"/>
    </w:pPr>
    <w:rPr>
      <w:rFonts w:ascii="Arial" w:eastAsia="Times New Roman" w:hAnsi="Arial" w:cs="Arial"/>
      <w:sz w:val="20"/>
      <w:szCs w:val="24"/>
      <w:lang w:eastAsia="fr-FR"/>
    </w:rPr>
  </w:style>
  <w:style w:type="paragraph" w:styleId="BodyText2">
    <w:name w:val="Body Text 2"/>
    <w:basedOn w:val="Normal"/>
    <w:pPr>
      <w:spacing w:after="120" w:line="480" w:lineRule="auto"/>
      <w:jc w:val="both"/>
    </w:pPr>
    <w:rPr>
      <w:rFonts w:eastAsia="Times New Roman" w:cs="Arial"/>
    </w:rPr>
  </w:style>
  <w:style w:type="paragraph" w:customStyle="1" w:styleId="ColorfulShading-Accent11">
    <w:name w:val="Colorful Shading - Accent 11"/>
    <w:pPr>
      <w:widowControl/>
      <w:suppressAutoHyphens/>
    </w:pPr>
    <w:rPr>
      <w:rFonts w:cs="Times New Roman"/>
    </w:rPr>
  </w:style>
  <w:style w:type="paragraph" w:customStyle="1" w:styleId="aDefinition">
    <w:name w:val="(a) Definition"/>
    <w:basedOn w:val="Body"/>
    <w:pPr>
      <w:tabs>
        <w:tab w:val="left" w:pos="1702"/>
      </w:tabs>
      <w:overflowPunct w:val="0"/>
      <w:ind w:left="851" w:hanging="851"/>
      <w:textAlignment w:val="auto"/>
    </w:pPr>
    <w:rPr>
      <w:rFonts w:ascii="Verdana" w:eastAsia="Verdana" w:hAnsi="Verdana" w:cs="Times New Roman"/>
      <w:sz w:val="18"/>
      <w:szCs w:val="18"/>
    </w:rPr>
  </w:style>
  <w:style w:type="paragraph" w:customStyle="1" w:styleId="iDefinition">
    <w:name w:val="(i) Definition"/>
    <w:basedOn w:val="Body"/>
    <w:pPr>
      <w:tabs>
        <w:tab w:val="left" w:pos="3686"/>
      </w:tabs>
      <w:overflowPunct w:val="0"/>
      <w:ind w:left="1843" w:hanging="992"/>
      <w:textAlignment w:val="auto"/>
    </w:pPr>
    <w:rPr>
      <w:rFonts w:ascii="Verdana" w:eastAsia="Verdana" w:hAnsi="Verdana" w:cs="Times New Roman"/>
      <w:sz w:val="18"/>
      <w:szCs w:val="18"/>
    </w:rPr>
  </w:style>
  <w:style w:type="paragraph" w:customStyle="1" w:styleId="Body3">
    <w:name w:val="Body3"/>
    <w:basedOn w:val="Normal"/>
    <w:pPr>
      <w:spacing w:after="220"/>
      <w:ind w:left="1412"/>
      <w:jc w:val="both"/>
    </w:pPr>
    <w:rPr>
      <w:rFonts w:ascii="Trebuchet MS" w:eastAsia="Times New Roman" w:hAnsi="Trebuchet MS" w:cs="Times New Roman"/>
      <w:sz w:val="20"/>
      <w:szCs w:val="20"/>
    </w:rPr>
  </w:style>
  <w:style w:type="paragraph" w:customStyle="1" w:styleId="GPSL2Guidance">
    <w:name w:val="GPS L2 Guidance"/>
    <w:basedOn w:val="GPSL2numberedclause"/>
    <w:pPr>
      <w:ind w:left="1134"/>
      <w:jc w:val="both"/>
    </w:pPr>
    <w:rPr>
      <w:rFonts w:ascii="Calibri" w:eastAsia="Calibri" w:hAnsi="Calibri" w:cs="Calibri"/>
      <w:b/>
      <w:i/>
      <w:sz w:val="22"/>
      <w:szCs w:val="22"/>
    </w:rPr>
  </w:style>
  <w:style w:type="paragraph" w:customStyle="1" w:styleId="GPSSchPart">
    <w:name w:val="GPS Sch Part"/>
    <w:basedOn w:val="GPSSchAnnexname"/>
    <w:pPr>
      <w:ind w:firstLine="0"/>
    </w:pPr>
    <w:rPr>
      <w:rFonts w:ascii="Calibri" w:eastAsia="Calibri" w:hAnsi="Calibri" w:cs="Calibri"/>
      <w:sz w:val="20"/>
    </w:rPr>
  </w:style>
  <w:style w:type="paragraph" w:customStyle="1" w:styleId="Style1">
    <w:name w:val="Style1"/>
    <w:basedOn w:val="Normal"/>
    <w:pPr>
      <w:keepNext/>
      <w:tabs>
        <w:tab w:val="left" w:pos="720"/>
        <w:tab w:val="left" w:pos="993"/>
      </w:tabs>
      <w:spacing w:before="120" w:after="120"/>
      <w:outlineLvl w:val="1"/>
    </w:pPr>
    <w:rPr>
      <w:rFonts w:eastAsia="STZhongsong"/>
      <w:sz w:val="24"/>
      <w:szCs w:val="24"/>
    </w:rPr>
  </w:style>
  <w:style w:type="paragraph" w:customStyle="1" w:styleId="Style2">
    <w:name w:val="Style2"/>
    <w:basedOn w:val="Normal"/>
    <w:pPr>
      <w:tabs>
        <w:tab w:val="left" w:pos="3348"/>
      </w:tabs>
      <w:spacing w:before="120" w:after="120"/>
      <w:ind w:left="1134"/>
      <w:jc w:val="both"/>
      <w:outlineLvl w:val="2"/>
    </w:pPr>
    <w:rPr>
      <w:rFonts w:eastAsia="STZhongsong"/>
      <w:sz w:val="24"/>
      <w:szCs w:val="24"/>
    </w:rPr>
  </w:style>
  <w:style w:type="paragraph" w:customStyle="1" w:styleId="Style3">
    <w:name w:val="Style3"/>
    <w:basedOn w:val="Normal"/>
    <w:pPr>
      <w:spacing w:after="240"/>
      <w:ind w:left="2160"/>
      <w:jc w:val="both"/>
      <w:outlineLvl w:val="5"/>
    </w:pPr>
    <w:rPr>
      <w:rFonts w:eastAsia="STZhongsong"/>
      <w:sz w:val="24"/>
      <w:szCs w:val="24"/>
    </w:rPr>
  </w:style>
  <w:style w:type="character" w:customStyle="1" w:styleId="Heading1Char">
    <w:name w:val="Heading 1 Char"/>
    <w:basedOn w:val="DefaultParagraphFont"/>
    <w:rPr>
      <w:rFonts w:ascii="Calibri" w:eastAsia="Calibri" w:hAnsi="Calibri" w:cs="Calibri"/>
      <w:b/>
      <w:sz w:val="36"/>
      <w:szCs w:val="36"/>
      <w:lang w:eastAsia="en-GB"/>
    </w:rPr>
  </w:style>
  <w:style w:type="character" w:customStyle="1" w:styleId="Heading2Char">
    <w:name w:val="Heading 2 Char"/>
    <w:basedOn w:val="DefaultParagraphFont"/>
    <w:rPr>
      <w:rFonts w:eastAsia="Arial" w:cs="Calibri"/>
      <w:sz w:val="24"/>
      <w:szCs w:val="24"/>
      <w:lang w:eastAsia="en-GB"/>
    </w:rPr>
  </w:style>
  <w:style w:type="character" w:customStyle="1" w:styleId="Heading3Char">
    <w:name w:val="Heading 3 Char"/>
    <w:basedOn w:val="DefaultParagraphFont"/>
    <w:rPr>
      <w:rFonts w:ascii="Calibri" w:eastAsia="Calibri" w:hAnsi="Calibri" w:cs="Calibri"/>
      <w:b/>
      <w:sz w:val="28"/>
      <w:szCs w:val="28"/>
      <w:lang w:eastAsia="en-GB"/>
    </w:rPr>
  </w:style>
  <w:style w:type="character" w:customStyle="1" w:styleId="Heading4Char">
    <w:name w:val="Heading 4 Char"/>
    <w:basedOn w:val="DefaultParagraphFont"/>
    <w:rPr>
      <w:rFonts w:ascii="Calibri" w:eastAsia="Calibri" w:hAnsi="Calibri" w:cs="Calibri"/>
      <w:b/>
      <w:sz w:val="24"/>
      <w:szCs w:val="24"/>
      <w:lang w:eastAsia="en-GB"/>
    </w:rPr>
  </w:style>
  <w:style w:type="character" w:customStyle="1" w:styleId="Heading5Char">
    <w:name w:val="Heading 5 Char"/>
    <w:basedOn w:val="DefaultParagraphFont"/>
    <w:rPr>
      <w:rFonts w:ascii="Arial" w:eastAsia="Arial" w:hAnsi="Arial" w:cs="Arial"/>
      <w:lang w:eastAsia="en-GB"/>
    </w:rPr>
  </w:style>
  <w:style w:type="character" w:customStyle="1" w:styleId="Heading6Char">
    <w:name w:val="Heading 6 Char"/>
    <w:basedOn w:val="DefaultParagraphFont"/>
    <w:rPr>
      <w:rFonts w:ascii="Arial" w:eastAsia="Arial" w:hAnsi="Arial" w:cs="Arial"/>
      <w:lang w:eastAsia="en-GB"/>
    </w:rPr>
  </w:style>
  <w:style w:type="character" w:customStyle="1" w:styleId="TitleChar">
    <w:name w:val="Title Char"/>
    <w:basedOn w:val="DefaultParagraphFont"/>
    <w:rPr>
      <w:rFonts w:ascii="Calibri" w:eastAsia="Calibri" w:hAnsi="Calibri" w:cs="Calibri"/>
      <w:b/>
      <w:sz w:val="72"/>
      <w:szCs w:val="72"/>
      <w:lang w:eastAsia="en-GB"/>
    </w:rPr>
  </w:style>
  <w:style w:type="character" w:customStyle="1" w:styleId="SubtitleChar">
    <w:name w:val="Subtitle Char"/>
    <w:basedOn w:val="DefaultParagraphFont"/>
    <w:rPr>
      <w:rFonts w:ascii="Georgia" w:eastAsia="Georgia" w:hAnsi="Georgia" w:cs="Georgia"/>
      <w:i/>
      <w:color w:val="666666"/>
      <w:sz w:val="48"/>
      <w:szCs w:val="4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customStyle="1" w:styleId="CommentSubjectChar">
    <w:name w:val="Comment Subject Char"/>
    <w:basedOn w:val="CommentTextChar"/>
    <w:rPr>
      <w:rFonts w:ascii="Calibri" w:eastAsia="Calibri" w:hAnsi="Calibri" w:cs="Calibri"/>
      <w:b/>
      <w:bCs/>
      <w:sz w:val="20"/>
      <w:szCs w:val="20"/>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GPSL3numberedclauseChar">
    <w:name w:val="GPS L3 numbered clause Char"/>
    <w:rPr>
      <w:rFonts w:ascii="Arial" w:eastAsia="Times New Roman" w:hAnsi="Arial" w:cs="Arial"/>
      <w:sz w:val="24"/>
      <w:szCs w:val="24"/>
      <w:lang w:eastAsia="zh-CN"/>
    </w:rPr>
  </w:style>
  <w:style w:type="character" w:customStyle="1" w:styleId="GPSL2NumberedBoldHeadingChar">
    <w:name w:val="GPS L2 Numbered Bold Heading Char"/>
    <w:rPr>
      <w:rFonts w:ascii="Arial" w:eastAsia="Times New Roman" w:hAnsi="Arial" w:cs="Arial"/>
      <w:sz w:val="24"/>
      <w:szCs w:val="24"/>
      <w:lang w:eastAsia="zh-CN"/>
    </w:rPr>
  </w:style>
  <w:style w:type="character" w:customStyle="1" w:styleId="GPSL2NumberedChar">
    <w:name w:val="GPS L2 Numbered Char"/>
    <w:rPr>
      <w:rFonts w:ascii="Arial" w:eastAsia="Times New Roman" w:hAnsi="Arial" w:cs="Arial"/>
      <w:sz w:val="24"/>
      <w:szCs w:val="24"/>
      <w:lang w:eastAsia="zh-CN"/>
    </w:rPr>
  </w:style>
  <w:style w:type="character" w:customStyle="1" w:styleId="GPSL1SCHEDULEHeadingChar">
    <w:name w:val="GPS L1 SCHEDULE Heading Char"/>
    <w:rPr>
      <w:rFonts w:ascii="Calibri" w:eastAsia="STZhongsong" w:hAnsi="Calibri" w:cs="Arial"/>
      <w:b/>
      <w:caps/>
      <w:sz w:val="24"/>
      <w:lang w:eastAsia="zh-CN"/>
    </w:rPr>
  </w:style>
  <w:style w:type="character" w:customStyle="1" w:styleId="Internetlink">
    <w:name w:val="Internet link"/>
    <w:basedOn w:val="DefaultParagraphFont"/>
    <w:rPr>
      <w:color w:val="0563C1"/>
      <w:u w:val="single"/>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3IndentChar">
    <w:name w:val="GPS L3 Indent Char"/>
    <w:rPr>
      <w:rFonts w:ascii="Calibri" w:eastAsia="Times New Roman" w:hAnsi="Calibri" w:cs="Arial"/>
      <w:lang w:val="en-US" w:eastAsia="zh-CN"/>
    </w:rPr>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apple-tab-span">
    <w:name w:val="apple-tab-span"/>
    <w:basedOn w:val="DefaultParagraphFont"/>
  </w:style>
  <w:style w:type="character" w:customStyle="1" w:styleId="FALevel1Char">
    <w:name w:val="FA: Level 1 Char"/>
    <w:basedOn w:val="DefaultParagraphFont"/>
    <w:rPr>
      <w:rFonts w:ascii="Arial" w:eastAsia="Arial" w:hAnsi="Arial" w:cs="Arial"/>
      <w:sz w:val="24"/>
    </w:rPr>
  </w:style>
  <w:style w:type="character" w:customStyle="1" w:styleId="FALevel2Char">
    <w:name w:val="FA: Level 2 Char"/>
    <w:basedOn w:val="DefaultParagraphFont"/>
    <w:rPr>
      <w:rFonts w:ascii="Arial" w:eastAsia="Arial" w:hAnsi="Arial" w:cs="Arial"/>
      <w:sz w:val="24"/>
    </w:rPr>
  </w:style>
  <w:style w:type="character" w:customStyle="1" w:styleId="FABulletPointsChar">
    <w:name w:val="FA: Bullet Points Char"/>
    <w:basedOn w:val="DefaultParagraphFont"/>
    <w:rPr>
      <w:rFonts w:ascii="Arial" w:eastAsia="Arial" w:hAnsi="Arial" w:cs="Arial"/>
    </w:rPr>
  </w:style>
  <w:style w:type="character" w:customStyle="1" w:styleId="BodyTextChar">
    <w:name w:val="Body Text Char"/>
    <w:basedOn w:val="DefaultParagraphFont"/>
    <w:rPr>
      <w:rFonts w:ascii="Arial" w:eastAsia="Arial" w:hAnsi="Arial" w:cs="Arial"/>
      <w:lang w:eastAsia="en-GB" w:bidi="en-GB"/>
    </w:rPr>
  </w:style>
  <w:style w:type="character" w:customStyle="1" w:styleId="Style1overviewChar">
    <w:name w:val="Style1 overview Char"/>
    <w:basedOn w:val="DefaultParagraphFont"/>
    <w:rPr>
      <w:rFonts w:ascii="Arial" w:eastAsia="Calibri" w:hAnsi="Arial" w:cs="Arial"/>
      <w:b/>
      <w:sz w:val="28"/>
      <w:szCs w:val="24"/>
    </w:rPr>
  </w:style>
  <w:style w:type="character" w:customStyle="1" w:styleId="ListParagraphChar">
    <w:name w:val="List Paragraph Char"/>
    <w:basedOn w:val="DefaultParagraphFont"/>
    <w:rPr>
      <w:rFonts w:ascii="Arial" w:eastAsia="Calibri" w:hAnsi="Arial" w:cs="Arial"/>
      <w:sz w:val="24"/>
      <w:szCs w:val="24"/>
      <w:lang w:eastAsia="en-GB"/>
    </w:rPr>
  </w:style>
  <w:style w:type="character" w:customStyle="1" w:styleId="astyleChar">
    <w:name w:val="a) style Char"/>
    <w:basedOn w:val="ListParagraphChar"/>
    <w:rPr>
      <w:rFonts w:ascii="Arial" w:eastAsia="Calibri" w:hAnsi="Arial" w:cs="Arial"/>
      <w:sz w:val="24"/>
      <w:szCs w:val="24"/>
      <w:lang w:eastAsia="en-GB"/>
    </w:rPr>
  </w:style>
  <w:style w:type="character" w:customStyle="1" w:styleId="GPSL2numberedclauseChar1">
    <w:name w:val="GPS L2 numbered clause Char1"/>
    <w:rPr>
      <w:rFonts w:ascii="Arial" w:eastAsia="Times New Roman" w:hAnsi="Arial" w:cs="Arial"/>
      <w:sz w:val="24"/>
      <w:szCs w:val="24"/>
      <w:lang w:eastAsia="zh-CN"/>
    </w:rPr>
  </w:style>
  <w:style w:type="character" w:customStyle="1" w:styleId="GPSL1indentChar">
    <w:name w:val="GPS L1 indent Char"/>
    <w:basedOn w:val="DefaultParagraphFont"/>
    <w:rPr>
      <w:rFonts w:ascii="Calibri" w:eastAsia="Calibri" w:hAnsi="Calibri" w:cs="Calibri"/>
    </w:rPr>
  </w:style>
  <w:style w:type="character" w:customStyle="1" w:styleId="HESDING1Char">
    <w:name w:val="HESDING 1 Char"/>
    <w:basedOn w:val="DefaultParagraphFont"/>
    <w:rPr>
      <w:rFonts w:ascii="Arial" w:eastAsia="Arial" w:hAnsi="Arial" w:cs="Arial"/>
      <w:b/>
      <w:sz w:val="44"/>
      <w:szCs w:val="28"/>
    </w:rPr>
  </w:style>
  <w:style w:type="character" w:customStyle="1" w:styleId="GPSL2GuidanceNumberedChar">
    <w:name w:val="GPS L2 Guidance Numbered Char"/>
    <w:rPr>
      <w:rFonts w:ascii="Arial" w:eastAsia="Times New Roman" w:hAnsi="Arial" w:cs="Arial"/>
      <w:b/>
      <w:i/>
      <w:lang w:eastAsia="zh-CN"/>
    </w:rPr>
  </w:style>
  <w:style w:type="character" w:customStyle="1" w:styleId="GPSDefinitionL2Char">
    <w:name w:val="GPS Definition L2 Char"/>
    <w:rPr>
      <w:rFonts w:ascii="Calibri" w:eastAsia="Times New Roman" w:hAnsi="Calibri" w:cs="Arial"/>
    </w:rPr>
  </w:style>
  <w:style w:type="character" w:customStyle="1" w:styleId="GPSDefinitionL3Char">
    <w:name w:val="GPS Definition L3 Char"/>
    <w:rPr>
      <w:rFonts w:ascii="Calibri" w:eastAsia="Times New Roman" w:hAnsi="Calibri" w:cs="Arial"/>
    </w:rPr>
  </w:style>
  <w:style w:type="character" w:customStyle="1" w:styleId="Heading6Char19">
    <w:name w:val="Heading 6 Char19"/>
    <w:rPr>
      <w:rFonts w:ascii="Calibri" w:eastAsia="Calibri" w:hAnsi="Calibri" w:cs="Calibri"/>
      <w:b/>
      <w:lang w:val="en-GB" w:eastAsia="en-GB"/>
    </w:rPr>
  </w:style>
  <w:style w:type="character" w:customStyle="1" w:styleId="GPSL4numberedclauseChar">
    <w:name w:val="GPS L4 numbered clause Char"/>
    <w:rPr>
      <w:rFonts w:ascii="Arial" w:eastAsia="Times New Roman" w:hAnsi="Arial" w:cs="Arial"/>
      <w:sz w:val="24"/>
      <w:szCs w:val="20"/>
      <w:lang w:eastAsia="zh-CN"/>
    </w:rPr>
  </w:style>
  <w:style w:type="character" w:customStyle="1" w:styleId="GPSL5numberedclauseChar">
    <w:name w:val="GPS L5 numbered clause Char"/>
    <w:rPr>
      <w:rFonts w:ascii="Arial" w:eastAsia="Times New Roman" w:hAnsi="Arial" w:cs="Arial"/>
      <w:sz w:val="24"/>
      <w:szCs w:val="20"/>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character" w:customStyle="1" w:styleId="GPSL2IndentChar">
    <w:name w:val="GPS L2 Indent Char"/>
    <w:rPr>
      <w:rFonts w:ascii="Calibri" w:eastAsia="Times New Roman" w:hAnsi="Calibri" w:cs="Arial"/>
      <w:szCs w:val="24"/>
    </w:rPr>
  </w:style>
  <w:style w:type="character" w:customStyle="1" w:styleId="GPSSchAnnexnameChar">
    <w:name w:val="GPS Sch Annex name Char"/>
    <w:rPr>
      <w:rFonts w:ascii="Arial Bold" w:eastAsia="STZhongsong" w:hAnsi="Arial Bold" w:cs="Times New Roman"/>
      <w:b/>
      <w:caps/>
      <w:lang w:eastAsia="zh-CN"/>
    </w:rPr>
  </w:style>
  <w:style w:type="character" w:customStyle="1" w:styleId="Heading8Char">
    <w:name w:val="Heading 8 Char"/>
    <w:basedOn w:val="DefaultParagraphFont"/>
    <w:rPr>
      <w:rFonts w:ascii="Calibri Light" w:eastAsia="F" w:hAnsi="Calibri Light" w:cs="F"/>
      <w:color w:val="272727"/>
      <w:sz w:val="21"/>
      <w:szCs w:val="21"/>
    </w:rPr>
  </w:style>
  <w:style w:type="character" w:customStyle="1" w:styleId="ContentsheadingChar">
    <w:name w:val="Contents heading Char"/>
    <w:basedOn w:val="Heading1Char"/>
    <w:rPr>
      <w:rFonts w:ascii="Calibri" w:eastAsia="Calibri" w:hAnsi="Calibri" w:cs="Calibri"/>
      <w:b/>
      <w:sz w:val="28"/>
      <w:szCs w:val="36"/>
      <w:lang w:eastAsia="en-GB"/>
    </w:rPr>
  </w:style>
  <w:style w:type="character" w:customStyle="1" w:styleId="Heading7Char">
    <w:name w:val="Heading 7 Char"/>
    <w:basedOn w:val="DefaultParagraphFont"/>
    <w:rPr>
      <w:rFonts w:ascii="Trebuchet MS" w:eastAsia="Trebuchet MS" w:hAnsi="Trebuchet MS" w:cs="Arial"/>
    </w:rPr>
  </w:style>
  <w:style w:type="character" w:customStyle="1" w:styleId="Heading9Char">
    <w:name w:val="Heading 9 Char"/>
    <w:basedOn w:val="DefaultParagraphFont"/>
    <w:rPr>
      <w:rFonts w:ascii="Trebuchet MS" w:eastAsia="Trebuchet MS" w:hAnsi="Trebuchet MS" w:cs="Arial"/>
    </w:rPr>
  </w:style>
  <w:style w:type="character" w:customStyle="1" w:styleId="BodyTextIndent2Char">
    <w:name w:val="Body Text Indent 2 Char"/>
    <w:basedOn w:val="DefaultParagraphFont"/>
    <w:rPr>
      <w:rFonts w:ascii="Trebuchet MS" w:eastAsia="Trebuchet MS" w:hAnsi="Trebuchet MS" w:cs="Arial"/>
    </w:rPr>
  </w:style>
  <w:style w:type="character" w:styleId="PageNumber">
    <w:name w:val="page number"/>
  </w:style>
  <w:style w:type="character" w:customStyle="1" w:styleId="FootnoteTextChar">
    <w:name w:val="Footnote Text Char"/>
    <w:basedOn w:val="DefaultParagraphFont"/>
    <w:rPr>
      <w:rFonts w:ascii="Calibri" w:eastAsia="Times New Roman" w:hAnsi="Calibri" w:cs="Arial"/>
      <w:sz w:val="20"/>
      <w:szCs w:val="20"/>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BodyTextIndent3Char">
    <w:name w:val="Body Text Indent 3 Char"/>
    <w:basedOn w:val="DefaultParagraphFont"/>
    <w:rPr>
      <w:rFonts w:ascii="Times New Roman" w:eastAsia="Times New Roman" w:hAnsi="Times New Roman" w:cs="Arial"/>
      <w:szCs w:val="20"/>
    </w:rPr>
  </w:style>
  <w:style w:type="character" w:styleId="FollowedHyperlink">
    <w:name w:val="FollowedHyperlink"/>
    <w:rPr>
      <w:color w:val="800080"/>
      <w:u w:val="single"/>
    </w:rPr>
  </w:style>
  <w:style w:type="character" w:customStyle="1" w:styleId="DocumentMapChar">
    <w:name w:val="Document Map Char"/>
    <w:basedOn w:val="DefaultParagraphFont"/>
    <w:rPr>
      <w:rFonts w:ascii="Tahoma" w:eastAsia="Times New Roman" w:hAnsi="Tahoma" w:cs="Tahoma"/>
      <w:sz w:val="20"/>
      <w:szCs w:val="20"/>
      <w:shd w:val="clear" w:color="auto" w:fill="000080"/>
    </w:rPr>
  </w:style>
  <w:style w:type="character" w:customStyle="1" w:styleId="EndnoteTextChar">
    <w:name w:val="Endnote Text Char"/>
    <w:basedOn w:val="DefaultParagraphFont"/>
    <w:rPr>
      <w:rFonts w:ascii="Courier" w:eastAsia="Times New Roman" w:hAnsi="Courier" w:cs="Arial"/>
      <w:sz w:val="24"/>
      <w:szCs w:val="20"/>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text0Char">
    <w:name w:val="text 0 Char"/>
    <w:rPr>
      <w:rFonts w:ascii="Arial" w:eastAsia="Times New Roman" w:hAnsi="Arial" w:cs="Arial"/>
      <w:szCs w:val="20"/>
    </w:rPr>
  </w:style>
  <w:style w:type="character" w:customStyle="1" w:styleId="st1">
    <w:name w:val="st1"/>
  </w:style>
  <w:style w:type="character" w:styleId="Strong">
    <w:name w:val="Strong"/>
    <w:rPr>
      <w:b/>
      <w:bCs/>
    </w:rPr>
  </w:style>
  <w:style w:type="character" w:customStyle="1" w:styleId="heading2numberedbutnotboldChar">
    <w:name w:val="heading 2 numbered but not bold Char"/>
    <w:rPr>
      <w:rFonts w:ascii="Arial" w:eastAsia="STZhongsong" w:hAnsi="Arial" w:cs="Arial"/>
      <w:sz w:val="20"/>
      <w:szCs w:val="20"/>
      <w:lang w:eastAsia="zh-CN"/>
    </w:rPr>
  </w:style>
  <w:style w:type="character" w:customStyle="1" w:styleId="PartHeadingboldcenteredChar">
    <w:name w:val="Part Heading bold centered Char"/>
    <w:rPr>
      <w:rFonts w:ascii="Arial" w:eastAsia="STZhongsong" w:hAnsi="Arial" w:cs="Arial"/>
      <w:b/>
      <w:sz w:val="20"/>
      <w:szCs w:val="20"/>
      <w:lang w:eastAsia="zh-CN"/>
    </w:rPr>
  </w:style>
  <w:style w:type="character" w:customStyle="1" w:styleId="ScheduleL2Char">
    <w:name w:val="Schedule L2 Char"/>
    <w:rPr>
      <w:rFonts w:ascii="Calibri" w:eastAsia="STZhongsong" w:hAnsi="Calibri" w:cs="Times New Roman"/>
      <w:szCs w:val="20"/>
      <w:lang w:val="en-US" w:eastAsia="zh-CN"/>
    </w:rPr>
  </w:style>
  <w:style w:type="character" w:customStyle="1" w:styleId="bodystrongChar">
    <w:name w:val="body strong Char"/>
    <w:rPr>
      <w:rFonts w:ascii="Arial" w:eastAsia="SimSun" w:hAnsi="Arial" w:cs="Times New Roman"/>
      <w:b/>
      <w:sz w:val="20"/>
      <w:szCs w:val="24"/>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character" w:customStyle="1" w:styleId="StyleHeading3ServiceConformance3ArialCharChar">
    <w:name w:val="Style Heading 3Service Conformance 3 + Arial Char Char"/>
    <w:rPr>
      <w:rFonts w:ascii="Times New Roman" w:eastAsia="Times New Roman" w:hAnsi="Times New Roman" w:cs="Arial"/>
      <w:szCs w:val="20"/>
    </w:rPr>
  </w:style>
  <w:style w:type="character" w:customStyle="1" w:styleId="StyleHeading5ServiceConformance4HeadingHeading5unusedLevChar">
    <w:name w:val="Style Heading 5Service Conformance 4HeadingHeading 5(unused)Lev... Char"/>
    <w:rPr>
      <w:rFonts w:ascii="Times New Roman" w:eastAsia="Times New Roman" w:hAnsi="Times New Roman" w:cs="Arial"/>
      <w:szCs w:val="20"/>
    </w:rPr>
  </w:style>
  <w:style w:type="character" w:customStyle="1" w:styleId="MediumGrid11">
    <w:name w:val="Medium Grid 11"/>
    <w:rPr>
      <w:color w:val="808080"/>
    </w:rPr>
  </w:style>
  <w:style w:type="character" w:customStyle="1" w:styleId="FFWLevel2Char">
    <w:name w:val="FFW Level 2 Char"/>
    <w:rPr>
      <w:rFonts w:ascii="Arial" w:eastAsia="Times New Roman" w:hAnsi="Arial" w:cs="Arial"/>
      <w:sz w:val="20"/>
      <w:szCs w:val="24"/>
      <w:lang w:eastAsia="fr-FR"/>
    </w:rPr>
  </w:style>
  <w:style w:type="character" w:customStyle="1" w:styleId="FFWLevel4Char">
    <w:name w:val="FFW Level 4 Char"/>
    <w:rPr>
      <w:rFonts w:ascii="Arial" w:eastAsia="Times New Roman" w:hAnsi="Arial" w:cs="Arial"/>
      <w:sz w:val="20"/>
      <w:szCs w:val="24"/>
      <w:lang w:eastAsia="fr-FR"/>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BodyText2Char">
    <w:name w:val="Body Text 2 Char"/>
    <w:basedOn w:val="DefaultParagraphFont"/>
    <w:rPr>
      <w:rFonts w:ascii="Calibri" w:eastAsia="Times New Roman" w:hAnsi="Calibri" w:cs="Arial"/>
    </w:rPr>
  </w:style>
  <w:style w:type="character" w:customStyle="1" w:styleId="GPSL1CLAUSEHEADINGChar">
    <w:name w:val="GPS L1 CLAUSE HEADING Char"/>
    <w:rPr>
      <w:rFonts w:ascii="Arial Bold" w:eastAsia="STZhongsong" w:hAnsi="Arial Bold" w:cs="Arial"/>
      <w:b/>
      <w:sz w:val="24"/>
      <w:lang w:eastAsia="zh-CN"/>
    </w:rPr>
  </w:style>
  <w:style w:type="character" w:customStyle="1" w:styleId="GPSL1SchedulenumberedChar1">
    <w:name w:val="GPS L1 Schedule numbered Char1"/>
    <w:rPr>
      <w:rFonts w:ascii="Calibri" w:eastAsia="Times New Roman" w:hAnsi="Calibri" w:cs="Arial"/>
      <w:lang w:eastAsia="en-GB"/>
    </w:rPr>
  </w:style>
  <w:style w:type="character" w:customStyle="1" w:styleId="GPSL2GuidanceChar">
    <w:name w:val="GPS L2 Guidance Char"/>
    <w:rPr>
      <w:rFonts w:ascii="Calibri" w:eastAsia="Times New Roman" w:hAnsi="Calibri" w:cs="Arial"/>
      <w:b/>
      <w:i/>
      <w:lang w:eastAsia="zh-CN"/>
    </w:rPr>
  </w:style>
  <w:style w:type="character" w:customStyle="1" w:styleId="GPSSchPartChar">
    <w:name w:val="GPS Sch Part Char"/>
    <w:rPr>
      <w:rFonts w:ascii="Calibri" w:eastAsia="STZhongsong" w:hAnsi="Calibri" w:cs="Times New Roman"/>
      <w:b/>
      <w:caps/>
      <w:sz w:val="20"/>
      <w:lang w:eastAsia="zh-CN"/>
    </w:rPr>
  </w:style>
  <w:style w:type="character" w:customStyle="1" w:styleId="normaltextrun1">
    <w:name w:val="normaltextrun1"/>
    <w:basedOn w:val="DefaultParagraphFont"/>
  </w:style>
  <w:style w:type="character" w:customStyle="1" w:styleId="Style1Char">
    <w:name w:val="Style1 Char"/>
    <w:basedOn w:val="DefaultParagraphFont"/>
    <w:rPr>
      <w:rFonts w:ascii="Calibri" w:eastAsia="STZhongsong" w:hAnsi="Calibri" w:cs="Calibri"/>
      <w:sz w:val="24"/>
      <w:szCs w:val="24"/>
      <w:lang w:eastAsia="zh-CN"/>
    </w:rPr>
  </w:style>
  <w:style w:type="character" w:customStyle="1" w:styleId="Style2Char">
    <w:name w:val="Style2 Char"/>
    <w:basedOn w:val="DefaultParagraphFont"/>
    <w:rPr>
      <w:rFonts w:ascii="Calibri" w:eastAsia="STZhongsong" w:hAnsi="Calibri" w:cs="Calibri"/>
      <w:sz w:val="24"/>
      <w:szCs w:val="24"/>
      <w:lang w:eastAsia="zh-CN"/>
    </w:rPr>
  </w:style>
  <w:style w:type="character" w:customStyle="1" w:styleId="Style3Char">
    <w:name w:val="Style3 Char"/>
    <w:basedOn w:val="DefaultParagraphFont"/>
    <w:rPr>
      <w:rFonts w:ascii="Calibri" w:eastAsia="STZhongsong" w:hAnsi="Calibri" w:cs="Calibri"/>
      <w:sz w:val="24"/>
      <w:szCs w:val="24"/>
      <w:lang w:eastAsia="zh-CN"/>
    </w:rPr>
  </w:style>
  <w:style w:type="character" w:customStyle="1" w:styleId="ListLabel1">
    <w:name w:val="ListLabel 1"/>
    <w:rPr>
      <w:rFonts w:ascii="Calibri" w:eastAsia="Calibri" w:hAnsi="Calibri" w:cs="Calibri"/>
      <w:b/>
      <w:caps w:val="0"/>
      <w:smallCaps w:val="0"/>
      <w:sz w:val="24"/>
    </w:rPr>
  </w:style>
  <w:style w:type="character" w:customStyle="1" w:styleId="ListLabel2">
    <w:name w:val="ListLabel 2"/>
    <w:rPr>
      <w:rFonts w:ascii="Calibri" w:eastAsia="Calibri" w:hAnsi="Calibri" w:cs="Calibri"/>
      <w:b w:val="0"/>
      <w:caps w:val="0"/>
      <w:smallCaps w:val="0"/>
      <w:sz w:val="24"/>
      <w:szCs w:val="22"/>
    </w:rPr>
  </w:style>
  <w:style w:type="character" w:customStyle="1" w:styleId="ListLabel3">
    <w:name w:val="ListLabel 3"/>
    <w:rPr>
      <w:caps w:val="0"/>
      <w:smallCaps w:val="0"/>
      <w:sz w:val="22"/>
      <w:szCs w:val="22"/>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customStyle="1" w:styleId="ListLabel10">
    <w:name w:val="ListLabel 10"/>
    <w:rPr>
      <w:rFonts w:ascii="Calibri" w:eastAsia="Calibri" w:hAnsi="Calibri" w:cs="Calibri"/>
      <w:b/>
      <w:caps w:val="0"/>
      <w:smallCaps w:val="0"/>
      <w:sz w:val="24"/>
    </w:rPr>
  </w:style>
  <w:style w:type="character" w:customStyle="1" w:styleId="ListLabel11">
    <w:name w:val="ListLabel 11"/>
    <w:rPr>
      <w:rFonts w:ascii="Calibri" w:eastAsia="Calibri" w:hAnsi="Calibri" w:cs="Calibri"/>
      <w:b w:val="0"/>
      <w:caps w:val="0"/>
      <w:smallCaps w:val="0"/>
      <w:sz w:val="24"/>
      <w:szCs w:val="22"/>
    </w:rPr>
  </w:style>
  <w:style w:type="character" w:customStyle="1" w:styleId="ListLabel12">
    <w:name w:val="ListLabel 12"/>
    <w:rPr>
      <w:rFonts w:ascii="Calibri" w:eastAsia="Calibri" w:hAnsi="Calibri" w:cs="Calibri"/>
      <w:b w:val="0"/>
      <w:caps w:val="0"/>
      <w:smallCaps w:val="0"/>
      <w:sz w:val="24"/>
      <w:szCs w:val="22"/>
    </w:rPr>
  </w:style>
  <w:style w:type="character" w:customStyle="1" w:styleId="ListLabel13">
    <w:name w:val="ListLabel 13"/>
    <w:rPr>
      <w:caps w:val="0"/>
      <w:smallCaps w:val="0"/>
    </w:rPr>
  </w:style>
  <w:style w:type="character" w:customStyle="1" w:styleId="ListLabel14">
    <w:name w:val="ListLabel 14"/>
    <w:rPr>
      <w:caps w:val="0"/>
      <w:smallCaps w:val="0"/>
    </w:rPr>
  </w:style>
  <w:style w:type="character" w:customStyle="1" w:styleId="ListLabel15">
    <w:name w:val="ListLabel 15"/>
    <w:rPr>
      <w:caps w:val="0"/>
      <w:smallCaps w:val="0"/>
    </w:rPr>
  </w:style>
  <w:style w:type="character" w:customStyle="1" w:styleId="ListLabel16">
    <w:name w:val="ListLabel 16"/>
    <w:rPr>
      <w:caps w:val="0"/>
      <w:smallCaps w:val="0"/>
    </w:rPr>
  </w:style>
  <w:style w:type="character" w:customStyle="1" w:styleId="ListLabel17">
    <w:name w:val="ListLabel 17"/>
    <w:rPr>
      <w:caps w:val="0"/>
      <w:smallCaps w:val="0"/>
    </w:rPr>
  </w:style>
  <w:style w:type="character" w:customStyle="1" w:styleId="ListLabel18">
    <w:name w:val="ListLabel 18"/>
    <w:rPr>
      <w:caps w:val="0"/>
      <w:smallCaps w:val="0"/>
    </w:rPr>
  </w:style>
  <w:style w:type="character" w:customStyle="1" w:styleId="ListLabel19">
    <w:name w:val="ListLabel 19"/>
    <w:rPr>
      <w:rFonts w:eastAsia="Noto Sans Symbols" w:cs="Noto Sans Symbols"/>
      <w:sz w:val="24"/>
    </w:rPr>
  </w:style>
  <w:style w:type="character" w:customStyle="1" w:styleId="ListLabel20">
    <w:name w:val="ListLabel 20"/>
    <w:rPr>
      <w:rFonts w:eastAsia="Courier New" w:cs="Courier New"/>
      <w:sz w:val="24"/>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Calibri" w:eastAsia="Calibri" w:hAnsi="Calibri" w:cs="Calibri"/>
      <w:b/>
      <w:caps w:val="0"/>
      <w:smallCaps w:val="0"/>
      <w:sz w:val="24"/>
    </w:rPr>
  </w:style>
  <w:style w:type="character" w:customStyle="1" w:styleId="ListLabel29">
    <w:name w:val="ListLabel 29"/>
    <w:rPr>
      <w:rFonts w:eastAsia="Calibri" w:cs="Calibri"/>
      <w:b w:val="0"/>
      <w:caps w:val="0"/>
      <w:smallCaps w:val="0"/>
      <w:sz w:val="22"/>
      <w:szCs w:val="22"/>
    </w:rPr>
  </w:style>
  <w:style w:type="character" w:customStyle="1" w:styleId="ListLabel30">
    <w:name w:val="ListLabel 30"/>
    <w:rPr>
      <w:caps w:val="0"/>
      <w:smallCaps w:val="0"/>
      <w:sz w:val="22"/>
      <w:szCs w:val="22"/>
    </w:rPr>
  </w:style>
  <w:style w:type="character" w:customStyle="1" w:styleId="ListLabel31">
    <w:name w:val="ListLabel 31"/>
    <w:rPr>
      <w:caps w:val="0"/>
      <w:smallCaps w:val="0"/>
    </w:rPr>
  </w:style>
  <w:style w:type="character" w:customStyle="1" w:styleId="ListLabel32">
    <w:name w:val="ListLabel 32"/>
    <w:rPr>
      <w:caps w:val="0"/>
      <w:smallCaps w:val="0"/>
    </w:rPr>
  </w:style>
  <w:style w:type="character" w:customStyle="1" w:styleId="ListLabel33">
    <w:name w:val="ListLabel 33"/>
    <w:rPr>
      <w:caps w:val="0"/>
      <w:smallCaps w:val="0"/>
    </w:rPr>
  </w:style>
  <w:style w:type="character" w:customStyle="1" w:styleId="ListLabel34">
    <w:name w:val="ListLabel 34"/>
    <w:rPr>
      <w:caps w:val="0"/>
      <w:smallCaps w:val="0"/>
    </w:rPr>
  </w:style>
  <w:style w:type="character" w:customStyle="1" w:styleId="ListLabel35">
    <w:name w:val="ListLabel 35"/>
    <w:rPr>
      <w:caps w:val="0"/>
      <w:smallCaps w:val="0"/>
    </w:rPr>
  </w:style>
  <w:style w:type="character" w:customStyle="1" w:styleId="ListLabel36">
    <w:name w:val="ListLabel 36"/>
    <w:rPr>
      <w:caps w:val="0"/>
      <w:smallCaps w:val="0"/>
    </w:rPr>
  </w:style>
  <w:style w:type="character" w:customStyle="1" w:styleId="ListLabel37">
    <w:name w:val="ListLabel 37"/>
    <w:rPr>
      <w:b/>
      <w:caps w:val="0"/>
      <w:smallCaps w:val="0"/>
      <w:strike w:val="0"/>
      <w:dstrike w:val="0"/>
      <w:color w:val="000000"/>
      <w:position w:val="0"/>
      <w:sz w:val="24"/>
      <w:u w:val="none"/>
      <w:vertAlign w:val="baseline"/>
    </w:rPr>
  </w:style>
  <w:style w:type="character" w:customStyle="1" w:styleId="ListLabel38">
    <w:name w:val="ListLabel 38"/>
    <w:rPr>
      <w:rFonts w:eastAsia="Calibri" w:cs="Calibri"/>
      <w:i w:val="0"/>
      <w:caps w:val="0"/>
      <w:smallCaps w:val="0"/>
      <w:strike w:val="0"/>
      <w:dstrike w:val="0"/>
      <w:color w:val="000000"/>
      <w:position w:val="0"/>
      <w:sz w:val="24"/>
      <w:u w:val="none"/>
      <w:vertAlign w:val="baseline"/>
    </w:rPr>
  </w:style>
  <w:style w:type="character" w:customStyle="1" w:styleId="ListLabel39">
    <w:name w:val="ListLabel 39"/>
    <w:rPr>
      <w:i w:val="0"/>
      <w:caps w:val="0"/>
      <w:smallCaps w:val="0"/>
      <w:strike w:val="0"/>
      <w:dstrike w:val="0"/>
      <w:color w:val="000000"/>
      <w:position w:val="0"/>
      <w:sz w:val="24"/>
      <w:u w:val="none"/>
      <w:vertAlign w:val="baseline"/>
    </w:rPr>
  </w:style>
  <w:style w:type="character" w:customStyle="1" w:styleId="ListLabel40">
    <w:name w:val="ListLabel 40"/>
    <w:rPr>
      <w:rFonts w:eastAsia="Calibri" w:cs="Calibri"/>
      <w:i w:val="0"/>
      <w:caps w:val="0"/>
      <w:smallCaps w:val="0"/>
      <w:strike w:val="0"/>
      <w:dstrike w:val="0"/>
      <w:color w:val="000000"/>
      <w:position w:val="0"/>
      <w:sz w:val="24"/>
      <w:u w:val="none"/>
      <w:vertAlign w:val="baseline"/>
    </w:rPr>
  </w:style>
  <w:style w:type="character" w:customStyle="1" w:styleId="ListLabel41">
    <w:name w:val="ListLabel 41"/>
    <w:rPr>
      <w:b w:val="0"/>
      <w:i w:val="0"/>
      <w:caps w:val="0"/>
      <w:smallCaps w:val="0"/>
      <w:strike w:val="0"/>
      <w:dstrike w:val="0"/>
      <w:color w:val="000000"/>
      <w:position w:val="0"/>
      <w:u w:val="none"/>
      <w:vertAlign w:val="baseline"/>
    </w:rPr>
  </w:style>
  <w:style w:type="character" w:customStyle="1" w:styleId="ListLabel42">
    <w:name w:val="ListLabel 42"/>
    <w:rPr>
      <w:b w:val="0"/>
      <w:i w:val="0"/>
      <w:caps w:val="0"/>
      <w:smallCaps w:val="0"/>
      <w:strike w:val="0"/>
      <w:dstrike w:val="0"/>
      <w:color w:val="000000"/>
      <w:position w:val="0"/>
      <w:u w:val="none"/>
      <w:vertAlign w:val="baseline"/>
    </w:rPr>
  </w:style>
  <w:style w:type="character" w:customStyle="1" w:styleId="ListLabel43">
    <w:name w:val="ListLabel 43"/>
    <w:rPr>
      <w:rFonts w:eastAsia="Noto Sans Symbols" w:cs="Noto Sans Symbols"/>
      <w:sz w:val="24"/>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ascii="Calibri" w:eastAsia="Calibri" w:hAnsi="Calibri" w:cs="Calibri"/>
      <w:b/>
      <w:caps w:val="0"/>
      <w:smallCaps w:val="0"/>
      <w:sz w:val="24"/>
    </w:rPr>
  </w:style>
  <w:style w:type="character" w:customStyle="1" w:styleId="ListLabel53">
    <w:name w:val="ListLabel 53"/>
    <w:rPr>
      <w:rFonts w:ascii="Calibri" w:eastAsia="Calibri" w:hAnsi="Calibri" w:cs="Calibri"/>
      <w:b w:val="0"/>
      <w:caps w:val="0"/>
      <w:smallCaps w:val="0"/>
      <w:sz w:val="24"/>
      <w:szCs w:val="22"/>
    </w:rPr>
  </w:style>
  <w:style w:type="character" w:customStyle="1" w:styleId="ListLabel54">
    <w:name w:val="ListLabel 54"/>
    <w:rPr>
      <w:rFonts w:ascii="Calibri" w:eastAsia="Calibri" w:hAnsi="Calibri" w:cs="Calibri"/>
      <w:b w:val="0"/>
      <w:caps w:val="0"/>
      <w:smallCaps w:val="0"/>
      <w:sz w:val="24"/>
      <w:szCs w:val="22"/>
    </w:rPr>
  </w:style>
  <w:style w:type="character" w:customStyle="1" w:styleId="ListLabel55">
    <w:name w:val="ListLabel 55"/>
    <w:rPr>
      <w:rFonts w:ascii="Calibri" w:eastAsia="Calibri" w:hAnsi="Calibri" w:cs="Calibri"/>
      <w:b w:val="0"/>
      <w:caps w:val="0"/>
      <w:smallCaps w:val="0"/>
      <w:sz w:val="24"/>
    </w:rPr>
  </w:style>
  <w:style w:type="character" w:customStyle="1" w:styleId="ListLabel56">
    <w:name w:val="ListLabel 56"/>
    <w:rPr>
      <w:caps w:val="0"/>
      <w:smallCaps w:val="0"/>
    </w:rPr>
  </w:style>
  <w:style w:type="character" w:customStyle="1" w:styleId="ListLabel57">
    <w:name w:val="ListLabel 57"/>
    <w:rPr>
      <w:rFonts w:ascii="Calibri" w:eastAsia="Calibri" w:hAnsi="Calibri" w:cs="Calibri"/>
      <w:b w:val="0"/>
      <w:caps w:val="0"/>
      <w:smallCaps w:val="0"/>
      <w:sz w:val="24"/>
    </w:rPr>
  </w:style>
  <w:style w:type="character" w:customStyle="1" w:styleId="ListLabel58">
    <w:name w:val="ListLabel 58"/>
    <w:rPr>
      <w:caps w:val="0"/>
      <w:smallCaps w:val="0"/>
    </w:rPr>
  </w:style>
  <w:style w:type="character" w:customStyle="1" w:styleId="ListLabel59">
    <w:name w:val="ListLabel 59"/>
    <w:rPr>
      <w:caps w:val="0"/>
      <w:smallCaps w:val="0"/>
    </w:rPr>
  </w:style>
  <w:style w:type="character" w:customStyle="1" w:styleId="ListLabel60">
    <w:name w:val="ListLabel 60"/>
    <w:rPr>
      <w:caps w:val="0"/>
      <w:smallCaps w:val="0"/>
    </w:rPr>
  </w:style>
  <w:style w:type="character" w:customStyle="1" w:styleId="ListLabel61">
    <w:name w:val="ListLabel 61"/>
    <w:rPr>
      <w:b/>
      <w:caps w:val="0"/>
      <w:smallCaps w:val="0"/>
      <w:strike w:val="0"/>
      <w:dstrike w:val="0"/>
      <w:color w:val="000000"/>
      <w:position w:val="0"/>
      <w:sz w:val="24"/>
      <w:u w:val="none"/>
      <w:vertAlign w:val="baseline"/>
    </w:rPr>
  </w:style>
  <w:style w:type="character" w:customStyle="1" w:styleId="ListLabel62">
    <w:name w:val="ListLabel 62"/>
    <w:rPr>
      <w:rFonts w:eastAsia="Calibri" w:cs="Calibri"/>
      <w:b w:val="0"/>
      <w:i w:val="0"/>
      <w:caps w:val="0"/>
      <w:smallCaps w:val="0"/>
      <w:strike w:val="0"/>
      <w:dstrike w:val="0"/>
      <w:color w:val="000000"/>
      <w:position w:val="0"/>
      <w:sz w:val="24"/>
      <w:u w:val="none"/>
      <w:vertAlign w:val="baseline"/>
    </w:rPr>
  </w:style>
  <w:style w:type="character" w:customStyle="1" w:styleId="ListLabel63">
    <w:name w:val="ListLabel 63"/>
    <w:rPr>
      <w:b w:val="0"/>
      <w:i w:val="0"/>
      <w:caps w:val="0"/>
      <w:smallCaps w:val="0"/>
      <w:strike w:val="0"/>
      <w:dstrike w:val="0"/>
      <w:color w:val="000000"/>
      <w:position w:val="0"/>
      <w:sz w:val="24"/>
      <w:u w:val="none"/>
      <w:vertAlign w:val="baseline"/>
    </w:rPr>
  </w:style>
  <w:style w:type="character" w:customStyle="1" w:styleId="ListLabel64">
    <w:name w:val="ListLabel 64"/>
    <w:rPr>
      <w:rFonts w:eastAsia="Arial" w:cs="Arial"/>
      <w:b w:val="0"/>
      <w:i w:val="0"/>
      <w:caps w:val="0"/>
      <w:smallCaps w:val="0"/>
      <w:strike w:val="0"/>
      <w:dstrike w:val="0"/>
      <w:color w:val="000000"/>
      <w:position w:val="0"/>
      <w:sz w:val="24"/>
      <w:szCs w:val="24"/>
      <w:u w:val="none"/>
      <w:vertAlign w:val="baseline"/>
    </w:rPr>
  </w:style>
  <w:style w:type="character" w:customStyle="1" w:styleId="ListLabel65">
    <w:name w:val="ListLabel 65"/>
    <w:rPr>
      <w:b w:val="0"/>
      <w:i w:val="0"/>
      <w:caps w:val="0"/>
      <w:smallCaps w:val="0"/>
      <w:strike w:val="0"/>
      <w:dstrike w:val="0"/>
      <w:color w:val="000000"/>
      <w:position w:val="0"/>
      <w:u w:val="none"/>
      <w:vertAlign w:val="baseline"/>
    </w:rPr>
  </w:style>
  <w:style w:type="character" w:customStyle="1" w:styleId="ListLabel66">
    <w:name w:val="ListLabel 66"/>
    <w:rPr>
      <w:b w:val="0"/>
      <w:i w:val="0"/>
      <w:caps w:val="0"/>
      <w:smallCaps w:val="0"/>
      <w:strike w:val="0"/>
      <w:dstrike w:val="0"/>
      <w:color w:val="000000"/>
      <w:position w:val="0"/>
      <w:u w:val="none"/>
      <w:vertAlign w:val="baseline"/>
    </w:rPr>
  </w:style>
  <w:style w:type="character" w:customStyle="1" w:styleId="ListLabel67">
    <w:name w:val="ListLabel 67"/>
    <w:rPr>
      <w:rFonts w:eastAsia="Noto Sans Symbols" w:cs="Noto Sans Symbols"/>
      <w:sz w:val="24"/>
    </w:rPr>
  </w:style>
  <w:style w:type="character" w:customStyle="1" w:styleId="ListLabel68">
    <w:name w:val="ListLabel 68"/>
    <w:rPr>
      <w:rFonts w:eastAsia="Courier New" w:cs="Courier New"/>
    </w:rPr>
  </w:style>
  <w:style w:type="character" w:customStyle="1" w:styleId="ListLabel69">
    <w:name w:val="ListLabel 69"/>
    <w:rPr>
      <w:rFonts w:eastAsia="Noto Sans Symbols" w:cs="Noto Sans Symbols"/>
    </w:rPr>
  </w:style>
  <w:style w:type="character" w:customStyle="1" w:styleId="ListLabel70">
    <w:name w:val="ListLabel 70"/>
    <w:rPr>
      <w:rFonts w:eastAsia="Noto Sans Symbols" w:cs="Noto Sans Symbols"/>
    </w:rPr>
  </w:style>
  <w:style w:type="character" w:customStyle="1" w:styleId="ListLabel71">
    <w:name w:val="ListLabel 71"/>
    <w:rPr>
      <w:rFonts w:eastAsia="Courier New" w:cs="Courier New"/>
    </w:rPr>
  </w:style>
  <w:style w:type="character" w:customStyle="1" w:styleId="ListLabel72">
    <w:name w:val="ListLabel 72"/>
    <w:rPr>
      <w:rFonts w:eastAsia="Noto Sans Symbols" w:cs="Noto Sans Symbols"/>
    </w:rPr>
  </w:style>
  <w:style w:type="character" w:customStyle="1" w:styleId="ListLabel73">
    <w:name w:val="ListLabel 73"/>
    <w:rPr>
      <w:rFonts w:eastAsia="Noto Sans Symbols" w:cs="Noto Sans Symbols"/>
    </w:rPr>
  </w:style>
  <w:style w:type="character" w:customStyle="1" w:styleId="ListLabel74">
    <w:name w:val="ListLabel 74"/>
    <w:rPr>
      <w:rFonts w:eastAsia="Courier New" w:cs="Courier New"/>
    </w:rPr>
  </w:style>
  <w:style w:type="character" w:customStyle="1" w:styleId="ListLabel75">
    <w:name w:val="ListLabel 75"/>
    <w:rPr>
      <w:rFonts w:eastAsia="Noto Sans Symbols" w:cs="Noto Sans Symbols"/>
    </w:rPr>
  </w:style>
  <w:style w:type="character" w:customStyle="1" w:styleId="ListLabel76">
    <w:name w:val="ListLabel 76"/>
    <w:rPr>
      <w:b/>
    </w:rPr>
  </w:style>
  <w:style w:type="character" w:customStyle="1" w:styleId="ListLabel77">
    <w:name w:val="ListLabel 77"/>
    <w:rPr>
      <w:rFonts w:eastAsia="Calibri" w:cs="Calibri"/>
      <w:b w:val="0"/>
      <w:i w:val="0"/>
    </w:rPr>
  </w:style>
  <w:style w:type="character" w:customStyle="1" w:styleId="ListLabel78">
    <w:name w:val="ListLabel 78"/>
    <w:rPr>
      <w:rFonts w:ascii="Calibri" w:eastAsia="Calibri" w:hAnsi="Calibri" w:cs="Calibri"/>
      <w:b w:val="0"/>
      <w:sz w:val="24"/>
      <w:szCs w:val="22"/>
    </w:rPr>
  </w:style>
  <w:style w:type="character" w:customStyle="1" w:styleId="ListLabel79">
    <w:name w:val="ListLabel 79"/>
    <w:rPr>
      <w:rFonts w:eastAsia="Noto Sans Symbols" w:cs="Noto Sans Symbols"/>
      <w:color w:val="000000"/>
    </w:rPr>
  </w:style>
  <w:style w:type="character" w:customStyle="1" w:styleId="ListLabel80">
    <w:name w:val="ListLabel 80"/>
    <w:rPr>
      <w:b/>
      <w:caps w:val="0"/>
      <w:smallCaps w:val="0"/>
      <w:strike w:val="0"/>
      <w:dstrike w:val="0"/>
      <w:color w:val="000000"/>
      <w:position w:val="0"/>
      <w:sz w:val="24"/>
      <w:u w:val="none"/>
      <w:vertAlign w:val="baseline"/>
    </w:rPr>
  </w:style>
  <w:style w:type="character" w:customStyle="1" w:styleId="ListLabel81">
    <w:name w:val="ListLabel 8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82">
    <w:name w:val="ListLabel 82"/>
    <w:rPr>
      <w:b w:val="0"/>
      <w:i w:val="0"/>
      <w:caps w:val="0"/>
      <w:smallCaps w:val="0"/>
      <w:strike w:val="0"/>
      <w:dstrike w:val="0"/>
      <w:color w:val="000000"/>
      <w:position w:val="0"/>
      <w:sz w:val="24"/>
      <w:u w:val="none"/>
      <w:vertAlign w:val="baseline"/>
    </w:rPr>
  </w:style>
  <w:style w:type="character" w:customStyle="1" w:styleId="ListLabel83">
    <w:name w:val="ListLabel 83"/>
    <w:rPr>
      <w:rFonts w:eastAsia="Calibri" w:cs="Calibri"/>
      <w:b w:val="0"/>
      <w:i w:val="0"/>
      <w:caps w:val="0"/>
      <w:smallCaps w:val="0"/>
      <w:strike w:val="0"/>
      <w:dstrike w:val="0"/>
      <w:color w:val="000000"/>
      <w:position w:val="0"/>
      <w:sz w:val="24"/>
      <w:szCs w:val="24"/>
      <w:u w:val="none"/>
      <w:vertAlign w:val="baseline"/>
    </w:rPr>
  </w:style>
  <w:style w:type="character" w:customStyle="1" w:styleId="ListLabel84">
    <w:name w:val="ListLabel 84"/>
    <w:rPr>
      <w:b w:val="0"/>
      <w:i w:val="0"/>
      <w:caps w:val="0"/>
      <w:smallCaps w:val="0"/>
      <w:strike w:val="0"/>
      <w:dstrike w:val="0"/>
      <w:color w:val="000000"/>
      <w:position w:val="0"/>
      <w:u w:val="none"/>
      <w:vertAlign w:val="baseline"/>
    </w:rPr>
  </w:style>
  <w:style w:type="character" w:customStyle="1" w:styleId="ListLabel85">
    <w:name w:val="ListLabel 85"/>
    <w:rPr>
      <w:b w:val="0"/>
      <w:i w:val="0"/>
      <w:caps w:val="0"/>
      <w:smallCaps w:val="0"/>
      <w:strike w:val="0"/>
      <w:dstrike w:val="0"/>
      <w:color w:val="000000"/>
      <w:position w:val="0"/>
      <w:u w:val="none"/>
      <w:vertAlign w:val="baseline"/>
    </w:rPr>
  </w:style>
  <w:style w:type="character" w:customStyle="1" w:styleId="ListLabel86">
    <w:name w:val="ListLabel 86"/>
    <w:rPr>
      <w:rFonts w:eastAsia="Arial" w:cs="Arial"/>
      <w:sz w:val="22"/>
      <w:szCs w:val="22"/>
    </w:rPr>
  </w:style>
  <w:style w:type="character" w:customStyle="1" w:styleId="ListLabel87">
    <w:name w:val="ListLabel 87"/>
    <w:rPr>
      <w:rFonts w:eastAsia="Calibri" w:cs="Calibri"/>
      <w:b w:val="0"/>
      <w:i w:val="0"/>
      <w:caps w:val="0"/>
      <w:smallCaps w:val="0"/>
      <w:strike w:val="0"/>
      <w:dstrike w:val="0"/>
      <w:color w:val="000000"/>
      <w:position w:val="0"/>
      <w:sz w:val="24"/>
      <w:u w:val="none"/>
      <w:vertAlign w:val="baseline"/>
    </w:rPr>
  </w:style>
  <w:style w:type="character" w:customStyle="1" w:styleId="ListLabel88">
    <w:name w:val="ListLabel 88"/>
    <w:rPr>
      <w:rFonts w:eastAsia="Arial" w:cs="Arial"/>
      <w:sz w:val="22"/>
      <w:szCs w:val="22"/>
    </w:rPr>
  </w:style>
  <w:style w:type="character" w:customStyle="1" w:styleId="ListLabel89">
    <w:name w:val="ListLabel 89"/>
    <w:rPr>
      <w:b/>
      <w:caps w:val="0"/>
      <w:smallCaps w:val="0"/>
      <w:strike w:val="0"/>
      <w:dstrike w:val="0"/>
      <w:color w:val="000000"/>
      <w:position w:val="0"/>
      <w:sz w:val="24"/>
      <w:u w:val="none"/>
      <w:vertAlign w:val="baseline"/>
    </w:rPr>
  </w:style>
  <w:style w:type="character" w:customStyle="1" w:styleId="ListLabel90">
    <w:name w:val="ListLabel 90"/>
    <w:rPr>
      <w:rFonts w:eastAsia="Calibri" w:cs="Calibri"/>
      <w:b w:val="0"/>
      <w:i w:val="0"/>
      <w:caps w:val="0"/>
      <w:smallCaps w:val="0"/>
      <w:strike w:val="0"/>
      <w:dstrike w:val="0"/>
      <w:color w:val="000000"/>
      <w:position w:val="0"/>
      <w:sz w:val="24"/>
      <w:u w:val="none"/>
      <w:vertAlign w:val="baseline"/>
    </w:rPr>
  </w:style>
  <w:style w:type="character" w:customStyle="1" w:styleId="ListLabel91">
    <w:name w:val="ListLabel 91"/>
    <w:rPr>
      <w:b w:val="0"/>
      <w:i w:val="0"/>
      <w:caps w:val="0"/>
      <w:smallCaps w:val="0"/>
      <w:strike w:val="0"/>
      <w:dstrike w:val="0"/>
      <w:color w:val="000000"/>
      <w:position w:val="0"/>
      <w:sz w:val="24"/>
      <w:u w:val="none"/>
      <w:vertAlign w:val="baseline"/>
    </w:rPr>
  </w:style>
  <w:style w:type="character" w:customStyle="1" w:styleId="ListLabel92">
    <w:name w:val="ListLabel 92"/>
    <w:rPr>
      <w:rFonts w:eastAsia="Calibri" w:cs="Calibri"/>
      <w:b w:val="0"/>
      <w:i w:val="0"/>
      <w:caps w:val="0"/>
      <w:smallCaps w:val="0"/>
      <w:strike w:val="0"/>
      <w:dstrike w:val="0"/>
      <w:color w:val="000000"/>
      <w:position w:val="0"/>
      <w:sz w:val="24"/>
      <w:szCs w:val="24"/>
      <w:u w:val="none"/>
      <w:vertAlign w:val="baseline"/>
    </w:rPr>
  </w:style>
  <w:style w:type="character" w:customStyle="1" w:styleId="ListLabel93">
    <w:name w:val="ListLabel 93"/>
    <w:rPr>
      <w:b w:val="0"/>
      <w:i w:val="0"/>
      <w:caps w:val="0"/>
      <w:smallCaps w:val="0"/>
      <w:strike w:val="0"/>
      <w:dstrike w:val="0"/>
      <w:color w:val="000000"/>
      <w:position w:val="0"/>
      <w:u w:val="none"/>
      <w:vertAlign w:val="baseline"/>
    </w:rPr>
  </w:style>
  <w:style w:type="character" w:customStyle="1" w:styleId="ListLabel94">
    <w:name w:val="ListLabel 94"/>
    <w:rPr>
      <w:b w:val="0"/>
      <w:i w:val="0"/>
      <w:caps w:val="0"/>
      <w:smallCaps w:val="0"/>
      <w:strike w:val="0"/>
      <w:dstrike w:val="0"/>
      <w:color w:val="000000"/>
      <w:position w:val="0"/>
      <w:u w:val="none"/>
      <w:vertAlign w:val="baseline"/>
    </w:rPr>
  </w:style>
  <w:style w:type="character" w:customStyle="1" w:styleId="ListLabel95">
    <w:name w:val="ListLabel 95"/>
    <w:rPr>
      <w:rFonts w:eastAsia="Arial" w:cs="Arial"/>
      <w:sz w:val="22"/>
      <w:szCs w:val="22"/>
    </w:rPr>
  </w:style>
  <w:style w:type="character" w:customStyle="1" w:styleId="ListLabel96">
    <w:name w:val="ListLabel 96"/>
    <w:rPr>
      <w:rFonts w:eastAsia="Calibri" w:cs="Calibri"/>
      <w:b w:val="0"/>
      <w:i w:val="0"/>
      <w:caps w:val="0"/>
      <w:smallCaps w:val="0"/>
      <w:strike w:val="0"/>
      <w:dstrike w:val="0"/>
      <w:color w:val="000000"/>
      <w:position w:val="0"/>
      <w:sz w:val="24"/>
      <w:u w:val="none"/>
      <w:vertAlign w:val="baseline"/>
    </w:rPr>
  </w:style>
  <w:style w:type="character" w:customStyle="1" w:styleId="ListLabel97">
    <w:name w:val="ListLabel 97"/>
    <w:rPr>
      <w:rFonts w:eastAsia="Arial" w:cs="Arial"/>
      <w:sz w:val="22"/>
      <w:szCs w:val="22"/>
    </w:rPr>
  </w:style>
  <w:style w:type="character" w:customStyle="1" w:styleId="ListLabel98">
    <w:name w:val="ListLabel 98"/>
    <w:rPr>
      <w:sz w:val="24"/>
      <w:szCs w:val="24"/>
    </w:rPr>
  </w:style>
  <w:style w:type="character" w:customStyle="1" w:styleId="ListLabel99">
    <w:name w:val="ListLabel 99"/>
    <w:rPr>
      <w:rFonts w:ascii="Calibri" w:eastAsia="Calibri" w:hAnsi="Calibri" w:cs="Calibri"/>
      <w:sz w:val="24"/>
    </w:rPr>
  </w:style>
  <w:style w:type="character" w:customStyle="1" w:styleId="ListLabel100">
    <w:name w:val="ListLabel 100"/>
    <w:rPr>
      <w:b w:val="0"/>
    </w:rPr>
  </w:style>
  <w:style w:type="character" w:customStyle="1" w:styleId="ListLabel101">
    <w:name w:val="ListLabel 101"/>
    <w:rPr>
      <w:rFonts w:ascii="Calibri" w:eastAsia="Calibri" w:hAnsi="Calibri" w:cs="Calibri"/>
      <w:b/>
      <w:caps w:val="0"/>
      <w:smallCaps w:val="0"/>
      <w:sz w:val="24"/>
    </w:rPr>
  </w:style>
  <w:style w:type="character" w:customStyle="1" w:styleId="ListLabel102">
    <w:name w:val="ListLabel 102"/>
    <w:rPr>
      <w:rFonts w:ascii="Calibri" w:eastAsia="Calibri" w:hAnsi="Calibri" w:cs="Calibri"/>
      <w:b w:val="0"/>
      <w:caps w:val="0"/>
      <w:smallCaps w:val="0"/>
      <w:sz w:val="24"/>
      <w:szCs w:val="22"/>
    </w:rPr>
  </w:style>
  <w:style w:type="character" w:customStyle="1" w:styleId="ListLabel103">
    <w:name w:val="ListLabel 103"/>
    <w:rPr>
      <w:rFonts w:ascii="Calibri" w:eastAsia="Calibri" w:hAnsi="Calibri" w:cs="Calibri"/>
      <w:b w:val="0"/>
      <w:caps w:val="0"/>
      <w:smallCaps w:val="0"/>
      <w:sz w:val="24"/>
      <w:szCs w:val="22"/>
    </w:rPr>
  </w:style>
  <w:style w:type="character" w:customStyle="1" w:styleId="ListLabel104">
    <w:name w:val="ListLabel 104"/>
    <w:rPr>
      <w:rFonts w:ascii="Calibri" w:eastAsia="Calibri" w:hAnsi="Calibri" w:cs="Calibri"/>
      <w:b w:val="0"/>
      <w:caps w:val="0"/>
      <w:smallCaps w:val="0"/>
      <w:sz w:val="24"/>
    </w:rPr>
  </w:style>
  <w:style w:type="character" w:customStyle="1" w:styleId="ListLabel105">
    <w:name w:val="ListLabel 105"/>
    <w:rPr>
      <w:caps w:val="0"/>
      <w:smallCaps w:val="0"/>
    </w:rPr>
  </w:style>
  <w:style w:type="character" w:customStyle="1" w:styleId="ListLabel106">
    <w:name w:val="ListLabel 106"/>
    <w:rPr>
      <w:caps w:val="0"/>
      <w:smallCaps w:val="0"/>
    </w:rPr>
  </w:style>
  <w:style w:type="character" w:customStyle="1" w:styleId="ListLabel107">
    <w:name w:val="ListLabel 107"/>
    <w:rPr>
      <w:caps w:val="0"/>
      <w:smallCaps w:val="0"/>
    </w:rPr>
  </w:style>
  <w:style w:type="character" w:customStyle="1" w:styleId="ListLabel108">
    <w:name w:val="ListLabel 108"/>
    <w:rPr>
      <w:caps w:val="0"/>
      <w:smallCaps w:val="0"/>
    </w:rPr>
  </w:style>
  <w:style w:type="character" w:customStyle="1" w:styleId="ListLabel109">
    <w:name w:val="ListLabel 109"/>
    <w:rPr>
      <w:caps w:val="0"/>
      <w:smallCaps w:val="0"/>
    </w:rPr>
  </w:style>
  <w:style w:type="character" w:customStyle="1" w:styleId="ListLabel110">
    <w:name w:val="ListLabel 110"/>
    <w:rPr>
      <w:rFonts w:ascii="Calibri" w:eastAsia="Calibri" w:hAnsi="Calibri" w:cs="Calibri"/>
      <w:b/>
      <w:caps w:val="0"/>
      <w:smallCaps w:val="0"/>
      <w:sz w:val="24"/>
    </w:rPr>
  </w:style>
  <w:style w:type="character" w:customStyle="1" w:styleId="ListLabel111">
    <w:name w:val="ListLabel 111"/>
    <w:rPr>
      <w:rFonts w:ascii="Calibri" w:eastAsia="Calibri" w:hAnsi="Calibri" w:cs="Calibri"/>
      <w:b w:val="0"/>
      <w:caps w:val="0"/>
      <w:smallCaps w:val="0"/>
      <w:sz w:val="24"/>
      <w:szCs w:val="22"/>
    </w:rPr>
  </w:style>
  <w:style w:type="character" w:customStyle="1" w:styleId="ListLabel112">
    <w:name w:val="ListLabel 112"/>
    <w:rPr>
      <w:rFonts w:ascii="Calibri" w:eastAsia="Calibri" w:hAnsi="Calibri" w:cs="Calibri"/>
      <w:b w:val="0"/>
      <w:caps w:val="0"/>
      <w:smallCaps w:val="0"/>
      <w:sz w:val="24"/>
      <w:szCs w:val="22"/>
    </w:rPr>
  </w:style>
  <w:style w:type="character" w:customStyle="1" w:styleId="ListLabel113">
    <w:name w:val="ListLabel 113"/>
    <w:rPr>
      <w:rFonts w:ascii="Calibri" w:eastAsia="Calibri" w:hAnsi="Calibri" w:cs="Calibri"/>
      <w:b w:val="0"/>
      <w:caps w:val="0"/>
      <w:smallCaps w:val="0"/>
      <w:sz w:val="24"/>
    </w:rPr>
  </w:style>
  <w:style w:type="character" w:customStyle="1" w:styleId="ListLabel114">
    <w:name w:val="ListLabel 114"/>
    <w:rPr>
      <w:caps w:val="0"/>
      <w:smallCaps w:val="0"/>
    </w:rPr>
  </w:style>
  <w:style w:type="character" w:customStyle="1" w:styleId="ListLabel115">
    <w:name w:val="ListLabel 115"/>
    <w:rPr>
      <w:caps w:val="0"/>
      <w:smallCaps w:val="0"/>
    </w:rPr>
  </w:style>
  <w:style w:type="character" w:customStyle="1" w:styleId="ListLabel116">
    <w:name w:val="ListLabel 116"/>
    <w:rPr>
      <w:caps w:val="0"/>
      <w:smallCaps w:val="0"/>
    </w:rPr>
  </w:style>
  <w:style w:type="character" w:customStyle="1" w:styleId="ListLabel117">
    <w:name w:val="ListLabel 117"/>
    <w:rPr>
      <w:caps w:val="0"/>
      <w:smallCaps w:val="0"/>
    </w:rPr>
  </w:style>
  <w:style w:type="character" w:customStyle="1" w:styleId="ListLabel118">
    <w:name w:val="ListLabel 118"/>
    <w:rPr>
      <w:caps w:val="0"/>
      <w:smallCaps w:val="0"/>
    </w:rPr>
  </w:style>
  <w:style w:type="character" w:customStyle="1" w:styleId="ListLabel119">
    <w:name w:val="ListLabel 119"/>
    <w:rPr>
      <w:rFonts w:ascii="Calibri" w:eastAsia="Arial" w:hAnsi="Calibri" w:cs="Arial"/>
      <w:b w:val="0"/>
      <w:sz w:val="24"/>
      <w:szCs w:val="22"/>
    </w:rPr>
  </w:style>
  <w:style w:type="character" w:customStyle="1" w:styleId="ListLabel120">
    <w:name w:val="ListLabel 120"/>
    <w:rPr>
      <w:b/>
      <w:i w:val="0"/>
      <w:caps w:val="0"/>
      <w:smallCaps w:val="0"/>
      <w:strike w:val="0"/>
      <w:dstrike w:val="0"/>
      <w:color w:val="000000"/>
      <w:position w:val="0"/>
      <w:sz w:val="24"/>
      <w:u w:val="none"/>
      <w:vertAlign w:val="baseline"/>
    </w:rPr>
  </w:style>
  <w:style w:type="character" w:customStyle="1" w:styleId="ListLabel121">
    <w:name w:val="ListLabel 121"/>
    <w:rPr>
      <w:rFonts w:eastAsia="Arial" w:cs="Arial"/>
      <w:sz w:val="22"/>
      <w:szCs w:val="22"/>
    </w:rPr>
  </w:style>
  <w:style w:type="character" w:customStyle="1" w:styleId="ListLabel122">
    <w:name w:val="ListLabel 122"/>
    <w:rPr>
      <w:rFonts w:eastAsia="Arial" w:cs="Arial"/>
    </w:rPr>
  </w:style>
  <w:style w:type="character" w:customStyle="1" w:styleId="ListLabel123">
    <w:name w:val="ListLabel 123"/>
    <w:rPr>
      <w:rFonts w:ascii="Calibri" w:eastAsia="Calibri" w:hAnsi="Calibri" w:cs="Calibri"/>
      <w:b/>
      <w:caps w:val="0"/>
      <w:smallCaps w:val="0"/>
      <w:sz w:val="24"/>
    </w:rPr>
  </w:style>
  <w:style w:type="character" w:customStyle="1" w:styleId="ListLabel124">
    <w:name w:val="ListLabel 124"/>
    <w:rPr>
      <w:rFonts w:ascii="Calibri" w:eastAsia="Calibri" w:hAnsi="Calibri" w:cs="Calibri"/>
      <w:b w:val="0"/>
      <w:caps w:val="0"/>
      <w:smallCaps w:val="0"/>
      <w:sz w:val="24"/>
      <w:szCs w:val="22"/>
    </w:rPr>
  </w:style>
  <w:style w:type="character" w:customStyle="1" w:styleId="ListLabel125">
    <w:name w:val="ListLabel 125"/>
    <w:rPr>
      <w:rFonts w:ascii="Calibri" w:eastAsia="Calibri" w:hAnsi="Calibri" w:cs="Calibri"/>
      <w:b w:val="0"/>
      <w:caps w:val="0"/>
      <w:smallCaps w:val="0"/>
      <w:sz w:val="24"/>
      <w:szCs w:val="22"/>
    </w:rPr>
  </w:style>
  <w:style w:type="character" w:customStyle="1" w:styleId="ListLabel126">
    <w:name w:val="ListLabel 126"/>
    <w:rPr>
      <w:rFonts w:ascii="Calibri" w:eastAsia="Calibri" w:hAnsi="Calibri" w:cs="Calibri"/>
      <w:b w:val="0"/>
      <w:caps w:val="0"/>
      <w:smallCaps w:val="0"/>
      <w:sz w:val="24"/>
    </w:rPr>
  </w:style>
  <w:style w:type="character" w:customStyle="1" w:styleId="ListLabel127">
    <w:name w:val="ListLabel 127"/>
    <w:rPr>
      <w:caps w:val="0"/>
      <w:smallCaps w:val="0"/>
    </w:rPr>
  </w:style>
  <w:style w:type="character" w:customStyle="1" w:styleId="ListLabel128">
    <w:name w:val="ListLabel 128"/>
    <w:rPr>
      <w:caps w:val="0"/>
      <w:smallCaps w:val="0"/>
    </w:rPr>
  </w:style>
  <w:style w:type="character" w:customStyle="1" w:styleId="ListLabel129">
    <w:name w:val="ListLabel 129"/>
    <w:rPr>
      <w:caps w:val="0"/>
      <w:smallCaps w:val="0"/>
    </w:rPr>
  </w:style>
  <w:style w:type="character" w:customStyle="1" w:styleId="ListLabel130">
    <w:name w:val="ListLabel 130"/>
    <w:rPr>
      <w:caps w:val="0"/>
      <w:smallCaps w:val="0"/>
    </w:rPr>
  </w:style>
  <w:style w:type="character" w:customStyle="1" w:styleId="ListLabel131">
    <w:name w:val="ListLabel 131"/>
    <w:rPr>
      <w:caps w:val="0"/>
      <w:smallCaps w:val="0"/>
    </w:rPr>
  </w:style>
  <w:style w:type="character" w:customStyle="1" w:styleId="ListLabel132">
    <w:name w:val="ListLabel 132"/>
    <w:rPr>
      <w:rFonts w:ascii="Calibri" w:eastAsia="Calibri" w:hAnsi="Calibri" w:cs="Calibri"/>
      <w:b/>
      <w:caps w:val="0"/>
      <w:smallCaps w:val="0"/>
      <w:sz w:val="24"/>
    </w:rPr>
  </w:style>
  <w:style w:type="character" w:customStyle="1" w:styleId="ListLabel133">
    <w:name w:val="ListLabel 133"/>
    <w:rPr>
      <w:rFonts w:ascii="Calibri" w:eastAsia="Calibri" w:hAnsi="Calibri" w:cs="Calibri"/>
      <w:b w:val="0"/>
      <w:caps w:val="0"/>
      <w:smallCaps w:val="0"/>
      <w:sz w:val="24"/>
      <w:szCs w:val="22"/>
    </w:rPr>
  </w:style>
  <w:style w:type="character" w:customStyle="1" w:styleId="ListLabel134">
    <w:name w:val="ListLabel 134"/>
    <w:rPr>
      <w:caps w:val="0"/>
      <w:smallCaps w:val="0"/>
      <w:sz w:val="22"/>
      <w:szCs w:val="22"/>
    </w:rPr>
  </w:style>
  <w:style w:type="character" w:customStyle="1" w:styleId="ListLabel135">
    <w:name w:val="ListLabel 135"/>
    <w:rPr>
      <w:caps w:val="0"/>
      <w:smallCaps w:val="0"/>
    </w:rPr>
  </w:style>
  <w:style w:type="character" w:customStyle="1" w:styleId="ListLabel136">
    <w:name w:val="ListLabel 136"/>
    <w:rPr>
      <w:caps w:val="0"/>
      <w:smallCaps w:val="0"/>
    </w:rPr>
  </w:style>
  <w:style w:type="character" w:customStyle="1" w:styleId="ListLabel137">
    <w:name w:val="ListLabel 137"/>
    <w:rPr>
      <w:caps w:val="0"/>
      <w:smallCaps w:val="0"/>
    </w:rPr>
  </w:style>
  <w:style w:type="character" w:customStyle="1" w:styleId="ListLabel138">
    <w:name w:val="ListLabel 138"/>
    <w:rPr>
      <w:caps w:val="0"/>
      <w:smallCaps w:val="0"/>
    </w:rPr>
  </w:style>
  <w:style w:type="character" w:customStyle="1" w:styleId="ListLabel139">
    <w:name w:val="ListLabel 139"/>
    <w:rPr>
      <w:caps w:val="0"/>
      <w:smallCaps w:val="0"/>
    </w:rPr>
  </w:style>
  <w:style w:type="character" w:customStyle="1" w:styleId="ListLabel140">
    <w:name w:val="ListLabel 140"/>
    <w:rPr>
      <w:caps w:val="0"/>
      <w:smallCaps w:val="0"/>
    </w:rPr>
  </w:style>
  <w:style w:type="character" w:customStyle="1" w:styleId="ListLabel141">
    <w:name w:val="ListLabel 14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2">
    <w:name w:val="ListLabel 14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3">
    <w:name w:val="ListLabel 14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4">
    <w:name w:val="ListLabel 144"/>
    <w:rPr>
      <w:rFonts w:eastAsia="Calibri" w:cs="Calibri"/>
      <w:b w:val="0"/>
      <w:i w:val="0"/>
      <w:caps w:val="0"/>
      <w:smallCaps w:val="0"/>
      <w:strike w:val="0"/>
      <w:dstrike w:val="0"/>
      <w:color w:val="000000"/>
      <w:position w:val="0"/>
      <w:sz w:val="22"/>
      <w:szCs w:val="22"/>
      <w:u w:val="none"/>
      <w:vertAlign w:val="baseline"/>
    </w:rPr>
  </w:style>
  <w:style w:type="character" w:customStyle="1" w:styleId="ListLabel145">
    <w:name w:val="ListLabel 145"/>
    <w:rPr>
      <w:b w:val="0"/>
      <w:i w:val="0"/>
      <w:caps w:val="0"/>
      <w:smallCaps w:val="0"/>
      <w:strike w:val="0"/>
      <w:dstrike w:val="0"/>
      <w:color w:val="000000"/>
      <w:position w:val="0"/>
      <w:u w:val="none"/>
      <w:vertAlign w:val="baseline"/>
    </w:rPr>
  </w:style>
  <w:style w:type="character" w:customStyle="1" w:styleId="ListLabel146">
    <w:name w:val="ListLabel 146"/>
    <w:rPr>
      <w:b w:val="0"/>
      <w:i w:val="0"/>
      <w:caps w:val="0"/>
      <w:smallCaps w:val="0"/>
      <w:strike w:val="0"/>
      <w:dstrike w:val="0"/>
      <w:color w:val="000000"/>
      <w:position w:val="0"/>
      <w:u w:val="none"/>
      <w:vertAlign w:val="baseline"/>
    </w:rPr>
  </w:style>
  <w:style w:type="character" w:customStyle="1" w:styleId="ListLabel147">
    <w:name w:val="ListLabel 147"/>
    <w:rPr>
      <w:rFonts w:ascii="Calibri" w:eastAsia="Calibri" w:hAnsi="Calibri" w:cs="Calibri"/>
      <w:b w:val="0"/>
      <w:sz w:val="24"/>
    </w:rPr>
  </w:style>
  <w:style w:type="character" w:customStyle="1" w:styleId="ListLabel148">
    <w:name w:val="ListLabel 14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9">
    <w:name w:val="ListLabel 14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0">
    <w:name w:val="ListLabel 15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1">
    <w:name w:val="ListLabel 151"/>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52">
    <w:name w:val="ListLabel 152"/>
    <w:rPr>
      <w:b w:val="0"/>
      <w:i w:val="0"/>
      <w:caps w:val="0"/>
      <w:smallCaps w:val="0"/>
      <w:strike w:val="0"/>
      <w:dstrike w:val="0"/>
      <w:color w:val="000000"/>
      <w:position w:val="0"/>
      <w:u w:val="none"/>
      <w:vertAlign w:val="baseline"/>
    </w:rPr>
  </w:style>
  <w:style w:type="character" w:customStyle="1" w:styleId="ListLabel153">
    <w:name w:val="ListLabel 153"/>
    <w:rPr>
      <w:b w:val="0"/>
      <w:i w:val="0"/>
      <w:caps w:val="0"/>
      <w:smallCaps w:val="0"/>
      <w:strike w:val="0"/>
      <w:dstrike w:val="0"/>
      <w:color w:val="000000"/>
      <w:position w:val="0"/>
      <w:u w:val="none"/>
      <w:vertAlign w:val="baseline"/>
    </w:rPr>
  </w:style>
  <w:style w:type="character" w:customStyle="1" w:styleId="ListLabel154">
    <w:name w:val="ListLabel 15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55">
    <w:name w:val="ListLabel 15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6">
    <w:name w:val="ListLabel 1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7">
    <w:name w:val="ListLabel 157"/>
    <w:rPr>
      <w:rFonts w:eastAsia="Calibri" w:cs="Calibri"/>
      <w:b w:val="0"/>
      <w:i w:val="0"/>
      <w:caps w:val="0"/>
      <w:smallCaps w:val="0"/>
      <w:strike w:val="0"/>
      <w:dstrike w:val="0"/>
      <w:color w:val="000000"/>
      <w:position w:val="0"/>
      <w:sz w:val="22"/>
      <w:szCs w:val="22"/>
      <w:u w:val="none"/>
      <w:vertAlign w:val="baseline"/>
    </w:rPr>
  </w:style>
  <w:style w:type="character" w:customStyle="1" w:styleId="ListLabel158">
    <w:name w:val="ListLabel 158"/>
    <w:rPr>
      <w:b w:val="0"/>
      <w:i w:val="0"/>
      <w:caps w:val="0"/>
      <w:smallCaps w:val="0"/>
      <w:strike w:val="0"/>
      <w:dstrike w:val="0"/>
      <w:color w:val="000000"/>
      <w:position w:val="0"/>
      <w:u w:val="none"/>
      <w:vertAlign w:val="baseline"/>
    </w:rPr>
  </w:style>
  <w:style w:type="character" w:customStyle="1" w:styleId="ListLabel159">
    <w:name w:val="ListLabel 159"/>
    <w:rPr>
      <w:b w:val="0"/>
      <w:i w:val="0"/>
      <w:caps w:val="0"/>
      <w:smallCaps w:val="0"/>
      <w:strike w:val="0"/>
      <w:dstrike w:val="0"/>
      <w:color w:val="000000"/>
      <w:position w:val="0"/>
      <w:u w:val="none"/>
      <w:vertAlign w:val="baseline"/>
    </w:rPr>
  </w:style>
  <w:style w:type="character" w:customStyle="1" w:styleId="ListLabel160">
    <w:name w:val="ListLabel 160"/>
    <w:rPr>
      <w:rFonts w:eastAsia="Calibri" w:cs="Calibri"/>
      <w:b/>
      <w:i w:val="0"/>
      <w:caps w:val="0"/>
      <w:smallCaps w:val="0"/>
      <w:strike w:val="0"/>
      <w:dstrike w:val="0"/>
      <w:color w:val="000000"/>
      <w:position w:val="0"/>
      <w:sz w:val="22"/>
      <w:szCs w:val="22"/>
      <w:u w:val="none"/>
      <w:vertAlign w:val="baseline"/>
    </w:rPr>
  </w:style>
  <w:style w:type="character" w:customStyle="1" w:styleId="ListLabel161">
    <w:name w:val="ListLabel 161"/>
    <w:rPr>
      <w:b w:val="0"/>
      <w:i w:val="0"/>
      <w:caps w:val="0"/>
      <w:smallCaps w:val="0"/>
      <w:strike w:val="0"/>
      <w:dstrike w:val="0"/>
      <w:color w:val="000000"/>
      <w:position w:val="0"/>
      <w:sz w:val="22"/>
      <w:szCs w:val="22"/>
      <w:u w:val="none"/>
      <w:vertAlign w:val="baseline"/>
    </w:rPr>
  </w:style>
  <w:style w:type="character" w:customStyle="1" w:styleId="ListLabel162">
    <w:name w:val="ListLabel 16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3">
    <w:name w:val="ListLabel 163"/>
    <w:rPr>
      <w:rFonts w:eastAsia="Calibri" w:cs="Calibri"/>
      <w:b w:val="0"/>
      <w:i w:val="0"/>
      <w:caps w:val="0"/>
      <w:smallCaps w:val="0"/>
      <w:strike w:val="0"/>
      <w:dstrike w:val="0"/>
      <w:color w:val="000000"/>
      <w:position w:val="0"/>
      <w:sz w:val="22"/>
      <w:szCs w:val="22"/>
      <w:u w:val="none"/>
      <w:vertAlign w:val="baseline"/>
    </w:rPr>
  </w:style>
  <w:style w:type="character" w:customStyle="1" w:styleId="ListLabel164">
    <w:name w:val="ListLabel 164"/>
    <w:rPr>
      <w:b w:val="0"/>
      <w:i w:val="0"/>
      <w:caps w:val="0"/>
      <w:smallCaps w:val="0"/>
      <w:strike w:val="0"/>
      <w:dstrike w:val="0"/>
      <w:color w:val="000000"/>
      <w:position w:val="0"/>
      <w:u w:val="none"/>
      <w:vertAlign w:val="baseline"/>
    </w:rPr>
  </w:style>
  <w:style w:type="character" w:customStyle="1" w:styleId="ListLabel165">
    <w:name w:val="ListLabel 165"/>
    <w:rPr>
      <w:b w:val="0"/>
      <w:i w:val="0"/>
      <w:caps w:val="0"/>
      <w:smallCaps w:val="0"/>
      <w:strike w:val="0"/>
      <w:dstrike w:val="0"/>
      <w:color w:val="000000"/>
      <w:position w:val="0"/>
      <w:u w:val="none"/>
      <w:vertAlign w:val="baseline"/>
    </w:rPr>
  </w:style>
  <w:style w:type="character" w:customStyle="1" w:styleId="ListLabel166">
    <w:name w:val="ListLabel 16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67">
    <w:name w:val="ListLabel 16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8">
    <w:name w:val="ListLabel 16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9">
    <w:name w:val="ListLabel 169"/>
    <w:rPr>
      <w:rFonts w:eastAsia="Calibri" w:cs="Calibri"/>
      <w:b w:val="0"/>
      <w:i w:val="0"/>
      <w:caps w:val="0"/>
      <w:smallCaps w:val="0"/>
      <w:strike w:val="0"/>
      <w:dstrike w:val="0"/>
      <w:color w:val="000000"/>
      <w:position w:val="0"/>
      <w:sz w:val="22"/>
      <w:szCs w:val="22"/>
      <w:u w:val="none"/>
      <w:vertAlign w:val="baseline"/>
    </w:rPr>
  </w:style>
  <w:style w:type="character" w:customStyle="1" w:styleId="ListLabel170">
    <w:name w:val="ListLabel 170"/>
    <w:rPr>
      <w:b w:val="0"/>
      <w:i w:val="0"/>
      <w:caps w:val="0"/>
      <w:smallCaps w:val="0"/>
      <w:strike w:val="0"/>
      <w:dstrike w:val="0"/>
      <w:color w:val="000000"/>
      <w:position w:val="0"/>
      <w:u w:val="none"/>
      <w:vertAlign w:val="baseline"/>
    </w:rPr>
  </w:style>
  <w:style w:type="character" w:customStyle="1" w:styleId="ListLabel171">
    <w:name w:val="ListLabel 171"/>
    <w:rPr>
      <w:b w:val="0"/>
      <w:i w:val="0"/>
      <w:caps w:val="0"/>
      <w:smallCaps w:val="0"/>
      <w:strike w:val="0"/>
      <w:dstrike w:val="0"/>
      <w:color w:val="000000"/>
      <w:position w:val="0"/>
      <w:u w:val="none"/>
      <w:vertAlign w:val="baseline"/>
    </w:rPr>
  </w:style>
  <w:style w:type="character" w:customStyle="1" w:styleId="ListLabel172">
    <w:name w:val="ListLabel 17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3">
    <w:name w:val="ListLabel 173"/>
    <w:rPr>
      <w:rFonts w:eastAsia="Calibri" w:cs="Calibri"/>
      <w:b w:val="0"/>
      <w:i w:val="0"/>
      <w:caps w:val="0"/>
      <w:smallCaps w:val="0"/>
      <w:strike w:val="0"/>
      <w:dstrike w:val="0"/>
      <w:color w:val="000000"/>
      <w:position w:val="0"/>
      <w:sz w:val="24"/>
      <w:szCs w:val="24"/>
      <w:u w:val="none"/>
      <w:vertAlign w:val="baseline"/>
    </w:rPr>
  </w:style>
  <w:style w:type="character" w:customStyle="1" w:styleId="ListLabel174">
    <w:name w:val="ListLabel 174"/>
    <w:rPr>
      <w:rFonts w:eastAsia="Calibri" w:cs="Calibri"/>
      <w:b w:val="0"/>
      <w:i w:val="0"/>
      <w:caps w:val="0"/>
      <w:smallCaps w:val="0"/>
      <w:strike w:val="0"/>
      <w:dstrike w:val="0"/>
      <w:color w:val="000000"/>
      <w:position w:val="0"/>
      <w:sz w:val="24"/>
      <w:szCs w:val="24"/>
      <w:u w:val="none"/>
      <w:vertAlign w:val="baseline"/>
    </w:rPr>
  </w:style>
  <w:style w:type="character" w:customStyle="1" w:styleId="ListLabel175">
    <w:name w:val="ListLabel 175"/>
    <w:rPr>
      <w:rFonts w:eastAsia="Calibri" w:cs="Calibri"/>
      <w:b w:val="0"/>
      <w:i w:val="0"/>
      <w:caps w:val="0"/>
      <w:smallCaps w:val="0"/>
      <w:strike w:val="0"/>
      <w:dstrike w:val="0"/>
      <w:color w:val="000000"/>
      <w:position w:val="0"/>
      <w:sz w:val="22"/>
      <w:szCs w:val="22"/>
      <w:u w:val="none"/>
      <w:vertAlign w:val="baseline"/>
    </w:rPr>
  </w:style>
  <w:style w:type="character" w:customStyle="1" w:styleId="ListLabel176">
    <w:name w:val="ListLabel 176"/>
    <w:rPr>
      <w:b w:val="0"/>
      <w:i w:val="0"/>
      <w:caps w:val="0"/>
      <w:smallCaps w:val="0"/>
      <w:strike w:val="0"/>
      <w:dstrike w:val="0"/>
      <w:color w:val="000000"/>
      <w:position w:val="0"/>
      <w:u w:val="none"/>
      <w:vertAlign w:val="baseline"/>
    </w:rPr>
  </w:style>
  <w:style w:type="character" w:customStyle="1" w:styleId="ListLabel177">
    <w:name w:val="ListLabel 177"/>
    <w:rPr>
      <w:b w:val="0"/>
      <w:i w:val="0"/>
      <w:caps w:val="0"/>
      <w:smallCaps w:val="0"/>
      <w:strike w:val="0"/>
      <w:dstrike w:val="0"/>
      <w:color w:val="000000"/>
      <w:position w:val="0"/>
      <w:u w:val="none"/>
      <w:vertAlign w:val="baseline"/>
    </w:rPr>
  </w:style>
  <w:style w:type="character" w:customStyle="1" w:styleId="ListLabel178">
    <w:name w:val="ListLabel 17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9">
    <w:name w:val="ListLabel 17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0">
    <w:name w:val="ListLabel 18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1">
    <w:name w:val="ListLabel 181"/>
    <w:rPr>
      <w:rFonts w:eastAsia="Calibri" w:cs="Calibri"/>
      <w:b w:val="0"/>
      <w:i w:val="0"/>
      <w:caps w:val="0"/>
      <w:smallCaps w:val="0"/>
      <w:strike w:val="0"/>
      <w:dstrike w:val="0"/>
      <w:color w:val="000000"/>
      <w:position w:val="0"/>
      <w:sz w:val="22"/>
      <w:szCs w:val="22"/>
      <w:u w:val="none"/>
      <w:vertAlign w:val="baseline"/>
    </w:rPr>
  </w:style>
  <w:style w:type="character" w:customStyle="1" w:styleId="ListLabel182">
    <w:name w:val="ListLabel 182"/>
    <w:rPr>
      <w:b w:val="0"/>
      <w:i w:val="0"/>
      <w:caps w:val="0"/>
      <w:smallCaps w:val="0"/>
      <w:strike w:val="0"/>
      <w:dstrike w:val="0"/>
      <w:color w:val="000000"/>
      <w:position w:val="0"/>
      <w:u w:val="none"/>
      <w:vertAlign w:val="baseline"/>
    </w:rPr>
  </w:style>
  <w:style w:type="character" w:customStyle="1" w:styleId="ListLabel183">
    <w:name w:val="ListLabel 183"/>
    <w:rPr>
      <w:b w:val="0"/>
      <w:i w:val="0"/>
      <w:caps w:val="0"/>
      <w:smallCaps w:val="0"/>
      <w:strike w:val="0"/>
      <w:dstrike w:val="0"/>
      <w:color w:val="000000"/>
      <w:position w:val="0"/>
      <w:u w:val="none"/>
      <w:vertAlign w:val="baseline"/>
    </w:rPr>
  </w:style>
  <w:style w:type="character" w:customStyle="1" w:styleId="ListLabel184">
    <w:name w:val="ListLabel 18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85">
    <w:name w:val="ListLabel 18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6">
    <w:name w:val="ListLabel 18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7">
    <w:name w:val="ListLabel 187"/>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88">
    <w:name w:val="ListLabel 188"/>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189">
    <w:name w:val="ListLabel 189"/>
    <w:rPr>
      <w:b w:val="0"/>
      <w:i w:val="0"/>
      <w:caps w:val="0"/>
      <w:smallCaps w:val="0"/>
      <w:strike w:val="0"/>
      <w:dstrike w:val="0"/>
      <w:color w:val="000000"/>
      <w:position w:val="0"/>
      <w:u w:val="none"/>
      <w:vertAlign w:val="baseline"/>
    </w:rPr>
  </w:style>
  <w:style w:type="character" w:customStyle="1" w:styleId="ListLabel190">
    <w:name w:val="ListLabel 190"/>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1">
    <w:name w:val="ListLabel 191"/>
    <w:rPr>
      <w:rFonts w:eastAsia="Calibri" w:cs="Calibri"/>
      <w:b w:val="0"/>
      <w:i w:val="0"/>
      <w:caps w:val="0"/>
      <w:smallCaps w:val="0"/>
      <w:strike w:val="0"/>
      <w:dstrike w:val="0"/>
      <w:color w:val="000000"/>
      <w:position w:val="0"/>
      <w:sz w:val="24"/>
      <w:szCs w:val="24"/>
      <w:u w:val="none"/>
      <w:vertAlign w:val="baseline"/>
    </w:rPr>
  </w:style>
  <w:style w:type="character" w:customStyle="1" w:styleId="ListLabel192">
    <w:name w:val="ListLabel 19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3">
    <w:name w:val="ListLabel 193"/>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94">
    <w:name w:val="ListLabel 194"/>
    <w:rPr>
      <w:b w:val="0"/>
      <w:i w:val="0"/>
      <w:caps w:val="0"/>
      <w:smallCaps w:val="0"/>
      <w:strike w:val="0"/>
      <w:dstrike w:val="0"/>
      <w:color w:val="000000"/>
      <w:position w:val="0"/>
      <w:u w:val="none"/>
      <w:vertAlign w:val="baseline"/>
    </w:rPr>
  </w:style>
  <w:style w:type="character" w:customStyle="1" w:styleId="ListLabel195">
    <w:name w:val="ListLabel 195"/>
    <w:rPr>
      <w:b w:val="0"/>
      <w:i w:val="0"/>
      <w:caps w:val="0"/>
      <w:smallCaps w:val="0"/>
      <w:strike w:val="0"/>
      <w:dstrike w:val="0"/>
      <w:color w:val="000000"/>
      <w:position w:val="0"/>
      <w:u w:val="none"/>
      <w:vertAlign w:val="baseline"/>
    </w:rPr>
  </w:style>
  <w:style w:type="character" w:customStyle="1" w:styleId="ListLabel196">
    <w:name w:val="ListLabel 19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7">
    <w:name w:val="ListLabel 19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8">
    <w:name w:val="ListLabel 19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9">
    <w:name w:val="ListLabel 199"/>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0">
    <w:name w:val="ListLabel 200"/>
    <w:rPr>
      <w:b w:val="0"/>
      <w:i w:val="0"/>
      <w:caps w:val="0"/>
      <w:smallCaps w:val="0"/>
      <w:strike w:val="0"/>
      <w:dstrike w:val="0"/>
      <w:color w:val="000000"/>
      <w:position w:val="0"/>
      <w:u w:val="none"/>
      <w:vertAlign w:val="baseline"/>
    </w:rPr>
  </w:style>
  <w:style w:type="character" w:customStyle="1" w:styleId="ListLabel201">
    <w:name w:val="ListLabel 201"/>
    <w:rPr>
      <w:b w:val="0"/>
      <w:i w:val="0"/>
      <w:caps w:val="0"/>
      <w:smallCaps w:val="0"/>
      <w:strike w:val="0"/>
      <w:dstrike w:val="0"/>
      <w:color w:val="000000"/>
      <w:position w:val="0"/>
      <w:u w:val="none"/>
      <w:vertAlign w:val="baseline"/>
    </w:rPr>
  </w:style>
  <w:style w:type="character" w:customStyle="1" w:styleId="ListLabel202">
    <w:name w:val="ListLabel 20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03">
    <w:name w:val="ListLabel 20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4">
    <w:name w:val="ListLabel 204"/>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5">
    <w:name w:val="ListLabel 205"/>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6">
    <w:name w:val="ListLabel 206"/>
    <w:rPr>
      <w:b w:val="0"/>
      <w:i w:val="0"/>
      <w:caps w:val="0"/>
      <w:smallCaps w:val="0"/>
      <w:strike w:val="0"/>
      <w:dstrike w:val="0"/>
      <w:color w:val="000000"/>
      <w:position w:val="0"/>
      <w:u w:val="none"/>
      <w:vertAlign w:val="baseline"/>
    </w:rPr>
  </w:style>
  <w:style w:type="character" w:customStyle="1" w:styleId="ListLabel207">
    <w:name w:val="ListLabel 207"/>
    <w:rPr>
      <w:b w:val="0"/>
      <w:i w:val="0"/>
      <w:caps w:val="0"/>
      <w:smallCaps w:val="0"/>
      <w:strike w:val="0"/>
      <w:dstrike w:val="0"/>
      <w:color w:val="000000"/>
      <w:position w:val="0"/>
      <w:u w:val="none"/>
      <w:vertAlign w:val="baseline"/>
    </w:rPr>
  </w:style>
  <w:style w:type="character" w:customStyle="1" w:styleId="ListLabel208">
    <w:name w:val="ListLabel 208"/>
    <w:rPr>
      <w:rFonts w:ascii="Calibri" w:eastAsia="Calibri" w:hAnsi="Calibri" w:cs="Calibri"/>
      <w:b w:val="0"/>
      <w:sz w:val="24"/>
      <w:szCs w:val="22"/>
    </w:rPr>
  </w:style>
  <w:style w:type="character" w:customStyle="1" w:styleId="ListLabel209">
    <w:name w:val="ListLabel 209"/>
    <w:rPr>
      <w:rFonts w:eastAsia="Calibri" w:cs="Calibri"/>
      <w:b w:val="0"/>
      <w:i w:val="0"/>
      <w:caps w:val="0"/>
      <w:smallCaps w:val="0"/>
      <w:strike w:val="0"/>
      <w:dstrike w:val="0"/>
      <w:color w:val="000000"/>
      <w:position w:val="0"/>
      <w:u w:val="none"/>
      <w:vertAlign w:val="baseline"/>
    </w:rPr>
  </w:style>
  <w:style w:type="character" w:customStyle="1" w:styleId="ListLabel210">
    <w:name w:val="ListLabel 210"/>
    <w:rPr>
      <w:rFonts w:eastAsia="Arial" w:cs="Arial"/>
      <w:sz w:val="22"/>
      <w:szCs w:val="22"/>
    </w:rPr>
  </w:style>
  <w:style w:type="character" w:customStyle="1" w:styleId="ListLabel211">
    <w:name w:val="ListLabel 211"/>
    <w:rPr>
      <w:rFonts w:eastAsia="Noto Sans Symbols" w:cs="Noto Sans Symbols"/>
      <w:sz w:val="24"/>
      <w:szCs w:val="20"/>
    </w:rPr>
  </w:style>
  <w:style w:type="character" w:customStyle="1" w:styleId="ListLabel212">
    <w:name w:val="ListLabel 212"/>
    <w:rPr>
      <w:rFonts w:eastAsia="Courier New" w:cs="Courier New"/>
      <w:sz w:val="20"/>
      <w:szCs w:val="20"/>
    </w:rPr>
  </w:style>
  <w:style w:type="character" w:customStyle="1" w:styleId="ListLabel213">
    <w:name w:val="ListLabel 213"/>
    <w:rPr>
      <w:rFonts w:eastAsia="Noto Sans Symbols" w:cs="Noto Sans Symbols"/>
      <w:sz w:val="20"/>
      <w:szCs w:val="20"/>
    </w:rPr>
  </w:style>
  <w:style w:type="character" w:customStyle="1" w:styleId="ListLabel214">
    <w:name w:val="ListLabel 214"/>
    <w:rPr>
      <w:rFonts w:eastAsia="Noto Sans Symbols" w:cs="Noto Sans Symbols"/>
      <w:sz w:val="20"/>
      <w:szCs w:val="20"/>
    </w:rPr>
  </w:style>
  <w:style w:type="character" w:customStyle="1" w:styleId="ListLabel215">
    <w:name w:val="ListLabel 215"/>
    <w:rPr>
      <w:rFonts w:eastAsia="Noto Sans Symbols" w:cs="Noto Sans Symbols"/>
      <w:sz w:val="20"/>
      <w:szCs w:val="20"/>
    </w:rPr>
  </w:style>
  <w:style w:type="character" w:customStyle="1" w:styleId="ListLabel216">
    <w:name w:val="ListLabel 216"/>
    <w:rPr>
      <w:rFonts w:eastAsia="Noto Sans Symbols" w:cs="Noto Sans Symbols"/>
      <w:sz w:val="20"/>
      <w:szCs w:val="20"/>
    </w:rPr>
  </w:style>
  <w:style w:type="character" w:customStyle="1" w:styleId="ListLabel217">
    <w:name w:val="ListLabel 217"/>
    <w:rPr>
      <w:rFonts w:eastAsia="Noto Sans Symbols" w:cs="Noto Sans Symbols"/>
      <w:sz w:val="20"/>
      <w:szCs w:val="20"/>
    </w:rPr>
  </w:style>
  <w:style w:type="character" w:customStyle="1" w:styleId="ListLabel218">
    <w:name w:val="ListLabel 218"/>
    <w:rPr>
      <w:rFonts w:eastAsia="Noto Sans Symbols" w:cs="Noto Sans Symbols"/>
      <w:sz w:val="20"/>
      <w:szCs w:val="20"/>
    </w:rPr>
  </w:style>
  <w:style w:type="character" w:customStyle="1" w:styleId="ListLabel219">
    <w:name w:val="ListLabel 219"/>
    <w:rPr>
      <w:rFonts w:eastAsia="Noto Sans Symbols" w:cs="Noto Sans Symbols"/>
      <w:sz w:val="20"/>
      <w:szCs w:val="20"/>
    </w:rPr>
  </w:style>
  <w:style w:type="character" w:customStyle="1" w:styleId="ListLabel220">
    <w:name w:val="ListLabel 220"/>
    <w:rPr>
      <w:rFonts w:eastAsia="Noto Sans Symbols" w:cs="Noto Sans Symbols"/>
      <w:sz w:val="24"/>
      <w:szCs w:val="20"/>
    </w:rPr>
  </w:style>
  <w:style w:type="character" w:customStyle="1" w:styleId="ListLabel221">
    <w:name w:val="ListLabel 221"/>
    <w:rPr>
      <w:rFonts w:eastAsia="Courier New" w:cs="Courier New"/>
      <w:sz w:val="20"/>
      <w:szCs w:val="20"/>
    </w:rPr>
  </w:style>
  <w:style w:type="character" w:customStyle="1" w:styleId="ListLabel222">
    <w:name w:val="ListLabel 222"/>
    <w:rPr>
      <w:rFonts w:eastAsia="Noto Sans Symbols" w:cs="Noto Sans Symbols"/>
      <w:sz w:val="20"/>
      <w:szCs w:val="20"/>
    </w:rPr>
  </w:style>
  <w:style w:type="character" w:customStyle="1" w:styleId="ListLabel223">
    <w:name w:val="ListLabel 223"/>
    <w:rPr>
      <w:rFonts w:eastAsia="Noto Sans Symbols" w:cs="Noto Sans Symbols"/>
      <w:sz w:val="20"/>
      <w:szCs w:val="20"/>
    </w:rPr>
  </w:style>
  <w:style w:type="character" w:customStyle="1" w:styleId="ListLabel224">
    <w:name w:val="ListLabel 224"/>
    <w:rPr>
      <w:rFonts w:eastAsia="Noto Sans Symbols" w:cs="Noto Sans Symbols"/>
      <w:sz w:val="20"/>
      <w:szCs w:val="20"/>
    </w:rPr>
  </w:style>
  <w:style w:type="character" w:customStyle="1" w:styleId="ListLabel225">
    <w:name w:val="ListLabel 225"/>
    <w:rPr>
      <w:rFonts w:eastAsia="Noto Sans Symbols" w:cs="Noto Sans Symbols"/>
      <w:sz w:val="20"/>
      <w:szCs w:val="20"/>
    </w:rPr>
  </w:style>
  <w:style w:type="character" w:customStyle="1" w:styleId="ListLabel226">
    <w:name w:val="ListLabel 226"/>
    <w:rPr>
      <w:rFonts w:eastAsia="Noto Sans Symbols" w:cs="Noto Sans Symbols"/>
      <w:sz w:val="20"/>
      <w:szCs w:val="20"/>
    </w:rPr>
  </w:style>
  <w:style w:type="character" w:customStyle="1" w:styleId="ListLabel227">
    <w:name w:val="ListLabel 227"/>
    <w:rPr>
      <w:rFonts w:eastAsia="Noto Sans Symbols" w:cs="Noto Sans Symbols"/>
      <w:sz w:val="20"/>
      <w:szCs w:val="20"/>
    </w:rPr>
  </w:style>
  <w:style w:type="character" w:customStyle="1" w:styleId="ListLabel228">
    <w:name w:val="ListLabel 228"/>
    <w:rPr>
      <w:rFonts w:eastAsia="Noto Sans Symbols" w:cs="Noto Sans Symbols"/>
      <w:sz w:val="20"/>
      <w:szCs w:val="20"/>
    </w:rPr>
  </w:style>
  <w:style w:type="character" w:customStyle="1" w:styleId="ListLabel229">
    <w:name w:val="ListLabel 229"/>
    <w:rPr>
      <w:rFonts w:eastAsia="Noto Sans Symbols" w:cs="Noto Sans Symbols"/>
      <w:sz w:val="24"/>
      <w:szCs w:val="20"/>
    </w:rPr>
  </w:style>
  <w:style w:type="character" w:customStyle="1" w:styleId="ListLabel230">
    <w:name w:val="ListLabel 230"/>
    <w:rPr>
      <w:rFonts w:eastAsia="Courier New" w:cs="Courier New"/>
      <w:sz w:val="20"/>
      <w:szCs w:val="20"/>
    </w:rPr>
  </w:style>
  <w:style w:type="character" w:customStyle="1" w:styleId="ListLabel231">
    <w:name w:val="ListLabel 231"/>
    <w:rPr>
      <w:rFonts w:eastAsia="Noto Sans Symbols" w:cs="Noto Sans Symbols"/>
      <w:sz w:val="20"/>
      <w:szCs w:val="20"/>
    </w:rPr>
  </w:style>
  <w:style w:type="character" w:customStyle="1" w:styleId="ListLabel232">
    <w:name w:val="ListLabel 232"/>
    <w:rPr>
      <w:rFonts w:eastAsia="Noto Sans Symbols" w:cs="Noto Sans Symbols"/>
      <w:sz w:val="20"/>
      <w:szCs w:val="20"/>
    </w:rPr>
  </w:style>
  <w:style w:type="character" w:customStyle="1" w:styleId="ListLabel233">
    <w:name w:val="ListLabel 233"/>
    <w:rPr>
      <w:rFonts w:eastAsia="Noto Sans Symbols" w:cs="Noto Sans Symbols"/>
      <w:sz w:val="20"/>
      <w:szCs w:val="20"/>
    </w:rPr>
  </w:style>
  <w:style w:type="character" w:customStyle="1" w:styleId="ListLabel234">
    <w:name w:val="ListLabel 234"/>
    <w:rPr>
      <w:rFonts w:eastAsia="Noto Sans Symbols" w:cs="Noto Sans Symbols"/>
      <w:sz w:val="20"/>
      <w:szCs w:val="20"/>
    </w:rPr>
  </w:style>
  <w:style w:type="character" w:customStyle="1" w:styleId="ListLabel235">
    <w:name w:val="ListLabel 235"/>
    <w:rPr>
      <w:rFonts w:eastAsia="Noto Sans Symbols" w:cs="Noto Sans Symbols"/>
      <w:sz w:val="20"/>
      <w:szCs w:val="20"/>
    </w:rPr>
  </w:style>
  <w:style w:type="character" w:customStyle="1" w:styleId="ListLabel236">
    <w:name w:val="ListLabel 236"/>
    <w:rPr>
      <w:rFonts w:eastAsia="Noto Sans Symbols" w:cs="Noto Sans Symbols"/>
      <w:sz w:val="20"/>
      <w:szCs w:val="20"/>
    </w:rPr>
  </w:style>
  <w:style w:type="character" w:customStyle="1" w:styleId="ListLabel237">
    <w:name w:val="ListLabel 237"/>
    <w:rPr>
      <w:rFonts w:eastAsia="Noto Sans Symbols" w:cs="Noto Sans Symbols"/>
      <w:sz w:val="20"/>
      <w:szCs w:val="20"/>
    </w:rPr>
  </w:style>
  <w:style w:type="character" w:customStyle="1" w:styleId="ListLabel238">
    <w:name w:val="ListLabel 238"/>
    <w:rPr>
      <w:u w:val="none"/>
    </w:rPr>
  </w:style>
  <w:style w:type="character" w:customStyle="1" w:styleId="ListLabel239">
    <w:name w:val="ListLabel 239"/>
    <w:rPr>
      <w:sz w:val="24"/>
      <w:u w:val="none"/>
    </w:rPr>
  </w:style>
  <w:style w:type="character" w:customStyle="1" w:styleId="ListLabel240">
    <w:name w:val="ListLabel 240"/>
    <w:rPr>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rFonts w:eastAsia="Noto Sans Symbols" w:cs="Noto Sans Symbols"/>
    </w:rPr>
  </w:style>
  <w:style w:type="character" w:customStyle="1" w:styleId="ListLabel248">
    <w:name w:val="ListLabel 248"/>
    <w:rPr>
      <w:rFonts w:eastAsia="Courier New" w:cs="Courier New"/>
      <w:sz w:val="24"/>
    </w:rPr>
  </w:style>
  <w:style w:type="character" w:customStyle="1" w:styleId="ListLabel249">
    <w:name w:val="ListLabel 249"/>
    <w:rPr>
      <w:rFonts w:eastAsia="Noto Sans Symbols" w:cs="Noto Sans Symbols"/>
    </w:rPr>
  </w:style>
  <w:style w:type="character" w:customStyle="1" w:styleId="ListLabel250">
    <w:name w:val="ListLabel 250"/>
    <w:rPr>
      <w:rFonts w:eastAsia="Noto Sans Symbols" w:cs="Noto Sans Symbols"/>
      <w:sz w:val="24"/>
    </w:rPr>
  </w:style>
  <w:style w:type="character" w:customStyle="1" w:styleId="ListLabel251">
    <w:name w:val="ListLabel 251"/>
    <w:rPr>
      <w:rFonts w:eastAsia="Courier New" w:cs="Courier New"/>
    </w:rPr>
  </w:style>
  <w:style w:type="character" w:customStyle="1" w:styleId="ListLabel252">
    <w:name w:val="ListLabel 252"/>
    <w:rPr>
      <w:rFonts w:eastAsia="Noto Sans Symbols" w:cs="Noto Sans Symbols"/>
    </w:rPr>
  </w:style>
  <w:style w:type="character" w:customStyle="1" w:styleId="ListLabel253">
    <w:name w:val="ListLabel 253"/>
    <w:rPr>
      <w:rFonts w:eastAsia="Noto Sans Symbols" w:cs="Noto Sans Symbols"/>
    </w:rPr>
  </w:style>
  <w:style w:type="character" w:customStyle="1" w:styleId="ListLabel254">
    <w:name w:val="ListLabel 254"/>
    <w:rPr>
      <w:rFonts w:eastAsia="Courier New" w:cs="Courier New"/>
    </w:rPr>
  </w:style>
  <w:style w:type="character" w:customStyle="1" w:styleId="ListLabel255">
    <w:name w:val="ListLabel 255"/>
    <w:rPr>
      <w:rFonts w:eastAsia="Noto Sans Symbols" w:cs="Noto Sans Symbols"/>
    </w:rPr>
  </w:style>
  <w:style w:type="character" w:customStyle="1" w:styleId="ListLabel256">
    <w:name w:val="ListLabel 256"/>
    <w:rPr>
      <w:b/>
    </w:rPr>
  </w:style>
  <w:style w:type="character" w:customStyle="1" w:styleId="ListLabel257">
    <w:name w:val="ListLabel 257"/>
    <w:rPr>
      <w:rFonts w:eastAsia="Calibri" w:cs="Calibri"/>
      <w:b w:val="0"/>
      <w:i w:val="0"/>
    </w:rPr>
  </w:style>
  <w:style w:type="character" w:customStyle="1" w:styleId="ListLabel258">
    <w:name w:val="ListLabel 258"/>
    <w:rPr>
      <w:rFonts w:ascii="Calibri" w:eastAsia="Calibri" w:hAnsi="Calibri" w:cs="Calibri"/>
      <w:b w:val="0"/>
      <w:sz w:val="24"/>
      <w:szCs w:val="22"/>
    </w:rPr>
  </w:style>
  <w:style w:type="character" w:customStyle="1" w:styleId="ListLabel259">
    <w:name w:val="ListLabel 259"/>
    <w:rPr>
      <w:rFonts w:eastAsia="Noto Sans Symbols" w:cs="Noto Sans Symbols"/>
      <w:color w:val="000000"/>
    </w:rPr>
  </w:style>
  <w:style w:type="character" w:customStyle="1" w:styleId="ListLabel260">
    <w:name w:val="ListLabel 260"/>
    <w:rPr>
      <w:b w:val="0"/>
      <w:i w:val="0"/>
      <w:caps w:val="0"/>
      <w:smallCaps w:val="0"/>
      <w:strike w:val="0"/>
      <w:dstrike w:val="0"/>
      <w:color w:val="000000"/>
      <w:position w:val="0"/>
      <w:u w:val="none"/>
      <w:vertAlign w:val="baseline"/>
    </w:rPr>
  </w:style>
  <w:style w:type="character" w:customStyle="1" w:styleId="ListLabel261">
    <w:name w:val="ListLabel 261"/>
    <w:rPr>
      <w:b w:val="0"/>
      <w:i w:val="0"/>
      <w:caps w:val="0"/>
      <w:smallCaps w:val="0"/>
      <w:strike w:val="0"/>
      <w:dstrike w:val="0"/>
      <w:color w:val="000000"/>
      <w:position w:val="0"/>
      <w:sz w:val="24"/>
      <w:u w:val="none"/>
      <w:vertAlign w:val="baseline"/>
    </w:rPr>
  </w:style>
  <w:style w:type="character" w:customStyle="1" w:styleId="ListLabel262">
    <w:name w:val="ListLabel 262"/>
    <w:rPr>
      <w:b w:val="0"/>
      <w:i w:val="0"/>
      <w:caps w:val="0"/>
      <w:smallCaps w:val="0"/>
      <w:strike w:val="0"/>
      <w:dstrike w:val="0"/>
      <w:color w:val="000000"/>
      <w:position w:val="0"/>
      <w:sz w:val="24"/>
      <w:u w:val="none"/>
      <w:vertAlign w:val="baseline"/>
    </w:rPr>
  </w:style>
  <w:style w:type="character" w:customStyle="1" w:styleId="ListLabel263">
    <w:name w:val="ListLabel 263"/>
    <w:rPr>
      <w:b w:val="0"/>
      <w:i w:val="0"/>
      <w:caps w:val="0"/>
      <w:smallCaps w:val="0"/>
      <w:strike w:val="0"/>
      <w:dstrike w:val="0"/>
      <w:color w:val="000000"/>
      <w:position w:val="0"/>
      <w:u w:val="none"/>
      <w:vertAlign w:val="baseline"/>
    </w:rPr>
  </w:style>
  <w:style w:type="character" w:customStyle="1" w:styleId="ListLabel264">
    <w:name w:val="ListLabel 264"/>
    <w:rPr>
      <w:b w:val="0"/>
      <w:i w:val="0"/>
      <w:caps w:val="0"/>
      <w:smallCaps w:val="0"/>
      <w:strike w:val="0"/>
      <w:dstrike w:val="0"/>
      <w:color w:val="000000"/>
      <w:position w:val="0"/>
      <w:u w:val="none"/>
      <w:vertAlign w:val="baseline"/>
    </w:rPr>
  </w:style>
  <w:style w:type="character" w:customStyle="1" w:styleId="ListLabel265">
    <w:name w:val="ListLabel 265"/>
    <w:rPr>
      <w:color w:val="000000"/>
    </w:rPr>
  </w:style>
  <w:style w:type="character" w:customStyle="1" w:styleId="ListLabel266">
    <w:name w:val="ListLabel 266"/>
    <w:rPr>
      <w:b/>
    </w:rPr>
  </w:style>
  <w:style w:type="character" w:customStyle="1" w:styleId="ListLabel267">
    <w:name w:val="ListLabel 267"/>
    <w:rPr>
      <w:rFonts w:eastAsia="Calibri" w:cs="Calibri"/>
      <w:b w:val="0"/>
      <w:i w:val="0"/>
    </w:rPr>
  </w:style>
  <w:style w:type="character" w:customStyle="1" w:styleId="ListLabel268">
    <w:name w:val="ListLabel 268"/>
    <w:rPr>
      <w:rFonts w:ascii="Calibri" w:eastAsia="Calibri" w:hAnsi="Calibri" w:cs="Calibri"/>
      <w:b w:val="0"/>
      <w:sz w:val="24"/>
      <w:szCs w:val="22"/>
    </w:rPr>
  </w:style>
  <w:style w:type="character" w:customStyle="1" w:styleId="ListLabel269">
    <w:name w:val="ListLabel 269"/>
    <w:rPr>
      <w:rFonts w:eastAsia="Noto Sans Symbols" w:cs="Noto Sans Symbols"/>
      <w:color w:val="000000"/>
    </w:rPr>
  </w:style>
  <w:style w:type="character" w:customStyle="1" w:styleId="ListLabel270">
    <w:name w:val="ListLabel 270"/>
    <w:rPr>
      <w:b/>
    </w:rPr>
  </w:style>
  <w:style w:type="character" w:customStyle="1" w:styleId="ListLabel271">
    <w:name w:val="ListLabel 271"/>
    <w:rPr>
      <w:rFonts w:eastAsia="Calibri" w:cs="Calibri"/>
      <w:b w:val="0"/>
      <w:i w:val="0"/>
    </w:rPr>
  </w:style>
  <w:style w:type="character" w:customStyle="1" w:styleId="ListLabel272">
    <w:name w:val="ListLabel 272"/>
    <w:rPr>
      <w:rFonts w:ascii="Calibri" w:eastAsia="Trebuchet MS" w:hAnsi="Calibri" w:cs="Trebuchet MS"/>
      <w:sz w:val="24"/>
    </w:rPr>
  </w:style>
  <w:style w:type="character" w:customStyle="1" w:styleId="ListLabel273">
    <w:name w:val="ListLabel 273"/>
    <w:rPr>
      <w:rFonts w:eastAsia="Noto Sans Symbols" w:cs="Noto Sans Symbols"/>
      <w:color w:val="000000"/>
    </w:rPr>
  </w:style>
  <w:style w:type="character" w:customStyle="1" w:styleId="ListLabel274">
    <w:name w:val="ListLabel 274"/>
    <w:rPr>
      <w:rFonts w:ascii="Calibri" w:eastAsia="Calibri" w:hAnsi="Calibri" w:cs="Calibri"/>
      <w:b/>
      <w:caps w:val="0"/>
      <w:smallCaps w:val="0"/>
      <w:sz w:val="24"/>
    </w:rPr>
  </w:style>
  <w:style w:type="character" w:customStyle="1" w:styleId="ListLabel275">
    <w:name w:val="ListLabel 275"/>
    <w:rPr>
      <w:rFonts w:ascii="Calibri" w:eastAsia="Calibri" w:hAnsi="Calibri" w:cs="Calibri"/>
      <w:b w:val="0"/>
      <w:caps w:val="0"/>
      <w:smallCaps w:val="0"/>
      <w:sz w:val="24"/>
      <w:szCs w:val="22"/>
    </w:rPr>
  </w:style>
  <w:style w:type="character" w:customStyle="1" w:styleId="ListLabel276">
    <w:name w:val="ListLabel 276"/>
    <w:rPr>
      <w:rFonts w:ascii="Calibri" w:eastAsia="Calibri" w:hAnsi="Calibri" w:cs="Calibri"/>
      <w:b w:val="0"/>
      <w:caps w:val="0"/>
      <w:smallCaps w:val="0"/>
      <w:sz w:val="24"/>
      <w:szCs w:val="22"/>
    </w:rPr>
  </w:style>
  <w:style w:type="character" w:customStyle="1" w:styleId="ListLabel277">
    <w:name w:val="ListLabel 277"/>
    <w:rPr>
      <w:rFonts w:ascii="Calibri" w:eastAsia="Calibri" w:hAnsi="Calibri" w:cs="Calibri"/>
      <w:b w:val="0"/>
      <w:caps w:val="0"/>
      <w:smallCaps w:val="0"/>
      <w:sz w:val="24"/>
    </w:rPr>
  </w:style>
  <w:style w:type="character" w:customStyle="1" w:styleId="ListLabel278">
    <w:name w:val="ListLabel 278"/>
    <w:rPr>
      <w:caps w:val="0"/>
      <w:smallCaps w:val="0"/>
    </w:rPr>
  </w:style>
  <w:style w:type="character" w:customStyle="1" w:styleId="ListLabel279">
    <w:name w:val="ListLabel 279"/>
    <w:rPr>
      <w:rFonts w:ascii="Calibri" w:eastAsia="Calibri" w:hAnsi="Calibri" w:cs="Calibri"/>
      <w:b w:val="0"/>
      <w:caps w:val="0"/>
      <w:smallCaps w:val="0"/>
      <w:sz w:val="24"/>
    </w:rPr>
  </w:style>
  <w:style w:type="character" w:customStyle="1" w:styleId="ListLabel280">
    <w:name w:val="ListLabel 280"/>
    <w:rPr>
      <w:caps w:val="0"/>
      <w:smallCaps w:val="0"/>
    </w:rPr>
  </w:style>
  <w:style w:type="character" w:customStyle="1" w:styleId="ListLabel281">
    <w:name w:val="ListLabel 281"/>
    <w:rPr>
      <w:caps w:val="0"/>
      <w:smallCaps w:val="0"/>
    </w:rPr>
  </w:style>
  <w:style w:type="character" w:customStyle="1" w:styleId="ListLabel282">
    <w:name w:val="ListLabel 282"/>
    <w:rPr>
      <w:caps w:val="0"/>
      <w:smallCaps w:val="0"/>
    </w:rPr>
  </w:style>
  <w:style w:type="character" w:customStyle="1" w:styleId="IndexLink">
    <w:name w:val="Index Link"/>
  </w:style>
  <w:style w:type="character" w:customStyle="1" w:styleId="ListLabel283">
    <w:name w:val="ListLabel 283"/>
    <w:rPr>
      <w:rFonts w:ascii="Calibri" w:eastAsia="Calibri" w:hAnsi="Calibri" w:cs="Calibri"/>
      <w:color w:val="0000FF"/>
      <w:sz w:val="24"/>
      <w:szCs w:val="24"/>
      <w:u w:val="single"/>
    </w:rPr>
  </w:style>
  <w:style w:type="character" w:customStyle="1" w:styleId="ListLabel284">
    <w:name w:val="ListLabel 284"/>
    <w:rPr>
      <w:color w:val="3366FF"/>
      <w:sz w:val="24"/>
      <w:szCs w:val="24"/>
      <w:u w:val="single"/>
    </w:rPr>
  </w:style>
  <w:style w:type="character" w:customStyle="1" w:styleId="ListLabel285">
    <w:name w:val="ListLabel 285"/>
    <w:rPr>
      <w:color w:val="0000FF"/>
      <w:sz w:val="24"/>
      <w:szCs w:val="24"/>
      <w:u w:val="single"/>
    </w:rPr>
  </w:style>
  <w:style w:type="character" w:customStyle="1" w:styleId="ListLabel286">
    <w:name w:val="ListLabel 286"/>
    <w:rPr>
      <w:color w:val="0563C1"/>
      <w:sz w:val="24"/>
      <w:szCs w:val="24"/>
      <w:u w:val="single"/>
    </w:rPr>
  </w:style>
  <w:style w:type="character" w:styleId="FootnoteReference">
    <w:name w:val="footnote reference"/>
    <w:basedOn w:val="DefaultParagraphFont"/>
    <w:rPr>
      <w:position w:val="0"/>
      <w:vertAlign w:val="superscript"/>
    </w:rPr>
  </w:style>
  <w:style w:type="character" w:styleId="UnresolvedMention">
    <w:name w:val="Unresolved Mention"/>
    <w:basedOn w:val="DefaultParagraphFont"/>
    <w:rPr>
      <w:color w:val="605E5C"/>
      <w:shd w:val="clear" w:color="auto" w:fill="E1DFDD"/>
    </w:rPr>
  </w:style>
  <w:style w:type="character" w:customStyle="1" w:styleId="ListLabel287">
    <w:name w:val="ListLabel 287"/>
    <w:rPr>
      <w:rFonts w:eastAsia="Courier New" w:cs="Courier New"/>
    </w:rPr>
  </w:style>
  <w:style w:type="character" w:customStyle="1" w:styleId="ListLabel288">
    <w:name w:val="ListLabel 288"/>
    <w:rPr>
      <w:rFonts w:eastAsia="Noto Sans Symbols" w:cs="Noto Sans Symbols"/>
    </w:rPr>
  </w:style>
  <w:style w:type="character" w:customStyle="1" w:styleId="ListLabel289">
    <w:name w:val="ListLabel 289"/>
    <w:rPr>
      <w:rFonts w:eastAsia="Noto Sans Symbols" w:cs="Noto Sans Symbols"/>
    </w:rPr>
  </w:style>
  <w:style w:type="character" w:customStyle="1" w:styleId="ListLabel290">
    <w:name w:val="ListLabel 290"/>
    <w:rPr>
      <w:rFonts w:eastAsia="Courier New" w:cs="Courier New"/>
    </w:rPr>
  </w:style>
  <w:style w:type="character" w:customStyle="1" w:styleId="ListLabel291">
    <w:name w:val="ListLabel 291"/>
    <w:rPr>
      <w:rFonts w:eastAsia="Noto Sans Symbols" w:cs="Noto Sans Symbols"/>
    </w:rPr>
  </w:style>
  <w:style w:type="character" w:customStyle="1" w:styleId="ListLabel292">
    <w:name w:val="ListLabel 292"/>
    <w:rPr>
      <w:b w:val="0"/>
      <w:sz w:val="24"/>
    </w:rPr>
  </w:style>
  <w:style w:type="character" w:customStyle="1" w:styleId="ListLabel293">
    <w:name w:val="ListLabel 293"/>
    <w:rPr>
      <w:rFonts w:ascii="Calibri" w:eastAsia="Calibri" w:hAnsi="Calibri" w:cs="Calibri"/>
      <w:b w:val="0"/>
      <w:sz w:val="24"/>
    </w:rPr>
  </w:style>
  <w:style w:type="character" w:customStyle="1" w:styleId="ListLabel294">
    <w:name w:val="ListLabel 294"/>
    <w:rPr>
      <w:b/>
    </w:rPr>
  </w:style>
  <w:style w:type="character" w:customStyle="1" w:styleId="ListLabel295">
    <w:name w:val="ListLabel 295"/>
    <w:rPr>
      <w:b w:val="0"/>
      <w:i w:val="0"/>
      <w:color w:val="000000"/>
      <w:sz w:val="22"/>
      <w:szCs w:val="22"/>
    </w:rPr>
  </w:style>
  <w:style w:type="character" w:customStyle="1" w:styleId="ListLabel296">
    <w:name w:val="ListLabel 296"/>
    <w:rPr>
      <w:b w:val="0"/>
      <w:i w:val="0"/>
      <w:sz w:val="24"/>
      <w:szCs w:val="22"/>
    </w:rPr>
  </w:style>
  <w:style w:type="character" w:customStyle="1" w:styleId="ListLabel297">
    <w:name w:val="ListLabel 297"/>
    <w:rPr>
      <w:b w:val="0"/>
      <w:i w:val="0"/>
      <w:sz w:val="24"/>
      <w:szCs w:val="22"/>
    </w:rPr>
  </w:style>
  <w:style w:type="character" w:customStyle="1" w:styleId="ListLabel298">
    <w:name w:val="ListLabel 298"/>
    <w:rPr>
      <w:b w:val="0"/>
      <w:i w:val="0"/>
    </w:rPr>
  </w:style>
  <w:style w:type="character" w:customStyle="1" w:styleId="ListLabel299">
    <w:name w:val="ListLabel 299"/>
    <w:rPr>
      <w:rFonts w:eastAsia="Arial" w:cs="Arial"/>
      <w:b/>
      <w:i w:val="0"/>
      <w:caps w:val="0"/>
      <w:smallCaps w:val="0"/>
      <w:strike w:val="0"/>
      <w:dstrike w:val="0"/>
      <w:color w:val="000000"/>
      <w:position w:val="0"/>
      <w:sz w:val="24"/>
      <w:szCs w:val="24"/>
      <w:u w:val="none"/>
      <w:vertAlign w:val="baseline"/>
    </w:rPr>
  </w:style>
  <w:style w:type="character" w:customStyle="1" w:styleId="ListLabel300">
    <w:name w:val="ListLabel 300"/>
    <w:rPr>
      <w:rFonts w:eastAsia="Arial" w:cs="Arial"/>
      <w:b w:val="0"/>
      <w:i w:val="0"/>
      <w:caps w:val="0"/>
      <w:smallCaps w:val="0"/>
      <w:strike w:val="0"/>
      <w:dstrike w:val="0"/>
      <w:color w:val="000000"/>
      <w:position w:val="0"/>
      <w:sz w:val="24"/>
      <w:szCs w:val="24"/>
      <w:u w:val="none"/>
      <w:vertAlign w:val="baseline"/>
    </w:rPr>
  </w:style>
  <w:style w:type="character" w:customStyle="1" w:styleId="ListLabel301">
    <w:name w:val="ListLabel 301"/>
    <w:rPr>
      <w:rFonts w:eastAsia="Arial" w:cs="Arial"/>
      <w:b w:val="0"/>
      <w:i w:val="0"/>
      <w:caps w:val="0"/>
      <w:smallCaps w:val="0"/>
      <w:strike w:val="0"/>
      <w:dstrike w:val="0"/>
      <w:color w:val="000000"/>
      <w:position w:val="0"/>
      <w:sz w:val="24"/>
      <w:szCs w:val="24"/>
      <w:u w:val="none"/>
      <w:vertAlign w:val="baseline"/>
    </w:rPr>
  </w:style>
  <w:style w:type="character" w:customStyle="1" w:styleId="ListLabel302">
    <w:name w:val="ListLabel 302"/>
    <w:rPr>
      <w:rFonts w:eastAsia="Calibri" w:cs="Calibri"/>
      <w:b w:val="0"/>
      <w:i w:val="0"/>
      <w:caps w:val="0"/>
      <w:smallCaps w:val="0"/>
      <w:strike w:val="0"/>
      <w:dstrike w:val="0"/>
      <w:color w:val="000000"/>
      <w:position w:val="0"/>
      <w:sz w:val="24"/>
      <w:szCs w:val="22"/>
      <w:u w:val="none"/>
      <w:vertAlign w:val="baseline"/>
    </w:rPr>
  </w:style>
  <w:style w:type="character" w:customStyle="1" w:styleId="ListLabel303">
    <w:name w:val="ListLabel 303"/>
    <w:rPr>
      <w:b w:val="0"/>
      <w:i w:val="0"/>
      <w:caps w:val="0"/>
      <w:smallCaps w:val="0"/>
      <w:strike w:val="0"/>
      <w:dstrike w:val="0"/>
      <w:color w:val="000000"/>
      <w:position w:val="0"/>
      <w:u w:val="none"/>
      <w:vertAlign w:val="baseline"/>
    </w:rPr>
  </w:style>
  <w:style w:type="character" w:customStyle="1" w:styleId="ListLabel304">
    <w:name w:val="ListLabel 304"/>
    <w:rPr>
      <w:b w:val="0"/>
      <w:i w:val="0"/>
      <w:caps w:val="0"/>
      <w:smallCaps w:val="0"/>
      <w:strike w:val="0"/>
      <w:dstrike w:val="0"/>
      <w:color w:val="000000"/>
      <w:position w:val="0"/>
      <w:u w:val="none"/>
      <w:vertAlign w:val="baseline"/>
    </w:rPr>
  </w:style>
  <w:style w:type="character" w:customStyle="1" w:styleId="ListLabel305">
    <w:name w:val="ListLabel 305"/>
    <w:rPr>
      <w:rFonts w:eastAsia="Arial" w:cs="Arial"/>
      <w:b/>
      <w:i w:val="0"/>
      <w:caps w:val="0"/>
      <w:smallCaps w:val="0"/>
      <w:strike w:val="0"/>
      <w:dstrike w:val="0"/>
      <w:color w:val="000000"/>
      <w:position w:val="0"/>
      <w:sz w:val="24"/>
      <w:szCs w:val="24"/>
      <w:u w:val="none"/>
      <w:vertAlign w:val="baseline"/>
    </w:rPr>
  </w:style>
  <w:style w:type="character" w:customStyle="1" w:styleId="ListLabel306">
    <w:name w:val="ListLabel 306"/>
    <w:rPr>
      <w:rFonts w:eastAsia="Calibri" w:cs="Calibri"/>
      <w:b w:val="0"/>
      <w:i w:val="0"/>
      <w:caps w:val="0"/>
      <w:smallCaps w:val="0"/>
      <w:strike w:val="0"/>
      <w:dstrike w:val="0"/>
      <w:color w:val="000000"/>
      <w:position w:val="0"/>
      <w:sz w:val="24"/>
      <w:szCs w:val="24"/>
      <w:u w:val="none"/>
      <w:vertAlign w:val="baseline"/>
    </w:rPr>
  </w:style>
  <w:style w:type="character" w:customStyle="1" w:styleId="ListLabel307">
    <w:name w:val="ListLabel 307"/>
    <w:rPr>
      <w:rFonts w:eastAsia="Calibri" w:cs="Calibri"/>
      <w:b w:val="0"/>
      <w:i w:val="0"/>
      <w:caps w:val="0"/>
      <w:smallCaps w:val="0"/>
      <w:strike w:val="0"/>
      <w:dstrike w:val="0"/>
      <w:color w:val="000000"/>
      <w:position w:val="0"/>
      <w:sz w:val="24"/>
      <w:szCs w:val="24"/>
      <w:u w:val="none"/>
      <w:vertAlign w:val="baseline"/>
    </w:rPr>
  </w:style>
  <w:style w:type="character" w:customStyle="1" w:styleId="ListLabel308">
    <w:name w:val="ListLabel 308"/>
    <w:rPr>
      <w:rFonts w:eastAsia="Calibri" w:cs="Calibri"/>
      <w:b w:val="0"/>
      <w:i w:val="0"/>
      <w:caps w:val="0"/>
      <w:smallCaps w:val="0"/>
      <w:strike w:val="0"/>
      <w:dstrike w:val="0"/>
      <w:color w:val="000000"/>
      <w:position w:val="0"/>
      <w:sz w:val="24"/>
      <w:szCs w:val="22"/>
      <w:u w:val="none"/>
      <w:vertAlign w:val="baseline"/>
    </w:rPr>
  </w:style>
  <w:style w:type="character" w:customStyle="1" w:styleId="ListLabel309">
    <w:name w:val="ListLabel 309"/>
    <w:rPr>
      <w:b w:val="0"/>
      <w:i w:val="0"/>
      <w:caps w:val="0"/>
      <w:smallCaps w:val="0"/>
      <w:strike w:val="0"/>
      <w:dstrike w:val="0"/>
      <w:color w:val="000000"/>
      <w:position w:val="0"/>
      <w:u w:val="none"/>
      <w:vertAlign w:val="baseline"/>
    </w:rPr>
  </w:style>
  <w:style w:type="character" w:customStyle="1" w:styleId="ListLabel310">
    <w:name w:val="ListLabel 310"/>
    <w:rPr>
      <w:b w:val="0"/>
      <w:i w:val="0"/>
      <w:caps w:val="0"/>
      <w:smallCaps w:val="0"/>
      <w:strike w:val="0"/>
      <w:dstrike w:val="0"/>
      <w:color w:val="000000"/>
      <w:position w:val="0"/>
      <w:u w:val="none"/>
      <w:vertAlign w:val="baseline"/>
    </w:rPr>
  </w:style>
  <w:style w:type="character" w:customStyle="1" w:styleId="ListLabel311">
    <w:name w:val="ListLabel 311"/>
    <w:rPr>
      <w:rFonts w:eastAsia="Calibri" w:cs="Calibri"/>
      <w:b/>
      <w:i w:val="0"/>
      <w:caps w:val="0"/>
      <w:smallCaps w:val="0"/>
      <w:strike w:val="0"/>
      <w:dstrike w:val="0"/>
      <w:color w:val="000000"/>
      <w:position w:val="0"/>
      <w:sz w:val="24"/>
      <w:szCs w:val="24"/>
      <w:u w:val="none"/>
      <w:vertAlign w:val="baseline"/>
    </w:rPr>
  </w:style>
  <w:style w:type="character" w:customStyle="1" w:styleId="ListLabel312">
    <w:name w:val="ListLabel 312"/>
    <w:rPr>
      <w:rFonts w:eastAsia="Calibri" w:cs="Calibri"/>
      <w:b/>
      <w:i w:val="0"/>
      <w:caps w:val="0"/>
      <w:smallCaps w:val="0"/>
      <w:strike w:val="0"/>
      <w:dstrike w:val="0"/>
      <w:color w:val="000000"/>
      <w:position w:val="0"/>
      <w:sz w:val="24"/>
      <w:szCs w:val="24"/>
      <w:u w:val="none"/>
      <w:vertAlign w:val="baseline"/>
    </w:rPr>
  </w:style>
  <w:style w:type="character" w:customStyle="1" w:styleId="ListLabel313">
    <w:name w:val="ListLabel 313"/>
    <w:rPr>
      <w:rFonts w:eastAsia="Calibri" w:cs="Calibri"/>
      <w:b w:val="0"/>
      <w:i w:val="0"/>
      <w:caps w:val="0"/>
      <w:smallCaps w:val="0"/>
      <w:strike w:val="0"/>
      <w:dstrike w:val="0"/>
      <w:color w:val="000000"/>
      <w:position w:val="0"/>
      <w:sz w:val="24"/>
      <w:szCs w:val="24"/>
      <w:u w:val="none"/>
      <w:vertAlign w:val="baseline"/>
    </w:rPr>
  </w:style>
  <w:style w:type="character" w:customStyle="1" w:styleId="ListLabel314">
    <w:name w:val="ListLabel 314"/>
    <w:rPr>
      <w:rFonts w:eastAsia="Calibri" w:cs="Calibri"/>
      <w:b w:val="0"/>
      <w:i w:val="0"/>
      <w:caps w:val="0"/>
      <w:smallCaps w:val="0"/>
      <w:strike w:val="0"/>
      <w:dstrike w:val="0"/>
      <w:color w:val="000000"/>
      <w:position w:val="0"/>
      <w:sz w:val="24"/>
      <w:szCs w:val="22"/>
      <w:u w:val="none"/>
      <w:vertAlign w:val="baseline"/>
    </w:rPr>
  </w:style>
  <w:style w:type="character" w:customStyle="1" w:styleId="ListLabel315">
    <w:name w:val="ListLabel 315"/>
    <w:rPr>
      <w:b w:val="0"/>
      <w:i w:val="0"/>
      <w:caps w:val="0"/>
      <w:smallCaps w:val="0"/>
      <w:strike w:val="0"/>
      <w:dstrike w:val="0"/>
      <w:color w:val="000000"/>
      <w:position w:val="0"/>
      <w:u w:val="none"/>
      <w:vertAlign w:val="baseline"/>
    </w:rPr>
  </w:style>
  <w:style w:type="character" w:customStyle="1" w:styleId="ListLabel316">
    <w:name w:val="ListLabel 316"/>
    <w:rPr>
      <w:b w:val="0"/>
      <w:i w:val="0"/>
      <w:caps w:val="0"/>
      <w:smallCaps w:val="0"/>
      <w:strike w:val="0"/>
      <w:dstrike w:val="0"/>
      <w:color w:val="000000"/>
      <w:position w:val="0"/>
      <w:u w:val="none"/>
      <w:vertAlign w:val="baseline"/>
    </w:rPr>
  </w:style>
  <w:style w:type="character" w:customStyle="1" w:styleId="ListLabel317">
    <w:name w:val="ListLabel 317"/>
    <w:rPr>
      <w:rFonts w:eastAsia="Arial" w:cs="Arial"/>
      <w:sz w:val="22"/>
      <w:szCs w:val="22"/>
    </w:rPr>
  </w:style>
  <w:style w:type="character" w:customStyle="1" w:styleId="ListLabel318">
    <w:name w:val="ListLabel 318"/>
    <w:rPr>
      <w:rFonts w:ascii="Calibri" w:eastAsia="Arial" w:hAnsi="Calibri" w:cs="Arial"/>
      <w:b w:val="0"/>
      <w:i w:val="0"/>
      <w:caps w:val="0"/>
      <w:smallCaps w:val="0"/>
      <w:strike w:val="0"/>
      <w:dstrike w:val="0"/>
      <w:color w:val="000000"/>
      <w:position w:val="0"/>
      <w:sz w:val="24"/>
      <w:u w:val="none"/>
      <w:vertAlign w:val="baseline"/>
    </w:rPr>
  </w:style>
  <w:style w:type="character" w:customStyle="1" w:styleId="ListLabel319">
    <w:name w:val="ListLabel 319"/>
    <w:rPr>
      <w:rFonts w:ascii="Calibri" w:eastAsia="Arial" w:hAnsi="Calibri" w:cs="Arial"/>
      <w:sz w:val="24"/>
      <w:szCs w:val="24"/>
    </w:rPr>
  </w:style>
  <w:style w:type="character" w:customStyle="1" w:styleId="ListLabel320">
    <w:name w:val="ListLabel 320"/>
    <w:rPr>
      <w:rFonts w:eastAsia="Arial" w:cs="Arial"/>
      <w:sz w:val="22"/>
      <w:szCs w:val="22"/>
    </w:rPr>
  </w:style>
  <w:style w:type="character" w:customStyle="1" w:styleId="ListLabel321">
    <w:name w:val="ListLabel 321"/>
    <w:rPr>
      <w:rFonts w:eastAsia="Arial" w:cs="Arial"/>
      <w:b w:val="0"/>
      <w:i w:val="0"/>
      <w:caps w:val="0"/>
      <w:smallCaps w:val="0"/>
      <w:strike w:val="0"/>
      <w:dstrike w:val="0"/>
      <w:color w:val="000000"/>
      <w:position w:val="0"/>
      <w:u w:val="none"/>
      <w:vertAlign w:val="baseline"/>
    </w:rPr>
  </w:style>
  <w:style w:type="character" w:customStyle="1" w:styleId="ListLabel322">
    <w:name w:val="ListLabel 322"/>
    <w:rPr>
      <w:rFonts w:ascii="Calibri" w:eastAsia="Calibri" w:hAnsi="Calibri" w:cs="Calibri"/>
      <w:sz w:val="24"/>
      <w:szCs w:val="24"/>
    </w:rPr>
  </w:style>
  <w:style w:type="character" w:customStyle="1" w:styleId="ListLabel323">
    <w:name w:val="ListLabel 323"/>
    <w:rPr>
      <w:rFonts w:eastAsia="Arial" w:cs="Arial"/>
      <w:sz w:val="22"/>
      <w:szCs w:val="22"/>
    </w:rPr>
  </w:style>
  <w:style w:type="character" w:customStyle="1" w:styleId="ListLabel324">
    <w:name w:val="ListLabel 324"/>
    <w:rPr>
      <w:rFonts w:eastAsia="Arial" w:cs="Arial"/>
      <w:b w:val="0"/>
      <w:i w:val="0"/>
      <w:caps w:val="0"/>
      <w:smallCaps w:val="0"/>
      <w:strike w:val="0"/>
      <w:dstrike w:val="0"/>
      <w:color w:val="000000"/>
      <w:position w:val="0"/>
      <w:u w:val="none"/>
      <w:vertAlign w:val="baseline"/>
    </w:rPr>
  </w:style>
  <w:style w:type="character" w:customStyle="1" w:styleId="ListLabel325">
    <w:name w:val="ListLabel 325"/>
    <w:rPr>
      <w:rFonts w:ascii="Calibri" w:eastAsia="Arial" w:hAnsi="Calibri" w:cs="Arial"/>
      <w:sz w:val="24"/>
      <w:szCs w:val="24"/>
    </w:rPr>
  </w:style>
  <w:style w:type="character" w:customStyle="1" w:styleId="ListLabel326">
    <w:name w:val="ListLabel 326"/>
    <w:rPr>
      <w:rFonts w:eastAsia="Arial" w:cs="Arial"/>
      <w:sz w:val="22"/>
      <w:szCs w:val="22"/>
    </w:rPr>
  </w:style>
  <w:style w:type="character" w:customStyle="1" w:styleId="ListLabel327">
    <w:name w:val="ListLabel 327"/>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28">
    <w:name w:val="ListLabel 328"/>
    <w:rPr>
      <w:rFonts w:eastAsia="Arial" w:cs="Arial"/>
      <w:sz w:val="24"/>
      <w:szCs w:val="24"/>
    </w:rPr>
  </w:style>
  <w:style w:type="character" w:customStyle="1" w:styleId="ListLabel329">
    <w:name w:val="ListLabel 329"/>
    <w:rPr>
      <w:rFonts w:eastAsia="Noto Sans Symbols" w:cs="Noto Sans Symbols"/>
      <w:sz w:val="24"/>
    </w:rPr>
  </w:style>
  <w:style w:type="character" w:customStyle="1" w:styleId="ListLabel330">
    <w:name w:val="ListLabel 330"/>
    <w:rPr>
      <w:rFonts w:eastAsia="Courier New" w:cs="Courier New"/>
    </w:rPr>
  </w:style>
  <w:style w:type="character" w:customStyle="1" w:styleId="ListLabel331">
    <w:name w:val="ListLabel 331"/>
    <w:rPr>
      <w:rFonts w:eastAsia="Noto Sans Symbols" w:cs="Noto Sans Symbols"/>
    </w:rPr>
  </w:style>
  <w:style w:type="character" w:customStyle="1" w:styleId="ListLabel332">
    <w:name w:val="ListLabel 332"/>
    <w:rPr>
      <w:rFonts w:eastAsia="Noto Sans Symbols" w:cs="Noto Sans Symbols"/>
    </w:rPr>
  </w:style>
  <w:style w:type="character" w:customStyle="1" w:styleId="ListLabel333">
    <w:name w:val="ListLabel 333"/>
    <w:rPr>
      <w:rFonts w:eastAsia="Courier New" w:cs="Courier New"/>
    </w:rPr>
  </w:style>
  <w:style w:type="character" w:customStyle="1" w:styleId="ListLabel334">
    <w:name w:val="ListLabel 334"/>
    <w:rPr>
      <w:rFonts w:eastAsia="Noto Sans Symbols" w:cs="Noto Sans Symbols"/>
    </w:rPr>
  </w:style>
  <w:style w:type="character" w:customStyle="1" w:styleId="ListLabel335">
    <w:name w:val="ListLabel 335"/>
    <w:rPr>
      <w:rFonts w:eastAsia="Noto Sans Symbols" w:cs="Noto Sans Symbols"/>
    </w:rPr>
  </w:style>
  <w:style w:type="character" w:customStyle="1" w:styleId="ListLabel336">
    <w:name w:val="ListLabel 336"/>
    <w:rPr>
      <w:rFonts w:eastAsia="Courier New" w:cs="Courier New"/>
    </w:rPr>
  </w:style>
  <w:style w:type="character" w:customStyle="1" w:styleId="ListLabel337">
    <w:name w:val="ListLabel 337"/>
    <w:rPr>
      <w:rFonts w:eastAsia="Noto Sans Symbols" w:cs="Noto Sans Symbols"/>
    </w:rPr>
  </w:style>
  <w:style w:type="character" w:customStyle="1" w:styleId="ListLabel338">
    <w:name w:val="ListLabel 338"/>
    <w:rPr>
      <w:rFonts w:ascii="Calibri" w:eastAsia="Calibri" w:hAnsi="Calibri" w:cs="Calibri"/>
      <w:sz w:val="24"/>
      <w:u w:val="none"/>
    </w:rPr>
  </w:style>
  <w:style w:type="character" w:customStyle="1" w:styleId="ListLabel339">
    <w:name w:val="ListLabel 339"/>
    <w:rPr>
      <w:u w:val="none"/>
    </w:rPr>
  </w:style>
  <w:style w:type="character" w:customStyle="1" w:styleId="ListLabel340">
    <w:name w:val="ListLabel 340"/>
    <w:rPr>
      <w:u w:val="none"/>
    </w:rPr>
  </w:style>
  <w:style w:type="character" w:customStyle="1" w:styleId="ListLabel341">
    <w:name w:val="ListLabel 341"/>
    <w:rPr>
      <w:u w:val="none"/>
    </w:rPr>
  </w:style>
  <w:style w:type="character" w:customStyle="1" w:styleId="ListLabel342">
    <w:name w:val="ListLabel 342"/>
    <w:rPr>
      <w:u w:val="none"/>
    </w:rPr>
  </w:style>
  <w:style w:type="character" w:customStyle="1" w:styleId="ListLabel343">
    <w:name w:val="ListLabel 343"/>
    <w:rPr>
      <w:u w:val="none"/>
    </w:rPr>
  </w:style>
  <w:style w:type="character" w:customStyle="1" w:styleId="ListLabel344">
    <w:name w:val="ListLabel 344"/>
    <w:rPr>
      <w:u w:val="none"/>
    </w:rPr>
  </w:style>
  <w:style w:type="character" w:customStyle="1" w:styleId="ListLabel345">
    <w:name w:val="ListLabel 345"/>
    <w:rPr>
      <w:u w:val="none"/>
    </w:rPr>
  </w:style>
  <w:style w:type="character" w:customStyle="1" w:styleId="ListLabel346">
    <w:name w:val="ListLabel 346"/>
    <w:rPr>
      <w:u w:val="none"/>
    </w:rPr>
  </w:style>
  <w:style w:type="character" w:customStyle="1" w:styleId="ListLabel347">
    <w:name w:val="ListLabel 347"/>
    <w:rPr>
      <w:rFonts w:ascii="Calibri" w:eastAsia="Calibri" w:hAnsi="Calibri" w:cs="Calibri"/>
      <w:sz w:val="24"/>
      <w:u w:val="none"/>
    </w:rPr>
  </w:style>
  <w:style w:type="character" w:customStyle="1" w:styleId="ListLabel348">
    <w:name w:val="ListLabel 348"/>
    <w:rPr>
      <w:u w:val="none"/>
    </w:rPr>
  </w:style>
  <w:style w:type="character" w:customStyle="1" w:styleId="ListLabel349">
    <w:name w:val="ListLabel 349"/>
    <w:rPr>
      <w:u w:val="none"/>
    </w:rPr>
  </w:style>
  <w:style w:type="character" w:customStyle="1" w:styleId="ListLabel350">
    <w:name w:val="ListLabel 350"/>
    <w:rPr>
      <w:u w:val="none"/>
    </w:rPr>
  </w:style>
  <w:style w:type="character" w:customStyle="1" w:styleId="ListLabel351">
    <w:name w:val="ListLabel 351"/>
    <w:rPr>
      <w:u w:val="none"/>
    </w:rPr>
  </w:style>
  <w:style w:type="character" w:customStyle="1" w:styleId="ListLabel352">
    <w:name w:val="ListLabel 352"/>
    <w:rPr>
      <w:u w:val="none"/>
    </w:rPr>
  </w:style>
  <w:style w:type="character" w:customStyle="1" w:styleId="ListLabel353">
    <w:name w:val="ListLabel 353"/>
    <w:rPr>
      <w:u w:val="none"/>
    </w:rPr>
  </w:style>
  <w:style w:type="character" w:customStyle="1" w:styleId="ListLabel354">
    <w:name w:val="ListLabel 354"/>
    <w:rPr>
      <w:u w:val="none"/>
    </w:rPr>
  </w:style>
  <w:style w:type="character" w:customStyle="1" w:styleId="ListLabel355">
    <w:name w:val="ListLabel 355"/>
    <w:rPr>
      <w:u w:val="none"/>
    </w:rPr>
  </w:style>
  <w:style w:type="character" w:customStyle="1" w:styleId="ListLabel356">
    <w:name w:val="ListLabel 356"/>
    <w:rPr>
      <w:rFonts w:ascii="Calibri" w:eastAsia="Calibri" w:hAnsi="Calibri" w:cs="Calibri"/>
      <w:sz w:val="24"/>
      <w:u w:val="none"/>
    </w:rPr>
  </w:style>
  <w:style w:type="character" w:customStyle="1" w:styleId="ListLabel357">
    <w:name w:val="ListLabel 357"/>
    <w:rPr>
      <w:u w:val="none"/>
    </w:rPr>
  </w:style>
  <w:style w:type="character" w:customStyle="1" w:styleId="ListLabel358">
    <w:name w:val="ListLabel 358"/>
    <w:rPr>
      <w:u w:val="none"/>
    </w:rPr>
  </w:style>
  <w:style w:type="character" w:customStyle="1" w:styleId="ListLabel359">
    <w:name w:val="ListLabel 359"/>
    <w:rPr>
      <w:u w:val="none"/>
    </w:rPr>
  </w:style>
  <w:style w:type="character" w:customStyle="1" w:styleId="ListLabel360">
    <w:name w:val="ListLabel 360"/>
    <w:rPr>
      <w:u w:val="none"/>
    </w:rPr>
  </w:style>
  <w:style w:type="character" w:customStyle="1" w:styleId="ListLabel361">
    <w:name w:val="ListLabel 361"/>
    <w:rPr>
      <w:u w:val="none"/>
    </w:rPr>
  </w:style>
  <w:style w:type="character" w:customStyle="1" w:styleId="ListLabel362">
    <w:name w:val="ListLabel 362"/>
    <w:rPr>
      <w:u w:val="none"/>
    </w:rPr>
  </w:style>
  <w:style w:type="character" w:customStyle="1" w:styleId="ListLabel363">
    <w:name w:val="ListLabel 363"/>
    <w:rPr>
      <w:u w:val="none"/>
    </w:rPr>
  </w:style>
  <w:style w:type="character" w:customStyle="1" w:styleId="ListLabel364">
    <w:name w:val="ListLabel 364"/>
    <w:rPr>
      <w:u w:val="none"/>
    </w:rPr>
  </w:style>
  <w:style w:type="character" w:customStyle="1" w:styleId="ListLabel365">
    <w:name w:val="ListLabel 365"/>
    <w:rPr>
      <w:rFonts w:ascii="Calibri" w:eastAsia="Calibri" w:hAnsi="Calibri" w:cs="Calibri"/>
      <w:sz w:val="24"/>
      <w:u w:val="none"/>
    </w:rPr>
  </w:style>
  <w:style w:type="character" w:customStyle="1" w:styleId="ListLabel366">
    <w:name w:val="ListLabel 366"/>
    <w:rPr>
      <w:u w:val="none"/>
    </w:rPr>
  </w:style>
  <w:style w:type="character" w:customStyle="1" w:styleId="ListLabel367">
    <w:name w:val="ListLabel 367"/>
    <w:rPr>
      <w:u w:val="none"/>
    </w:rPr>
  </w:style>
  <w:style w:type="character" w:customStyle="1" w:styleId="ListLabel368">
    <w:name w:val="ListLabel 368"/>
    <w:rPr>
      <w:u w:val="none"/>
    </w:rPr>
  </w:style>
  <w:style w:type="character" w:customStyle="1" w:styleId="ListLabel369">
    <w:name w:val="ListLabel 369"/>
    <w:rPr>
      <w:u w:val="none"/>
    </w:rPr>
  </w:style>
  <w:style w:type="character" w:customStyle="1" w:styleId="ListLabel370">
    <w:name w:val="ListLabel 370"/>
    <w:rPr>
      <w:u w:val="none"/>
    </w:rPr>
  </w:style>
  <w:style w:type="character" w:customStyle="1" w:styleId="ListLabel371">
    <w:name w:val="ListLabel 371"/>
    <w:rPr>
      <w:u w:val="none"/>
    </w:rPr>
  </w:style>
  <w:style w:type="character" w:customStyle="1" w:styleId="ListLabel372">
    <w:name w:val="ListLabel 372"/>
    <w:rPr>
      <w:u w:val="none"/>
    </w:rPr>
  </w:style>
  <w:style w:type="character" w:customStyle="1" w:styleId="ListLabel373">
    <w:name w:val="ListLabel 373"/>
    <w:rPr>
      <w:u w:val="none"/>
    </w:rPr>
  </w:style>
  <w:style w:type="character" w:customStyle="1" w:styleId="ListLabel374">
    <w:name w:val="ListLabel 374"/>
    <w:rPr>
      <w:rFonts w:ascii="Calibri" w:eastAsia="Calibri" w:hAnsi="Calibri" w:cs="Calibri"/>
      <w:sz w:val="24"/>
      <w:u w:val="none"/>
    </w:rPr>
  </w:style>
  <w:style w:type="character" w:customStyle="1" w:styleId="ListLabel375">
    <w:name w:val="ListLabel 375"/>
    <w:rPr>
      <w:u w:val="none"/>
    </w:rPr>
  </w:style>
  <w:style w:type="character" w:customStyle="1" w:styleId="ListLabel376">
    <w:name w:val="ListLabel 376"/>
    <w:rPr>
      <w:u w:val="none"/>
    </w:rPr>
  </w:style>
  <w:style w:type="character" w:customStyle="1" w:styleId="ListLabel377">
    <w:name w:val="ListLabel 377"/>
    <w:rPr>
      <w:u w:val="none"/>
    </w:rPr>
  </w:style>
  <w:style w:type="character" w:customStyle="1" w:styleId="ListLabel378">
    <w:name w:val="ListLabel 378"/>
    <w:rPr>
      <w:u w:val="none"/>
    </w:rPr>
  </w:style>
  <w:style w:type="character" w:customStyle="1" w:styleId="ListLabel379">
    <w:name w:val="ListLabel 379"/>
    <w:rPr>
      <w:u w:val="none"/>
    </w:rPr>
  </w:style>
  <w:style w:type="character" w:customStyle="1" w:styleId="ListLabel380">
    <w:name w:val="ListLabel 380"/>
    <w:rPr>
      <w:u w:val="none"/>
    </w:rPr>
  </w:style>
  <w:style w:type="character" w:customStyle="1" w:styleId="ListLabel381">
    <w:name w:val="ListLabel 381"/>
    <w:rPr>
      <w:u w:val="none"/>
    </w:rPr>
  </w:style>
  <w:style w:type="character" w:customStyle="1" w:styleId="ListLabel382">
    <w:name w:val="ListLabel 382"/>
    <w:rPr>
      <w:u w:val="none"/>
    </w:rPr>
  </w:style>
  <w:style w:type="character" w:customStyle="1" w:styleId="ListLabel383">
    <w:name w:val="ListLabel 383"/>
    <w:rPr>
      <w:rFonts w:ascii="Calibri" w:eastAsia="Calibri" w:hAnsi="Calibri" w:cs="Calibri"/>
      <w:sz w:val="24"/>
      <w:u w:val="none"/>
    </w:rPr>
  </w:style>
  <w:style w:type="character" w:customStyle="1" w:styleId="ListLabel384">
    <w:name w:val="ListLabel 384"/>
    <w:rPr>
      <w:u w:val="none"/>
    </w:rPr>
  </w:style>
  <w:style w:type="character" w:customStyle="1" w:styleId="ListLabel385">
    <w:name w:val="ListLabel 385"/>
    <w:rPr>
      <w:u w:val="none"/>
    </w:rPr>
  </w:style>
  <w:style w:type="character" w:customStyle="1" w:styleId="ListLabel386">
    <w:name w:val="ListLabel 386"/>
    <w:rPr>
      <w:u w:val="none"/>
    </w:rPr>
  </w:style>
  <w:style w:type="character" w:customStyle="1" w:styleId="ListLabel387">
    <w:name w:val="ListLabel 387"/>
    <w:rPr>
      <w:u w:val="none"/>
    </w:rPr>
  </w:style>
  <w:style w:type="character" w:customStyle="1" w:styleId="ListLabel388">
    <w:name w:val="ListLabel 388"/>
    <w:rPr>
      <w:u w:val="none"/>
    </w:rPr>
  </w:style>
  <w:style w:type="character" w:customStyle="1" w:styleId="ListLabel389">
    <w:name w:val="ListLabel 389"/>
    <w:rPr>
      <w:u w:val="none"/>
    </w:rPr>
  </w:style>
  <w:style w:type="character" w:customStyle="1" w:styleId="ListLabel390">
    <w:name w:val="ListLabel 390"/>
    <w:rPr>
      <w:u w:val="none"/>
    </w:rPr>
  </w:style>
  <w:style w:type="character" w:customStyle="1" w:styleId="ListLabel391">
    <w:name w:val="ListLabel 391"/>
    <w:rPr>
      <w:u w:val="none"/>
    </w:rPr>
  </w:style>
  <w:style w:type="character" w:customStyle="1" w:styleId="ListLabel392">
    <w:name w:val="ListLabel 392"/>
    <w:rPr>
      <w:rFonts w:eastAsia="Arial" w:cs="Arial"/>
      <w:sz w:val="22"/>
      <w:szCs w:val="22"/>
    </w:rPr>
  </w:style>
  <w:style w:type="character" w:customStyle="1" w:styleId="ListLabel393">
    <w:name w:val="ListLabel 393"/>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94">
    <w:name w:val="ListLabel 394"/>
    <w:rPr>
      <w:rFonts w:ascii="Calibri" w:eastAsia="Arial" w:hAnsi="Calibri" w:cs="Arial"/>
      <w:sz w:val="24"/>
      <w:szCs w:val="24"/>
    </w:rPr>
  </w:style>
  <w:style w:type="character" w:customStyle="1" w:styleId="ListLabel395">
    <w:name w:val="ListLabel 395"/>
    <w:rPr>
      <w:rFonts w:ascii="Calibri" w:eastAsia="Calibri" w:hAnsi="Calibri" w:cs="Calibri"/>
      <w:sz w:val="24"/>
      <w:u w:val="none"/>
    </w:rPr>
  </w:style>
  <w:style w:type="character" w:customStyle="1" w:styleId="ListLabel396">
    <w:name w:val="ListLabel 396"/>
    <w:rPr>
      <w:u w:val="none"/>
    </w:rPr>
  </w:style>
  <w:style w:type="character" w:customStyle="1" w:styleId="ListLabel397">
    <w:name w:val="ListLabel 397"/>
    <w:rPr>
      <w:u w:val="none"/>
    </w:rPr>
  </w:style>
  <w:style w:type="character" w:customStyle="1" w:styleId="ListLabel398">
    <w:name w:val="ListLabel 398"/>
    <w:rPr>
      <w:u w:val="none"/>
    </w:rPr>
  </w:style>
  <w:style w:type="character" w:customStyle="1" w:styleId="ListLabel399">
    <w:name w:val="ListLabel 399"/>
    <w:rPr>
      <w:u w:val="none"/>
    </w:rPr>
  </w:style>
  <w:style w:type="character" w:customStyle="1" w:styleId="ListLabel400">
    <w:name w:val="ListLabel 400"/>
    <w:rPr>
      <w:u w:val="none"/>
    </w:rPr>
  </w:style>
  <w:style w:type="character" w:customStyle="1" w:styleId="ListLabel401">
    <w:name w:val="ListLabel 401"/>
    <w:rPr>
      <w:u w:val="none"/>
    </w:rPr>
  </w:style>
  <w:style w:type="character" w:customStyle="1" w:styleId="ListLabel402">
    <w:name w:val="ListLabel 402"/>
    <w:rPr>
      <w:u w:val="none"/>
    </w:rPr>
  </w:style>
  <w:style w:type="character" w:customStyle="1" w:styleId="ListLabel403">
    <w:name w:val="ListLabel 403"/>
    <w:rPr>
      <w:u w:val="none"/>
    </w:rPr>
  </w:style>
  <w:style w:type="character" w:customStyle="1" w:styleId="ListLabel404">
    <w:name w:val="ListLabel 404"/>
    <w:rPr>
      <w:rFonts w:ascii="Calibri" w:eastAsia="Calibri" w:hAnsi="Calibri" w:cs="Calibri"/>
      <w:sz w:val="24"/>
      <w:u w:val="none"/>
    </w:rPr>
  </w:style>
  <w:style w:type="character" w:customStyle="1" w:styleId="ListLabel405">
    <w:name w:val="ListLabel 405"/>
    <w:rPr>
      <w:u w:val="none"/>
    </w:rPr>
  </w:style>
  <w:style w:type="character" w:customStyle="1" w:styleId="ListLabel406">
    <w:name w:val="ListLabel 406"/>
    <w:rPr>
      <w:u w:val="none"/>
    </w:rPr>
  </w:style>
  <w:style w:type="character" w:customStyle="1" w:styleId="ListLabel407">
    <w:name w:val="ListLabel 407"/>
    <w:rPr>
      <w:u w:val="none"/>
    </w:rPr>
  </w:style>
  <w:style w:type="character" w:customStyle="1" w:styleId="ListLabel408">
    <w:name w:val="ListLabel 408"/>
    <w:rPr>
      <w:u w:val="none"/>
    </w:rPr>
  </w:style>
  <w:style w:type="character" w:customStyle="1" w:styleId="ListLabel409">
    <w:name w:val="ListLabel 409"/>
    <w:rPr>
      <w:u w:val="none"/>
    </w:rPr>
  </w:style>
  <w:style w:type="character" w:customStyle="1" w:styleId="ListLabel410">
    <w:name w:val="ListLabel 410"/>
    <w:rPr>
      <w:u w:val="none"/>
    </w:rPr>
  </w:style>
  <w:style w:type="character" w:customStyle="1" w:styleId="ListLabel411">
    <w:name w:val="ListLabel 411"/>
    <w:rPr>
      <w:u w:val="none"/>
    </w:rPr>
  </w:style>
  <w:style w:type="character" w:customStyle="1" w:styleId="ListLabel412">
    <w:name w:val="ListLabel 412"/>
    <w:rPr>
      <w:u w:val="none"/>
    </w:rPr>
  </w:style>
  <w:style w:type="character" w:customStyle="1" w:styleId="ListLabel413">
    <w:name w:val="ListLabel 413"/>
    <w:rPr>
      <w:rFonts w:ascii="Calibri" w:eastAsia="Calibri" w:hAnsi="Calibri" w:cs="Calibri"/>
      <w:sz w:val="24"/>
      <w:u w:val="none"/>
    </w:rPr>
  </w:style>
  <w:style w:type="character" w:customStyle="1" w:styleId="ListLabel414">
    <w:name w:val="ListLabel 414"/>
    <w:rPr>
      <w:u w:val="none"/>
    </w:rPr>
  </w:style>
  <w:style w:type="character" w:customStyle="1" w:styleId="ListLabel415">
    <w:name w:val="ListLabel 415"/>
    <w:rPr>
      <w:u w:val="none"/>
    </w:rPr>
  </w:style>
  <w:style w:type="character" w:customStyle="1" w:styleId="ListLabel416">
    <w:name w:val="ListLabel 416"/>
    <w:rPr>
      <w:u w:val="none"/>
    </w:rPr>
  </w:style>
  <w:style w:type="character" w:customStyle="1" w:styleId="ListLabel417">
    <w:name w:val="ListLabel 417"/>
    <w:rPr>
      <w:u w:val="none"/>
    </w:rPr>
  </w:style>
  <w:style w:type="character" w:customStyle="1" w:styleId="ListLabel418">
    <w:name w:val="ListLabel 418"/>
    <w:rPr>
      <w:u w:val="none"/>
    </w:rPr>
  </w:style>
  <w:style w:type="character" w:customStyle="1" w:styleId="ListLabel419">
    <w:name w:val="ListLabel 419"/>
    <w:rPr>
      <w:u w:val="none"/>
    </w:rPr>
  </w:style>
  <w:style w:type="character" w:customStyle="1" w:styleId="ListLabel420">
    <w:name w:val="ListLabel 420"/>
    <w:rPr>
      <w:u w:val="none"/>
    </w:rPr>
  </w:style>
  <w:style w:type="character" w:customStyle="1" w:styleId="ListLabel421">
    <w:name w:val="ListLabel 421"/>
    <w:rPr>
      <w:u w:val="none"/>
    </w:rPr>
  </w:style>
  <w:style w:type="character" w:customStyle="1" w:styleId="ListLabel422">
    <w:name w:val="ListLabel 422"/>
    <w:rPr>
      <w:rFonts w:ascii="Calibri" w:eastAsia="Calibri" w:hAnsi="Calibri" w:cs="Calibri"/>
      <w:sz w:val="24"/>
      <w:u w:val="none"/>
    </w:rPr>
  </w:style>
  <w:style w:type="character" w:customStyle="1" w:styleId="ListLabel423">
    <w:name w:val="ListLabel 423"/>
    <w:rPr>
      <w:u w:val="none"/>
    </w:rPr>
  </w:style>
  <w:style w:type="character" w:customStyle="1" w:styleId="ListLabel424">
    <w:name w:val="ListLabel 424"/>
    <w:rPr>
      <w:u w:val="none"/>
    </w:rPr>
  </w:style>
  <w:style w:type="character" w:customStyle="1" w:styleId="ListLabel425">
    <w:name w:val="ListLabel 425"/>
    <w:rPr>
      <w:u w:val="none"/>
    </w:rPr>
  </w:style>
  <w:style w:type="character" w:customStyle="1" w:styleId="ListLabel426">
    <w:name w:val="ListLabel 426"/>
    <w:rPr>
      <w:u w:val="none"/>
    </w:rPr>
  </w:style>
  <w:style w:type="character" w:customStyle="1" w:styleId="ListLabel427">
    <w:name w:val="ListLabel 427"/>
    <w:rPr>
      <w:u w:val="none"/>
    </w:rPr>
  </w:style>
  <w:style w:type="character" w:customStyle="1" w:styleId="ListLabel428">
    <w:name w:val="ListLabel 428"/>
    <w:rPr>
      <w:u w:val="none"/>
    </w:rPr>
  </w:style>
  <w:style w:type="character" w:customStyle="1" w:styleId="ListLabel429">
    <w:name w:val="ListLabel 429"/>
    <w:rPr>
      <w:u w:val="none"/>
    </w:rPr>
  </w:style>
  <w:style w:type="character" w:customStyle="1" w:styleId="ListLabel430">
    <w:name w:val="ListLabel 430"/>
    <w:rPr>
      <w:u w:val="none"/>
    </w:rPr>
  </w:style>
  <w:style w:type="character" w:customStyle="1" w:styleId="ListLabel431">
    <w:name w:val="ListLabel 431"/>
    <w:rPr>
      <w:rFonts w:ascii="Calibri" w:eastAsia="Calibri" w:hAnsi="Calibri" w:cs="Calibri"/>
      <w:sz w:val="24"/>
      <w:u w:val="none"/>
    </w:rPr>
  </w:style>
  <w:style w:type="character" w:customStyle="1" w:styleId="ListLabel432">
    <w:name w:val="ListLabel 432"/>
    <w:rPr>
      <w:u w:val="none"/>
    </w:rPr>
  </w:style>
  <w:style w:type="character" w:customStyle="1" w:styleId="ListLabel433">
    <w:name w:val="ListLabel 433"/>
    <w:rPr>
      <w:u w:val="none"/>
    </w:rPr>
  </w:style>
  <w:style w:type="character" w:customStyle="1" w:styleId="ListLabel434">
    <w:name w:val="ListLabel 434"/>
    <w:rPr>
      <w:u w:val="none"/>
    </w:rPr>
  </w:style>
  <w:style w:type="character" w:customStyle="1" w:styleId="ListLabel435">
    <w:name w:val="ListLabel 435"/>
    <w:rPr>
      <w:u w:val="none"/>
    </w:rPr>
  </w:style>
  <w:style w:type="character" w:customStyle="1" w:styleId="ListLabel436">
    <w:name w:val="ListLabel 436"/>
    <w:rPr>
      <w:u w:val="none"/>
    </w:rPr>
  </w:style>
  <w:style w:type="character" w:customStyle="1" w:styleId="ListLabel437">
    <w:name w:val="ListLabel 437"/>
    <w:rPr>
      <w:u w:val="none"/>
    </w:rPr>
  </w:style>
  <w:style w:type="character" w:customStyle="1" w:styleId="ListLabel438">
    <w:name w:val="ListLabel 438"/>
    <w:rPr>
      <w:u w:val="none"/>
    </w:rPr>
  </w:style>
  <w:style w:type="character" w:customStyle="1" w:styleId="ListLabel439">
    <w:name w:val="ListLabel 439"/>
    <w:rPr>
      <w:u w:val="none"/>
    </w:rPr>
  </w:style>
  <w:style w:type="character" w:customStyle="1" w:styleId="ListLabel440">
    <w:name w:val="ListLabel 440"/>
    <w:rPr>
      <w:rFonts w:ascii="Calibri" w:eastAsia="Calibri" w:hAnsi="Calibri" w:cs="Calibri"/>
      <w:sz w:val="24"/>
      <w:u w:val="none"/>
    </w:rPr>
  </w:style>
  <w:style w:type="character" w:customStyle="1" w:styleId="ListLabel441">
    <w:name w:val="ListLabel 441"/>
    <w:rPr>
      <w:u w:val="none"/>
    </w:rPr>
  </w:style>
  <w:style w:type="character" w:customStyle="1" w:styleId="ListLabel442">
    <w:name w:val="ListLabel 442"/>
    <w:rPr>
      <w:u w:val="none"/>
    </w:rPr>
  </w:style>
  <w:style w:type="character" w:customStyle="1" w:styleId="ListLabel443">
    <w:name w:val="ListLabel 443"/>
    <w:rPr>
      <w:u w:val="none"/>
    </w:rPr>
  </w:style>
  <w:style w:type="character" w:customStyle="1" w:styleId="ListLabel444">
    <w:name w:val="ListLabel 444"/>
    <w:rPr>
      <w:u w:val="none"/>
    </w:rPr>
  </w:style>
  <w:style w:type="character" w:customStyle="1" w:styleId="ListLabel445">
    <w:name w:val="ListLabel 445"/>
    <w:rPr>
      <w:u w:val="none"/>
    </w:rPr>
  </w:style>
  <w:style w:type="character" w:customStyle="1" w:styleId="ListLabel446">
    <w:name w:val="ListLabel 446"/>
    <w:rPr>
      <w:u w:val="none"/>
    </w:rPr>
  </w:style>
  <w:style w:type="character" w:customStyle="1" w:styleId="ListLabel447">
    <w:name w:val="ListLabel 447"/>
    <w:rPr>
      <w:u w:val="none"/>
    </w:rPr>
  </w:style>
  <w:style w:type="character" w:customStyle="1" w:styleId="ListLabel448">
    <w:name w:val="ListLabel 448"/>
    <w:rPr>
      <w:u w:val="none"/>
    </w:rPr>
  </w:style>
  <w:style w:type="character" w:customStyle="1" w:styleId="ListLabel449">
    <w:name w:val="ListLabel 449"/>
    <w:rPr>
      <w:rFonts w:eastAsia="Noto Sans Symbols" w:cs="Noto Sans Symbols"/>
      <w:sz w:val="24"/>
      <w:szCs w:val="20"/>
    </w:rPr>
  </w:style>
  <w:style w:type="character" w:customStyle="1" w:styleId="ListLabel450">
    <w:name w:val="ListLabel 450"/>
    <w:rPr>
      <w:rFonts w:eastAsia="Courier New" w:cs="Courier New"/>
      <w:sz w:val="20"/>
      <w:szCs w:val="20"/>
    </w:rPr>
  </w:style>
  <w:style w:type="character" w:customStyle="1" w:styleId="ListLabel451">
    <w:name w:val="ListLabel 451"/>
    <w:rPr>
      <w:rFonts w:eastAsia="Noto Sans Symbols" w:cs="Noto Sans Symbols"/>
      <w:sz w:val="20"/>
      <w:szCs w:val="20"/>
    </w:rPr>
  </w:style>
  <w:style w:type="character" w:customStyle="1" w:styleId="ListLabel452">
    <w:name w:val="ListLabel 452"/>
    <w:rPr>
      <w:rFonts w:eastAsia="Noto Sans Symbols" w:cs="Noto Sans Symbols"/>
      <w:sz w:val="20"/>
      <w:szCs w:val="20"/>
    </w:rPr>
  </w:style>
  <w:style w:type="character" w:customStyle="1" w:styleId="ListLabel453">
    <w:name w:val="ListLabel 453"/>
    <w:rPr>
      <w:rFonts w:eastAsia="Noto Sans Symbols" w:cs="Noto Sans Symbols"/>
      <w:sz w:val="20"/>
      <w:szCs w:val="20"/>
    </w:rPr>
  </w:style>
  <w:style w:type="character" w:customStyle="1" w:styleId="ListLabel454">
    <w:name w:val="ListLabel 454"/>
    <w:rPr>
      <w:rFonts w:eastAsia="Noto Sans Symbols" w:cs="Noto Sans Symbols"/>
      <w:sz w:val="20"/>
      <w:szCs w:val="20"/>
    </w:rPr>
  </w:style>
  <w:style w:type="character" w:customStyle="1" w:styleId="ListLabel455">
    <w:name w:val="ListLabel 455"/>
    <w:rPr>
      <w:rFonts w:eastAsia="Noto Sans Symbols" w:cs="Noto Sans Symbols"/>
      <w:sz w:val="20"/>
      <w:szCs w:val="20"/>
    </w:rPr>
  </w:style>
  <w:style w:type="character" w:customStyle="1" w:styleId="ListLabel456">
    <w:name w:val="ListLabel 456"/>
    <w:rPr>
      <w:rFonts w:eastAsia="Noto Sans Symbols" w:cs="Noto Sans Symbols"/>
      <w:sz w:val="20"/>
      <w:szCs w:val="20"/>
    </w:rPr>
  </w:style>
  <w:style w:type="character" w:customStyle="1" w:styleId="ListLabel457">
    <w:name w:val="ListLabel 457"/>
    <w:rPr>
      <w:rFonts w:eastAsia="Noto Sans Symbols" w:cs="Noto Sans Symbols"/>
      <w:sz w:val="20"/>
      <w:szCs w:val="20"/>
    </w:rPr>
  </w:style>
  <w:style w:type="character" w:customStyle="1" w:styleId="ListLabel458">
    <w:name w:val="ListLabel 458"/>
    <w:rPr>
      <w:sz w:val="24"/>
      <w:szCs w:val="24"/>
    </w:rPr>
  </w:style>
  <w:style w:type="character" w:customStyle="1" w:styleId="ListLabel459">
    <w:name w:val="ListLabel 459"/>
    <w:rPr>
      <w:rFonts w:ascii="Calibri" w:eastAsia="Calibri" w:hAnsi="Calibri" w:cs="Calibri"/>
      <w:b w:val="0"/>
      <w:sz w:val="24"/>
    </w:rPr>
  </w:style>
  <w:style w:type="character" w:customStyle="1" w:styleId="ListLabel460">
    <w:name w:val="ListLabel 460"/>
    <w:rPr>
      <w:b w:val="0"/>
    </w:rPr>
  </w:style>
  <w:style w:type="character" w:customStyle="1" w:styleId="ListLabel461">
    <w:name w:val="ListLabel 461"/>
    <w:rPr>
      <w:rFonts w:ascii="Calibri" w:eastAsia="Calibri" w:hAnsi="Calibri" w:cs="Calibri"/>
      <w:sz w:val="24"/>
      <w:u w:val="none"/>
    </w:rPr>
  </w:style>
  <w:style w:type="character" w:customStyle="1" w:styleId="ListLabel462">
    <w:name w:val="ListLabel 462"/>
    <w:rPr>
      <w:u w:val="none"/>
    </w:rPr>
  </w:style>
  <w:style w:type="character" w:customStyle="1" w:styleId="ListLabel463">
    <w:name w:val="ListLabel 463"/>
    <w:rPr>
      <w:u w:val="none"/>
    </w:rPr>
  </w:style>
  <w:style w:type="character" w:customStyle="1" w:styleId="ListLabel464">
    <w:name w:val="ListLabel 464"/>
    <w:rPr>
      <w:u w:val="none"/>
    </w:rPr>
  </w:style>
  <w:style w:type="character" w:customStyle="1" w:styleId="ListLabel465">
    <w:name w:val="ListLabel 465"/>
    <w:rPr>
      <w:u w:val="none"/>
    </w:rPr>
  </w:style>
  <w:style w:type="character" w:customStyle="1" w:styleId="ListLabel466">
    <w:name w:val="ListLabel 466"/>
    <w:rPr>
      <w:u w:val="none"/>
    </w:rPr>
  </w:style>
  <w:style w:type="character" w:customStyle="1" w:styleId="ListLabel467">
    <w:name w:val="ListLabel 467"/>
    <w:rPr>
      <w:u w:val="none"/>
    </w:rPr>
  </w:style>
  <w:style w:type="character" w:customStyle="1" w:styleId="ListLabel468">
    <w:name w:val="ListLabel 468"/>
    <w:rPr>
      <w:u w:val="none"/>
    </w:rPr>
  </w:style>
  <w:style w:type="character" w:customStyle="1" w:styleId="ListLabel469">
    <w:name w:val="ListLabel 469"/>
    <w:rPr>
      <w:u w:val="none"/>
    </w:rPr>
  </w:style>
  <w:style w:type="character" w:customStyle="1" w:styleId="ListLabel470">
    <w:name w:val="ListLabel 470"/>
    <w:rPr>
      <w:rFonts w:ascii="Calibri" w:eastAsia="Calibri" w:hAnsi="Calibri" w:cs="Calibri"/>
      <w:sz w:val="24"/>
      <w:u w:val="none"/>
    </w:rPr>
  </w:style>
  <w:style w:type="character" w:customStyle="1" w:styleId="ListLabel471">
    <w:name w:val="ListLabel 471"/>
    <w:rPr>
      <w:rFonts w:ascii="Calibri" w:eastAsia="Calibri" w:hAnsi="Calibri" w:cs="Calibri"/>
      <w:sz w:val="24"/>
      <w:u w:val="none"/>
    </w:rPr>
  </w:style>
  <w:style w:type="character" w:customStyle="1" w:styleId="ListLabel472">
    <w:name w:val="ListLabel 472"/>
    <w:rPr>
      <w:rFonts w:ascii="Calibri" w:eastAsia="Calibri" w:hAnsi="Calibri" w:cs="Calibri"/>
      <w:sz w:val="24"/>
      <w:u w:val="none"/>
    </w:rPr>
  </w:style>
  <w:style w:type="character" w:customStyle="1" w:styleId="ListLabel473">
    <w:name w:val="ListLabel 473"/>
    <w:rPr>
      <w:rFonts w:ascii="Calibri" w:eastAsia="Calibri" w:hAnsi="Calibri" w:cs="Calibri"/>
      <w:sz w:val="24"/>
      <w:u w:val="none"/>
    </w:rPr>
  </w:style>
  <w:style w:type="character" w:customStyle="1" w:styleId="ListLabel474">
    <w:name w:val="ListLabel 474"/>
    <w:rPr>
      <w:u w:val="none"/>
    </w:rPr>
  </w:style>
  <w:style w:type="character" w:customStyle="1" w:styleId="ListLabel475">
    <w:name w:val="ListLabel 475"/>
    <w:rPr>
      <w:u w:val="none"/>
    </w:rPr>
  </w:style>
  <w:style w:type="character" w:customStyle="1" w:styleId="ListLabel476">
    <w:name w:val="ListLabel 476"/>
    <w:rPr>
      <w:u w:val="none"/>
    </w:rPr>
  </w:style>
  <w:style w:type="character" w:customStyle="1" w:styleId="ListLabel477">
    <w:name w:val="ListLabel 477"/>
    <w:rPr>
      <w:u w:val="none"/>
    </w:rPr>
  </w:style>
  <w:style w:type="character" w:customStyle="1" w:styleId="ListLabel478">
    <w:name w:val="ListLabel 478"/>
    <w:rPr>
      <w:u w:val="none"/>
    </w:rPr>
  </w:style>
  <w:style w:type="character" w:customStyle="1" w:styleId="ListLabel479">
    <w:name w:val="ListLabel 479"/>
    <w:rPr>
      <w:rFonts w:ascii="Calibri" w:eastAsia="Calibri" w:hAnsi="Calibri" w:cs="Calibri"/>
      <w:sz w:val="24"/>
      <w:u w:val="none"/>
    </w:rPr>
  </w:style>
  <w:style w:type="character" w:customStyle="1" w:styleId="ListLabel480">
    <w:name w:val="ListLabel 480"/>
    <w:rPr>
      <w:u w:val="none"/>
    </w:rPr>
  </w:style>
  <w:style w:type="character" w:customStyle="1" w:styleId="ListLabel481">
    <w:name w:val="ListLabel 481"/>
    <w:rPr>
      <w:u w:val="none"/>
    </w:rPr>
  </w:style>
  <w:style w:type="character" w:customStyle="1" w:styleId="ListLabel482">
    <w:name w:val="ListLabel 482"/>
    <w:rPr>
      <w:u w:val="none"/>
    </w:rPr>
  </w:style>
  <w:style w:type="character" w:customStyle="1" w:styleId="ListLabel483">
    <w:name w:val="ListLabel 483"/>
    <w:rPr>
      <w:u w:val="none"/>
    </w:rPr>
  </w:style>
  <w:style w:type="character" w:customStyle="1" w:styleId="ListLabel484">
    <w:name w:val="ListLabel 484"/>
    <w:rPr>
      <w:u w:val="none"/>
    </w:rPr>
  </w:style>
  <w:style w:type="character" w:customStyle="1" w:styleId="ListLabel485">
    <w:name w:val="ListLabel 485"/>
    <w:rPr>
      <w:u w:val="none"/>
    </w:rPr>
  </w:style>
  <w:style w:type="character" w:customStyle="1" w:styleId="ListLabel486">
    <w:name w:val="ListLabel 486"/>
    <w:rPr>
      <w:u w:val="none"/>
    </w:rPr>
  </w:style>
  <w:style w:type="character" w:customStyle="1" w:styleId="ListLabel487">
    <w:name w:val="ListLabel 487"/>
    <w:rPr>
      <w:u w:val="none"/>
    </w:rPr>
  </w:style>
  <w:style w:type="character" w:customStyle="1" w:styleId="ListLabel488">
    <w:name w:val="ListLabel 488"/>
    <w:rPr>
      <w:rFonts w:ascii="Calibri" w:eastAsia="Calibri" w:hAnsi="Calibri" w:cs="Calibri"/>
      <w:sz w:val="24"/>
      <w:u w:val="none"/>
    </w:rPr>
  </w:style>
  <w:style w:type="character" w:customStyle="1" w:styleId="ListLabel489">
    <w:name w:val="ListLabel 489"/>
    <w:rPr>
      <w:u w:val="none"/>
    </w:rPr>
  </w:style>
  <w:style w:type="character" w:customStyle="1" w:styleId="ListLabel490">
    <w:name w:val="ListLabel 490"/>
    <w:rPr>
      <w:u w:val="none"/>
    </w:rPr>
  </w:style>
  <w:style w:type="character" w:customStyle="1" w:styleId="ListLabel491">
    <w:name w:val="ListLabel 491"/>
    <w:rPr>
      <w:u w:val="none"/>
    </w:rPr>
  </w:style>
  <w:style w:type="character" w:customStyle="1" w:styleId="ListLabel492">
    <w:name w:val="ListLabel 492"/>
    <w:rPr>
      <w:u w:val="none"/>
    </w:rPr>
  </w:style>
  <w:style w:type="character" w:customStyle="1" w:styleId="ListLabel493">
    <w:name w:val="ListLabel 493"/>
    <w:rPr>
      <w:u w:val="none"/>
    </w:rPr>
  </w:style>
  <w:style w:type="character" w:customStyle="1" w:styleId="ListLabel494">
    <w:name w:val="ListLabel 494"/>
    <w:rPr>
      <w:u w:val="none"/>
    </w:rPr>
  </w:style>
  <w:style w:type="character" w:customStyle="1" w:styleId="ListLabel495">
    <w:name w:val="ListLabel 495"/>
    <w:rPr>
      <w:u w:val="none"/>
    </w:rPr>
  </w:style>
  <w:style w:type="character" w:customStyle="1" w:styleId="ListLabel496">
    <w:name w:val="ListLabel 496"/>
    <w:rPr>
      <w:u w:val="none"/>
    </w:rPr>
  </w:style>
  <w:style w:type="character" w:customStyle="1" w:styleId="ListLabel497">
    <w:name w:val="ListLabel 497"/>
    <w:rPr>
      <w:rFonts w:ascii="Calibri" w:eastAsia="Calibri" w:hAnsi="Calibri" w:cs="Calibri"/>
      <w:b w:val="0"/>
      <w:sz w:val="24"/>
      <w:u w:val="none"/>
    </w:rPr>
  </w:style>
  <w:style w:type="character" w:customStyle="1" w:styleId="ListLabel498">
    <w:name w:val="ListLabel 498"/>
    <w:rPr>
      <w:u w:val="none"/>
    </w:rPr>
  </w:style>
  <w:style w:type="character" w:customStyle="1" w:styleId="ListLabel499">
    <w:name w:val="ListLabel 499"/>
    <w:rPr>
      <w:u w:val="none"/>
    </w:rPr>
  </w:style>
  <w:style w:type="character" w:customStyle="1" w:styleId="ListLabel500">
    <w:name w:val="ListLabel 500"/>
    <w:rPr>
      <w:u w:val="none"/>
    </w:rPr>
  </w:style>
  <w:style w:type="character" w:customStyle="1" w:styleId="ListLabel501">
    <w:name w:val="ListLabel 501"/>
    <w:rPr>
      <w:u w:val="none"/>
    </w:rPr>
  </w:style>
  <w:style w:type="character" w:customStyle="1" w:styleId="ListLabel502">
    <w:name w:val="ListLabel 502"/>
    <w:rPr>
      <w:u w:val="none"/>
    </w:rPr>
  </w:style>
  <w:style w:type="character" w:customStyle="1" w:styleId="ListLabel503">
    <w:name w:val="ListLabel 503"/>
    <w:rPr>
      <w:u w:val="none"/>
    </w:rPr>
  </w:style>
  <w:style w:type="character" w:customStyle="1" w:styleId="ListLabel504">
    <w:name w:val="ListLabel 504"/>
    <w:rPr>
      <w:u w:val="none"/>
    </w:rPr>
  </w:style>
  <w:style w:type="character" w:customStyle="1" w:styleId="ListLabel505">
    <w:name w:val="ListLabel 505"/>
    <w:rPr>
      <w:u w:val="none"/>
    </w:rPr>
  </w:style>
  <w:style w:type="character" w:customStyle="1" w:styleId="ListLabel506">
    <w:name w:val="ListLabel 506"/>
    <w:rPr>
      <w:rFonts w:ascii="Calibri" w:eastAsia="Noto Sans Symbols" w:hAnsi="Calibri" w:cs="Noto Sans Symbols"/>
      <w:sz w:val="24"/>
    </w:rPr>
  </w:style>
  <w:style w:type="character" w:customStyle="1" w:styleId="ListLabel507">
    <w:name w:val="ListLabel 507"/>
    <w:rPr>
      <w:rFonts w:eastAsia="Courier New" w:cs="Courier New"/>
    </w:rPr>
  </w:style>
  <w:style w:type="character" w:customStyle="1" w:styleId="ListLabel508">
    <w:name w:val="ListLabel 508"/>
    <w:rPr>
      <w:rFonts w:eastAsia="Noto Sans Symbols" w:cs="Noto Sans Symbols"/>
    </w:rPr>
  </w:style>
  <w:style w:type="character" w:customStyle="1" w:styleId="ListLabel509">
    <w:name w:val="ListLabel 509"/>
    <w:rPr>
      <w:rFonts w:eastAsia="Noto Sans Symbols" w:cs="Noto Sans Symbols"/>
    </w:rPr>
  </w:style>
  <w:style w:type="character" w:customStyle="1" w:styleId="ListLabel510">
    <w:name w:val="ListLabel 510"/>
    <w:rPr>
      <w:rFonts w:eastAsia="Courier New" w:cs="Courier New"/>
    </w:rPr>
  </w:style>
  <w:style w:type="character" w:customStyle="1" w:styleId="ListLabel511">
    <w:name w:val="ListLabel 511"/>
    <w:rPr>
      <w:rFonts w:eastAsia="Noto Sans Symbols" w:cs="Noto Sans Symbols"/>
    </w:rPr>
  </w:style>
  <w:style w:type="character" w:customStyle="1" w:styleId="ListLabel512">
    <w:name w:val="ListLabel 512"/>
    <w:rPr>
      <w:rFonts w:eastAsia="Noto Sans Symbols" w:cs="Noto Sans Symbols"/>
    </w:rPr>
  </w:style>
  <w:style w:type="character" w:customStyle="1" w:styleId="ListLabel513">
    <w:name w:val="ListLabel 513"/>
    <w:rPr>
      <w:rFonts w:eastAsia="Courier New" w:cs="Courier New"/>
    </w:rPr>
  </w:style>
  <w:style w:type="character" w:customStyle="1" w:styleId="ListLabel514">
    <w:name w:val="ListLabel 514"/>
    <w:rPr>
      <w:rFonts w:eastAsia="Noto Sans Symbols" w:cs="Noto Sans Symbols"/>
    </w:rPr>
  </w:style>
  <w:style w:type="character" w:customStyle="1" w:styleId="ListLabel515">
    <w:name w:val="ListLabel 515"/>
    <w:rPr>
      <w:rFonts w:eastAsia="Noto Sans Symbols" w:cs="Noto Sans Symbols"/>
      <w:sz w:val="24"/>
      <w:szCs w:val="20"/>
    </w:rPr>
  </w:style>
  <w:style w:type="character" w:customStyle="1" w:styleId="ListLabel516">
    <w:name w:val="ListLabel 516"/>
    <w:rPr>
      <w:rFonts w:eastAsia="Courier New" w:cs="Courier New"/>
      <w:sz w:val="20"/>
      <w:szCs w:val="20"/>
    </w:rPr>
  </w:style>
  <w:style w:type="character" w:customStyle="1" w:styleId="ListLabel517">
    <w:name w:val="ListLabel 517"/>
    <w:rPr>
      <w:rFonts w:eastAsia="Noto Sans Symbols" w:cs="Noto Sans Symbols"/>
      <w:sz w:val="20"/>
      <w:szCs w:val="20"/>
    </w:rPr>
  </w:style>
  <w:style w:type="character" w:customStyle="1" w:styleId="ListLabel518">
    <w:name w:val="ListLabel 518"/>
    <w:rPr>
      <w:rFonts w:eastAsia="Noto Sans Symbols" w:cs="Noto Sans Symbols"/>
      <w:sz w:val="20"/>
      <w:szCs w:val="20"/>
    </w:rPr>
  </w:style>
  <w:style w:type="character" w:customStyle="1" w:styleId="ListLabel519">
    <w:name w:val="ListLabel 519"/>
    <w:rPr>
      <w:rFonts w:eastAsia="Noto Sans Symbols" w:cs="Noto Sans Symbols"/>
      <w:sz w:val="20"/>
      <w:szCs w:val="20"/>
    </w:rPr>
  </w:style>
  <w:style w:type="character" w:customStyle="1" w:styleId="ListLabel520">
    <w:name w:val="ListLabel 520"/>
    <w:rPr>
      <w:rFonts w:eastAsia="Noto Sans Symbols" w:cs="Noto Sans Symbols"/>
      <w:sz w:val="20"/>
      <w:szCs w:val="20"/>
    </w:rPr>
  </w:style>
  <w:style w:type="character" w:customStyle="1" w:styleId="ListLabel521">
    <w:name w:val="ListLabel 521"/>
    <w:rPr>
      <w:rFonts w:eastAsia="Noto Sans Symbols" w:cs="Noto Sans Symbols"/>
      <w:sz w:val="20"/>
      <w:szCs w:val="20"/>
    </w:rPr>
  </w:style>
  <w:style w:type="character" w:customStyle="1" w:styleId="ListLabel522">
    <w:name w:val="ListLabel 522"/>
    <w:rPr>
      <w:rFonts w:eastAsia="Noto Sans Symbols" w:cs="Noto Sans Symbols"/>
      <w:sz w:val="20"/>
      <w:szCs w:val="20"/>
    </w:rPr>
  </w:style>
  <w:style w:type="character" w:customStyle="1" w:styleId="ListLabel523">
    <w:name w:val="ListLabel 523"/>
    <w:rPr>
      <w:rFonts w:eastAsia="Noto Sans Symbols" w:cs="Noto Sans Symbols"/>
      <w:sz w:val="20"/>
      <w:szCs w:val="20"/>
    </w:rPr>
  </w:style>
  <w:style w:type="character" w:customStyle="1" w:styleId="ListLabel524">
    <w:name w:val="ListLabel 524"/>
    <w:rPr>
      <w:rFonts w:eastAsia="Noto Sans Symbols" w:cs="Noto Sans Symbols"/>
      <w:sz w:val="24"/>
      <w:szCs w:val="20"/>
    </w:rPr>
  </w:style>
  <w:style w:type="character" w:customStyle="1" w:styleId="ListLabel525">
    <w:name w:val="ListLabel 525"/>
    <w:rPr>
      <w:rFonts w:eastAsia="Courier New" w:cs="Courier New"/>
      <w:sz w:val="20"/>
      <w:szCs w:val="20"/>
    </w:rPr>
  </w:style>
  <w:style w:type="character" w:customStyle="1" w:styleId="ListLabel526">
    <w:name w:val="ListLabel 526"/>
    <w:rPr>
      <w:rFonts w:eastAsia="Noto Sans Symbols" w:cs="Noto Sans Symbols"/>
      <w:sz w:val="20"/>
      <w:szCs w:val="20"/>
    </w:rPr>
  </w:style>
  <w:style w:type="character" w:customStyle="1" w:styleId="ListLabel527">
    <w:name w:val="ListLabel 527"/>
    <w:rPr>
      <w:rFonts w:eastAsia="Noto Sans Symbols" w:cs="Noto Sans Symbols"/>
      <w:sz w:val="20"/>
      <w:szCs w:val="20"/>
    </w:rPr>
  </w:style>
  <w:style w:type="character" w:customStyle="1" w:styleId="ListLabel528">
    <w:name w:val="ListLabel 528"/>
    <w:rPr>
      <w:rFonts w:eastAsia="Noto Sans Symbols" w:cs="Noto Sans Symbols"/>
      <w:sz w:val="20"/>
      <w:szCs w:val="20"/>
    </w:rPr>
  </w:style>
  <w:style w:type="character" w:customStyle="1" w:styleId="ListLabel529">
    <w:name w:val="ListLabel 529"/>
    <w:rPr>
      <w:rFonts w:eastAsia="Noto Sans Symbols" w:cs="Noto Sans Symbols"/>
      <w:sz w:val="20"/>
      <w:szCs w:val="20"/>
    </w:rPr>
  </w:style>
  <w:style w:type="character" w:customStyle="1" w:styleId="ListLabel530">
    <w:name w:val="ListLabel 530"/>
    <w:rPr>
      <w:rFonts w:eastAsia="Noto Sans Symbols" w:cs="Noto Sans Symbols"/>
      <w:sz w:val="20"/>
      <w:szCs w:val="20"/>
    </w:rPr>
  </w:style>
  <w:style w:type="character" w:customStyle="1" w:styleId="ListLabel531">
    <w:name w:val="ListLabel 531"/>
    <w:rPr>
      <w:rFonts w:eastAsia="Noto Sans Symbols" w:cs="Noto Sans Symbols"/>
      <w:sz w:val="20"/>
      <w:szCs w:val="20"/>
    </w:rPr>
  </w:style>
  <w:style w:type="character" w:customStyle="1" w:styleId="ListLabel532">
    <w:name w:val="ListLabel 532"/>
    <w:rPr>
      <w:rFonts w:eastAsia="Noto Sans Symbols" w:cs="Noto Sans Symbols"/>
      <w:sz w:val="20"/>
      <w:szCs w:val="20"/>
    </w:rPr>
  </w:style>
  <w:style w:type="character" w:customStyle="1" w:styleId="ListLabel533">
    <w:name w:val="ListLabel 533"/>
    <w:rPr>
      <w:rFonts w:ascii="Calibri" w:eastAsia="Calibri" w:hAnsi="Calibri" w:cs="Calibri"/>
      <w:sz w:val="24"/>
      <w:u w:val="none"/>
    </w:rPr>
  </w:style>
  <w:style w:type="character" w:customStyle="1" w:styleId="ListLabel534">
    <w:name w:val="ListLabel 534"/>
    <w:rPr>
      <w:u w:val="none"/>
    </w:rPr>
  </w:style>
  <w:style w:type="character" w:customStyle="1" w:styleId="ListLabel535">
    <w:name w:val="ListLabel 535"/>
    <w:rPr>
      <w:u w:val="none"/>
    </w:rPr>
  </w:style>
  <w:style w:type="character" w:customStyle="1" w:styleId="ListLabel536">
    <w:name w:val="ListLabel 536"/>
    <w:rPr>
      <w:u w:val="none"/>
    </w:rPr>
  </w:style>
  <w:style w:type="character" w:customStyle="1" w:styleId="ListLabel537">
    <w:name w:val="ListLabel 537"/>
    <w:rPr>
      <w:u w:val="none"/>
    </w:rPr>
  </w:style>
  <w:style w:type="character" w:customStyle="1" w:styleId="ListLabel538">
    <w:name w:val="ListLabel 538"/>
    <w:rPr>
      <w:u w:val="none"/>
    </w:rPr>
  </w:style>
  <w:style w:type="character" w:customStyle="1" w:styleId="ListLabel539">
    <w:name w:val="ListLabel 539"/>
    <w:rPr>
      <w:u w:val="none"/>
    </w:rPr>
  </w:style>
  <w:style w:type="character" w:customStyle="1" w:styleId="ListLabel540">
    <w:name w:val="ListLabel 540"/>
    <w:rPr>
      <w:u w:val="none"/>
    </w:rPr>
  </w:style>
  <w:style w:type="character" w:customStyle="1" w:styleId="ListLabel541">
    <w:name w:val="ListLabel 541"/>
    <w:rPr>
      <w:u w:val="none"/>
    </w:rPr>
  </w:style>
  <w:style w:type="character" w:customStyle="1" w:styleId="ListLabel542">
    <w:name w:val="ListLabel 542"/>
    <w:rPr>
      <w:rFonts w:ascii="Calibri" w:eastAsia="Calibri" w:hAnsi="Calibri" w:cs="Calibri"/>
      <w:sz w:val="24"/>
      <w:u w:val="none"/>
    </w:rPr>
  </w:style>
  <w:style w:type="character" w:customStyle="1" w:styleId="ListLabel543">
    <w:name w:val="ListLabel 543"/>
    <w:rPr>
      <w:u w:val="none"/>
    </w:rPr>
  </w:style>
  <w:style w:type="character" w:customStyle="1" w:styleId="ListLabel544">
    <w:name w:val="ListLabel 544"/>
    <w:rPr>
      <w:u w:val="none"/>
    </w:rPr>
  </w:style>
  <w:style w:type="character" w:customStyle="1" w:styleId="ListLabel545">
    <w:name w:val="ListLabel 545"/>
    <w:rPr>
      <w:u w:val="none"/>
    </w:rPr>
  </w:style>
  <w:style w:type="character" w:customStyle="1" w:styleId="ListLabel546">
    <w:name w:val="ListLabel 546"/>
    <w:rPr>
      <w:u w:val="none"/>
    </w:rPr>
  </w:style>
  <w:style w:type="character" w:customStyle="1" w:styleId="ListLabel547">
    <w:name w:val="ListLabel 547"/>
    <w:rPr>
      <w:u w:val="none"/>
    </w:rPr>
  </w:style>
  <w:style w:type="character" w:customStyle="1" w:styleId="ListLabel548">
    <w:name w:val="ListLabel 548"/>
    <w:rPr>
      <w:u w:val="none"/>
    </w:rPr>
  </w:style>
  <w:style w:type="character" w:customStyle="1" w:styleId="ListLabel549">
    <w:name w:val="ListLabel 549"/>
    <w:rPr>
      <w:u w:val="none"/>
    </w:rPr>
  </w:style>
  <w:style w:type="character" w:customStyle="1" w:styleId="ListLabel550">
    <w:name w:val="ListLabel 550"/>
    <w:rPr>
      <w:u w:val="none"/>
    </w:rPr>
  </w:style>
  <w:style w:type="character" w:customStyle="1" w:styleId="ListLabel551">
    <w:name w:val="ListLabel 551"/>
    <w:rPr>
      <w:rFonts w:eastAsia="Arial" w:cs="Arial"/>
      <w:sz w:val="24"/>
      <w:szCs w:val="24"/>
    </w:rPr>
  </w:style>
  <w:style w:type="character" w:customStyle="1" w:styleId="ListLabel552">
    <w:name w:val="ListLabel 552"/>
    <w:rPr>
      <w:rFonts w:ascii="Calibri" w:eastAsia="Calibri" w:hAnsi="Calibri" w:cs="Calibri"/>
      <w:sz w:val="24"/>
      <w:szCs w:val="24"/>
    </w:rPr>
  </w:style>
  <w:style w:type="character" w:customStyle="1" w:styleId="ListLabel553">
    <w:name w:val="ListLabel 553"/>
    <w:rPr>
      <w:rFonts w:ascii="Calibri" w:eastAsia="Calibri" w:hAnsi="Calibri" w:cs="Calibri"/>
      <w:b w:val="0"/>
      <w:sz w:val="24"/>
    </w:rPr>
  </w:style>
  <w:style w:type="character" w:customStyle="1" w:styleId="ListLabel554">
    <w:name w:val="ListLabel 554"/>
    <w:rPr>
      <w:rFonts w:ascii="Calibri" w:eastAsia="Calibri" w:hAnsi="Calibri" w:cs="Calibri"/>
      <w:b w:val="0"/>
      <w:sz w:val="24"/>
    </w:rPr>
  </w:style>
  <w:style w:type="character" w:customStyle="1" w:styleId="ListLabel555">
    <w:name w:val="ListLabel 555"/>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6">
    <w:name w:val="ListLabel 55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7">
    <w:name w:val="ListLabel 55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558">
    <w:name w:val="ListLabel 558"/>
    <w:rPr>
      <w:rFonts w:eastAsia="Calibri" w:cs="Calibri"/>
      <w:b w:val="0"/>
      <w:i w:val="0"/>
      <w:caps w:val="0"/>
      <w:smallCaps w:val="0"/>
      <w:strike w:val="0"/>
      <w:dstrike w:val="0"/>
      <w:color w:val="000000"/>
      <w:position w:val="0"/>
      <w:sz w:val="22"/>
      <w:szCs w:val="22"/>
      <w:u w:val="none"/>
      <w:vertAlign w:val="baseline"/>
    </w:rPr>
  </w:style>
  <w:style w:type="character" w:customStyle="1" w:styleId="ListLabel559">
    <w:name w:val="ListLabel 559"/>
    <w:rPr>
      <w:b w:val="0"/>
      <w:i w:val="0"/>
      <w:caps w:val="0"/>
      <w:smallCaps w:val="0"/>
      <w:strike w:val="0"/>
      <w:dstrike w:val="0"/>
      <w:color w:val="000000"/>
      <w:position w:val="0"/>
      <w:u w:val="none"/>
      <w:vertAlign w:val="baseline"/>
    </w:rPr>
  </w:style>
  <w:style w:type="character" w:customStyle="1" w:styleId="ListLabel560">
    <w:name w:val="ListLabel 560"/>
    <w:rPr>
      <w:b w:val="0"/>
      <w:i w:val="0"/>
      <w:caps w:val="0"/>
      <w:smallCaps w:val="0"/>
      <w:strike w:val="0"/>
      <w:dstrike w:val="0"/>
      <w:color w:val="000000"/>
      <w:position w:val="0"/>
      <w:u w:val="none"/>
      <w:vertAlign w:val="baseline"/>
    </w:rPr>
  </w:style>
  <w:style w:type="character" w:customStyle="1" w:styleId="ListLabel561">
    <w:name w:val="ListLabel 561"/>
    <w:rPr>
      <w:rFonts w:ascii="Calibri" w:eastAsia="Noto Sans Symbols" w:hAnsi="Calibri" w:cs="Noto Sans Symbols"/>
      <w:b w:val="0"/>
      <w:sz w:val="24"/>
    </w:rPr>
  </w:style>
  <w:style w:type="character" w:customStyle="1" w:styleId="ListLabel562">
    <w:name w:val="ListLabel 562"/>
    <w:rPr>
      <w:rFonts w:ascii="Calibri" w:eastAsia="Courier New" w:hAnsi="Calibri" w:cs="Courier New"/>
      <w:b w:val="0"/>
      <w:sz w:val="24"/>
    </w:rPr>
  </w:style>
  <w:style w:type="character" w:customStyle="1" w:styleId="ListLabel563">
    <w:name w:val="ListLabel 563"/>
    <w:rPr>
      <w:rFonts w:eastAsia="Noto Sans Symbols" w:cs="Noto Sans Symbols"/>
    </w:rPr>
  </w:style>
  <w:style w:type="character" w:customStyle="1" w:styleId="ListLabel564">
    <w:name w:val="ListLabel 564"/>
    <w:rPr>
      <w:rFonts w:eastAsia="Noto Sans Symbols" w:cs="Noto Sans Symbols"/>
    </w:rPr>
  </w:style>
  <w:style w:type="character" w:customStyle="1" w:styleId="ListLabel565">
    <w:name w:val="ListLabel 565"/>
    <w:rPr>
      <w:rFonts w:eastAsia="Courier New" w:cs="Courier New"/>
    </w:rPr>
  </w:style>
  <w:style w:type="character" w:customStyle="1" w:styleId="ListLabel566">
    <w:name w:val="ListLabel 566"/>
    <w:rPr>
      <w:rFonts w:eastAsia="Noto Sans Symbols" w:cs="Noto Sans Symbols"/>
    </w:rPr>
  </w:style>
  <w:style w:type="character" w:customStyle="1" w:styleId="ListLabel567">
    <w:name w:val="ListLabel 567"/>
    <w:rPr>
      <w:rFonts w:eastAsia="Noto Sans Symbols" w:cs="Noto Sans Symbols"/>
    </w:rPr>
  </w:style>
  <w:style w:type="character" w:customStyle="1" w:styleId="ListLabel568">
    <w:name w:val="ListLabel 568"/>
    <w:rPr>
      <w:rFonts w:eastAsia="Courier New" w:cs="Courier New"/>
    </w:rPr>
  </w:style>
  <w:style w:type="character" w:customStyle="1" w:styleId="ListLabel569">
    <w:name w:val="ListLabel 569"/>
    <w:rPr>
      <w:rFonts w:eastAsia="Noto Sans Symbols" w:cs="Noto Sans Symbols"/>
    </w:rPr>
  </w:style>
  <w:style w:type="character" w:customStyle="1" w:styleId="ListLabel570">
    <w:name w:val="ListLabel 570"/>
    <w:rPr>
      <w:rFonts w:ascii="Calibri" w:eastAsia="Noto Sans Symbols" w:hAnsi="Calibri" w:cs="Noto Sans Symbols"/>
      <w:b w:val="0"/>
      <w:sz w:val="24"/>
    </w:rPr>
  </w:style>
  <w:style w:type="character" w:customStyle="1" w:styleId="ListLabel571">
    <w:name w:val="ListLabel 571"/>
    <w:rPr>
      <w:rFonts w:eastAsia="Courier New" w:cs="Courier New"/>
    </w:rPr>
  </w:style>
  <w:style w:type="character" w:customStyle="1" w:styleId="ListLabel572">
    <w:name w:val="ListLabel 572"/>
    <w:rPr>
      <w:rFonts w:eastAsia="Noto Sans Symbols" w:cs="Noto Sans Symbols"/>
    </w:rPr>
  </w:style>
  <w:style w:type="character" w:customStyle="1" w:styleId="ListLabel573">
    <w:name w:val="ListLabel 573"/>
    <w:rPr>
      <w:rFonts w:eastAsia="Noto Sans Symbols" w:cs="Noto Sans Symbols"/>
    </w:rPr>
  </w:style>
  <w:style w:type="character" w:customStyle="1" w:styleId="ListLabel574">
    <w:name w:val="ListLabel 574"/>
    <w:rPr>
      <w:rFonts w:eastAsia="Courier New" w:cs="Courier New"/>
    </w:rPr>
  </w:style>
  <w:style w:type="character" w:customStyle="1" w:styleId="ListLabel575">
    <w:name w:val="ListLabel 575"/>
    <w:rPr>
      <w:rFonts w:eastAsia="Noto Sans Symbols" w:cs="Noto Sans Symbols"/>
    </w:rPr>
  </w:style>
  <w:style w:type="character" w:customStyle="1" w:styleId="ListLabel576">
    <w:name w:val="ListLabel 576"/>
    <w:rPr>
      <w:rFonts w:eastAsia="Noto Sans Symbols" w:cs="Noto Sans Symbols"/>
    </w:rPr>
  </w:style>
  <w:style w:type="character" w:customStyle="1" w:styleId="ListLabel577">
    <w:name w:val="ListLabel 577"/>
    <w:rPr>
      <w:rFonts w:eastAsia="Courier New" w:cs="Courier New"/>
    </w:rPr>
  </w:style>
  <w:style w:type="character" w:customStyle="1" w:styleId="ListLabel578">
    <w:name w:val="ListLabel 578"/>
    <w:rPr>
      <w:rFonts w:eastAsia="Noto Sans Symbols" w:cs="Noto Sans Symbols"/>
    </w:rPr>
  </w:style>
  <w:style w:type="character" w:customStyle="1" w:styleId="ListLabel579">
    <w:name w:val="ListLabel 579"/>
    <w:rPr>
      <w:rFonts w:ascii="Calibri" w:eastAsia="Calibri" w:hAnsi="Calibri" w:cs="Calibri"/>
      <w:sz w:val="24"/>
      <w:u w:val="none"/>
    </w:rPr>
  </w:style>
  <w:style w:type="character" w:customStyle="1" w:styleId="ListLabel580">
    <w:name w:val="ListLabel 580"/>
    <w:rPr>
      <w:u w:val="none"/>
    </w:rPr>
  </w:style>
  <w:style w:type="character" w:customStyle="1" w:styleId="ListLabel581">
    <w:name w:val="ListLabel 581"/>
    <w:rPr>
      <w:u w:val="none"/>
    </w:rPr>
  </w:style>
  <w:style w:type="character" w:customStyle="1" w:styleId="ListLabel582">
    <w:name w:val="ListLabel 582"/>
    <w:rPr>
      <w:u w:val="none"/>
    </w:rPr>
  </w:style>
  <w:style w:type="character" w:customStyle="1" w:styleId="ListLabel583">
    <w:name w:val="ListLabel 583"/>
    <w:rPr>
      <w:u w:val="none"/>
    </w:rPr>
  </w:style>
  <w:style w:type="character" w:customStyle="1" w:styleId="ListLabel584">
    <w:name w:val="ListLabel 584"/>
    <w:rPr>
      <w:u w:val="none"/>
    </w:rPr>
  </w:style>
  <w:style w:type="character" w:customStyle="1" w:styleId="ListLabel585">
    <w:name w:val="ListLabel 585"/>
    <w:rPr>
      <w:u w:val="none"/>
    </w:rPr>
  </w:style>
  <w:style w:type="character" w:customStyle="1" w:styleId="ListLabel586">
    <w:name w:val="ListLabel 586"/>
    <w:rPr>
      <w:u w:val="none"/>
    </w:rPr>
  </w:style>
  <w:style w:type="character" w:customStyle="1" w:styleId="ListLabel587">
    <w:name w:val="ListLabel 587"/>
    <w:rPr>
      <w:u w:val="none"/>
    </w:rPr>
  </w:style>
  <w:style w:type="character" w:customStyle="1" w:styleId="ListLabel588">
    <w:name w:val="ListLabel 588"/>
    <w:rPr>
      <w:rFonts w:ascii="Calibri" w:eastAsia="Noto Sans Symbols" w:hAnsi="Calibri" w:cs="Noto Sans Symbols"/>
      <w:b w:val="0"/>
      <w:sz w:val="24"/>
    </w:rPr>
  </w:style>
  <w:style w:type="character" w:customStyle="1" w:styleId="ListLabel589">
    <w:name w:val="ListLabel 589"/>
    <w:rPr>
      <w:rFonts w:eastAsia="Courier New" w:cs="Courier New"/>
    </w:rPr>
  </w:style>
  <w:style w:type="character" w:customStyle="1" w:styleId="ListLabel590">
    <w:name w:val="ListLabel 590"/>
    <w:rPr>
      <w:rFonts w:eastAsia="Noto Sans Symbols" w:cs="Noto Sans Symbols"/>
    </w:rPr>
  </w:style>
  <w:style w:type="character" w:customStyle="1" w:styleId="ListLabel591">
    <w:name w:val="ListLabel 591"/>
    <w:rPr>
      <w:rFonts w:eastAsia="Noto Sans Symbols" w:cs="Noto Sans Symbols"/>
    </w:rPr>
  </w:style>
  <w:style w:type="character" w:customStyle="1" w:styleId="ListLabel592">
    <w:name w:val="ListLabel 592"/>
    <w:rPr>
      <w:rFonts w:eastAsia="Courier New" w:cs="Courier New"/>
    </w:rPr>
  </w:style>
  <w:style w:type="character" w:customStyle="1" w:styleId="ListLabel593">
    <w:name w:val="ListLabel 593"/>
    <w:rPr>
      <w:rFonts w:eastAsia="Noto Sans Symbols" w:cs="Noto Sans Symbols"/>
    </w:rPr>
  </w:style>
  <w:style w:type="character" w:customStyle="1" w:styleId="ListLabel594">
    <w:name w:val="ListLabel 594"/>
    <w:rPr>
      <w:rFonts w:eastAsia="Noto Sans Symbols" w:cs="Noto Sans Symbols"/>
    </w:rPr>
  </w:style>
  <w:style w:type="character" w:customStyle="1" w:styleId="ListLabel595">
    <w:name w:val="ListLabel 595"/>
    <w:rPr>
      <w:rFonts w:eastAsia="Courier New" w:cs="Courier New"/>
    </w:rPr>
  </w:style>
  <w:style w:type="character" w:customStyle="1" w:styleId="ListLabel596">
    <w:name w:val="ListLabel 596"/>
    <w:rPr>
      <w:rFonts w:eastAsia="Noto Sans Symbols" w:cs="Noto Sans Symbols"/>
    </w:rPr>
  </w:style>
  <w:style w:type="character" w:customStyle="1" w:styleId="ListLabel597">
    <w:name w:val="ListLabel 597"/>
    <w:rPr>
      <w:rFonts w:ascii="Calibri" w:eastAsia="Noto Sans Symbols" w:hAnsi="Calibri" w:cs="Noto Sans Symbols"/>
      <w:sz w:val="24"/>
    </w:rPr>
  </w:style>
  <w:style w:type="character" w:customStyle="1" w:styleId="ListLabel598">
    <w:name w:val="ListLabel 598"/>
    <w:rPr>
      <w:rFonts w:eastAsia="Courier New" w:cs="Courier New"/>
    </w:rPr>
  </w:style>
  <w:style w:type="character" w:customStyle="1" w:styleId="ListLabel599">
    <w:name w:val="ListLabel 599"/>
    <w:rPr>
      <w:rFonts w:eastAsia="Noto Sans Symbols" w:cs="Noto Sans Symbols"/>
    </w:rPr>
  </w:style>
  <w:style w:type="character" w:customStyle="1" w:styleId="ListLabel600">
    <w:name w:val="ListLabel 600"/>
    <w:rPr>
      <w:rFonts w:eastAsia="Noto Sans Symbols" w:cs="Noto Sans Symbols"/>
    </w:rPr>
  </w:style>
  <w:style w:type="character" w:customStyle="1" w:styleId="ListLabel601">
    <w:name w:val="ListLabel 601"/>
    <w:rPr>
      <w:rFonts w:eastAsia="Courier New" w:cs="Courier New"/>
    </w:rPr>
  </w:style>
  <w:style w:type="character" w:customStyle="1" w:styleId="ListLabel602">
    <w:name w:val="ListLabel 602"/>
    <w:rPr>
      <w:rFonts w:eastAsia="Noto Sans Symbols" w:cs="Noto Sans Symbols"/>
    </w:rPr>
  </w:style>
  <w:style w:type="character" w:customStyle="1" w:styleId="ListLabel603">
    <w:name w:val="ListLabel 603"/>
    <w:rPr>
      <w:rFonts w:eastAsia="Noto Sans Symbols" w:cs="Noto Sans Symbols"/>
    </w:rPr>
  </w:style>
  <w:style w:type="character" w:customStyle="1" w:styleId="ListLabel604">
    <w:name w:val="ListLabel 604"/>
    <w:rPr>
      <w:rFonts w:eastAsia="Courier New" w:cs="Courier New"/>
    </w:rPr>
  </w:style>
  <w:style w:type="character" w:customStyle="1" w:styleId="ListLabel605">
    <w:name w:val="ListLabel 605"/>
    <w:rPr>
      <w:rFonts w:eastAsia="Noto Sans Symbols" w:cs="Noto Sans Symbols"/>
    </w:rPr>
  </w:style>
  <w:style w:type="character" w:customStyle="1" w:styleId="ListLabel606">
    <w:name w:val="ListLabel 606"/>
    <w:rPr>
      <w:rFonts w:ascii="Calibri" w:eastAsia="Calibri" w:hAnsi="Calibri" w:cs="Calibri"/>
      <w:b/>
      <w:sz w:val="24"/>
    </w:rPr>
  </w:style>
  <w:style w:type="character" w:customStyle="1" w:styleId="ListLabel607">
    <w:name w:val="ListLabel 607"/>
    <w:rPr>
      <w:rFonts w:ascii="Calibri" w:eastAsia="Calibri" w:hAnsi="Calibri" w:cs="Calibri"/>
      <w:b w:val="0"/>
      <w:sz w:val="24"/>
      <w:szCs w:val="24"/>
    </w:rPr>
  </w:style>
  <w:style w:type="character" w:customStyle="1" w:styleId="ListLabel608">
    <w:name w:val="ListLabel 608"/>
    <w:rPr>
      <w:rFonts w:ascii="Calibri" w:eastAsia="Calibri" w:hAnsi="Calibri" w:cs="Calibri"/>
      <w:b w:val="0"/>
      <w:sz w:val="24"/>
      <w:szCs w:val="24"/>
    </w:rPr>
  </w:style>
  <w:style w:type="character" w:customStyle="1" w:styleId="ListLabel609">
    <w:name w:val="ListLabel 609"/>
    <w:rPr>
      <w:rFonts w:ascii="Calibri" w:eastAsia="Calibri" w:hAnsi="Calibri" w:cs="Calibri"/>
      <w:sz w:val="24"/>
      <w:u w:val="none"/>
    </w:rPr>
  </w:style>
  <w:style w:type="character" w:customStyle="1" w:styleId="ListLabel610">
    <w:name w:val="ListLabel 610"/>
    <w:rPr>
      <w:u w:val="none"/>
    </w:rPr>
  </w:style>
  <w:style w:type="character" w:customStyle="1" w:styleId="ListLabel611">
    <w:name w:val="ListLabel 611"/>
    <w:rPr>
      <w:u w:val="none"/>
    </w:rPr>
  </w:style>
  <w:style w:type="character" w:customStyle="1" w:styleId="ListLabel612">
    <w:name w:val="ListLabel 612"/>
    <w:rPr>
      <w:u w:val="none"/>
    </w:rPr>
  </w:style>
  <w:style w:type="character" w:customStyle="1" w:styleId="ListLabel613">
    <w:name w:val="ListLabel 613"/>
    <w:rPr>
      <w:u w:val="none"/>
    </w:rPr>
  </w:style>
  <w:style w:type="character" w:customStyle="1" w:styleId="ListLabel614">
    <w:name w:val="ListLabel 614"/>
    <w:rPr>
      <w:u w:val="none"/>
    </w:rPr>
  </w:style>
  <w:style w:type="character" w:customStyle="1" w:styleId="ListLabel615">
    <w:name w:val="ListLabel 615"/>
    <w:rPr>
      <w:u w:val="none"/>
    </w:rPr>
  </w:style>
  <w:style w:type="character" w:customStyle="1" w:styleId="ListLabel616">
    <w:name w:val="ListLabel 616"/>
    <w:rPr>
      <w:u w:val="none"/>
    </w:rPr>
  </w:style>
  <w:style w:type="character" w:customStyle="1" w:styleId="ListLabel617">
    <w:name w:val="ListLabel 617"/>
    <w:rPr>
      <w:u w:val="none"/>
    </w:rPr>
  </w:style>
  <w:style w:type="character" w:customStyle="1" w:styleId="ListLabel618">
    <w:name w:val="ListLabel 618"/>
    <w:rPr>
      <w:rFonts w:ascii="Calibri" w:eastAsia="Noto Sans Symbols" w:hAnsi="Calibri" w:cs="Noto Sans Symbols"/>
      <w:b w:val="0"/>
      <w:sz w:val="24"/>
    </w:rPr>
  </w:style>
  <w:style w:type="character" w:customStyle="1" w:styleId="ListLabel619">
    <w:name w:val="ListLabel 619"/>
    <w:rPr>
      <w:rFonts w:eastAsia="Courier New" w:cs="Courier New"/>
    </w:rPr>
  </w:style>
  <w:style w:type="character" w:customStyle="1" w:styleId="ListLabel620">
    <w:name w:val="ListLabel 620"/>
    <w:rPr>
      <w:rFonts w:eastAsia="Noto Sans Symbols" w:cs="Noto Sans Symbols"/>
    </w:rPr>
  </w:style>
  <w:style w:type="character" w:customStyle="1" w:styleId="ListLabel621">
    <w:name w:val="ListLabel 621"/>
    <w:rPr>
      <w:rFonts w:eastAsia="Noto Sans Symbols" w:cs="Noto Sans Symbols"/>
    </w:rPr>
  </w:style>
  <w:style w:type="character" w:customStyle="1" w:styleId="ListLabel622">
    <w:name w:val="ListLabel 622"/>
    <w:rPr>
      <w:rFonts w:eastAsia="Courier New" w:cs="Courier New"/>
    </w:rPr>
  </w:style>
  <w:style w:type="character" w:customStyle="1" w:styleId="ListLabel623">
    <w:name w:val="ListLabel 623"/>
    <w:rPr>
      <w:rFonts w:eastAsia="Noto Sans Symbols" w:cs="Noto Sans Symbols"/>
    </w:rPr>
  </w:style>
  <w:style w:type="character" w:customStyle="1" w:styleId="ListLabel624">
    <w:name w:val="ListLabel 624"/>
    <w:rPr>
      <w:rFonts w:eastAsia="Noto Sans Symbols" w:cs="Noto Sans Symbols"/>
    </w:rPr>
  </w:style>
  <w:style w:type="character" w:customStyle="1" w:styleId="ListLabel625">
    <w:name w:val="ListLabel 625"/>
    <w:rPr>
      <w:rFonts w:eastAsia="Courier New" w:cs="Courier New"/>
    </w:rPr>
  </w:style>
  <w:style w:type="character" w:customStyle="1" w:styleId="ListLabel626">
    <w:name w:val="ListLabel 626"/>
    <w:rPr>
      <w:rFonts w:eastAsia="Noto Sans Symbols" w:cs="Noto Sans Symbols"/>
    </w:rPr>
  </w:style>
  <w:style w:type="character" w:customStyle="1" w:styleId="ListLabel627">
    <w:name w:val="ListLabel 627"/>
    <w:rPr>
      <w:rFonts w:ascii="Calibri" w:eastAsia="Noto Sans Symbols" w:hAnsi="Calibri" w:cs="Noto Sans Symbols"/>
      <w:sz w:val="24"/>
    </w:rPr>
  </w:style>
  <w:style w:type="character" w:customStyle="1" w:styleId="ListLabel628">
    <w:name w:val="ListLabel 628"/>
    <w:rPr>
      <w:rFonts w:eastAsia="Courier New" w:cs="Courier New"/>
    </w:rPr>
  </w:style>
  <w:style w:type="character" w:customStyle="1" w:styleId="ListLabel629">
    <w:name w:val="ListLabel 629"/>
    <w:rPr>
      <w:rFonts w:eastAsia="Noto Sans Symbols" w:cs="Noto Sans Symbols"/>
    </w:rPr>
  </w:style>
  <w:style w:type="character" w:customStyle="1" w:styleId="ListLabel630">
    <w:name w:val="ListLabel 630"/>
    <w:rPr>
      <w:rFonts w:eastAsia="Noto Sans Symbols" w:cs="Noto Sans Symbols"/>
    </w:rPr>
  </w:style>
  <w:style w:type="character" w:customStyle="1" w:styleId="ListLabel631">
    <w:name w:val="ListLabel 631"/>
    <w:rPr>
      <w:rFonts w:eastAsia="Courier New" w:cs="Courier New"/>
    </w:rPr>
  </w:style>
  <w:style w:type="character" w:customStyle="1" w:styleId="ListLabel632">
    <w:name w:val="ListLabel 632"/>
    <w:rPr>
      <w:rFonts w:eastAsia="Noto Sans Symbols" w:cs="Noto Sans Symbols"/>
    </w:rPr>
  </w:style>
  <w:style w:type="character" w:customStyle="1" w:styleId="ListLabel633">
    <w:name w:val="ListLabel 633"/>
    <w:rPr>
      <w:rFonts w:eastAsia="Noto Sans Symbols" w:cs="Noto Sans Symbols"/>
    </w:rPr>
  </w:style>
  <w:style w:type="character" w:customStyle="1" w:styleId="ListLabel634">
    <w:name w:val="ListLabel 634"/>
    <w:rPr>
      <w:rFonts w:eastAsia="Courier New" w:cs="Courier New"/>
    </w:rPr>
  </w:style>
  <w:style w:type="character" w:customStyle="1" w:styleId="ListLabel635">
    <w:name w:val="ListLabel 635"/>
    <w:rPr>
      <w:rFonts w:eastAsia="Noto Sans Symbols" w:cs="Noto Sans Symbols"/>
    </w:rPr>
  </w:style>
  <w:style w:type="character" w:customStyle="1" w:styleId="ListLabel636">
    <w:name w:val="ListLabel 636"/>
    <w:rPr>
      <w:rFonts w:ascii="Calibri" w:eastAsia="Calibri" w:hAnsi="Calibri" w:cs="Calibri"/>
      <w:sz w:val="24"/>
      <w:u w:val="none"/>
    </w:rPr>
  </w:style>
  <w:style w:type="character" w:customStyle="1" w:styleId="ListLabel637">
    <w:name w:val="ListLabel 637"/>
    <w:rPr>
      <w:u w:val="none"/>
    </w:rPr>
  </w:style>
  <w:style w:type="character" w:customStyle="1" w:styleId="ListLabel638">
    <w:name w:val="ListLabel 638"/>
    <w:rPr>
      <w:u w:val="none"/>
    </w:rPr>
  </w:style>
  <w:style w:type="character" w:customStyle="1" w:styleId="ListLabel639">
    <w:name w:val="ListLabel 639"/>
    <w:rPr>
      <w:u w:val="none"/>
    </w:rPr>
  </w:style>
  <w:style w:type="character" w:customStyle="1" w:styleId="ListLabel640">
    <w:name w:val="ListLabel 640"/>
    <w:rPr>
      <w:u w:val="none"/>
    </w:rPr>
  </w:style>
  <w:style w:type="character" w:customStyle="1" w:styleId="ListLabel641">
    <w:name w:val="ListLabel 641"/>
    <w:rPr>
      <w:u w:val="none"/>
    </w:rPr>
  </w:style>
  <w:style w:type="character" w:customStyle="1" w:styleId="ListLabel642">
    <w:name w:val="ListLabel 642"/>
    <w:rPr>
      <w:u w:val="none"/>
    </w:rPr>
  </w:style>
  <w:style w:type="character" w:customStyle="1" w:styleId="ListLabel643">
    <w:name w:val="ListLabel 643"/>
    <w:rPr>
      <w:u w:val="none"/>
    </w:rPr>
  </w:style>
  <w:style w:type="character" w:customStyle="1" w:styleId="ListLabel644">
    <w:name w:val="ListLabel 644"/>
    <w:rPr>
      <w:u w:val="none"/>
    </w:rPr>
  </w:style>
  <w:style w:type="character" w:customStyle="1" w:styleId="ListLabel645">
    <w:name w:val="ListLabel 645"/>
    <w:rPr>
      <w:rFonts w:ascii="Calibri" w:eastAsia="Calibri" w:hAnsi="Calibri" w:cs="Calibri"/>
      <w:sz w:val="24"/>
      <w:u w:val="none"/>
    </w:rPr>
  </w:style>
  <w:style w:type="character" w:customStyle="1" w:styleId="ListLabel646">
    <w:name w:val="ListLabel 646"/>
    <w:rPr>
      <w:u w:val="none"/>
    </w:rPr>
  </w:style>
  <w:style w:type="character" w:customStyle="1" w:styleId="ListLabel647">
    <w:name w:val="ListLabel 647"/>
    <w:rPr>
      <w:u w:val="none"/>
    </w:rPr>
  </w:style>
  <w:style w:type="character" w:customStyle="1" w:styleId="ListLabel648">
    <w:name w:val="ListLabel 648"/>
    <w:rPr>
      <w:u w:val="none"/>
    </w:rPr>
  </w:style>
  <w:style w:type="character" w:customStyle="1" w:styleId="ListLabel649">
    <w:name w:val="ListLabel 649"/>
    <w:rPr>
      <w:u w:val="none"/>
    </w:rPr>
  </w:style>
  <w:style w:type="character" w:customStyle="1" w:styleId="ListLabel650">
    <w:name w:val="ListLabel 650"/>
    <w:rPr>
      <w:u w:val="none"/>
    </w:rPr>
  </w:style>
  <w:style w:type="character" w:customStyle="1" w:styleId="ListLabel651">
    <w:name w:val="ListLabel 651"/>
    <w:rPr>
      <w:u w:val="none"/>
    </w:rPr>
  </w:style>
  <w:style w:type="character" w:customStyle="1" w:styleId="ListLabel652">
    <w:name w:val="ListLabel 652"/>
    <w:rPr>
      <w:u w:val="none"/>
    </w:rPr>
  </w:style>
  <w:style w:type="character" w:customStyle="1" w:styleId="ListLabel653">
    <w:name w:val="ListLabel 653"/>
    <w:rPr>
      <w:u w:val="none"/>
    </w:rPr>
  </w:style>
  <w:style w:type="character" w:customStyle="1" w:styleId="ListLabel654">
    <w:name w:val="ListLabel 65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655">
    <w:name w:val="ListLabel 655"/>
    <w:rPr>
      <w:rFonts w:eastAsia="Calibri" w:cs="Calibri"/>
      <w:b w:val="0"/>
      <w:i w:val="0"/>
      <w:caps w:val="0"/>
      <w:smallCaps w:val="0"/>
      <w:strike w:val="0"/>
      <w:dstrike w:val="0"/>
      <w:color w:val="000000"/>
      <w:position w:val="0"/>
      <w:sz w:val="24"/>
      <w:szCs w:val="24"/>
      <w:u w:val="none"/>
      <w:vertAlign w:val="baseline"/>
    </w:rPr>
  </w:style>
  <w:style w:type="character" w:customStyle="1" w:styleId="ListLabel656">
    <w:name w:val="ListLabel 6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657">
    <w:name w:val="ListLabel 657"/>
    <w:rPr>
      <w:rFonts w:eastAsia="Arial" w:cs="Arial"/>
      <w:b/>
      <w:i w:val="0"/>
      <w:caps w:val="0"/>
      <w:smallCaps w:val="0"/>
      <w:strike w:val="0"/>
      <w:dstrike w:val="0"/>
      <w:color w:val="000000"/>
      <w:position w:val="0"/>
      <w:sz w:val="24"/>
      <w:u w:val="none"/>
      <w:vertAlign w:val="baseline"/>
    </w:rPr>
  </w:style>
  <w:style w:type="character" w:customStyle="1" w:styleId="ListLabel658">
    <w:name w:val="ListLabel 658"/>
    <w:rPr>
      <w:b w:val="0"/>
      <w:i w:val="0"/>
      <w:caps w:val="0"/>
      <w:smallCaps w:val="0"/>
      <w:strike w:val="0"/>
      <w:dstrike w:val="0"/>
      <w:color w:val="000000"/>
      <w:position w:val="0"/>
      <w:u w:val="none"/>
      <w:vertAlign w:val="baseline"/>
    </w:rPr>
  </w:style>
  <w:style w:type="character" w:customStyle="1" w:styleId="ListLabel659">
    <w:name w:val="ListLabel 659"/>
    <w:rPr>
      <w:b w:val="0"/>
      <w:i w:val="0"/>
      <w:caps w:val="0"/>
      <w:smallCaps w:val="0"/>
      <w:strike w:val="0"/>
      <w:dstrike w:val="0"/>
      <w:color w:val="000000"/>
      <w:position w:val="0"/>
      <w:u w:val="none"/>
      <w:vertAlign w:val="baseline"/>
    </w:rPr>
  </w:style>
  <w:style w:type="character" w:customStyle="1" w:styleId="ListLabel660">
    <w:name w:val="ListLabel 660"/>
    <w:rPr>
      <w:rFonts w:ascii="Calibri" w:eastAsia="Calibri" w:hAnsi="Calibri" w:cs="Calibri"/>
      <w:sz w:val="24"/>
      <w:u w:val="none"/>
    </w:rPr>
  </w:style>
  <w:style w:type="character" w:customStyle="1" w:styleId="ListLabel661">
    <w:name w:val="ListLabel 661"/>
    <w:rPr>
      <w:u w:val="none"/>
    </w:rPr>
  </w:style>
  <w:style w:type="character" w:customStyle="1" w:styleId="ListLabel662">
    <w:name w:val="ListLabel 662"/>
    <w:rPr>
      <w:u w:val="none"/>
    </w:rPr>
  </w:style>
  <w:style w:type="character" w:customStyle="1" w:styleId="ListLabel663">
    <w:name w:val="ListLabel 663"/>
    <w:rPr>
      <w:u w:val="none"/>
    </w:rPr>
  </w:style>
  <w:style w:type="character" w:customStyle="1" w:styleId="ListLabel664">
    <w:name w:val="ListLabel 664"/>
    <w:rPr>
      <w:u w:val="none"/>
    </w:rPr>
  </w:style>
  <w:style w:type="character" w:customStyle="1" w:styleId="ListLabel665">
    <w:name w:val="ListLabel 665"/>
    <w:rPr>
      <w:u w:val="none"/>
    </w:rPr>
  </w:style>
  <w:style w:type="character" w:customStyle="1" w:styleId="ListLabel666">
    <w:name w:val="ListLabel 666"/>
    <w:rPr>
      <w:u w:val="none"/>
    </w:rPr>
  </w:style>
  <w:style w:type="character" w:customStyle="1" w:styleId="ListLabel667">
    <w:name w:val="ListLabel 667"/>
    <w:rPr>
      <w:u w:val="none"/>
    </w:rPr>
  </w:style>
  <w:style w:type="character" w:customStyle="1" w:styleId="ListLabel668">
    <w:name w:val="ListLabel 668"/>
    <w:rPr>
      <w:u w:val="none"/>
    </w:rPr>
  </w:style>
  <w:style w:type="character" w:customStyle="1" w:styleId="ListLabel669">
    <w:name w:val="ListLabel 669"/>
    <w:rPr>
      <w:rFonts w:ascii="Calibri" w:eastAsia="Arial" w:hAnsi="Calibri" w:cs="Arial"/>
      <w:b w:val="0"/>
      <w:sz w:val="24"/>
      <w:szCs w:val="22"/>
    </w:rPr>
  </w:style>
  <w:style w:type="character" w:customStyle="1" w:styleId="ListLabel670">
    <w:name w:val="ListLabel 670"/>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671">
    <w:name w:val="ListLabel 671"/>
    <w:rPr>
      <w:rFonts w:ascii="Calibri" w:eastAsia="Arial" w:hAnsi="Calibri" w:cs="Arial"/>
      <w:b w:val="0"/>
      <w:sz w:val="24"/>
      <w:szCs w:val="22"/>
    </w:rPr>
  </w:style>
  <w:style w:type="character" w:customStyle="1" w:styleId="ListLabel672">
    <w:name w:val="ListLabel 672"/>
    <w:rPr>
      <w:rFonts w:eastAsia="Arial" w:cs="Arial"/>
    </w:rPr>
  </w:style>
  <w:style w:type="character" w:customStyle="1" w:styleId="ListLabel673">
    <w:name w:val="ListLabel 673"/>
    <w:rPr>
      <w:rFonts w:ascii="Calibri" w:eastAsia="Calibri" w:hAnsi="Calibri" w:cs="Calibri"/>
      <w:sz w:val="24"/>
      <w:u w:val="none"/>
    </w:rPr>
  </w:style>
  <w:style w:type="character" w:customStyle="1" w:styleId="ListLabel674">
    <w:name w:val="ListLabel 674"/>
    <w:rPr>
      <w:u w:val="none"/>
    </w:rPr>
  </w:style>
  <w:style w:type="character" w:customStyle="1" w:styleId="ListLabel675">
    <w:name w:val="ListLabel 675"/>
    <w:rPr>
      <w:u w:val="none"/>
    </w:rPr>
  </w:style>
  <w:style w:type="character" w:customStyle="1" w:styleId="ListLabel676">
    <w:name w:val="ListLabel 676"/>
    <w:rPr>
      <w:u w:val="none"/>
    </w:rPr>
  </w:style>
  <w:style w:type="character" w:customStyle="1" w:styleId="ListLabel677">
    <w:name w:val="ListLabel 677"/>
    <w:rPr>
      <w:u w:val="none"/>
    </w:rPr>
  </w:style>
  <w:style w:type="character" w:customStyle="1" w:styleId="ListLabel678">
    <w:name w:val="ListLabel 678"/>
    <w:rPr>
      <w:u w:val="none"/>
    </w:rPr>
  </w:style>
  <w:style w:type="character" w:customStyle="1" w:styleId="ListLabel679">
    <w:name w:val="ListLabel 679"/>
    <w:rPr>
      <w:u w:val="none"/>
    </w:rPr>
  </w:style>
  <w:style w:type="character" w:customStyle="1" w:styleId="ListLabel680">
    <w:name w:val="ListLabel 680"/>
    <w:rPr>
      <w:u w:val="none"/>
    </w:rPr>
  </w:style>
  <w:style w:type="character" w:customStyle="1" w:styleId="ListLabel681">
    <w:name w:val="ListLabel 681"/>
    <w:rPr>
      <w:u w:val="none"/>
    </w:rPr>
  </w:style>
  <w:style w:type="character" w:customStyle="1" w:styleId="ListLabel682">
    <w:name w:val="ListLabel 682"/>
    <w:rPr>
      <w:rFonts w:ascii="Calibri" w:eastAsia="Calibri" w:hAnsi="Calibri" w:cs="Calibri"/>
      <w:sz w:val="24"/>
      <w:u w:val="none"/>
    </w:rPr>
  </w:style>
  <w:style w:type="character" w:customStyle="1" w:styleId="ListLabel683">
    <w:name w:val="ListLabel 683"/>
    <w:rPr>
      <w:u w:val="none"/>
    </w:rPr>
  </w:style>
  <w:style w:type="character" w:customStyle="1" w:styleId="ListLabel684">
    <w:name w:val="ListLabel 684"/>
    <w:rPr>
      <w:u w:val="none"/>
    </w:rPr>
  </w:style>
  <w:style w:type="character" w:customStyle="1" w:styleId="ListLabel685">
    <w:name w:val="ListLabel 685"/>
    <w:rPr>
      <w:u w:val="none"/>
    </w:rPr>
  </w:style>
  <w:style w:type="character" w:customStyle="1" w:styleId="ListLabel686">
    <w:name w:val="ListLabel 686"/>
    <w:rPr>
      <w:u w:val="none"/>
    </w:rPr>
  </w:style>
  <w:style w:type="character" w:customStyle="1" w:styleId="ListLabel687">
    <w:name w:val="ListLabel 687"/>
    <w:rPr>
      <w:u w:val="none"/>
    </w:rPr>
  </w:style>
  <w:style w:type="character" w:customStyle="1" w:styleId="ListLabel688">
    <w:name w:val="ListLabel 688"/>
    <w:rPr>
      <w:u w:val="none"/>
    </w:rPr>
  </w:style>
  <w:style w:type="character" w:customStyle="1" w:styleId="ListLabel689">
    <w:name w:val="ListLabel 689"/>
    <w:rPr>
      <w:u w:val="none"/>
    </w:rPr>
  </w:style>
  <w:style w:type="character" w:customStyle="1" w:styleId="ListLabel690">
    <w:name w:val="ListLabel 690"/>
    <w:rPr>
      <w:u w:val="none"/>
    </w:rPr>
  </w:style>
  <w:style w:type="character" w:customStyle="1" w:styleId="ListLabel691">
    <w:name w:val="ListLabel 691"/>
    <w:rPr>
      <w:rFonts w:ascii="Calibri" w:eastAsia="Noto Sans Symbols" w:hAnsi="Calibri" w:cs="Noto Sans Symbols"/>
      <w:sz w:val="24"/>
    </w:rPr>
  </w:style>
  <w:style w:type="character" w:customStyle="1" w:styleId="ListLabel692">
    <w:name w:val="ListLabel 692"/>
    <w:rPr>
      <w:rFonts w:eastAsia="Courier New" w:cs="Courier New"/>
    </w:rPr>
  </w:style>
  <w:style w:type="character" w:customStyle="1" w:styleId="ListLabel693">
    <w:name w:val="ListLabel 693"/>
    <w:rPr>
      <w:rFonts w:eastAsia="Noto Sans Symbols" w:cs="Noto Sans Symbols"/>
    </w:rPr>
  </w:style>
  <w:style w:type="character" w:customStyle="1" w:styleId="ListLabel694">
    <w:name w:val="ListLabel 694"/>
    <w:rPr>
      <w:rFonts w:eastAsia="Noto Sans Symbols" w:cs="Noto Sans Symbols"/>
    </w:rPr>
  </w:style>
  <w:style w:type="character" w:customStyle="1" w:styleId="ListLabel695">
    <w:name w:val="ListLabel 695"/>
    <w:rPr>
      <w:rFonts w:eastAsia="Courier New" w:cs="Courier New"/>
    </w:rPr>
  </w:style>
  <w:style w:type="character" w:customStyle="1" w:styleId="ListLabel696">
    <w:name w:val="ListLabel 696"/>
    <w:rPr>
      <w:rFonts w:eastAsia="Noto Sans Symbols" w:cs="Noto Sans Symbols"/>
    </w:rPr>
  </w:style>
  <w:style w:type="character" w:customStyle="1" w:styleId="ListLabel697">
    <w:name w:val="ListLabel 697"/>
    <w:rPr>
      <w:rFonts w:eastAsia="Noto Sans Symbols" w:cs="Noto Sans Symbols"/>
    </w:rPr>
  </w:style>
  <w:style w:type="character" w:customStyle="1" w:styleId="ListLabel698">
    <w:name w:val="ListLabel 698"/>
    <w:rPr>
      <w:rFonts w:eastAsia="Courier New" w:cs="Courier New"/>
    </w:rPr>
  </w:style>
  <w:style w:type="character" w:customStyle="1" w:styleId="ListLabel699">
    <w:name w:val="ListLabel 699"/>
    <w:rPr>
      <w:rFonts w:eastAsia="Noto Sans Symbols" w:cs="Noto Sans Symbols"/>
    </w:rPr>
  </w:style>
  <w:style w:type="character" w:customStyle="1" w:styleId="ListLabel700">
    <w:name w:val="ListLabel 700"/>
    <w:rPr>
      <w:rFonts w:ascii="Calibri" w:eastAsia="Noto Sans Symbols" w:hAnsi="Calibri" w:cs="Noto Sans Symbols"/>
      <w:sz w:val="24"/>
    </w:rPr>
  </w:style>
  <w:style w:type="character" w:customStyle="1" w:styleId="ListLabel701">
    <w:name w:val="ListLabel 701"/>
    <w:rPr>
      <w:rFonts w:eastAsia="Courier New" w:cs="Courier New"/>
    </w:rPr>
  </w:style>
  <w:style w:type="character" w:customStyle="1" w:styleId="ListLabel702">
    <w:name w:val="ListLabel 702"/>
    <w:rPr>
      <w:rFonts w:eastAsia="Noto Sans Symbols" w:cs="Noto Sans Symbols"/>
    </w:rPr>
  </w:style>
  <w:style w:type="character" w:customStyle="1" w:styleId="ListLabel703">
    <w:name w:val="ListLabel 703"/>
    <w:rPr>
      <w:rFonts w:eastAsia="Noto Sans Symbols" w:cs="Noto Sans Symbols"/>
    </w:rPr>
  </w:style>
  <w:style w:type="character" w:customStyle="1" w:styleId="ListLabel704">
    <w:name w:val="ListLabel 704"/>
    <w:rPr>
      <w:rFonts w:eastAsia="Courier New" w:cs="Courier New"/>
    </w:rPr>
  </w:style>
  <w:style w:type="character" w:customStyle="1" w:styleId="ListLabel705">
    <w:name w:val="ListLabel 705"/>
    <w:rPr>
      <w:rFonts w:eastAsia="Noto Sans Symbols" w:cs="Noto Sans Symbols"/>
    </w:rPr>
  </w:style>
  <w:style w:type="character" w:customStyle="1" w:styleId="ListLabel706">
    <w:name w:val="ListLabel 706"/>
    <w:rPr>
      <w:rFonts w:eastAsia="Noto Sans Symbols" w:cs="Noto Sans Symbols"/>
    </w:rPr>
  </w:style>
  <w:style w:type="character" w:customStyle="1" w:styleId="ListLabel707">
    <w:name w:val="ListLabel 707"/>
    <w:rPr>
      <w:rFonts w:eastAsia="Courier New" w:cs="Courier New"/>
    </w:rPr>
  </w:style>
  <w:style w:type="character" w:customStyle="1" w:styleId="ListLabel708">
    <w:name w:val="ListLabel 708"/>
    <w:rPr>
      <w:rFonts w:eastAsia="Noto Sans Symbols" w:cs="Noto Sans Symbols"/>
    </w:rPr>
  </w:style>
  <w:style w:type="character" w:customStyle="1" w:styleId="ListLabel709">
    <w:name w:val="ListLabel 709"/>
    <w:rPr>
      <w:rFonts w:eastAsia="Arial" w:cs="Arial"/>
      <w:b/>
      <w:sz w:val="22"/>
      <w:szCs w:val="22"/>
    </w:rPr>
  </w:style>
  <w:style w:type="character" w:customStyle="1" w:styleId="ListLabel710">
    <w:name w:val="ListLabel 710"/>
    <w:rPr>
      <w:rFonts w:eastAsia="Arial" w:cs="Arial"/>
      <w:sz w:val="22"/>
      <w:szCs w:val="22"/>
    </w:rPr>
  </w:style>
  <w:style w:type="character" w:customStyle="1" w:styleId="ListLabel711">
    <w:name w:val="ListLabel 711"/>
    <w:rPr>
      <w:rFonts w:eastAsia="Arial" w:cs="Arial"/>
      <w:b w:val="0"/>
      <w:sz w:val="22"/>
      <w:szCs w:val="22"/>
    </w:rPr>
  </w:style>
  <w:style w:type="character" w:customStyle="1" w:styleId="ListLabel712">
    <w:name w:val="ListLabel 712"/>
    <w:rPr>
      <w:rFonts w:ascii="Calibri" w:eastAsia="Calibri" w:hAnsi="Calibri" w:cs="Calibri"/>
      <w:b w:val="0"/>
      <w:sz w:val="24"/>
      <w:szCs w:val="24"/>
    </w:rPr>
  </w:style>
  <w:style w:type="character" w:customStyle="1" w:styleId="ListLabel713">
    <w:name w:val="ListLabel 713"/>
    <w:rPr>
      <w:rFonts w:eastAsia="Noto Sans Symbols" w:cs="Noto Sans Symbols"/>
      <w:sz w:val="22"/>
      <w:szCs w:val="22"/>
    </w:rPr>
  </w:style>
  <w:style w:type="character" w:customStyle="1" w:styleId="ListLabel714">
    <w:name w:val="ListLabel 714"/>
    <w:rPr>
      <w:rFonts w:eastAsia="Arial" w:cs="Arial"/>
      <w:b/>
      <w:sz w:val="22"/>
      <w:szCs w:val="22"/>
    </w:rPr>
  </w:style>
  <w:style w:type="character" w:customStyle="1" w:styleId="ListLabel715">
    <w:name w:val="ListLabel 715"/>
    <w:rPr>
      <w:rFonts w:eastAsia="Arial" w:cs="Arial"/>
      <w:sz w:val="22"/>
      <w:szCs w:val="22"/>
    </w:rPr>
  </w:style>
  <w:style w:type="character" w:customStyle="1" w:styleId="ListLabel716">
    <w:name w:val="ListLabel 716"/>
    <w:rPr>
      <w:rFonts w:eastAsia="Arial" w:cs="Arial"/>
      <w:b w:val="0"/>
      <w:sz w:val="22"/>
      <w:szCs w:val="22"/>
    </w:rPr>
  </w:style>
  <w:style w:type="character" w:customStyle="1" w:styleId="ListLabel717">
    <w:name w:val="ListLabel 717"/>
    <w:rPr>
      <w:rFonts w:eastAsia="Arial" w:cs="Arial"/>
      <w:sz w:val="22"/>
      <w:szCs w:val="22"/>
    </w:rPr>
  </w:style>
  <w:style w:type="character" w:customStyle="1" w:styleId="ListLabel718">
    <w:name w:val="ListLabel 718"/>
    <w:rPr>
      <w:rFonts w:ascii="Calibri" w:eastAsia="Noto Sans Symbols" w:hAnsi="Calibri" w:cs="Noto Sans Symbols"/>
      <w:b w:val="0"/>
      <w:sz w:val="24"/>
      <w:szCs w:val="22"/>
    </w:rPr>
  </w:style>
  <w:style w:type="character" w:customStyle="1" w:styleId="ListLabel719">
    <w:name w:val="ListLabel 719"/>
    <w:rPr>
      <w:rFonts w:ascii="Calibri" w:eastAsia="Calibri" w:hAnsi="Calibri" w:cs="Calibri"/>
      <w:sz w:val="24"/>
      <w:u w:val="none"/>
    </w:rPr>
  </w:style>
  <w:style w:type="character" w:customStyle="1" w:styleId="ListLabel720">
    <w:name w:val="ListLabel 720"/>
    <w:rPr>
      <w:rFonts w:ascii="Calibri" w:eastAsia="Calibri" w:hAnsi="Calibri" w:cs="Calibri"/>
      <w:sz w:val="24"/>
      <w:u w:val="none"/>
    </w:rPr>
  </w:style>
  <w:style w:type="character" w:customStyle="1" w:styleId="ListLabel721">
    <w:name w:val="ListLabel 721"/>
    <w:rPr>
      <w:u w:val="none"/>
    </w:rPr>
  </w:style>
  <w:style w:type="character" w:customStyle="1" w:styleId="ListLabel722">
    <w:name w:val="ListLabel 722"/>
    <w:rPr>
      <w:u w:val="none"/>
    </w:rPr>
  </w:style>
  <w:style w:type="character" w:customStyle="1" w:styleId="ListLabel723">
    <w:name w:val="ListLabel 723"/>
    <w:rPr>
      <w:u w:val="none"/>
    </w:rPr>
  </w:style>
  <w:style w:type="character" w:customStyle="1" w:styleId="ListLabel724">
    <w:name w:val="ListLabel 724"/>
    <w:rPr>
      <w:u w:val="none"/>
    </w:rPr>
  </w:style>
  <w:style w:type="character" w:customStyle="1" w:styleId="ListLabel725">
    <w:name w:val="ListLabel 725"/>
    <w:rPr>
      <w:u w:val="none"/>
    </w:rPr>
  </w:style>
  <w:style w:type="character" w:customStyle="1" w:styleId="ListLabel726">
    <w:name w:val="ListLabel 726"/>
    <w:rPr>
      <w:u w:val="none"/>
    </w:rPr>
  </w:style>
  <w:style w:type="character" w:customStyle="1" w:styleId="ListLabel727">
    <w:name w:val="ListLabel 727"/>
    <w:rPr>
      <w:u w:val="none"/>
    </w:rPr>
  </w:style>
  <w:style w:type="character" w:customStyle="1" w:styleId="ListLabel728">
    <w:name w:val="ListLabel 728"/>
    <w:rPr>
      <w:rFonts w:eastAsia="Arial" w:cs="Arial"/>
      <w:b/>
      <w:sz w:val="22"/>
      <w:szCs w:val="22"/>
    </w:rPr>
  </w:style>
  <w:style w:type="character" w:customStyle="1" w:styleId="ListLabel729">
    <w:name w:val="ListLabel 729"/>
    <w:rPr>
      <w:rFonts w:eastAsia="Arial" w:cs="Arial"/>
      <w:sz w:val="22"/>
      <w:szCs w:val="22"/>
    </w:rPr>
  </w:style>
  <w:style w:type="character" w:customStyle="1" w:styleId="ListLabel730">
    <w:name w:val="ListLabel 730"/>
    <w:rPr>
      <w:rFonts w:eastAsia="Arial" w:cs="Arial"/>
      <w:b w:val="0"/>
      <w:sz w:val="22"/>
      <w:szCs w:val="22"/>
    </w:rPr>
  </w:style>
  <w:style w:type="character" w:customStyle="1" w:styleId="ListLabel731">
    <w:name w:val="ListLabel 731"/>
    <w:rPr>
      <w:rFonts w:ascii="Calibri" w:eastAsia="Calibri" w:hAnsi="Calibri" w:cs="Calibri"/>
      <w:b w:val="0"/>
      <w:sz w:val="24"/>
      <w:szCs w:val="24"/>
    </w:rPr>
  </w:style>
  <w:style w:type="character" w:customStyle="1" w:styleId="ListLabel732">
    <w:name w:val="ListLabel 732"/>
    <w:rPr>
      <w:rFonts w:eastAsia="Noto Sans Symbols" w:cs="Noto Sans Symbols"/>
      <w:sz w:val="22"/>
      <w:szCs w:val="22"/>
    </w:rPr>
  </w:style>
  <w:style w:type="character" w:customStyle="1" w:styleId="ListLabel733">
    <w:name w:val="ListLabel 733"/>
    <w:rPr>
      <w:rFonts w:ascii="Calibri" w:eastAsia="Calibri" w:hAnsi="Calibri" w:cs="Calibri"/>
      <w:sz w:val="24"/>
      <w:u w:val="none"/>
    </w:rPr>
  </w:style>
  <w:style w:type="character" w:customStyle="1" w:styleId="ListLabel734">
    <w:name w:val="ListLabel 734"/>
    <w:rPr>
      <w:u w:val="none"/>
    </w:rPr>
  </w:style>
  <w:style w:type="character" w:customStyle="1" w:styleId="ListLabel735">
    <w:name w:val="ListLabel 735"/>
    <w:rPr>
      <w:u w:val="none"/>
    </w:rPr>
  </w:style>
  <w:style w:type="character" w:customStyle="1" w:styleId="ListLabel736">
    <w:name w:val="ListLabel 736"/>
    <w:rPr>
      <w:u w:val="none"/>
    </w:rPr>
  </w:style>
  <w:style w:type="character" w:customStyle="1" w:styleId="ListLabel737">
    <w:name w:val="ListLabel 737"/>
    <w:rPr>
      <w:u w:val="none"/>
    </w:rPr>
  </w:style>
  <w:style w:type="character" w:customStyle="1" w:styleId="ListLabel738">
    <w:name w:val="ListLabel 738"/>
    <w:rPr>
      <w:u w:val="none"/>
    </w:rPr>
  </w:style>
  <w:style w:type="character" w:customStyle="1" w:styleId="ListLabel739">
    <w:name w:val="ListLabel 739"/>
    <w:rPr>
      <w:u w:val="none"/>
    </w:rPr>
  </w:style>
  <w:style w:type="character" w:customStyle="1" w:styleId="ListLabel740">
    <w:name w:val="ListLabel 740"/>
    <w:rPr>
      <w:u w:val="none"/>
    </w:rPr>
  </w:style>
  <w:style w:type="character" w:customStyle="1" w:styleId="ListLabel741">
    <w:name w:val="ListLabel 741"/>
    <w:rPr>
      <w:u w:val="none"/>
    </w:rPr>
  </w:style>
  <w:style w:type="character" w:customStyle="1" w:styleId="ListLabel742">
    <w:name w:val="ListLabel 742"/>
    <w:rPr>
      <w:rFonts w:eastAsia="Arial" w:cs="Arial"/>
      <w:b/>
      <w:sz w:val="22"/>
      <w:szCs w:val="22"/>
    </w:rPr>
  </w:style>
  <w:style w:type="character" w:customStyle="1" w:styleId="ListLabel743">
    <w:name w:val="ListLabel 743"/>
    <w:rPr>
      <w:rFonts w:eastAsia="Arial" w:cs="Arial"/>
      <w:sz w:val="22"/>
      <w:szCs w:val="22"/>
    </w:rPr>
  </w:style>
  <w:style w:type="character" w:customStyle="1" w:styleId="ListLabel744">
    <w:name w:val="ListLabel 744"/>
    <w:rPr>
      <w:rFonts w:eastAsia="Arial" w:cs="Arial"/>
      <w:b w:val="0"/>
      <w:sz w:val="22"/>
      <w:szCs w:val="22"/>
    </w:rPr>
  </w:style>
  <w:style w:type="character" w:customStyle="1" w:styleId="ListLabel745">
    <w:name w:val="ListLabel 745"/>
    <w:rPr>
      <w:rFonts w:ascii="Calibri" w:eastAsia="Calibri" w:hAnsi="Calibri" w:cs="Calibri"/>
      <w:b w:val="0"/>
      <w:sz w:val="24"/>
      <w:szCs w:val="24"/>
    </w:rPr>
  </w:style>
  <w:style w:type="character" w:customStyle="1" w:styleId="ListLabel746">
    <w:name w:val="ListLabel 746"/>
    <w:rPr>
      <w:rFonts w:eastAsia="Noto Sans Symbols" w:cs="Noto Sans Symbols"/>
      <w:sz w:val="22"/>
      <w:szCs w:val="22"/>
    </w:rPr>
  </w:style>
  <w:style w:type="character" w:customStyle="1" w:styleId="ListLabel747">
    <w:name w:val="ListLabel 747"/>
    <w:rPr>
      <w:rFonts w:ascii="Calibri" w:eastAsia="Calibri" w:hAnsi="Calibri" w:cs="Calibri"/>
      <w:sz w:val="24"/>
      <w:u w:val="none"/>
    </w:rPr>
  </w:style>
  <w:style w:type="character" w:customStyle="1" w:styleId="ListLabel748">
    <w:name w:val="ListLabel 748"/>
    <w:rPr>
      <w:u w:val="none"/>
    </w:rPr>
  </w:style>
  <w:style w:type="character" w:customStyle="1" w:styleId="ListLabel749">
    <w:name w:val="ListLabel 749"/>
    <w:rPr>
      <w:u w:val="none"/>
    </w:rPr>
  </w:style>
  <w:style w:type="character" w:customStyle="1" w:styleId="ListLabel750">
    <w:name w:val="ListLabel 750"/>
    <w:rPr>
      <w:u w:val="none"/>
    </w:rPr>
  </w:style>
  <w:style w:type="character" w:customStyle="1" w:styleId="ListLabel751">
    <w:name w:val="ListLabel 751"/>
    <w:rPr>
      <w:u w:val="none"/>
    </w:rPr>
  </w:style>
  <w:style w:type="character" w:customStyle="1" w:styleId="ListLabel752">
    <w:name w:val="ListLabel 752"/>
    <w:rPr>
      <w:u w:val="none"/>
    </w:rPr>
  </w:style>
  <w:style w:type="character" w:customStyle="1" w:styleId="ListLabel753">
    <w:name w:val="ListLabel 753"/>
    <w:rPr>
      <w:u w:val="none"/>
    </w:rPr>
  </w:style>
  <w:style w:type="character" w:customStyle="1" w:styleId="ListLabel754">
    <w:name w:val="ListLabel 754"/>
    <w:rPr>
      <w:u w:val="none"/>
    </w:rPr>
  </w:style>
  <w:style w:type="character" w:customStyle="1" w:styleId="ListLabel755">
    <w:name w:val="ListLabel 755"/>
    <w:rPr>
      <w:u w:val="none"/>
    </w:rPr>
  </w:style>
  <w:style w:type="character" w:customStyle="1" w:styleId="ListLabel756">
    <w:name w:val="ListLabel 756"/>
    <w:rPr>
      <w:rFonts w:ascii="Calibri" w:eastAsia="Calibri" w:hAnsi="Calibri" w:cs="Calibri"/>
      <w:sz w:val="24"/>
      <w:u w:val="none"/>
    </w:rPr>
  </w:style>
  <w:style w:type="character" w:customStyle="1" w:styleId="ListLabel757">
    <w:name w:val="ListLabel 757"/>
    <w:rPr>
      <w:u w:val="none"/>
    </w:rPr>
  </w:style>
  <w:style w:type="character" w:customStyle="1" w:styleId="ListLabel758">
    <w:name w:val="ListLabel 758"/>
    <w:rPr>
      <w:u w:val="none"/>
    </w:rPr>
  </w:style>
  <w:style w:type="character" w:customStyle="1" w:styleId="ListLabel759">
    <w:name w:val="ListLabel 759"/>
    <w:rPr>
      <w:u w:val="none"/>
    </w:rPr>
  </w:style>
  <w:style w:type="character" w:customStyle="1" w:styleId="ListLabel760">
    <w:name w:val="ListLabel 760"/>
    <w:rPr>
      <w:u w:val="none"/>
    </w:rPr>
  </w:style>
  <w:style w:type="character" w:customStyle="1" w:styleId="ListLabel761">
    <w:name w:val="ListLabel 761"/>
    <w:rPr>
      <w:u w:val="none"/>
    </w:rPr>
  </w:style>
  <w:style w:type="character" w:customStyle="1" w:styleId="ListLabel762">
    <w:name w:val="ListLabel 762"/>
    <w:rPr>
      <w:u w:val="none"/>
    </w:rPr>
  </w:style>
  <w:style w:type="character" w:customStyle="1" w:styleId="ListLabel763">
    <w:name w:val="ListLabel 763"/>
    <w:rPr>
      <w:u w:val="none"/>
    </w:rPr>
  </w:style>
  <w:style w:type="character" w:customStyle="1" w:styleId="ListLabel764">
    <w:name w:val="ListLabel 764"/>
    <w:rPr>
      <w:u w:val="none"/>
    </w:rPr>
  </w:style>
  <w:style w:type="character" w:customStyle="1" w:styleId="ListLabel765">
    <w:name w:val="ListLabel 765"/>
    <w:rPr>
      <w:rFonts w:ascii="Calibri" w:eastAsia="Calibri" w:hAnsi="Calibri" w:cs="Calibri"/>
      <w:b/>
      <w:sz w:val="24"/>
      <w:u w:val="none"/>
    </w:rPr>
  </w:style>
  <w:style w:type="character" w:customStyle="1" w:styleId="ListLabel766">
    <w:name w:val="ListLabel 766"/>
    <w:rPr>
      <w:u w:val="none"/>
    </w:rPr>
  </w:style>
  <w:style w:type="character" w:customStyle="1" w:styleId="ListLabel767">
    <w:name w:val="ListLabel 767"/>
    <w:rPr>
      <w:u w:val="none"/>
    </w:rPr>
  </w:style>
  <w:style w:type="character" w:customStyle="1" w:styleId="ListLabel768">
    <w:name w:val="ListLabel 768"/>
    <w:rPr>
      <w:u w:val="none"/>
    </w:rPr>
  </w:style>
  <w:style w:type="character" w:customStyle="1" w:styleId="ListLabel769">
    <w:name w:val="ListLabel 769"/>
    <w:rPr>
      <w:u w:val="none"/>
    </w:rPr>
  </w:style>
  <w:style w:type="character" w:customStyle="1" w:styleId="ListLabel770">
    <w:name w:val="ListLabel 770"/>
    <w:rPr>
      <w:u w:val="none"/>
    </w:rPr>
  </w:style>
  <w:style w:type="character" w:customStyle="1" w:styleId="ListLabel771">
    <w:name w:val="ListLabel 771"/>
    <w:rPr>
      <w:u w:val="none"/>
    </w:rPr>
  </w:style>
  <w:style w:type="character" w:customStyle="1" w:styleId="ListLabel772">
    <w:name w:val="ListLabel 772"/>
    <w:rPr>
      <w:u w:val="none"/>
    </w:rPr>
  </w:style>
  <w:style w:type="character" w:customStyle="1" w:styleId="ListLabel773">
    <w:name w:val="ListLabel 773"/>
    <w:rPr>
      <w:u w:val="none"/>
    </w:rPr>
  </w:style>
  <w:style w:type="character" w:customStyle="1" w:styleId="ListLabel774">
    <w:name w:val="ListLabel 774"/>
    <w:rPr>
      <w:rFonts w:ascii="Calibri" w:eastAsia="Calibri" w:hAnsi="Calibri" w:cs="Calibri"/>
      <w:sz w:val="24"/>
      <w:u w:val="none"/>
    </w:rPr>
  </w:style>
  <w:style w:type="character" w:customStyle="1" w:styleId="ListLabel775">
    <w:name w:val="ListLabel 775"/>
    <w:rPr>
      <w:u w:val="none"/>
    </w:rPr>
  </w:style>
  <w:style w:type="character" w:customStyle="1" w:styleId="ListLabel776">
    <w:name w:val="ListLabel 776"/>
    <w:rPr>
      <w:u w:val="none"/>
    </w:rPr>
  </w:style>
  <w:style w:type="character" w:customStyle="1" w:styleId="ListLabel777">
    <w:name w:val="ListLabel 777"/>
    <w:rPr>
      <w:u w:val="none"/>
    </w:rPr>
  </w:style>
  <w:style w:type="character" w:customStyle="1" w:styleId="ListLabel778">
    <w:name w:val="ListLabel 778"/>
    <w:rPr>
      <w:u w:val="none"/>
    </w:rPr>
  </w:style>
  <w:style w:type="character" w:customStyle="1" w:styleId="ListLabel779">
    <w:name w:val="ListLabel 779"/>
    <w:rPr>
      <w:u w:val="none"/>
    </w:rPr>
  </w:style>
  <w:style w:type="character" w:customStyle="1" w:styleId="ListLabel780">
    <w:name w:val="ListLabel 780"/>
    <w:rPr>
      <w:u w:val="none"/>
    </w:rPr>
  </w:style>
  <w:style w:type="character" w:customStyle="1" w:styleId="ListLabel781">
    <w:name w:val="ListLabel 781"/>
    <w:rPr>
      <w:u w:val="none"/>
    </w:rPr>
  </w:style>
  <w:style w:type="character" w:customStyle="1" w:styleId="ListLabel782">
    <w:name w:val="ListLabel 782"/>
    <w:rPr>
      <w:u w:val="none"/>
    </w:rPr>
  </w:style>
  <w:style w:type="character" w:customStyle="1" w:styleId="ListLabel783">
    <w:name w:val="ListLabel 783"/>
    <w:rPr>
      <w:rFonts w:ascii="Calibri" w:eastAsia="Noto Sans Symbols" w:hAnsi="Calibri" w:cs="Noto Sans Symbols"/>
      <w:sz w:val="24"/>
    </w:rPr>
  </w:style>
  <w:style w:type="character" w:customStyle="1" w:styleId="ListLabel784">
    <w:name w:val="ListLabel 784"/>
    <w:rPr>
      <w:rFonts w:eastAsia="Courier New" w:cs="Courier New"/>
    </w:rPr>
  </w:style>
  <w:style w:type="character" w:customStyle="1" w:styleId="ListLabel785">
    <w:name w:val="ListLabel 785"/>
    <w:rPr>
      <w:rFonts w:eastAsia="Noto Sans Symbols" w:cs="Noto Sans Symbols"/>
    </w:rPr>
  </w:style>
  <w:style w:type="character" w:customStyle="1" w:styleId="ListLabel786">
    <w:name w:val="ListLabel 786"/>
    <w:rPr>
      <w:rFonts w:eastAsia="Noto Sans Symbols" w:cs="Noto Sans Symbols"/>
    </w:rPr>
  </w:style>
  <w:style w:type="character" w:customStyle="1" w:styleId="ListLabel787">
    <w:name w:val="ListLabel 787"/>
    <w:rPr>
      <w:rFonts w:eastAsia="Courier New" w:cs="Courier New"/>
    </w:rPr>
  </w:style>
  <w:style w:type="character" w:customStyle="1" w:styleId="ListLabel788">
    <w:name w:val="ListLabel 788"/>
    <w:rPr>
      <w:rFonts w:eastAsia="Noto Sans Symbols" w:cs="Noto Sans Symbols"/>
    </w:rPr>
  </w:style>
  <w:style w:type="character" w:customStyle="1" w:styleId="ListLabel789">
    <w:name w:val="ListLabel 789"/>
    <w:rPr>
      <w:rFonts w:eastAsia="Noto Sans Symbols" w:cs="Noto Sans Symbols"/>
    </w:rPr>
  </w:style>
  <w:style w:type="character" w:customStyle="1" w:styleId="ListLabel790">
    <w:name w:val="ListLabel 790"/>
    <w:rPr>
      <w:rFonts w:eastAsia="Courier New" w:cs="Courier New"/>
    </w:rPr>
  </w:style>
  <w:style w:type="character" w:customStyle="1" w:styleId="ListLabel791">
    <w:name w:val="ListLabel 791"/>
    <w:rPr>
      <w:rFonts w:eastAsia="Noto Sans Symbols" w:cs="Noto Sans Symbols"/>
    </w:rPr>
  </w:style>
  <w:style w:type="character" w:customStyle="1" w:styleId="ListLabel792">
    <w:name w:val="ListLabel 792"/>
    <w:rPr>
      <w:rFonts w:ascii="Calibri" w:eastAsia="Calibri" w:hAnsi="Calibri" w:cs="Calibri"/>
      <w:sz w:val="24"/>
      <w:u w:val="none"/>
    </w:rPr>
  </w:style>
  <w:style w:type="character" w:customStyle="1" w:styleId="ListLabel793">
    <w:name w:val="ListLabel 793"/>
    <w:rPr>
      <w:u w:val="none"/>
    </w:rPr>
  </w:style>
  <w:style w:type="character" w:customStyle="1" w:styleId="ListLabel794">
    <w:name w:val="ListLabel 794"/>
    <w:rPr>
      <w:u w:val="none"/>
    </w:rPr>
  </w:style>
  <w:style w:type="character" w:customStyle="1" w:styleId="ListLabel795">
    <w:name w:val="ListLabel 795"/>
    <w:rPr>
      <w:u w:val="none"/>
    </w:rPr>
  </w:style>
  <w:style w:type="character" w:customStyle="1" w:styleId="ListLabel796">
    <w:name w:val="ListLabel 796"/>
    <w:rPr>
      <w:u w:val="none"/>
    </w:rPr>
  </w:style>
  <w:style w:type="character" w:customStyle="1" w:styleId="ListLabel797">
    <w:name w:val="ListLabel 797"/>
    <w:rPr>
      <w:u w:val="none"/>
    </w:rPr>
  </w:style>
  <w:style w:type="character" w:customStyle="1" w:styleId="ListLabel798">
    <w:name w:val="ListLabel 798"/>
    <w:rPr>
      <w:u w:val="none"/>
    </w:rPr>
  </w:style>
  <w:style w:type="character" w:customStyle="1" w:styleId="ListLabel799">
    <w:name w:val="ListLabel 799"/>
    <w:rPr>
      <w:u w:val="none"/>
    </w:rPr>
  </w:style>
  <w:style w:type="character" w:customStyle="1" w:styleId="ListLabel800">
    <w:name w:val="ListLabel 800"/>
    <w:rPr>
      <w:u w:val="none"/>
    </w:rPr>
  </w:style>
  <w:style w:type="character" w:customStyle="1" w:styleId="ListLabel801">
    <w:name w:val="ListLabel 801"/>
    <w:rPr>
      <w:rFonts w:ascii="Calibri" w:eastAsia="Calibri" w:hAnsi="Calibri" w:cs="Calibri"/>
      <w:sz w:val="24"/>
      <w:u w:val="none"/>
    </w:rPr>
  </w:style>
  <w:style w:type="character" w:customStyle="1" w:styleId="ListLabel802">
    <w:name w:val="ListLabel 802"/>
    <w:rPr>
      <w:u w:val="none"/>
    </w:rPr>
  </w:style>
  <w:style w:type="character" w:customStyle="1" w:styleId="ListLabel803">
    <w:name w:val="ListLabel 803"/>
    <w:rPr>
      <w:u w:val="none"/>
    </w:rPr>
  </w:style>
  <w:style w:type="character" w:customStyle="1" w:styleId="ListLabel804">
    <w:name w:val="ListLabel 804"/>
    <w:rPr>
      <w:u w:val="none"/>
    </w:rPr>
  </w:style>
  <w:style w:type="character" w:customStyle="1" w:styleId="ListLabel805">
    <w:name w:val="ListLabel 805"/>
    <w:rPr>
      <w:u w:val="none"/>
    </w:rPr>
  </w:style>
  <w:style w:type="character" w:customStyle="1" w:styleId="ListLabel806">
    <w:name w:val="ListLabel 806"/>
    <w:rPr>
      <w:u w:val="none"/>
    </w:rPr>
  </w:style>
  <w:style w:type="character" w:customStyle="1" w:styleId="ListLabel807">
    <w:name w:val="ListLabel 807"/>
    <w:rPr>
      <w:u w:val="none"/>
    </w:rPr>
  </w:style>
  <w:style w:type="character" w:customStyle="1" w:styleId="ListLabel808">
    <w:name w:val="ListLabel 808"/>
    <w:rPr>
      <w:u w:val="none"/>
    </w:rPr>
  </w:style>
  <w:style w:type="character" w:customStyle="1" w:styleId="ListLabel809">
    <w:name w:val="ListLabel 809"/>
    <w:rPr>
      <w:u w:val="none"/>
    </w:rPr>
  </w:style>
  <w:style w:type="character" w:customStyle="1" w:styleId="ListLabel810">
    <w:name w:val="ListLabel 810"/>
    <w:rPr>
      <w:rFonts w:eastAsia="Arial" w:cs="Arial"/>
      <w:b/>
      <w:sz w:val="22"/>
      <w:szCs w:val="22"/>
    </w:rPr>
  </w:style>
  <w:style w:type="character" w:customStyle="1" w:styleId="ListLabel811">
    <w:name w:val="ListLabel 811"/>
    <w:rPr>
      <w:rFonts w:eastAsia="Arial" w:cs="Arial"/>
      <w:sz w:val="22"/>
      <w:szCs w:val="22"/>
    </w:rPr>
  </w:style>
  <w:style w:type="character" w:customStyle="1" w:styleId="ListLabel812">
    <w:name w:val="ListLabel 812"/>
    <w:rPr>
      <w:rFonts w:eastAsia="Arial" w:cs="Arial"/>
      <w:b w:val="0"/>
      <w:sz w:val="22"/>
      <w:szCs w:val="22"/>
    </w:rPr>
  </w:style>
  <w:style w:type="character" w:customStyle="1" w:styleId="ListLabel813">
    <w:name w:val="ListLabel 813"/>
    <w:rPr>
      <w:rFonts w:ascii="Calibri" w:eastAsia="Calibri" w:hAnsi="Calibri" w:cs="Calibri"/>
      <w:b w:val="0"/>
      <w:sz w:val="24"/>
      <w:szCs w:val="24"/>
    </w:rPr>
  </w:style>
  <w:style w:type="character" w:customStyle="1" w:styleId="ListLabel814">
    <w:name w:val="ListLabel 814"/>
    <w:rPr>
      <w:rFonts w:eastAsia="Noto Sans Symbols" w:cs="Noto Sans Symbols"/>
      <w:sz w:val="22"/>
      <w:szCs w:val="22"/>
    </w:rPr>
  </w:style>
  <w:style w:type="character" w:customStyle="1" w:styleId="ListLabel815">
    <w:name w:val="ListLabel 815"/>
    <w:rPr>
      <w:rFonts w:eastAsia="Arial" w:cs="Arial"/>
      <w:b/>
      <w:sz w:val="22"/>
      <w:szCs w:val="22"/>
    </w:rPr>
  </w:style>
  <w:style w:type="character" w:customStyle="1" w:styleId="ListLabel816">
    <w:name w:val="ListLabel 816"/>
    <w:rPr>
      <w:rFonts w:eastAsia="Arial" w:cs="Arial"/>
      <w:sz w:val="22"/>
      <w:szCs w:val="22"/>
    </w:rPr>
  </w:style>
  <w:style w:type="character" w:customStyle="1" w:styleId="ListLabel817">
    <w:name w:val="ListLabel 817"/>
    <w:rPr>
      <w:rFonts w:eastAsia="Arial" w:cs="Arial"/>
      <w:b w:val="0"/>
      <w:sz w:val="22"/>
      <w:szCs w:val="22"/>
    </w:rPr>
  </w:style>
  <w:style w:type="character" w:customStyle="1" w:styleId="ListLabel818">
    <w:name w:val="ListLabel 818"/>
    <w:rPr>
      <w:rFonts w:ascii="Calibri" w:eastAsia="Calibri" w:hAnsi="Calibri" w:cs="Calibri"/>
      <w:b w:val="0"/>
      <w:sz w:val="24"/>
      <w:szCs w:val="24"/>
    </w:rPr>
  </w:style>
  <w:style w:type="character" w:customStyle="1" w:styleId="ListLabel819">
    <w:name w:val="ListLabel 819"/>
    <w:rPr>
      <w:rFonts w:eastAsia="Noto Sans Symbols" w:cs="Noto Sans Symbols"/>
      <w:sz w:val="22"/>
      <w:szCs w:val="22"/>
    </w:rPr>
  </w:style>
  <w:style w:type="character" w:customStyle="1" w:styleId="ListLabel820">
    <w:name w:val="ListLabel 820"/>
    <w:rPr>
      <w:rFonts w:eastAsia="Arial" w:cs="Arial"/>
      <w:b/>
      <w:sz w:val="22"/>
      <w:szCs w:val="22"/>
    </w:rPr>
  </w:style>
  <w:style w:type="character" w:customStyle="1" w:styleId="ListLabel821">
    <w:name w:val="ListLabel 821"/>
    <w:rPr>
      <w:rFonts w:eastAsia="Arial" w:cs="Arial"/>
      <w:sz w:val="22"/>
      <w:szCs w:val="22"/>
    </w:rPr>
  </w:style>
  <w:style w:type="character" w:customStyle="1" w:styleId="ListLabel822">
    <w:name w:val="ListLabel 822"/>
    <w:rPr>
      <w:rFonts w:eastAsia="Arial" w:cs="Arial"/>
      <w:b w:val="0"/>
      <w:sz w:val="22"/>
      <w:szCs w:val="22"/>
    </w:rPr>
  </w:style>
  <w:style w:type="character" w:customStyle="1" w:styleId="ListLabel823">
    <w:name w:val="ListLabel 823"/>
    <w:rPr>
      <w:rFonts w:ascii="Calibri" w:eastAsia="Calibri" w:hAnsi="Calibri" w:cs="Calibri"/>
      <w:b w:val="0"/>
      <w:sz w:val="24"/>
      <w:szCs w:val="24"/>
    </w:rPr>
  </w:style>
  <w:style w:type="character" w:customStyle="1" w:styleId="ListLabel824">
    <w:name w:val="ListLabel 824"/>
    <w:rPr>
      <w:rFonts w:eastAsia="Noto Sans Symbols" w:cs="Noto Sans Symbols"/>
      <w:sz w:val="22"/>
      <w:szCs w:val="22"/>
    </w:rPr>
  </w:style>
  <w:style w:type="character" w:customStyle="1" w:styleId="ListLabel825">
    <w:name w:val="ListLabel 825"/>
    <w:rPr>
      <w:rFonts w:eastAsia="Arial" w:cs="Arial"/>
      <w:b/>
      <w:sz w:val="22"/>
      <w:szCs w:val="22"/>
    </w:rPr>
  </w:style>
  <w:style w:type="character" w:customStyle="1" w:styleId="ListLabel826">
    <w:name w:val="ListLabel 826"/>
    <w:rPr>
      <w:rFonts w:eastAsia="Arial" w:cs="Arial"/>
      <w:sz w:val="22"/>
      <w:szCs w:val="22"/>
    </w:rPr>
  </w:style>
  <w:style w:type="character" w:customStyle="1" w:styleId="ListLabel827">
    <w:name w:val="ListLabel 827"/>
    <w:rPr>
      <w:rFonts w:eastAsia="Arial" w:cs="Arial"/>
      <w:b w:val="0"/>
      <w:sz w:val="22"/>
      <w:szCs w:val="22"/>
    </w:rPr>
  </w:style>
  <w:style w:type="character" w:customStyle="1" w:styleId="ListLabel828">
    <w:name w:val="ListLabel 828"/>
    <w:rPr>
      <w:rFonts w:ascii="Calibri" w:eastAsia="Calibri" w:hAnsi="Calibri" w:cs="Calibri"/>
      <w:b w:val="0"/>
      <w:sz w:val="24"/>
      <w:szCs w:val="24"/>
    </w:rPr>
  </w:style>
  <w:style w:type="character" w:customStyle="1" w:styleId="ListLabel829">
    <w:name w:val="ListLabel 829"/>
    <w:rPr>
      <w:rFonts w:eastAsia="Noto Sans Symbols" w:cs="Noto Sans Symbols"/>
      <w:sz w:val="22"/>
      <w:szCs w:val="22"/>
    </w:rPr>
  </w:style>
  <w:style w:type="character" w:customStyle="1" w:styleId="ListLabel830">
    <w:name w:val="ListLabel 830"/>
    <w:rPr>
      <w:rFonts w:ascii="Calibri" w:eastAsia="Calibri" w:hAnsi="Calibri" w:cs="Calibri"/>
      <w:b/>
      <w:sz w:val="22"/>
    </w:rPr>
  </w:style>
  <w:style w:type="character" w:customStyle="1" w:styleId="ListLabel831">
    <w:name w:val="ListLabel 831"/>
    <w:rPr>
      <w:b w:val="0"/>
    </w:rPr>
  </w:style>
  <w:style w:type="character" w:customStyle="1" w:styleId="ListLabel832">
    <w:name w:val="ListLabel 832"/>
    <w:rPr>
      <w:b w:val="0"/>
    </w:rPr>
  </w:style>
  <w:style w:type="character" w:customStyle="1" w:styleId="ListLabel833">
    <w:name w:val="ListLabel 833"/>
    <w:rPr>
      <w:b w:val="0"/>
    </w:rPr>
  </w:style>
  <w:style w:type="character" w:customStyle="1" w:styleId="ListLabel834">
    <w:name w:val="ListLabel 834"/>
    <w:rPr>
      <w:b w:val="0"/>
    </w:rPr>
  </w:style>
  <w:style w:type="character" w:customStyle="1" w:styleId="ListLabel835">
    <w:name w:val="ListLabel 835"/>
    <w:rPr>
      <w:b w:val="0"/>
    </w:rPr>
  </w:style>
  <w:style w:type="character" w:customStyle="1" w:styleId="ListLabel836">
    <w:name w:val="ListLabel 836"/>
    <w:rPr>
      <w:b w:val="0"/>
    </w:rPr>
  </w:style>
  <w:style w:type="character" w:customStyle="1" w:styleId="ListLabel837">
    <w:name w:val="ListLabel 837"/>
    <w:rPr>
      <w:b w:val="0"/>
    </w:rPr>
  </w:style>
  <w:style w:type="character" w:customStyle="1" w:styleId="ListLabel838">
    <w:name w:val="ListLabel 838"/>
    <w:rPr>
      <w:rFonts w:ascii="Calibri" w:eastAsia="Noto Sans Symbols" w:hAnsi="Calibri" w:cs="Noto Sans Symbols"/>
      <w:b w:val="0"/>
      <w:sz w:val="24"/>
    </w:rPr>
  </w:style>
  <w:style w:type="character" w:customStyle="1" w:styleId="ListLabel839">
    <w:name w:val="ListLabel 839"/>
    <w:rPr>
      <w:rFonts w:eastAsia="Courier New" w:cs="Courier New"/>
    </w:rPr>
  </w:style>
  <w:style w:type="character" w:customStyle="1" w:styleId="ListLabel840">
    <w:name w:val="ListLabel 840"/>
    <w:rPr>
      <w:rFonts w:eastAsia="Noto Sans Symbols" w:cs="Noto Sans Symbols"/>
    </w:rPr>
  </w:style>
  <w:style w:type="character" w:customStyle="1" w:styleId="ListLabel841">
    <w:name w:val="ListLabel 841"/>
    <w:rPr>
      <w:rFonts w:eastAsia="Noto Sans Symbols" w:cs="Noto Sans Symbols"/>
    </w:rPr>
  </w:style>
  <w:style w:type="character" w:customStyle="1" w:styleId="ListLabel842">
    <w:name w:val="ListLabel 842"/>
    <w:rPr>
      <w:rFonts w:eastAsia="Courier New" w:cs="Courier New"/>
    </w:rPr>
  </w:style>
  <w:style w:type="character" w:customStyle="1" w:styleId="ListLabel843">
    <w:name w:val="ListLabel 843"/>
    <w:rPr>
      <w:rFonts w:eastAsia="Noto Sans Symbols" w:cs="Noto Sans Symbols"/>
    </w:rPr>
  </w:style>
  <w:style w:type="character" w:customStyle="1" w:styleId="ListLabel844">
    <w:name w:val="ListLabel 844"/>
    <w:rPr>
      <w:rFonts w:eastAsia="Noto Sans Symbols" w:cs="Noto Sans Symbols"/>
    </w:rPr>
  </w:style>
  <w:style w:type="character" w:customStyle="1" w:styleId="ListLabel845">
    <w:name w:val="ListLabel 845"/>
    <w:rPr>
      <w:rFonts w:eastAsia="Courier New" w:cs="Courier New"/>
    </w:rPr>
  </w:style>
  <w:style w:type="character" w:customStyle="1" w:styleId="ListLabel846">
    <w:name w:val="ListLabel 846"/>
    <w:rPr>
      <w:rFonts w:eastAsia="Noto Sans Symbols" w:cs="Noto Sans Symbols"/>
    </w:rPr>
  </w:style>
  <w:style w:type="character" w:customStyle="1" w:styleId="ListLabel847">
    <w:name w:val="ListLabel 847"/>
    <w:rPr>
      <w:rFonts w:ascii="Calibri" w:eastAsia="Calibri" w:hAnsi="Calibri" w:cs="Calibri"/>
      <w:sz w:val="24"/>
      <w:u w:val="none"/>
    </w:rPr>
  </w:style>
  <w:style w:type="character" w:customStyle="1" w:styleId="ListLabel848">
    <w:name w:val="ListLabel 848"/>
    <w:rPr>
      <w:u w:val="none"/>
    </w:rPr>
  </w:style>
  <w:style w:type="character" w:customStyle="1" w:styleId="ListLabel849">
    <w:name w:val="ListLabel 849"/>
    <w:rPr>
      <w:u w:val="none"/>
    </w:rPr>
  </w:style>
  <w:style w:type="character" w:customStyle="1" w:styleId="ListLabel850">
    <w:name w:val="ListLabel 850"/>
    <w:rPr>
      <w:u w:val="none"/>
    </w:rPr>
  </w:style>
  <w:style w:type="character" w:customStyle="1" w:styleId="ListLabel851">
    <w:name w:val="ListLabel 851"/>
    <w:rPr>
      <w:u w:val="none"/>
    </w:rPr>
  </w:style>
  <w:style w:type="character" w:customStyle="1" w:styleId="ListLabel852">
    <w:name w:val="ListLabel 852"/>
    <w:rPr>
      <w:u w:val="none"/>
    </w:rPr>
  </w:style>
  <w:style w:type="character" w:customStyle="1" w:styleId="ListLabel853">
    <w:name w:val="ListLabel 853"/>
    <w:rPr>
      <w:u w:val="none"/>
    </w:rPr>
  </w:style>
  <w:style w:type="character" w:customStyle="1" w:styleId="ListLabel854">
    <w:name w:val="ListLabel 854"/>
    <w:rPr>
      <w:u w:val="none"/>
    </w:rPr>
  </w:style>
  <w:style w:type="character" w:customStyle="1" w:styleId="ListLabel855">
    <w:name w:val="ListLabel 855"/>
    <w:rPr>
      <w:u w:val="none"/>
    </w:rPr>
  </w:style>
  <w:style w:type="character" w:customStyle="1" w:styleId="ListLabel856">
    <w:name w:val="ListLabel 856"/>
    <w:rPr>
      <w:rFonts w:ascii="Calibri" w:eastAsia="Noto Sans Symbols" w:hAnsi="Calibri" w:cs="Noto Sans Symbols"/>
      <w:b w:val="0"/>
      <w:sz w:val="24"/>
    </w:rPr>
  </w:style>
  <w:style w:type="character" w:customStyle="1" w:styleId="ListLabel857">
    <w:name w:val="ListLabel 857"/>
    <w:rPr>
      <w:rFonts w:eastAsia="Courier New" w:cs="Courier New"/>
    </w:rPr>
  </w:style>
  <w:style w:type="character" w:customStyle="1" w:styleId="ListLabel858">
    <w:name w:val="ListLabel 858"/>
    <w:rPr>
      <w:rFonts w:eastAsia="Noto Sans Symbols" w:cs="Noto Sans Symbols"/>
    </w:rPr>
  </w:style>
  <w:style w:type="character" w:customStyle="1" w:styleId="ListLabel859">
    <w:name w:val="ListLabel 859"/>
    <w:rPr>
      <w:rFonts w:eastAsia="Noto Sans Symbols" w:cs="Noto Sans Symbols"/>
    </w:rPr>
  </w:style>
  <w:style w:type="character" w:customStyle="1" w:styleId="ListLabel860">
    <w:name w:val="ListLabel 860"/>
    <w:rPr>
      <w:rFonts w:eastAsia="Courier New" w:cs="Courier New"/>
    </w:rPr>
  </w:style>
  <w:style w:type="character" w:customStyle="1" w:styleId="ListLabel861">
    <w:name w:val="ListLabel 861"/>
    <w:rPr>
      <w:rFonts w:eastAsia="Noto Sans Symbols" w:cs="Noto Sans Symbols"/>
    </w:rPr>
  </w:style>
  <w:style w:type="character" w:customStyle="1" w:styleId="ListLabel862">
    <w:name w:val="ListLabel 862"/>
    <w:rPr>
      <w:rFonts w:eastAsia="Noto Sans Symbols" w:cs="Noto Sans Symbols"/>
    </w:rPr>
  </w:style>
  <w:style w:type="character" w:customStyle="1" w:styleId="ListLabel863">
    <w:name w:val="ListLabel 863"/>
    <w:rPr>
      <w:rFonts w:eastAsia="Courier New" w:cs="Courier New"/>
    </w:rPr>
  </w:style>
  <w:style w:type="character" w:customStyle="1" w:styleId="ListLabel864">
    <w:name w:val="ListLabel 864"/>
    <w:rPr>
      <w:rFonts w:eastAsia="Noto Sans Symbols" w:cs="Noto Sans Symbols"/>
    </w:rPr>
  </w:style>
  <w:style w:type="character" w:customStyle="1" w:styleId="ListLabel865">
    <w:name w:val="ListLabel 865"/>
    <w:rPr>
      <w:rFonts w:ascii="Calibri" w:eastAsia="Calibri" w:hAnsi="Calibri" w:cs="Calibri"/>
      <w:sz w:val="24"/>
      <w:u w:val="none"/>
    </w:rPr>
  </w:style>
  <w:style w:type="character" w:customStyle="1" w:styleId="ListLabel866">
    <w:name w:val="ListLabel 866"/>
    <w:rPr>
      <w:u w:val="none"/>
    </w:rPr>
  </w:style>
  <w:style w:type="character" w:customStyle="1" w:styleId="ListLabel867">
    <w:name w:val="ListLabel 867"/>
    <w:rPr>
      <w:u w:val="none"/>
    </w:rPr>
  </w:style>
  <w:style w:type="character" w:customStyle="1" w:styleId="ListLabel868">
    <w:name w:val="ListLabel 868"/>
    <w:rPr>
      <w:u w:val="none"/>
    </w:rPr>
  </w:style>
  <w:style w:type="character" w:customStyle="1" w:styleId="ListLabel869">
    <w:name w:val="ListLabel 869"/>
    <w:rPr>
      <w:u w:val="none"/>
    </w:rPr>
  </w:style>
  <w:style w:type="character" w:customStyle="1" w:styleId="ListLabel870">
    <w:name w:val="ListLabel 870"/>
    <w:rPr>
      <w:u w:val="none"/>
    </w:rPr>
  </w:style>
  <w:style w:type="character" w:customStyle="1" w:styleId="ListLabel871">
    <w:name w:val="ListLabel 871"/>
    <w:rPr>
      <w:u w:val="none"/>
    </w:rPr>
  </w:style>
  <w:style w:type="character" w:customStyle="1" w:styleId="ListLabel872">
    <w:name w:val="ListLabel 872"/>
    <w:rPr>
      <w:u w:val="none"/>
    </w:rPr>
  </w:style>
  <w:style w:type="character" w:customStyle="1" w:styleId="ListLabel873">
    <w:name w:val="ListLabel 873"/>
    <w:rPr>
      <w:u w:val="none"/>
    </w:rPr>
  </w:style>
  <w:style w:type="character" w:customStyle="1" w:styleId="ListLabel874">
    <w:name w:val="ListLabel 87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875">
    <w:name w:val="ListLabel 87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6">
    <w:name w:val="ListLabel 87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7">
    <w:name w:val="ListLabel 877"/>
    <w:rPr>
      <w:rFonts w:eastAsia="Arial" w:cs="Arial"/>
      <w:b w:val="0"/>
      <w:i w:val="0"/>
      <w:caps w:val="0"/>
      <w:smallCaps w:val="0"/>
      <w:strike w:val="0"/>
      <w:dstrike w:val="0"/>
      <w:color w:val="000000"/>
      <w:position w:val="0"/>
      <w:u w:val="none"/>
      <w:vertAlign w:val="baseline"/>
    </w:rPr>
  </w:style>
  <w:style w:type="character" w:customStyle="1" w:styleId="ListLabel878">
    <w:name w:val="ListLabel 878"/>
    <w:rPr>
      <w:b w:val="0"/>
      <w:i w:val="0"/>
      <w:caps w:val="0"/>
      <w:smallCaps w:val="0"/>
      <w:strike w:val="0"/>
      <w:dstrike w:val="0"/>
      <w:color w:val="000000"/>
      <w:position w:val="0"/>
      <w:u w:val="none"/>
      <w:vertAlign w:val="baseline"/>
    </w:rPr>
  </w:style>
  <w:style w:type="character" w:customStyle="1" w:styleId="ListLabel879">
    <w:name w:val="ListLabel 879"/>
    <w:rPr>
      <w:b w:val="0"/>
      <w:i w:val="0"/>
      <w:caps w:val="0"/>
      <w:smallCaps w:val="0"/>
      <w:strike w:val="0"/>
      <w:dstrike w:val="0"/>
      <w:color w:val="000000"/>
      <w:position w:val="0"/>
      <w:u w:val="none"/>
      <w:vertAlign w:val="baseline"/>
    </w:rPr>
  </w:style>
  <w:style w:type="character" w:customStyle="1" w:styleId="ListLabel880">
    <w:name w:val="ListLabel 880"/>
    <w:rPr>
      <w:rFonts w:eastAsia="Arial" w:cs="Arial"/>
      <w:b/>
      <w:sz w:val="22"/>
      <w:szCs w:val="22"/>
    </w:rPr>
  </w:style>
  <w:style w:type="character" w:customStyle="1" w:styleId="ListLabel881">
    <w:name w:val="ListLabel 881"/>
    <w:rPr>
      <w:rFonts w:eastAsia="Arial" w:cs="Arial"/>
      <w:sz w:val="22"/>
      <w:szCs w:val="22"/>
    </w:rPr>
  </w:style>
  <w:style w:type="character" w:customStyle="1" w:styleId="ListLabel882">
    <w:name w:val="ListLabel 882"/>
    <w:rPr>
      <w:rFonts w:eastAsia="Arial" w:cs="Arial"/>
      <w:b w:val="0"/>
      <w:sz w:val="22"/>
      <w:szCs w:val="22"/>
    </w:rPr>
  </w:style>
  <w:style w:type="character" w:customStyle="1" w:styleId="ListLabel883">
    <w:name w:val="ListLabel 883"/>
    <w:rPr>
      <w:rFonts w:ascii="Calibri" w:eastAsia="Calibri" w:hAnsi="Calibri" w:cs="Calibri"/>
      <w:b w:val="0"/>
      <w:sz w:val="24"/>
      <w:szCs w:val="24"/>
    </w:rPr>
  </w:style>
  <w:style w:type="character" w:customStyle="1" w:styleId="ListLabel884">
    <w:name w:val="ListLabel 884"/>
    <w:rPr>
      <w:rFonts w:eastAsia="Noto Sans Symbols" w:cs="Noto Sans Symbols"/>
      <w:sz w:val="22"/>
      <w:szCs w:val="22"/>
    </w:rPr>
  </w:style>
  <w:style w:type="character" w:customStyle="1" w:styleId="ListLabel885">
    <w:name w:val="ListLabel 885"/>
    <w:rPr>
      <w:rFonts w:eastAsia="Arial" w:cs="Arial"/>
      <w:b/>
      <w:sz w:val="22"/>
      <w:szCs w:val="22"/>
    </w:rPr>
  </w:style>
  <w:style w:type="character" w:customStyle="1" w:styleId="ListLabel886">
    <w:name w:val="ListLabel 886"/>
    <w:rPr>
      <w:rFonts w:eastAsia="Arial" w:cs="Arial"/>
      <w:sz w:val="22"/>
      <w:szCs w:val="22"/>
    </w:rPr>
  </w:style>
  <w:style w:type="character" w:customStyle="1" w:styleId="ListLabel887">
    <w:name w:val="ListLabel 887"/>
    <w:rPr>
      <w:rFonts w:eastAsia="Arial" w:cs="Arial"/>
      <w:b w:val="0"/>
      <w:sz w:val="22"/>
      <w:szCs w:val="22"/>
    </w:rPr>
  </w:style>
  <w:style w:type="character" w:customStyle="1" w:styleId="ListLabel888">
    <w:name w:val="ListLabel 888"/>
    <w:rPr>
      <w:rFonts w:ascii="Calibri" w:eastAsia="Calibri" w:hAnsi="Calibri" w:cs="Calibri"/>
      <w:b w:val="0"/>
      <w:sz w:val="24"/>
      <w:szCs w:val="24"/>
    </w:rPr>
  </w:style>
  <w:style w:type="character" w:customStyle="1" w:styleId="ListLabel889">
    <w:name w:val="ListLabel 889"/>
    <w:rPr>
      <w:rFonts w:eastAsia="Noto Sans Symbols" w:cs="Noto Sans Symbols"/>
      <w:sz w:val="22"/>
      <w:szCs w:val="22"/>
    </w:rPr>
  </w:style>
  <w:style w:type="character" w:customStyle="1" w:styleId="ListLabel890">
    <w:name w:val="ListLabel 890"/>
    <w:rPr>
      <w:rFonts w:ascii="Calibri" w:eastAsia="Noto Sans Symbols" w:hAnsi="Calibri" w:cs="Noto Sans Symbols"/>
      <w:sz w:val="24"/>
    </w:rPr>
  </w:style>
  <w:style w:type="character" w:customStyle="1" w:styleId="ListLabel891">
    <w:name w:val="ListLabel 891"/>
    <w:rPr>
      <w:rFonts w:eastAsia="Courier New" w:cs="Courier New"/>
    </w:rPr>
  </w:style>
  <w:style w:type="character" w:customStyle="1" w:styleId="ListLabel892">
    <w:name w:val="ListLabel 892"/>
    <w:rPr>
      <w:rFonts w:eastAsia="Noto Sans Symbols" w:cs="Noto Sans Symbols"/>
    </w:rPr>
  </w:style>
  <w:style w:type="character" w:customStyle="1" w:styleId="ListLabel893">
    <w:name w:val="ListLabel 893"/>
    <w:rPr>
      <w:rFonts w:eastAsia="Noto Sans Symbols" w:cs="Noto Sans Symbols"/>
    </w:rPr>
  </w:style>
  <w:style w:type="character" w:customStyle="1" w:styleId="ListLabel894">
    <w:name w:val="ListLabel 894"/>
    <w:rPr>
      <w:rFonts w:eastAsia="Courier New" w:cs="Courier New"/>
    </w:rPr>
  </w:style>
  <w:style w:type="character" w:customStyle="1" w:styleId="ListLabel895">
    <w:name w:val="ListLabel 895"/>
    <w:rPr>
      <w:rFonts w:eastAsia="Noto Sans Symbols" w:cs="Noto Sans Symbols"/>
    </w:rPr>
  </w:style>
  <w:style w:type="character" w:customStyle="1" w:styleId="ListLabel896">
    <w:name w:val="ListLabel 896"/>
    <w:rPr>
      <w:rFonts w:eastAsia="Noto Sans Symbols" w:cs="Noto Sans Symbols"/>
    </w:rPr>
  </w:style>
  <w:style w:type="character" w:customStyle="1" w:styleId="ListLabel897">
    <w:name w:val="ListLabel 897"/>
    <w:rPr>
      <w:rFonts w:eastAsia="Courier New" w:cs="Courier New"/>
    </w:rPr>
  </w:style>
  <w:style w:type="character" w:customStyle="1" w:styleId="ListLabel898">
    <w:name w:val="ListLabel 898"/>
    <w:rPr>
      <w:rFonts w:eastAsia="Noto Sans Symbols" w:cs="Noto Sans Symbols"/>
    </w:rPr>
  </w:style>
  <w:style w:type="character" w:customStyle="1" w:styleId="ListLabel899">
    <w:name w:val="ListLabel 899"/>
    <w:rPr>
      <w:rFonts w:eastAsia="Arial" w:cs="Arial"/>
      <w:b/>
      <w:sz w:val="22"/>
      <w:szCs w:val="22"/>
    </w:rPr>
  </w:style>
  <w:style w:type="character" w:customStyle="1" w:styleId="ListLabel900">
    <w:name w:val="ListLabel 900"/>
    <w:rPr>
      <w:rFonts w:eastAsia="Arial" w:cs="Arial"/>
      <w:sz w:val="22"/>
      <w:szCs w:val="22"/>
    </w:rPr>
  </w:style>
  <w:style w:type="character" w:customStyle="1" w:styleId="ListLabel901">
    <w:name w:val="ListLabel 901"/>
    <w:rPr>
      <w:rFonts w:eastAsia="Arial" w:cs="Arial"/>
      <w:b w:val="0"/>
      <w:sz w:val="22"/>
      <w:szCs w:val="22"/>
    </w:rPr>
  </w:style>
  <w:style w:type="character" w:customStyle="1" w:styleId="ListLabel902">
    <w:name w:val="ListLabel 902"/>
    <w:rPr>
      <w:rFonts w:ascii="Calibri" w:eastAsia="Calibri" w:hAnsi="Calibri" w:cs="Calibri"/>
      <w:b w:val="0"/>
      <w:sz w:val="24"/>
      <w:szCs w:val="24"/>
    </w:rPr>
  </w:style>
  <w:style w:type="character" w:customStyle="1" w:styleId="ListLabel903">
    <w:name w:val="ListLabel 903"/>
    <w:rPr>
      <w:rFonts w:eastAsia="Noto Sans Symbols" w:cs="Noto Sans Symbols"/>
      <w:sz w:val="22"/>
      <w:szCs w:val="22"/>
    </w:rPr>
  </w:style>
  <w:style w:type="character" w:customStyle="1" w:styleId="ListLabel904">
    <w:name w:val="ListLabel 904"/>
    <w:rPr>
      <w:rFonts w:ascii="Calibri" w:eastAsia="Calibri" w:hAnsi="Calibri" w:cs="Calibri"/>
      <w:sz w:val="24"/>
      <w:u w:val="none"/>
    </w:rPr>
  </w:style>
  <w:style w:type="character" w:customStyle="1" w:styleId="ListLabel905">
    <w:name w:val="ListLabel 905"/>
    <w:rPr>
      <w:u w:val="none"/>
    </w:rPr>
  </w:style>
  <w:style w:type="character" w:customStyle="1" w:styleId="ListLabel906">
    <w:name w:val="ListLabel 906"/>
    <w:rPr>
      <w:u w:val="none"/>
    </w:rPr>
  </w:style>
  <w:style w:type="character" w:customStyle="1" w:styleId="ListLabel907">
    <w:name w:val="ListLabel 907"/>
    <w:rPr>
      <w:u w:val="none"/>
    </w:rPr>
  </w:style>
  <w:style w:type="character" w:customStyle="1" w:styleId="ListLabel908">
    <w:name w:val="ListLabel 908"/>
    <w:rPr>
      <w:u w:val="none"/>
    </w:rPr>
  </w:style>
  <w:style w:type="character" w:customStyle="1" w:styleId="ListLabel909">
    <w:name w:val="ListLabel 909"/>
    <w:rPr>
      <w:u w:val="none"/>
    </w:rPr>
  </w:style>
  <w:style w:type="character" w:customStyle="1" w:styleId="ListLabel910">
    <w:name w:val="ListLabel 910"/>
    <w:rPr>
      <w:u w:val="none"/>
    </w:rPr>
  </w:style>
  <w:style w:type="character" w:customStyle="1" w:styleId="ListLabel911">
    <w:name w:val="ListLabel 911"/>
    <w:rPr>
      <w:u w:val="none"/>
    </w:rPr>
  </w:style>
  <w:style w:type="character" w:customStyle="1" w:styleId="ListLabel912">
    <w:name w:val="ListLabel 912"/>
    <w:rPr>
      <w:u w:val="none"/>
    </w:rPr>
  </w:style>
  <w:style w:type="character" w:customStyle="1" w:styleId="ListLabel913">
    <w:name w:val="ListLabel 913"/>
    <w:rPr>
      <w:rFonts w:ascii="Calibri" w:eastAsia="Calibri" w:hAnsi="Calibri" w:cs="Calibri"/>
      <w:b/>
      <w:sz w:val="24"/>
      <w:u w:val="none"/>
    </w:rPr>
  </w:style>
  <w:style w:type="character" w:customStyle="1" w:styleId="ListLabel914">
    <w:name w:val="ListLabel 914"/>
    <w:rPr>
      <w:rFonts w:ascii="Calibri" w:eastAsia="Calibri" w:hAnsi="Calibri" w:cs="Calibri"/>
      <w:b/>
      <w:sz w:val="24"/>
      <w:u w:val="none"/>
    </w:rPr>
  </w:style>
  <w:style w:type="character" w:customStyle="1" w:styleId="ListLabel915">
    <w:name w:val="ListLabel 915"/>
    <w:rPr>
      <w:rFonts w:ascii="Calibri" w:eastAsia="Calibri" w:hAnsi="Calibri" w:cs="Calibri"/>
      <w:sz w:val="24"/>
      <w:u w:val="none"/>
    </w:rPr>
  </w:style>
  <w:style w:type="character" w:customStyle="1" w:styleId="ListLabel916">
    <w:name w:val="ListLabel 916"/>
    <w:rPr>
      <w:rFonts w:ascii="Calibri" w:eastAsia="Calibri" w:hAnsi="Calibri" w:cs="Calibri"/>
      <w:sz w:val="24"/>
      <w:u w:val="none"/>
    </w:rPr>
  </w:style>
  <w:style w:type="character" w:customStyle="1" w:styleId="ListLabel917">
    <w:name w:val="ListLabel 917"/>
    <w:rPr>
      <w:u w:val="none"/>
    </w:rPr>
  </w:style>
  <w:style w:type="character" w:customStyle="1" w:styleId="ListLabel918">
    <w:name w:val="ListLabel 918"/>
    <w:rPr>
      <w:u w:val="none"/>
    </w:rPr>
  </w:style>
  <w:style w:type="character" w:customStyle="1" w:styleId="ListLabel919">
    <w:name w:val="ListLabel 919"/>
    <w:rPr>
      <w:u w:val="none"/>
    </w:rPr>
  </w:style>
  <w:style w:type="character" w:customStyle="1" w:styleId="ListLabel920">
    <w:name w:val="ListLabel 920"/>
    <w:rPr>
      <w:u w:val="none"/>
    </w:rPr>
  </w:style>
  <w:style w:type="character" w:customStyle="1" w:styleId="ListLabel921">
    <w:name w:val="ListLabel 921"/>
    <w:rPr>
      <w:u w:val="none"/>
    </w:rPr>
  </w:style>
  <w:style w:type="character" w:customStyle="1" w:styleId="ListLabel922">
    <w:name w:val="ListLabel 922"/>
    <w:rPr>
      <w:rFonts w:ascii="Calibri" w:eastAsia="Calibri" w:hAnsi="Calibri" w:cs="Calibri"/>
      <w:sz w:val="24"/>
      <w:u w:val="none"/>
    </w:rPr>
  </w:style>
  <w:style w:type="character" w:customStyle="1" w:styleId="ListLabel923">
    <w:name w:val="ListLabel 923"/>
    <w:rPr>
      <w:u w:val="none"/>
    </w:rPr>
  </w:style>
  <w:style w:type="character" w:customStyle="1" w:styleId="ListLabel924">
    <w:name w:val="ListLabel 924"/>
    <w:rPr>
      <w:u w:val="none"/>
    </w:rPr>
  </w:style>
  <w:style w:type="character" w:customStyle="1" w:styleId="ListLabel925">
    <w:name w:val="ListLabel 925"/>
    <w:rPr>
      <w:u w:val="none"/>
    </w:rPr>
  </w:style>
  <w:style w:type="character" w:customStyle="1" w:styleId="ListLabel926">
    <w:name w:val="ListLabel 926"/>
    <w:rPr>
      <w:u w:val="none"/>
    </w:rPr>
  </w:style>
  <w:style w:type="character" w:customStyle="1" w:styleId="ListLabel927">
    <w:name w:val="ListLabel 927"/>
    <w:rPr>
      <w:u w:val="none"/>
    </w:rPr>
  </w:style>
  <w:style w:type="character" w:customStyle="1" w:styleId="ListLabel928">
    <w:name w:val="ListLabel 928"/>
    <w:rPr>
      <w:u w:val="none"/>
    </w:rPr>
  </w:style>
  <w:style w:type="character" w:customStyle="1" w:styleId="ListLabel929">
    <w:name w:val="ListLabel 929"/>
    <w:rPr>
      <w:u w:val="none"/>
    </w:rPr>
  </w:style>
  <w:style w:type="character" w:customStyle="1" w:styleId="ListLabel930">
    <w:name w:val="ListLabel 930"/>
    <w:rPr>
      <w:u w:val="none"/>
    </w:rPr>
  </w:style>
  <w:style w:type="character" w:customStyle="1" w:styleId="ListLabel931">
    <w:name w:val="ListLabel 931"/>
    <w:rPr>
      <w:rFonts w:ascii="Calibri" w:eastAsia="Calibri" w:hAnsi="Calibri" w:cs="Calibri"/>
      <w:sz w:val="24"/>
      <w:u w:val="none"/>
    </w:rPr>
  </w:style>
  <w:style w:type="character" w:customStyle="1" w:styleId="ListLabel932">
    <w:name w:val="ListLabel 932"/>
    <w:rPr>
      <w:u w:val="none"/>
    </w:rPr>
  </w:style>
  <w:style w:type="character" w:customStyle="1" w:styleId="ListLabel933">
    <w:name w:val="ListLabel 933"/>
    <w:rPr>
      <w:u w:val="none"/>
    </w:rPr>
  </w:style>
  <w:style w:type="character" w:customStyle="1" w:styleId="ListLabel934">
    <w:name w:val="ListLabel 934"/>
    <w:rPr>
      <w:u w:val="none"/>
    </w:rPr>
  </w:style>
  <w:style w:type="character" w:customStyle="1" w:styleId="ListLabel935">
    <w:name w:val="ListLabel 935"/>
    <w:rPr>
      <w:u w:val="none"/>
    </w:rPr>
  </w:style>
  <w:style w:type="character" w:customStyle="1" w:styleId="ListLabel936">
    <w:name w:val="ListLabel 936"/>
    <w:rPr>
      <w:u w:val="none"/>
    </w:rPr>
  </w:style>
  <w:style w:type="character" w:customStyle="1" w:styleId="ListLabel937">
    <w:name w:val="ListLabel 937"/>
    <w:rPr>
      <w:u w:val="none"/>
    </w:rPr>
  </w:style>
  <w:style w:type="character" w:customStyle="1" w:styleId="ListLabel938">
    <w:name w:val="ListLabel 938"/>
    <w:rPr>
      <w:u w:val="none"/>
    </w:rPr>
  </w:style>
  <w:style w:type="character" w:customStyle="1" w:styleId="ListLabel939">
    <w:name w:val="ListLabel 939"/>
    <w:rPr>
      <w:u w:val="none"/>
    </w:rPr>
  </w:style>
  <w:style w:type="character" w:customStyle="1" w:styleId="ListLabel940">
    <w:name w:val="ListLabel 940"/>
    <w:rPr>
      <w:rFonts w:ascii="Calibri" w:eastAsia="Noto Sans Symbols" w:hAnsi="Calibri" w:cs="Noto Sans Symbols"/>
      <w:sz w:val="24"/>
    </w:rPr>
  </w:style>
  <w:style w:type="character" w:customStyle="1" w:styleId="ListLabel941">
    <w:name w:val="ListLabel 941"/>
    <w:rPr>
      <w:rFonts w:eastAsia="Courier New" w:cs="Courier New"/>
    </w:rPr>
  </w:style>
  <w:style w:type="character" w:customStyle="1" w:styleId="ListLabel942">
    <w:name w:val="ListLabel 942"/>
    <w:rPr>
      <w:rFonts w:eastAsia="Noto Sans Symbols" w:cs="Noto Sans Symbols"/>
    </w:rPr>
  </w:style>
  <w:style w:type="character" w:customStyle="1" w:styleId="ListLabel943">
    <w:name w:val="ListLabel 943"/>
    <w:rPr>
      <w:rFonts w:eastAsia="Noto Sans Symbols" w:cs="Noto Sans Symbols"/>
    </w:rPr>
  </w:style>
  <w:style w:type="character" w:customStyle="1" w:styleId="ListLabel944">
    <w:name w:val="ListLabel 944"/>
    <w:rPr>
      <w:rFonts w:eastAsia="Courier New" w:cs="Courier New"/>
    </w:rPr>
  </w:style>
  <w:style w:type="character" w:customStyle="1" w:styleId="ListLabel945">
    <w:name w:val="ListLabel 945"/>
    <w:rPr>
      <w:rFonts w:eastAsia="Noto Sans Symbols" w:cs="Noto Sans Symbols"/>
    </w:rPr>
  </w:style>
  <w:style w:type="character" w:customStyle="1" w:styleId="ListLabel946">
    <w:name w:val="ListLabel 946"/>
    <w:rPr>
      <w:rFonts w:eastAsia="Noto Sans Symbols" w:cs="Noto Sans Symbols"/>
    </w:rPr>
  </w:style>
  <w:style w:type="character" w:customStyle="1" w:styleId="ListLabel947">
    <w:name w:val="ListLabel 947"/>
    <w:rPr>
      <w:rFonts w:eastAsia="Courier New" w:cs="Courier New"/>
    </w:rPr>
  </w:style>
  <w:style w:type="character" w:customStyle="1" w:styleId="ListLabel948">
    <w:name w:val="ListLabel 948"/>
    <w:rPr>
      <w:rFonts w:eastAsia="Noto Sans Symbols" w:cs="Noto Sans Symbols"/>
    </w:rPr>
  </w:style>
  <w:style w:type="character" w:customStyle="1" w:styleId="ListLabel949">
    <w:name w:val="ListLabel 949"/>
    <w:rPr>
      <w:rFonts w:ascii="Calibri" w:eastAsia="Calibri" w:hAnsi="Calibri" w:cs="Calibri"/>
      <w:sz w:val="24"/>
      <w:u w:val="none"/>
    </w:rPr>
  </w:style>
  <w:style w:type="character" w:customStyle="1" w:styleId="ListLabel950">
    <w:name w:val="ListLabel 950"/>
    <w:rPr>
      <w:u w:val="none"/>
    </w:rPr>
  </w:style>
  <w:style w:type="character" w:customStyle="1" w:styleId="ListLabel951">
    <w:name w:val="ListLabel 951"/>
    <w:rPr>
      <w:u w:val="none"/>
    </w:rPr>
  </w:style>
  <w:style w:type="character" w:customStyle="1" w:styleId="ListLabel952">
    <w:name w:val="ListLabel 952"/>
    <w:rPr>
      <w:u w:val="none"/>
    </w:rPr>
  </w:style>
  <w:style w:type="character" w:customStyle="1" w:styleId="ListLabel953">
    <w:name w:val="ListLabel 953"/>
    <w:rPr>
      <w:u w:val="none"/>
    </w:rPr>
  </w:style>
  <w:style w:type="character" w:customStyle="1" w:styleId="ListLabel954">
    <w:name w:val="ListLabel 954"/>
    <w:rPr>
      <w:u w:val="none"/>
    </w:rPr>
  </w:style>
  <w:style w:type="character" w:customStyle="1" w:styleId="ListLabel955">
    <w:name w:val="ListLabel 955"/>
    <w:rPr>
      <w:u w:val="none"/>
    </w:rPr>
  </w:style>
  <w:style w:type="character" w:customStyle="1" w:styleId="ListLabel956">
    <w:name w:val="ListLabel 956"/>
    <w:rPr>
      <w:u w:val="none"/>
    </w:rPr>
  </w:style>
  <w:style w:type="character" w:customStyle="1" w:styleId="ListLabel957">
    <w:name w:val="ListLabel 957"/>
    <w:rPr>
      <w:u w:val="none"/>
    </w:rPr>
  </w:style>
  <w:style w:type="character" w:customStyle="1" w:styleId="ListLabel958">
    <w:name w:val="ListLabel 958"/>
    <w:rPr>
      <w:rFonts w:ascii="Calibri" w:eastAsia="Calibri" w:hAnsi="Calibri" w:cs="Calibri"/>
      <w:sz w:val="24"/>
      <w:u w:val="none"/>
    </w:rPr>
  </w:style>
  <w:style w:type="character" w:customStyle="1" w:styleId="ListLabel959">
    <w:name w:val="ListLabel 959"/>
    <w:rPr>
      <w:u w:val="none"/>
    </w:rPr>
  </w:style>
  <w:style w:type="character" w:customStyle="1" w:styleId="ListLabel960">
    <w:name w:val="ListLabel 960"/>
    <w:rPr>
      <w:u w:val="none"/>
    </w:rPr>
  </w:style>
  <w:style w:type="character" w:customStyle="1" w:styleId="ListLabel961">
    <w:name w:val="ListLabel 961"/>
    <w:rPr>
      <w:u w:val="none"/>
    </w:rPr>
  </w:style>
  <w:style w:type="character" w:customStyle="1" w:styleId="ListLabel962">
    <w:name w:val="ListLabel 962"/>
    <w:rPr>
      <w:u w:val="none"/>
    </w:rPr>
  </w:style>
  <w:style w:type="character" w:customStyle="1" w:styleId="ListLabel963">
    <w:name w:val="ListLabel 963"/>
    <w:rPr>
      <w:u w:val="none"/>
    </w:rPr>
  </w:style>
  <w:style w:type="character" w:customStyle="1" w:styleId="ListLabel964">
    <w:name w:val="ListLabel 964"/>
    <w:rPr>
      <w:u w:val="none"/>
    </w:rPr>
  </w:style>
  <w:style w:type="character" w:customStyle="1" w:styleId="ListLabel965">
    <w:name w:val="ListLabel 965"/>
    <w:rPr>
      <w:u w:val="none"/>
    </w:rPr>
  </w:style>
  <w:style w:type="character" w:customStyle="1" w:styleId="ListLabel966">
    <w:name w:val="ListLabel 966"/>
    <w:rPr>
      <w:u w:val="none"/>
    </w:rPr>
  </w:style>
  <w:style w:type="character" w:customStyle="1" w:styleId="ListLabel967">
    <w:name w:val="ListLabel 967"/>
    <w:rPr>
      <w:rFonts w:ascii="Calibri" w:eastAsia="Calibri" w:hAnsi="Calibri" w:cs="Calibri"/>
      <w:b w:val="0"/>
      <w:i w:val="0"/>
      <w:caps w:val="0"/>
      <w:smallCaps w:val="0"/>
      <w:strike w:val="0"/>
      <w:dstrike w:val="0"/>
      <w:color w:val="0563C1"/>
      <w:position w:val="0"/>
      <w:sz w:val="24"/>
      <w:szCs w:val="24"/>
      <w:u w:val="single"/>
      <w:vertAlign w:val="baseline"/>
    </w:rPr>
  </w:style>
  <w:style w:type="character" w:customStyle="1" w:styleId="ListLabel968">
    <w:name w:val="ListLabel 968"/>
    <w:rPr>
      <w:rFonts w:ascii="Calibri" w:eastAsia="Calibri" w:hAnsi="Calibri" w:cs="Calibri"/>
      <w:b w:val="0"/>
      <w:i w:val="0"/>
      <w:caps w:val="0"/>
      <w:smallCaps w:val="0"/>
      <w:strike w:val="0"/>
      <w:dstrike w:val="0"/>
      <w:color w:val="1155CC"/>
      <w:position w:val="0"/>
      <w:sz w:val="24"/>
      <w:szCs w:val="24"/>
      <w:u w:val="single"/>
      <w:vertAlign w:val="baseline"/>
    </w:rPr>
  </w:style>
  <w:style w:type="character" w:customStyle="1" w:styleId="ListLabel969">
    <w:name w:val="ListLabel 96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970">
    <w:name w:val="ListLabel 970"/>
    <w:rPr>
      <w:color w:val="1155CC"/>
      <w:sz w:val="24"/>
      <w:szCs w:val="24"/>
      <w:u w:val="single"/>
    </w:rPr>
  </w:style>
  <w:style w:type="character" w:customStyle="1" w:styleId="ListLabel971">
    <w:name w:val="ListLabel 971"/>
    <w:rPr>
      <w:rFonts w:ascii="Calibri" w:eastAsia="Calibri" w:hAnsi="Calibri" w:cs="Calibri"/>
      <w:color w:val="0000FF"/>
      <w:sz w:val="24"/>
      <w:szCs w:val="24"/>
      <w:u w:val="single"/>
    </w:rPr>
  </w:style>
  <w:style w:type="character" w:customStyle="1" w:styleId="ListLabel972">
    <w:name w:val="ListLabel 972"/>
    <w:rPr>
      <w:color w:val="0563C1"/>
      <w:sz w:val="24"/>
      <w:szCs w:val="24"/>
      <w:u w:val="single"/>
    </w:rPr>
  </w:style>
  <w:style w:type="character" w:customStyle="1" w:styleId="ListLabel973">
    <w:name w:val="ListLabel 973"/>
    <w:rPr>
      <w:color w:val="0000FF"/>
      <w:sz w:val="24"/>
      <w:szCs w:val="24"/>
      <w:u w:val="single"/>
    </w:rPr>
  </w:style>
  <w:style w:type="paragraph" w:styleId="TOC1">
    <w:name w:val="toc 1"/>
    <w:basedOn w:val="Normal"/>
    <w:next w:val="Normal"/>
    <w:autoRedefine/>
    <w:uiPriority w:val="39"/>
    <w:pPr>
      <w:spacing w:after="100"/>
    </w:pPr>
    <w:rPr>
      <w:rFonts w:cs="Mangal"/>
      <w:szCs w:val="20"/>
    </w:rPr>
  </w:style>
  <w:style w:type="paragraph" w:styleId="TOC4">
    <w:name w:val="toc 4"/>
    <w:basedOn w:val="Normal"/>
    <w:next w:val="Normal"/>
    <w:autoRedefine/>
    <w:uiPriority w:val="39"/>
    <w:pPr>
      <w:spacing w:after="100"/>
      <w:ind w:left="660"/>
    </w:pPr>
    <w:rPr>
      <w:rFonts w:cs="Mangal"/>
      <w:szCs w:val="20"/>
    </w:rPr>
  </w:style>
  <w:style w:type="paragraph" w:styleId="TOC3">
    <w:name w:val="toc 3"/>
    <w:basedOn w:val="Normal"/>
    <w:next w:val="Normal"/>
    <w:autoRedefine/>
    <w:pPr>
      <w:spacing w:after="100"/>
      <w:ind w:left="440"/>
    </w:pPr>
    <w:rPr>
      <w:rFonts w:cs="Mangal"/>
      <w:szCs w:val="20"/>
    </w:rPr>
  </w:style>
  <w:style w:type="paragraph" w:styleId="TOC5">
    <w:name w:val="toc 5"/>
    <w:basedOn w:val="Normal"/>
    <w:next w:val="Normal"/>
    <w:autoRedefine/>
    <w:uiPriority w:val="39"/>
    <w:pPr>
      <w:spacing w:after="100"/>
      <w:ind w:left="880"/>
    </w:pPr>
    <w:rPr>
      <w:rFonts w:cs="Mangal"/>
      <w:szCs w:val="20"/>
    </w:rPr>
  </w:style>
  <w:style w:type="paragraph" w:styleId="TOC2">
    <w:name w:val="toc 2"/>
    <w:basedOn w:val="Normal"/>
    <w:next w:val="Normal"/>
    <w:autoRedefine/>
    <w:pPr>
      <w:spacing w:after="100"/>
      <w:ind w:left="220"/>
    </w:pPr>
    <w:rPr>
      <w:rFonts w:cs="Mangal"/>
      <w:szCs w:val="20"/>
    </w:rPr>
  </w:style>
  <w:style w:type="paragraph" w:styleId="TOC6">
    <w:name w:val="toc 6"/>
    <w:basedOn w:val="Normal"/>
    <w:next w:val="Normal"/>
    <w:autoRedefine/>
    <w:pPr>
      <w:suppressAutoHyphens w:val="0"/>
      <w:spacing w:after="100" w:line="242" w:lineRule="auto"/>
      <w:ind w:left="1100"/>
      <w:textAlignment w:val="auto"/>
    </w:pPr>
    <w:rPr>
      <w:rFonts w:eastAsia="Times New Roman" w:cs="Times New Roman"/>
      <w:lang w:eastAsia="en-GB" w:bidi="ar-SA"/>
    </w:rPr>
  </w:style>
  <w:style w:type="paragraph" w:styleId="TOC7">
    <w:name w:val="toc 7"/>
    <w:basedOn w:val="Normal"/>
    <w:next w:val="Normal"/>
    <w:autoRedefine/>
    <w:pPr>
      <w:suppressAutoHyphens w:val="0"/>
      <w:spacing w:after="100" w:line="242" w:lineRule="auto"/>
      <w:ind w:left="1320"/>
      <w:textAlignment w:val="auto"/>
    </w:pPr>
    <w:rPr>
      <w:rFonts w:eastAsia="Times New Roman" w:cs="Times New Roman"/>
      <w:lang w:eastAsia="en-GB" w:bidi="ar-SA"/>
    </w:rPr>
  </w:style>
  <w:style w:type="paragraph" w:styleId="TOC8">
    <w:name w:val="toc 8"/>
    <w:basedOn w:val="Normal"/>
    <w:next w:val="Normal"/>
    <w:autoRedefine/>
    <w:pPr>
      <w:suppressAutoHyphens w:val="0"/>
      <w:spacing w:after="100" w:line="242" w:lineRule="auto"/>
      <w:ind w:left="1540"/>
      <w:textAlignment w:val="auto"/>
    </w:pPr>
    <w:rPr>
      <w:rFonts w:eastAsia="Times New Roman" w:cs="Times New Roman"/>
      <w:lang w:eastAsia="en-GB" w:bidi="ar-SA"/>
    </w:rPr>
  </w:style>
  <w:style w:type="paragraph" w:styleId="TOC9">
    <w:name w:val="toc 9"/>
    <w:basedOn w:val="Normal"/>
    <w:next w:val="Normal"/>
    <w:autoRedefine/>
    <w:pPr>
      <w:suppressAutoHyphens w:val="0"/>
      <w:spacing w:after="100" w:line="242" w:lineRule="auto"/>
      <w:ind w:left="1760"/>
      <w:textAlignment w:val="auto"/>
    </w:pPr>
    <w:rPr>
      <w:rFonts w:eastAsia="Times New Roman" w:cs="Times New Roman"/>
      <w:lang w:eastAsia="en-GB" w:bidi="ar-SA"/>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widowControl/>
      <w:suppressAutoHyphens w:val="0"/>
      <w:spacing w:before="240" w:after="0" w:line="242" w:lineRule="auto"/>
      <w:ind w:left="0" w:firstLine="0"/>
      <w:textAlignment w:val="auto"/>
    </w:pPr>
    <w:rPr>
      <w:rFonts w:ascii="Calibri Light" w:eastAsia="Times New Roman" w:hAnsi="Calibri Light" w:cs="Times New Roman"/>
      <w:b w:val="0"/>
      <w:color w:val="2F5496"/>
      <w:sz w:val="32"/>
      <w:szCs w:val="32"/>
      <w:lang w:val="en-US" w:eastAsia="en-US" w:bidi="ar-SA"/>
    </w:rPr>
  </w:style>
  <w:style w:type="numbering" w:customStyle="1" w:styleId="NoList10">
    <w:name w:val="No List_1"/>
    <w:basedOn w:val="NoList"/>
    <w:pPr>
      <w:numPr>
        <w:numId w:val="2"/>
      </w:numPr>
    </w:pPr>
  </w:style>
  <w:style w:type="numbering" w:customStyle="1" w:styleId="LFO12">
    <w:name w:val="LFO12"/>
    <w:basedOn w:val="NoList"/>
    <w:pPr>
      <w:numPr>
        <w:numId w:val="3"/>
      </w:numPr>
    </w:pPr>
  </w:style>
  <w:style w:type="numbering" w:customStyle="1" w:styleId="LFO5">
    <w:name w:val="LFO5"/>
    <w:basedOn w:val="NoList"/>
    <w:pPr>
      <w:numPr>
        <w:numId w:val="4"/>
      </w:numPr>
    </w:pPr>
  </w:style>
  <w:style w:type="numbering" w:customStyle="1" w:styleId="NoList1">
    <w:name w:val="No List1"/>
    <w:basedOn w:val="NoList"/>
    <w:pPr>
      <w:numPr>
        <w:numId w:val="5"/>
      </w:numPr>
    </w:pPr>
  </w:style>
  <w:style w:type="numbering" w:customStyle="1" w:styleId="LFO121">
    <w:name w:val="LFO121"/>
    <w:basedOn w:val="NoList"/>
    <w:pPr>
      <w:numPr>
        <w:numId w:val="6"/>
      </w:numPr>
    </w:pPr>
  </w:style>
  <w:style w:type="numbering" w:customStyle="1" w:styleId="LFO51">
    <w:name w:val="LFO51"/>
    <w:basedOn w:val="NoList"/>
    <w:pPr>
      <w:numPr>
        <w:numId w:val="7"/>
      </w:numPr>
    </w:pPr>
  </w:style>
  <w:style w:type="numbering" w:customStyle="1" w:styleId="NoList110">
    <w:name w:val="No List11"/>
    <w:basedOn w:val="NoList"/>
    <w:pPr>
      <w:numPr>
        <w:numId w:val="8"/>
      </w:numPr>
    </w:pPr>
  </w:style>
  <w:style w:type="numbering" w:customStyle="1" w:styleId="NoList2">
    <w:name w:val="No List2"/>
    <w:basedOn w:val="NoList"/>
    <w:pPr>
      <w:numPr>
        <w:numId w:val="9"/>
      </w:numPr>
    </w:pPr>
  </w:style>
  <w:style w:type="numbering" w:customStyle="1" w:styleId="WWNum1">
    <w:name w:val="WWNum1"/>
    <w:basedOn w:val="NoList"/>
    <w:pPr>
      <w:numPr>
        <w:numId w:val="10"/>
      </w:numPr>
    </w:pPr>
  </w:style>
  <w:style w:type="numbering" w:customStyle="1" w:styleId="WWNum2">
    <w:name w:val="WWNum2"/>
    <w:basedOn w:val="NoList"/>
    <w:pPr>
      <w:numPr>
        <w:numId w:val="11"/>
      </w:numPr>
    </w:pPr>
  </w:style>
  <w:style w:type="numbering" w:customStyle="1" w:styleId="WWNum3">
    <w:name w:val="WWNum3"/>
    <w:basedOn w:val="NoList"/>
    <w:pPr>
      <w:numPr>
        <w:numId w:val="12"/>
      </w:numPr>
    </w:pPr>
  </w:style>
  <w:style w:type="numbering" w:customStyle="1" w:styleId="WWNum4">
    <w:name w:val="WWNum4"/>
    <w:basedOn w:val="NoList"/>
    <w:pPr>
      <w:numPr>
        <w:numId w:val="13"/>
      </w:numPr>
    </w:pPr>
  </w:style>
  <w:style w:type="numbering" w:customStyle="1" w:styleId="WWNum5">
    <w:name w:val="WWNum5"/>
    <w:basedOn w:val="NoList"/>
    <w:pPr>
      <w:numPr>
        <w:numId w:val="14"/>
      </w:numPr>
    </w:pPr>
  </w:style>
  <w:style w:type="numbering" w:customStyle="1" w:styleId="WWNum6">
    <w:name w:val="WWNum6"/>
    <w:basedOn w:val="NoList"/>
    <w:pPr>
      <w:numPr>
        <w:numId w:val="15"/>
      </w:numPr>
    </w:pPr>
  </w:style>
  <w:style w:type="numbering" w:customStyle="1" w:styleId="WWNum7">
    <w:name w:val="WWNum7"/>
    <w:basedOn w:val="NoList"/>
    <w:pPr>
      <w:numPr>
        <w:numId w:val="16"/>
      </w:numPr>
    </w:pPr>
  </w:style>
  <w:style w:type="numbering" w:customStyle="1" w:styleId="WWNum8">
    <w:name w:val="WWNum8"/>
    <w:basedOn w:val="NoList"/>
    <w:pPr>
      <w:numPr>
        <w:numId w:val="17"/>
      </w:numPr>
    </w:pPr>
  </w:style>
  <w:style w:type="numbering" w:customStyle="1" w:styleId="WWNum9">
    <w:name w:val="WWNum9"/>
    <w:basedOn w:val="NoList"/>
    <w:pPr>
      <w:numPr>
        <w:numId w:val="18"/>
      </w:numPr>
    </w:pPr>
  </w:style>
  <w:style w:type="numbering" w:customStyle="1" w:styleId="WWNum10">
    <w:name w:val="WWNum10"/>
    <w:basedOn w:val="NoList"/>
    <w:pPr>
      <w:numPr>
        <w:numId w:val="19"/>
      </w:numPr>
    </w:pPr>
  </w:style>
  <w:style w:type="numbering" w:customStyle="1" w:styleId="WWNum11">
    <w:name w:val="WWNum11"/>
    <w:basedOn w:val="NoList"/>
    <w:pPr>
      <w:numPr>
        <w:numId w:val="20"/>
      </w:numPr>
    </w:pPr>
  </w:style>
  <w:style w:type="numbering" w:customStyle="1" w:styleId="WWNum12">
    <w:name w:val="WWNum12"/>
    <w:basedOn w:val="NoList"/>
    <w:pPr>
      <w:numPr>
        <w:numId w:val="21"/>
      </w:numPr>
    </w:pPr>
  </w:style>
  <w:style w:type="numbering" w:customStyle="1" w:styleId="WWNum13">
    <w:name w:val="WWNum13"/>
    <w:basedOn w:val="NoList"/>
    <w:pPr>
      <w:numPr>
        <w:numId w:val="22"/>
      </w:numPr>
    </w:pPr>
  </w:style>
  <w:style w:type="numbering" w:customStyle="1" w:styleId="WWNum14">
    <w:name w:val="WWNum14"/>
    <w:basedOn w:val="NoList"/>
    <w:pPr>
      <w:numPr>
        <w:numId w:val="23"/>
      </w:numPr>
    </w:pPr>
  </w:style>
  <w:style w:type="numbering" w:customStyle="1" w:styleId="WWNum15">
    <w:name w:val="WWNum15"/>
    <w:basedOn w:val="NoList"/>
    <w:pPr>
      <w:numPr>
        <w:numId w:val="24"/>
      </w:numPr>
    </w:pPr>
  </w:style>
  <w:style w:type="numbering" w:customStyle="1" w:styleId="WWNum16">
    <w:name w:val="WWNum16"/>
    <w:basedOn w:val="NoList"/>
    <w:pPr>
      <w:numPr>
        <w:numId w:val="25"/>
      </w:numPr>
    </w:pPr>
  </w:style>
  <w:style w:type="numbering" w:customStyle="1" w:styleId="WWNum17">
    <w:name w:val="WWNum17"/>
    <w:basedOn w:val="NoList"/>
    <w:pPr>
      <w:numPr>
        <w:numId w:val="26"/>
      </w:numPr>
    </w:pPr>
  </w:style>
  <w:style w:type="numbering" w:customStyle="1" w:styleId="WWNum18">
    <w:name w:val="WWNum18"/>
    <w:basedOn w:val="NoList"/>
    <w:pPr>
      <w:numPr>
        <w:numId w:val="27"/>
      </w:numPr>
    </w:pPr>
  </w:style>
  <w:style w:type="numbering" w:customStyle="1" w:styleId="WWNum19">
    <w:name w:val="WWNum19"/>
    <w:basedOn w:val="NoList"/>
    <w:pPr>
      <w:numPr>
        <w:numId w:val="28"/>
      </w:numPr>
    </w:pPr>
  </w:style>
  <w:style w:type="numbering" w:customStyle="1" w:styleId="WWNum20">
    <w:name w:val="WWNum20"/>
    <w:basedOn w:val="NoList"/>
    <w:pPr>
      <w:numPr>
        <w:numId w:val="29"/>
      </w:numPr>
    </w:pPr>
  </w:style>
  <w:style w:type="numbering" w:customStyle="1" w:styleId="WWNum21">
    <w:name w:val="WWNum21"/>
    <w:basedOn w:val="NoList"/>
    <w:pPr>
      <w:numPr>
        <w:numId w:val="30"/>
      </w:numPr>
    </w:pPr>
  </w:style>
  <w:style w:type="numbering" w:customStyle="1" w:styleId="WWNum22">
    <w:name w:val="WWNum22"/>
    <w:basedOn w:val="NoList"/>
    <w:pPr>
      <w:numPr>
        <w:numId w:val="31"/>
      </w:numPr>
    </w:pPr>
  </w:style>
  <w:style w:type="numbering" w:customStyle="1" w:styleId="WWNum23">
    <w:name w:val="WWNum23"/>
    <w:basedOn w:val="NoList"/>
    <w:pPr>
      <w:numPr>
        <w:numId w:val="32"/>
      </w:numPr>
    </w:pPr>
  </w:style>
  <w:style w:type="numbering" w:customStyle="1" w:styleId="WWNum24">
    <w:name w:val="WWNum24"/>
    <w:basedOn w:val="NoList"/>
    <w:pPr>
      <w:numPr>
        <w:numId w:val="33"/>
      </w:numPr>
    </w:pPr>
  </w:style>
  <w:style w:type="numbering" w:customStyle="1" w:styleId="WWNum25">
    <w:name w:val="WWNum25"/>
    <w:basedOn w:val="NoList"/>
    <w:pPr>
      <w:numPr>
        <w:numId w:val="34"/>
      </w:numPr>
    </w:pPr>
  </w:style>
  <w:style w:type="numbering" w:customStyle="1" w:styleId="WWNum26">
    <w:name w:val="WWNum26"/>
    <w:basedOn w:val="NoList"/>
    <w:pPr>
      <w:numPr>
        <w:numId w:val="35"/>
      </w:numPr>
    </w:pPr>
  </w:style>
  <w:style w:type="numbering" w:customStyle="1" w:styleId="WWNum27">
    <w:name w:val="WWNum27"/>
    <w:basedOn w:val="NoList"/>
    <w:pPr>
      <w:numPr>
        <w:numId w:val="36"/>
      </w:numPr>
    </w:pPr>
  </w:style>
  <w:style w:type="numbering" w:customStyle="1" w:styleId="WWNum28">
    <w:name w:val="WWNum28"/>
    <w:basedOn w:val="NoList"/>
    <w:pPr>
      <w:numPr>
        <w:numId w:val="37"/>
      </w:numPr>
    </w:pPr>
  </w:style>
  <w:style w:type="numbering" w:customStyle="1" w:styleId="WWNum29">
    <w:name w:val="WWNum29"/>
    <w:basedOn w:val="NoList"/>
    <w:pPr>
      <w:numPr>
        <w:numId w:val="38"/>
      </w:numPr>
    </w:pPr>
  </w:style>
  <w:style w:type="numbering" w:customStyle="1" w:styleId="WWNum30">
    <w:name w:val="WWNum30"/>
    <w:basedOn w:val="NoList"/>
    <w:pPr>
      <w:numPr>
        <w:numId w:val="39"/>
      </w:numPr>
    </w:pPr>
  </w:style>
  <w:style w:type="numbering" w:customStyle="1" w:styleId="WWNum31">
    <w:name w:val="WWNum31"/>
    <w:basedOn w:val="NoList"/>
    <w:pPr>
      <w:numPr>
        <w:numId w:val="40"/>
      </w:numPr>
    </w:pPr>
  </w:style>
  <w:style w:type="numbering" w:customStyle="1" w:styleId="WWNum32">
    <w:name w:val="WWNum32"/>
    <w:basedOn w:val="NoList"/>
    <w:pPr>
      <w:numPr>
        <w:numId w:val="41"/>
      </w:numPr>
    </w:pPr>
  </w:style>
  <w:style w:type="numbering" w:customStyle="1" w:styleId="WWNum33">
    <w:name w:val="WWNum33"/>
    <w:basedOn w:val="NoList"/>
    <w:pPr>
      <w:numPr>
        <w:numId w:val="42"/>
      </w:numPr>
    </w:pPr>
  </w:style>
  <w:style w:type="numbering" w:customStyle="1" w:styleId="WWNum34">
    <w:name w:val="WWNum34"/>
    <w:basedOn w:val="NoList"/>
    <w:pPr>
      <w:numPr>
        <w:numId w:val="43"/>
      </w:numPr>
    </w:pPr>
  </w:style>
  <w:style w:type="numbering" w:customStyle="1" w:styleId="WWNum35">
    <w:name w:val="WWNum35"/>
    <w:basedOn w:val="NoList"/>
    <w:pPr>
      <w:numPr>
        <w:numId w:val="44"/>
      </w:numPr>
    </w:pPr>
  </w:style>
  <w:style w:type="numbering" w:customStyle="1" w:styleId="WWNum36">
    <w:name w:val="WWNum36"/>
    <w:basedOn w:val="NoList"/>
    <w:pPr>
      <w:numPr>
        <w:numId w:val="45"/>
      </w:numPr>
    </w:pPr>
  </w:style>
  <w:style w:type="numbering" w:customStyle="1" w:styleId="WWNum37">
    <w:name w:val="WWNum37"/>
    <w:basedOn w:val="NoList"/>
    <w:pPr>
      <w:numPr>
        <w:numId w:val="46"/>
      </w:numPr>
    </w:pPr>
  </w:style>
  <w:style w:type="numbering" w:customStyle="1" w:styleId="WWNum38">
    <w:name w:val="WWNum38"/>
    <w:basedOn w:val="NoList"/>
    <w:pPr>
      <w:numPr>
        <w:numId w:val="47"/>
      </w:numPr>
    </w:pPr>
  </w:style>
  <w:style w:type="numbering" w:customStyle="1" w:styleId="WWNum39">
    <w:name w:val="WWNum39"/>
    <w:basedOn w:val="NoList"/>
    <w:pPr>
      <w:numPr>
        <w:numId w:val="48"/>
      </w:numPr>
    </w:pPr>
  </w:style>
  <w:style w:type="numbering" w:customStyle="1" w:styleId="WWNum40">
    <w:name w:val="WWNum40"/>
    <w:basedOn w:val="NoList"/>
    <w:pPr>
      <w:numPr>
        <w:numId w:val="49"/>
      </w:numPr>
    </w:pPr>
  </w:style>
  <w:style w:type="numbering" w:customStyle="1" w:styleId="WWNum41">
    <w:name w:val="WWNum41"/>
    <w:basedOn w:val="NoList"/>
    <w:pPr>
      <w:numPr>
        <w:numId w:val="50"/>
      </w:numPr>
    </w:pPr>
  </w:style>
  <w:style w:type="numbering" w:customStyle="1" w:styleId="WWNum42">
    <w:name w:val="WWNum42"/>
    <w:basedOn w:val="NoList"/>
    <w:pPr>
      <w:numPr>
        <w:numId w:val="51"/>
      </w:numPr>
    </w:pPr>
  </w:style>
  <w:style w:type="numbering" w:customStyle="1" w:styleId="WWNum43">
    <w:name w:val="WWNum43"/>
    <w:basedOn w:val="NoList"/>
    <w:pPr>
      <w:numPr>
        <w:numId w:val="52"/>
      </w:numPr>
    </w:pPr>
  </w:style>
  <w:style w:type="numbering" w:customStyle="1" w:styleId="WWNum44">
    <w:name w:val="WWNum44"/>
    <w:basedOn w:val="NoList"/>
    <w:pPr>
      <w:numPr>
        <w:numId w:val="53"/>
      </w:numPr>
    </w:pPr>
  </w:style>
  <w:style w:type="numbering" w:customStyle="1" w:styleId="WWNum45">
    <w:name w:val="WWNum45"/>
    <w:basedOn w:val="NoList"/>
    <w:pPr>
      <w:numPr>
        <w:numId w:val="54"/>
      </w:numPr>
    </w:pPr>
  </w:style>
  <w:style w:type="numbering" w:customStyle="1" w:styleId="WWNum46">
    <w:name w:val="WWNum46"/>
    <w:basedOn w:val="NoList"/>
    <w:pPr>
      <w:numPr>
        <w:numId w:val="55"/>
      </w:numPr>
    </w:pPr>
  </w:style>
  <w:style w:type="numbering" w:customStyle="1" w:styleId="WWNum47">
    <w:name w:val="WWNum47"/>
    <w:basedOn w:val="NoList"/>
    <w:pPr>
      <w:numPr>
        <w:numId w:val="56"/>
      </w:numPr>
    </w:pPr>
  </w:style>
  <w:style w:type="numbering" w:customStyle="1" w:styleId="WWNum48">
    <w:name w:val="WWNum48"/>
    <w:basedOn w:val="NoList"/>
    <w:pPr>
      <w:numPr>
        <w:numId w:val="57"/>
      </w:numPr>
    </w:pPr>
  </w:style>
  <w:style w:type="numbering" w:customStyle="1" w:styleId="WWNum49">
    <w:name w:val="WWNum49"/>
    <w:basedOn w:val="NoList"/>
    <w:pPr>
      <w:numPr>
        <w:numId w:val="58"/>
      </w:numPr>
    </w:pPr>
  </w:style>
  <w:style w:type="numbering" w:customStyle="1" w:styleId="WWNum50">
    <w:name w:val="WWNum50"/>
    <w:basedOn w:val="NoList"/>
    <w:pPr>
      <w:numPr>
        <w:numId w:val="59"/>
      </w:numPr>
    </w:pPr>
  </w:style>
  <w:style w:type="numbering" w:customStyle="1" w:styleId="WWNum51">
    <w:name w:val="WWNum51"/>
    <w:basedOn w:val="NoList"/>
    <w:pPr>
      <w:numPr>
        <w:numId w:val="60"/>
      </w:numPr>
    </w:pPr>
  </w:style>
  <w:style w:type="numbering" w:customStyle="1" w:styleId="WWNum52">
    <w:name w:val="WWNum52"/>
    <w:basedOn w:val="NoList"/>
    <w:pPr>
      <w:numPr>
        <w:numId w:val="61"/>
      </w:numPr>
    </w:pPr>
  </w:style>
  <w:style w:type="numbering" w:customStyle="1" w:styleId="WWNum53">
    <w:name w:val="WWNum53"/>
    <w:basedOn w:val="NoList"/>
    <w:pPr>
      <w:numPr>
        <w:numId w:val="62"/>
      </w:numPr>
    </w:pPr>
  </w:style>
  <w:style w:type="numbering" w:customStyle="1" w:styleId="WWNum54">
    <w:name w:val="WWNum54"/>
    <w:basedOn w:val="NoList"/>
    <w:pPr>
      <w:numPr>
        <w:numId w:val="63"/>
      </w:numPr>
    </w:pPr>
  </w:style>
  <w:style w:type="numbering" w:customStyle="1" w:styleId="WWNum55">
    <w:name w:val="WWNum55"/>
    <w:basedOn w:val="NoList"/>
    <w:pPr>
      <w:numPr>
        <w:numId w:val="64"/>
      </w:numPr>
    </w:pPr>
  </w:style>
  <w:style w:type="numbering" w:customStyle="1" w:styleId="WWNum56">
    <w:name w:val="WWNum56"/>
    <w:basedOn w:val="NoList"/>
    <w:pPr>
      <w:numPr>
        <w:numId w:val="65"/>
      </w:numPr>
    </w:pPr>
  </w:style>
  <w:style w:type="numbering" w:customStyle="1" w:styleId="WWNum57">
    <w:name w:val="WWNum57"/>
    <w:basedOn w:val="NoList"/>
    <w:pPr>
      <w:numPr>
        <w:numId w:val="66"/>
      </w:numPr>
    </w:pPr>
  </w:style>
  <w:style w:type="numbering" w:customStyle="1" w:styleId="NoList11">
    <w:name w:val="No List_11"/>
    <w:basedOn w:val="NoList"/>
    <w:pPr>
      <w:numPr>
        <w:numId w:val="67"/>
      </w:numPr>
    </w:pPr>
  </w:style>
  <w:style w:type="numbering" w:customStyle="1" w:styleId="LFO122">
    <w:name w:val="LFO122"/>
    <w:basedOn w:val="NoList"/>
    <w:pPr>
      <w:numPr>
        <w:numId w:val="68"/>
      </w:numPr>
    </w:pPr>
  </w:style>
  <w:style w:type="numbering" w:customStyle="1" w:styleId="LFO52">
    <w:name w:val="LFO52"/>
    <w:basedOn w:val="NoList"/>
    <w:pPr>
      <w:numPr>
        <w:numId w:val="69"/>
      </w:numPr>
    </w:pPr>
  </w:style>
  <w:style w:type="numbering" w:customStyle="1" w:styleId="NoList12">
    <w:name w:val="No List12"/>
    <w:basedOn w:val="NoList"/>
    <w:pPr>
      <w:numPr>
        <w:numId w:val="70"/>
      </w:numPr>
    </w:pPr>
  </w:style>
  <w:style w:type="numbering" w:customStyle="1" w:styleId="WWNum110">
    <w:name w:val="WWNum110"/>
    <w:basedOn w:val="NoList"/>
    <w:pPr>
      <w:numPr>
        <w:numId w:val="71"/>
      </w:numPr>
    </w:pPr>
  </w:style>
  <w:style w:type="numbering" w:customStyle="1" w:styleId="WWNum210">
    <w:name w:val="WWNum210"/>
    <w:basedOn w:val="NoList"/>
    <w:pPr>
      <w:numPr>
        <w:numId w:val="72"/>
      </w:numPr>
    </w:pPr>
  </w:style>
  <w:style w:type="numbering" w:customStyle="1" w:styleId="WWNum310">
    <w:name w:val="WWNum310"/>
    <w:basedOn w:val="NoList"/>
    <w:pPr>
      <w:numPr>
        <w:numId w:val="73"/>
      </w:numPr>
    </w:pPr>
  </w:style>
  <w:style w:type="numbering" w:customStyle="1" w:styleId="WWNum410">
    <w:name w:val="WWNum410"/>
    <w:basedOn w:val="NoList"/>
    <w:pPr>
      <w:numPr>
        <w:numId w:val="74"/>
      </w:numPr>
    </w:pPr>
  </w:style>
  <w:style w:type="numbering" w:customStyle="1" w:styleId="WWNum58">
    <w:name w:val="WWNum58"/>
    <w:basedOn w:val="NoList"/>
    <w:pPr>
      <w:numPr>
        <w:numId w:val="75"/>
      </w:numPr>
    </w:pPr>
  </w:style>
  <w:style w:type="numbering" w:customStyle="1" w:styleId="WWNum61">
    <w:name w:val="WWNum61"/>
    <w:basedOn w:val="NoList"/>
    <w:pPr>
      <w:numPr>
        <w:numId w:val="76"/>
      </w:numPr>
    </w:pPr>
  </w:style>
  <w:style w:type="numbering" w:customStyle="1" w:styleId="WWNum71">
    <w:name w:val="WWNum71"/>
    <w:basedOn w:val="NoList"/>
    <w:pPr>
      <w:numPr>
        <w:numId w:val="77"/>
      </w:numPr>
    </w:pPr>
  </w:style>
  <w:style w:type="numbering" w:customStyle="1" w:styleId="WWNum81">
    <w:name w:val="WWNum81"/>
    <w:basedOn w:val="NoList"/>
    <w:pPr>
      <w:numPr>
        <w:numId w:val="78"/>
      </w:numPr>
    </w:pPr>
  </w:style>
  <w:style w:type="numbering" w:customStyle="1" w:styleId="WWNum91">
    <w:name w:val="WWNum91"/>
    <w:basedOn w:val="NoList"/>
    <w:pPr>
      <w:numPr>
        <w:numId w:val="79"/>
      </w:numPr>
    </w:pPr>
  </w:style>
  <w:style w:type="numbering" w:customStyle="1" w:styleId="WWNum101">
    <w:name w:val="WWNum101"/>
    <w:basedOn w:val="NoList"/>
    <w:pPr>
      <w:numPr>
        <w:numId w:val="80"/>
      </w:numPr>
    </w:pPr>
  </w:style>
  <w:style w:type="numbering" w:customStyle="1" w:styleId="WWNum111">
    <w:name w:val="WWNum111"/>
    <w:basedOn w:val="NoList"/>
    <w:pPr>
      <w:numPr>
        <w:numId w:val="81"/>
      </w:numPr>
    </w:pPr>
  </w:style>
  <w:style w:type="numbering" w:customStyle="1" w:styleId="WWNum121">
    <w:name w:val="WWNum121"/>
    <w:basedOn w:val="NoList"/>
    <w:pPr>
      <w:numPr>
        <w:numId w:val="82"/>
      </w:numPr>
    </w:pPr>
  </w:style>
  <w:style w:type="numbering" w:customStyle="1" w:styleId="WWNum131">
    <w:name w:val="WWNum131"/>
    <w:basedOn w:val="NoList"/>
    <w:pPr>
      <w:numPr>
        <w:numId w:val="83"/>
      </w:numPr>
    </w:pPr>
  </w:style>
  <w:style w:type="numbering" w:customStyle="1" w:styleId="WWNum141">
    <w:name w:val="WWNum141"/>
    <w:basedOn w:val="NoList"/>
    <w:pPr>
      <w:numPr>
        <w:numId w:val="84"/>
      </w:numPr>
    </w:pPr>
  </w:style>
  <w:style w:type="numbering" w:customStyle="1" w:styleId="WWNum151">
    <w:name w:val="WWNum151"/>
    <w:basedOn w:val="NoList"/>
    <w:pPr>
      <w:numPr>
        <w:numId w:val="85"/>
      </w:numPr>
    </w:pPr>
  </w:style>
  <w:style w:type="numbering" w:customStyle="1" w:styleId="WWNum161">
    <w:name w:val="WWNum161"/>
    <w:basedOn w:val="NoList"/>
    <w:pPr>
      <w:numPr>
        <w:numId w:val="86"/>
      </w:numPr>
    </w:pPr>
  </w:style>
  <w:style w:type="numbering" w:customStyle="1" w:styleId="WWNum171">
    <w:name w:val="WWNum171"/>
    <w:basedOn w:val="NoList"/>
    <w:pPr>
      <w:numPr>
        <w:numId w:val="87"/>
      </w:numPr>
    </w:pPr>
  </w:style>
  <w:style w:type="numbering" w:customStyle="1" w:styleId="WWNum181">
    <w:name w:val="WWNum181"/>
    <w:basedOn w:val="NoList"/>
    <w:pPr>
      <w:numPr>
        <w:numId w:val="88"/>
      </w:numPr>
    </w:pPr>
  </w:style>
  <w:style w:type="numbering" w:customStyle="1" w:styleId="WWNum191">
    <w:name w:val="WWNum191"/>
    <w:basedOn w:val="NoList"/>
    <w:pPr>
      <w:numPr>
        <w:numId w:val="89"/>
      </w:numPr>
    </w:pPr>
  </w:style>
  <w:style w:type="numbering" w:customStyle="1" w:styleId="WWNum201">
    <w:name w:val="WWNum201"/>
    <w:basedOn w:val="NoList"/>
    <w:pPr>
      <w:numPr>
        <w:numId w:val="90"/>
      </w:numPr>
    </w:pPr>
  </w:style>
  <w:style w:type="numbering" w:customStyle="1" w:styleId="WWNum211">
    <w:name w:val="WWNum211"/>
    <w:basedOn w:val="NoList"/>
    <w:pPr>
      <w:numPr>
        <w:numId w:val="91"/>
      </w:numPr>
    </w:pPr>
  </w:style>
  <w:style w:type="numbering" w:customStyle="1" w:styleId="WWNum221">
    <w:name w:val="WWNum221"/>
    <w:basedOn w:val="NoList"/>
    <w:pPr>
      <w:numPr>
        <w:numId w:val="92"/>
      </w:numPr>
    </w:pPr>
  </w:style>
  <w:style w:type="numbering" w:customStyle="1" w:styleId="WWNum231">
    <w:name w:val="WWNum231"/>
    <w:basedOn w:val="NoList"/>
    <w:pPr>
      <w:numPr>
        <w:numId w:val="93"/>
      </w:numPr>
    </w:pPr>
  </w:style>
  <w:style w:type="numbering" w:customStyle="1" w:styleId="WWNum241">
    <w:name w:val="WWNum241"/>
    <w:basedOn w:val="NoList"/>
    <w:pPr>
      <w:numPr>
        <w:numId w:val="94"/>
      </w:numPr>
    </w:pPr>
  </w:style>
  <w:style w:type="numbering" w:customStyle="1" w:styleId="WWNum251">
    <w:name w:val="WWNum251"/>
    <w:basedOn w:val="NoList"/>
    <w:pPr>
      <w:numPr>
        <w:numId w:val="95"/>
      </w:numPr>
    </w:pPr>
  </w:style>
  <w:style w:type="numbering" w:customStyle="1" w:styleId="WWNum261">
    <w:name w:val="WWNum261"/>
    <w:basedOn w:val="NoList"/>
    <w:pPr>
      <w:numPr>
        <w:numId w:val="96"/>
      </w:numPr>
    </w:pPr>
  </w:style>
  <w:style w:type="numbering" w:customStyle="1" w:styleId="WWNum271">
    <w:name w:val="WWNum271"/>
    <w:basedOn w:val="NoList"/>
    <w:pPr>
      <w:numPr>
        <w:numId w:val="97"/>
      </w:numPr>
    </w:pPr>
  </w:style>
  <w:style w:type="numbering" w:customStyle="1" w:styleId="WWNum281">
    <w:name w:val="WWNum281"/>
    <w:basedOn w:val="NoList"/>
    <w:pPr>
      <w:numPr>
        <w:numId w:val="98"/>
      </w:numPr>
    </w:pPr>
  </w:style>
  <w:style w:type="numbering" w:customStyle="1" w:styleId="WWNum291">
    <w:name w:val="WWNum291"/>
    <w:basedOn w:val="NoList"/>
    <w:pPr>
      <w:numPr>
        <w:numId w:val="99"/>
      </w:numPr>
    </w:pPr>
  </w:style>
  <w:style w:type="numbering" w:customStyle="1" w:styleId="WWNum301">
    <w:name w:val="WWNum301"/>
    <w:basedOn w:val="NoList"/>
    <w:pPr>
      <w:numPr>
        <w:numId w:val="100"/>
      </w:numPr>
    </w:pPr>
  </w:style>
  <w:style w:type="numbering" w:customStyle="1" w:styleId="WWNum311">
    <w:name w:val="WWNum311"/>
    <w:basedOn w:val="NoList"/>
    <w:pPr>
      <w:numPr>
        <w:numId w:val="101"/>
      </w:numPr>
    </w:pPr>
  </w:style>
  <w:style w:type="numbering" w:customStyle="1" w:styleId="WWNum321">
    <w:name w:val="WWNum321"/>
    <w:basedOn w:val="NoList"/>
    <w:pPr>
      <w:numPr>
        <w:numId w:val="102"/>
      </w:numPr>
    </w:pPr>
  </w:style>
  <w:style w:type="numbering" w:customStyle="1" w:styleId="WWNum331">
    <w:name w:val="WWNum331"/>
    <w:basedOn w:val="NoList"/>
    <w:pPr>
      <w:numPr>
        <w:numId w:val="103"/>
      </w:numPr>
    </w:pPr>
  </w:style>
  <w:style w:type="numbering" w:customStyle="1" w:styleId="WWNum341">
    <w:name w:val="WWNum341"/>
    <w:basedOn w:val="NoList"/>
    <w:pPr>
      <w:numPr>
        <w:numId w:val="104"/>
      </w:numPr>
    </w:pPr>
  </w:style>
  <w:style w:type="numbering" w:customStyle="1" w:styleId="WWNum351">
    <w:name w:val="WWNum351"/>
    <w:basedOn w:val="NoList"/>
    <w:pPr>
      <w:numPr>
        <w:numId w:val="105"/>
      </w:numPr>
    </w:pPr>
  </w:style>
  <w:style w:type="numbering" w:customStyle="1" w:styleId="WWNum361">
    <w:name w:val="WWNum361"/>
    <w:basedOn w:val="NoList"/>
    <w:pPr>
      <w:numPr>
        <w:numId w:val="106"/>
      </w:numPr>
    </w:pPr>
  </w:style>
  <w:style w:type="numbering" w:customStyle="1" w:styleId="WWNum371">
    <w:name w:val="WWNum371"/>
    <w:basedOn w:val="NoList"/>
    <w:pPr>
      <w:numPr>
        <w:numId w:val="107"/>
      </w:numPr>
    </w:pPr>
  </w:style>
  <w:style w:type="numbering" w:customStyle="1" w:styleId="WWNum381">
    <w:name w:val="WWNum381"/>
    <w:basedOn w:val="NoList"/>
    <w:pPr>
      <w:numPr>
        <w:numId w:val="108"/>
      </w:numPr>
    </w:pPr>
  </w:style>
  <w:style w:type="numbering" w:customStyle="1" w:styleId="WWNum391">
    <w:name w:val="WWNum391"/>
    <w:basedOn w:val="NoList"/>
    <w:pPr>
      <w:numPr>
        <w:numId w:val="109"/>
      </w:numPr>
    </w:pPr>
  </w:style>
  <w:style w:type="numbering" w:customStyle="1" w:styleId="WWNum401">
    <w:name w:val="WWNum401"/>
    <w:basedOn w:val="NoList"/>
    <w:pPr>
      <w:numPr>
        <w:numId w:val="110"/>
      </w:numPr>
    </w:pPr>
  </w:style>
  <w:style w:type="numbering" w:customStyle="1" w:styleId="WWNum411">
    <w:name w:val="WWNum411"/>
    <w:basedOn w:val="NoList"/>
    <w:pPr>
      <w:numPr>
        <w:numId w:val="111"/>
      </w:numPr>
    </w:pPr>
  </w:style>
  <w:style w:type="numbering" w:customStyle="1" w:styleId="WWNum421">
    <w:name w:val="WWNum421"/>
    <w:basedOn w:val="NoList"/>
    <w:pPr>
      <w:numPr>
        <w:numId w:val="112"/>
      </w:numPr>
    </w:pPr>
  </w:style>
  <w:style w:type="numbering" w:customStyle="1" w:styleId="WWNum431">
    <w:name w:val="WWNum431"/>
    <w:basedOn w:val="NoList"/>
    <w:pPr>
      <w:numPr>
        <w:numId w:val="113"/>
      </w:numPr>
    </w:pPr>
  </w:style>
  <w:style w:type="numbering" w:customStyle="1" w:styleId="WWNum441">
    <w:name w:val="WWNum441"/>
    <w:basedOn w:val="NoList"/>
    <w:pPr>
      <w:numPr>
        <w:numId w:val="114"/>
      </w:numPr>
    </w:pPr>
  </w:style>
  <w:style w:type="numbering" w:customStyle="1" w:styleId="WWNum451">
    <w:name w:val="WWNum451"/>
    <w:basedOn w:val="NoList"/>
    <w:pPr>
      <w:numPr>
        <w:numId w:val="115"/>
      </w:numPr>
    </w:pPr>
  </w:style>
  <w:style w:type="numbering" w:customStyle="1" w:styleId="WWNum461">
    <w:name w:val="WWNum461"/>
    <w:basedOn w:val="NoList"/>
    <w:pPr>
      <w:numPr>
        <w:numId w:val="116"/>
      </w:numPr>
    </w:pPr>
  </w:style>
  <w:style w:type="numbering" w:customStyle="1" w:styleId="WWNum471">
    <w:name w:val="WWNum471"/>
    <w:basedOn w:val="NoList"/>
    <w:pPr>
      <w:numPr>
        <w:numId w:val="117"/>
      </w:numPr>
    </w:pPr>
  </w:style>
  <w:style w:type="numbering" w:customStyle="1" w:styleId="WWNum481">
    <w:name w:val="WWNum481"/>
    <w:basedOn w:val="NoList"/>
    <w:pPr>
      <w:numPr>
        <w:numId w:val="118"/>
      </w:numPr>
    </w:pPr>
  </w:style>
  <w:style w:type="numbering" w:customStyle="1" w:styleId="WWNum491">
    <w:name w:val="WWNum491"/>
    <w:basedOn w:val="NoList"/>
    <w:pPr>
      <w:numPr>
        <w:numId w:val="119"/>
      </w:numPr>
    </w:pPr>
  </w:style>
  <w:style w:type="numbering" w:customStyle="1" w:styleId="WWNum501">
    <w:name w:val="WWNum501"/>
    <w:basedOn w:val="NoList"/>
    <w:pPr>
      <w:numPr>
        <w:numId w:val="120"/>
      </w:numPr>
    </w:pPr>
  </w:style>
  <w:style w:type="numbering" w:customStyle="1" w:styleId="WWNum511">
    <w:name w:val="WWNum511"/>
    <w:basedOn w:val="NoList"/>
    <w:pPr>
      <w:numPr>
        <w:numId w:val="121"/>
      </w:numPr>
    </w:pPr>
  </w:style>
  <w:style w:type="numbering" w:customStyle="1" w:styleId="WWNum521">
    <w:name w:val="WWNum521"/>
    <w:basedOn w:val="NoList"/>
    <w:pPr>
      <w:numPr>
        <w:numId w:val="122"/>
      </w:numPr>
    </w:pPr>
  </w:style>
  <w:style w:type="numbering" w:customStyle="1" w:styleId="WWNum531">
    <w:name w:val="WWNum531"/>
    <w:basedOn w:val="NoList"/>
    <w:pPr>
      <w:numPr>
        <w:numId w:val="123"/>
      </w:numPr>
    </w:pPr>
  </w:style>
  <w:style w:type="numbering" w:customStyle="1" w:styleId="WWNum541">
    <w:name w:val="WWNum541"/>
    <w:basedOn w:val="NoList"/>
    <w:pPr>
      <w:numPr>
        <w:numId w:val="124"/>
      </w:numPr>
    </w:pPr>
  </w:style>
  <w:style w:type="numbering" w:customStyle="1" w:styleId="WWNum551">
    <w:name w:val="WWNum551"/>
    <w:basedOn w:val="NoList"/>
    <w:pPr>
      <w:numPr>
        <w:numId w:val="125"/>
      </w:numPr>
    </w:pPr>
  </w:style>
  <w:style w:type="numbering" w:customStyle="1" w:styleId="WWNum561">
    <w:name w:val="WWNum561"/>
    <w:basedOn w:val="NoList"/>
    <w:pPr>
      <w:numPr>
        <w:numId w:val="126"/>
      </w:numPr>
    </w:pPr>
  </w:style>
  <w:style w:type="numbering" w:customStyle="1" w:styleId="WWNum571">
    <w:name w:val="WWNum571"/>
    <w:basedOn w:val="NoList"/>
    <w:pPr>
      <w:numPr>
        <w:numId w:val="127"/>
      </w:numPr>
    </w:pPr>
  </w:style>
  <w:style w:type="numbering" w:customStyle="1" w:styleId="WWNum581">
    <w:name w:val="WWNum581"/>
    <w:basedOn w:val="NoList"/>
    <w:pPr>
      <w:numPr>
        <w:numId w:val="128"/>
      </w:numPr>
    </w:pPr>
  </w:style>
  <w:style w:type="numbering" w:customStyle="1" w:styleId="WWNum59">
    <w:name w:val="WWNum59"/>
    <w:basedOn w:val="NoList"/>
    <w:pPr>
      <w:numPr>
        <w:numId w:val="129"/>
      </w:numPr>
    </w:pPr>
  </w:style>
  <w:style w:type="numbering" w:customStyle="1" w:styleId="WWNum60">
    <w:name w:val="WWNum60"/>
    <w:basedOn w:val="NoList"/>
    <w:pPr>
      <w:numPr>
        <w:numId w:val="130"/>
      </w:numPr>
    </w:pPr>
  </w:style>
  <w:style w:type="numbering" w:customStyle="1" w:styleId="WWNum611">
    <w:name w:val="WWNum611"/>
    <w:basedOn w:val="NoList"/>
    <w:pPr>
      <w:numPr>
        <w:numId w:val="131"/>
      </w:numPr>
    </w:pPr>
  </w:style>
  <w:style w:type="numbering" w:customStyle="1" w:styleId="WWNum62">
    <w:name w:val="WWNum62"/>
    <w:basedOn w:val="NoList"/>
    <w:pPr>
      <w:numPr>
        <w:numId w:val="132"/>
      </w:numPr>
    </w:pPr>
  </w:style>
  <w:style w:type="numbering" w:customStyle="1" w:styleId="WWNum63">
    <w:name w:val="WWNum63"/>
    <w:basedOn w:val="NoList"/>
    <w:pPr>
      <w:numPr>
        <w:numId w:val="133"/>
      </w:numPr>
    </w:pPr>
  </w:style>
  <w:style w:type="numbering" w:customStyle="1" w:styleId="WWNum64">
    <w:name w:val="WWNum64"/>
    <w:basedOn w:val="NoList"/>
    <w:pPr>
      <w:numPr>
        <w:numId w:val="134"/>
      </w:numPr>
    </w:pPr>
  </w:style>
  <w:style w:type="numbering" w:customStyle="1" w:styleId="WWNum65">
    <w:name w:val="WWNum65"/>
    <w:basedOn w:val="NoList"/>
    <w:pPr>
      <w:numPr>
        <w:numId w:val="135"/>
      </w:numPr>
    </w:pPr>
  </w:style>
  <w:style w:type="numbering" w:customStyle="1" w:styleId="WWNum66">
    <w:name w:val="WWNum66"/>
    <w:basedOn w:val="NoList"/>
    <w:pPr>
      <w:numPr>
        <w:numId w:val="136"/>
      </w:numPr>
    </w:pPr>
  </w:style>
  <w:style w:type="numbering" w:customStyle="1" w:styleId="WWNum67">
    <w:name w:val="WWNum67"/>
    <w:basedOn w:val="NoList"/>
    <w:pPr>
      <w:numPr>
        <w:numId w:val="137"/>
      </w:numPr>
    </w:pPr>
  </w:style>
  <w:style w:type="numbering" w:customStyle="1" w:styleId="WWNum68">
    <w:name w:val="WWNum68"/>
    <w:basedOn w:val="NoList"/>
    <w:pPr>
      <w:numPr>
        <w:numId w:val="138"/>
      </w:numPr>
    </w:pPr>
  </w:style>
  <w:style w:type="numbering" w:customStyle="1" w:styleId="WWNum69">
    <w:name w:val="WWNum69"/>
    <w:basedOn w:val="NoList"/>
    <w:pPr>
      <w:numPr>
        <w:numId w:val="139"/>
      </w:numPr>
    </w:pPr>
  </w:style>
  <w:style w:type="numbering" w:customStyle="1" w:styleId="WWNum70">
    <w:name w:val="WWNum70"/>
    <w:basedOn w:val="NoList"/>
    <w:pPr>
      <w:numPr>
        <w:numId w:val="140"/>
      </w:numPr>
    </w:pPr>
  </w:style>
  <w:style w:type="numbering" w:customStyle="1" w:styleId="WWNum711">
    <w:name w:val="WWNum711"/>
    <w:basedOn w:val="NoList"/>
    <w:pPr>
      <w:numPr>
        <w:numId w:val="141"/>
      </w:numPr>
    </w:pPr>
  </w:style>
  <w:style w:type="numbering" w:customStyle="1" w:styleId="WWNum72">
    <w:name w:val="WWNum72"/>
    <w:basedOn w:val="NoList"/>
    <w:pPr>
      <w:numPr>
        <w:numId w:val="142"/>
      </w:numPr>
    </w:pPr>
  </w:style>
  <w:style w:type="numbering" w:customStyle="1" w:styleId="WWNum73">
    <w:name w:val="WWNum73"/>
    <w:basedOn w:val="NoList"/>
    <w:pPr>
      <w:numPr>
        <w:numId w:val="143"/>
      </w:numPr>
    </w:pPr>
  </w:style>
  <w:style w:type="numbering" w:customStyle="1" w:styleId="WWNum74">
    <w:name w:val="WWNum74"/>
    <w:basedOn w:val="NoList"/>
    <w:pPr>
      <w:numPr>
        <w:numId w:val="144"/>
      </w:numPr>
    </w:pPr>
  </w:style>
  <w:style w:type="numbering" w:customStyle="1" w:styleId="WWNum75">
    <w:name w:val="WWNum75"/>
    <w:basedOn w:val="NoList"/>
    <w:pPr>
      <w:numPr>
        <w:numId w:val="145"/>
      </w:numPr>
    </w:pPr>
  </w:style>
  <w:style w:type="numbering" w:customStyle="1" w:styleId="WWNum76">
    <w:name w:val="WWNum76"/>
    <w:basedOn w:val="NoList"/>
    <w:pPr>
      <w:numPr>
        <w:numId w:val="146"/>
      </w:numPr>
    </w:pPr>
  </w:style>
  <w:style w:type="numbering" w:customStyle="1" w:styleId="WWNum77">
    <w:name w:val="WWNum77"/>
    <w:basedOn w:val="NoList"/>
    <w:pPr>
      <w:numPr>
        <w:numId w:val="147"/>
      </w:numPr>
    </w:pPr>
  </w:style>
  <w:style w:type="numbering" w:customStyle="1" w:styleId="WWNum78">
    <w:name w:val="WWNum78"/>
    <w:basedOn w:val="NoList"/>
    <w:pPr>
      <w:numPr>
        <w:numId w:val="148"/>
      </w:numPr>
    </w:pPr>
  </w:style>
  <w:style w:type="numbering" w:customStyle="1" w:styleId="WWNum79">
    <w:name w:val="WWNum79"/>
    <w:basedOn w:val="NoList"/>
    <w:pPr>
      <w:numPr>
        <w:numId w:val="149"/>
      </w:numPr>
    </w:pPr>
  </w:style>
  <w:style w:type="numbering" w:customStyle="1" w:styleId="WWNum80">
    <w:name w:val="WWNum80"/>
    <w:basedOn w:val="NoList"/>
    <w:pPr>
      <w:numPr>
        <w:numId w:val="150"/>
      </w:numPr>
    </w:pPr>
  </w:style>
  <w:style w:type="numbering" w:customStyle="1" w:styleId="WWNum811">
    <w:name w:val="WWNum811"/>
    <w:basedOn w:val="NoList"/>
    <w:pPr>
      <w:numPr>
        <w:numId w:val="151"/>
      </w:numPr>
    </w:pPr>
  </w:style>
  <w:style w:type="numbering" w:customStyle="1" w:styleId="WWNum82">
    <w:name w:val="WWNum82"/>
    <w:basedOn w:val="NoList"/>
    <w:pPr>
      <w:numPr>
        <w:numId w:val="152"/>
      </w:numPr>
    </w:pPr>
  </w:style>
  <w:style w:type="numbering" w:customStyle="1" w:styleId="WWNum83">
    <w:name w:val="WWNum83"/>
    <w:basedOn w:val="NoList"/>
    <w:pPr>
      <w:numPr>
        <w:numId w:val="153"/>
      </w:numPr>
    </w:pPr>
  </w:style>
  <w:style w:type="numbering" w:customStyle="1" w:styleId="WWNum84">
    <w:name w:val="WWNum84"/>
    <w:basedOn w:val="NoList"/>
    <w:pPr>
      <w:numPr>
        <w:numId w:val="154"/>
      </w:numPr>
    </w:pPr>
  </w:style>
  <w:style w:type="numbering" w:customStyle="1" w:styleId="WWNum85">
    <w:name w:val="WWNum85"/>
    <w:basedOn w:val="NoList"/>
    <w:pPr>
      <w:numPr>
        <w:numId w:val="155"/>
      </w:numPr>
    </w:pPr>
  </w:style>
  <w:style w:type="numbering" w:customStyle="1" w:styleId="WWNum86">
    <w:name w:val="WWNum86"/>
    <w:basedOn w:val="NoList"/>
    <w:pPr>
      <w:numPr>
        <w:numId w:val="156"/>
      </w:numPr>
    </w:pPr>
  </w:style>
  <w:style w:type="numbering" w:customStyle="1" w:styleId="WWNum87">
    <w:name w:val="WWNum87"/>
    <w:basedOn w:val="NoList"/>
    <w:pPr>
      <w:numPr>
        <w:numId w:val="157"/>
      </w:numPr>
    </w:pPr>
  </w:style>
  <w:style w:type="numbering" w:customStyle="1" w:styleId="WWNum88">
    <w:name w:val="WWNum88"/>
    <w:basedOn w:val="NoList"/>
    <w:pPr>
      <w:numPr>
        <w:numId w:val="158"/>
      </w:numPr>
    </w:pPr>
  </w:style>
  <w:style w:type="numbering" w:customStyle="1" w:styleId="WWNum89">
    <w:name w:val="WWNum89"/>
    <w:basedOn w:val="NoList"/>
    <w:pPr>
      <w:numPr>
        <w:numId w:val="159"/>
      </w:numPr>
    </w:pPr>
  </w:style>
  <w:style w:type="numbering" w:customStyle="1" w:styleId="WWNum90">
    <w:name w:val="WWNum90"/>
    <w:basedOn w:val="NoList"/>
    <w:pPr>
      <w:numPr>
        <w:numId w:val="160"/>
      </w:numPr>
    </w:pPr>
  </w:style>
  <w:style w:type="numbering" w:customStyle="1" w:styleId="WWNum911">
    <w:name w:val="WWNum911"/>
    <w:basedOn w:val="NoList"/>
    <w:pPr>
      <w:numPr>
        <w:numId w:val="161"/>
      </w:numPr>
    </w:pPr>
  </w:style>
  <w:style w:type="numbering" w:customStyle="1" w:styleId="WWNum92">
    <w:name w:val="WWNum92"/>
    <w:basedOn w:val="NoList"/>
    <w:pPr>
      <w:numPr>
        <w:numId w:val="162"/>
      </w:numPr>
    </w:pPr>
  </w:style>
  <w:style w:type="numbering" w:customStyle="1" w:styleId="WWNum93">
    <w:name w:val="WWNum93"/>
    <w:basedOn w:val="NoList"/>
    <w:pPr>
      <w:numPr>
        <w:numId w:val="163"/>
      </w:numPr>
    </w:pPr>
  </w:style>
  <w:style w:type="numbering" w:customStyle="1" w:styleId="WWNum94">
    <w:name w:val="WWNum94"/>
    <w:basedOn w:val="NoList"/>
    <w:pPr>
      <w:numPr>
        <w:numId w:val="164"/>
      </w:numPr>
    </w:pPr>
  </w:style>
  <w:style w:type="numbering" w:customStyle="1" w:styleId="WWNum95">
    <w:name w:val="WWNum95"/>
    <w:basedOn w:val="NoList"/>
    <w:pPr>
      <w:numPr>
        <w:numId w:val="165"/>
      </w:numPr>
    </w:pPr>
  </w:style>
  <w:style w:type="numbering" w:customStyle="1" w:styleId="WWNum96">
    <w:name w:val="WWNum96"/>
    <w:basedOn w:val="NoList"/>
    <w:pPr>
      <w:numPr>
        <w:numId w:val="166"/>
      </w:numPr>
    </w:pPr>
  </w:style>
  <w:style w:type="numbering" w:customStyle="1" w:styleId="WWNum97">
    <w:name w:val="WWNum97"/>
    <w:basedOn w:val="NoList"/>
    <w:pPr>
      <w:numPr>
        <w:numId w:val="167"/>
      </w:numPr>
    </w:pPr>
  </w:style>
  <w:style w:type="numbering" w:customStyle="1" w:styleId="WWNum98">
    <w:name w:val="WWNum98"/>
    <w:basedOn w:val="NoList"/>
    <w:pPr>
      <w:numPr>
        <w:numId w:val="168"/>
      </w:numPr>
    </w:pPr>
  </w:style>
  <w:style w:type="numbering" w:customStyle="1" w:styleId="WWNum99">
    <w:name w:val="WWNum99"/>
    <w:basedOn w:val="NoList"/>
    <w:pPr>
      <w:numPr>
        <w:numId w:val="169"/>
      </w:numPr>
    </w:pPr>
  </w:style>
  <w:style w:type="numbering" w:customStyle="1" w:styleId="WWNum100">
    <w:name w:val="WWNum100"/>
    <w:basedOn w:val="NoList"/>
    <w:pPr>
      <w:numPr>
        <w:numId w:val="170"/>
      </w:numPr>
    </w:pPr>
  </w:style>
  <w:style w:type="numbering" w:customStyle="1" w:styleId="WWNum1011">
    <w:name w:val="WWNum1011"/>
    <w:basedOn w:val="NoList"/>
    <w:pPr>
      <w:numPr>
        <w:numId w:val="171"/>
      </w:numPr>
    </w:pPr>
  </w:style>
  <w:style w:type="numbering" w:customStyle="1" w:styleId="WWNum102">
    <w:name w:val="WWNum102"/>
    <w:basedOn w:val="NoList"/>
    <w:pPr>
      <w:numPr>
        <w:numId w:val="172"/>
      </w:numPr>
    </w:pPr>
  </w:style>
  <w:style w:type="numbering" w:customStyle="1" w:styleId="WWNum103">
    <w:name w:val="WWNum103"/>
    <w:basedOn w:val="NoList"/>
    <w:pPr>
      <w:numPr>
        <w:numId w:val="173"/>
      </w:numPr>
    </w:pPr>
  </w:style>
  <w:style w:type="numbering" w:customStyle="1" w:styleId="WWNum104">
    <w:name w:val="WWNum104"/>
    <w:basedOn w:val="NoList"/>
    <w:pPr>
      <w:numPr>
        <w:numId w:val="174"/>
      </w:numPr>
    </w:pPr>
  </w:style>
  <w:style w:type="numbering" w:customStyle="1" w:styleId="WWNum105">
    <w:name w:val="WWNum105"/>
    <w:basedOn w:val="NoList"/>
    <w:pPr>
      <w:numPr>
        <w:numId w:val="175"/>
      </w:numPr>
    </w:pPr>
  </w:style>
  <w:style w:type="numbering" w:customStyle="1" w:styleId="WWNum106">
    <w:name w:val="WWNum106"/>
    <w:basedOn w:val="NoList"/>
    <w:pPr>
      <w:numPr>
        <w:numId w:val="176"/>
      </w:numPr>
    </w:pPr>
  </w:style>
  <w:style w:type="numbering" w:customStyle="1" w:styleId="WWNum107">
    <w:name w:val="WWNum107"/>
    <w:basedOn w:val="NoList"/>
    <w:pPr>
      <w:numPr>
        <w:numId w:val="177"/>
      </w:numPr>
    </w:pPr>
  </w:style>
  <w:style w:type="numbering" w:customStyle="1" w:styleId="WWNum108">
    <w:name w:val="WWNum108"/>
    <w:basedOn w:val="NoList"/>
    <w:pPr>
      <w:numPr>
        <w:numId w:val="178"/>
      </w:numPr>
    </w:pPr>
  </w:style>
  <w:style w:type="numbering" w:customStyle="1" w:styleId="WWNum109">
    <w:name w:val="WWNum109"/>
    <w:basedOn w:val="NoList"/>
    <w:pPr>
      <w:numPr>
        <w:numId w:val="179"/>
      </w:numPr>
    </w:pPr>
  </w:style>
  <w:style w:type="numbering" w:customStyle="1" w:styleId="WWNum1101">
    <w:name w:val="WWNum1101"/>
    <w:basedOn w:val="NoList"/>
    <w:pPr>
      <w:numPr>
        <w:numId w:val="180"/>
      </w:numPr>
    </w:pPr>
  </w:style>
  <w:style w:type="numbering" w:customStyle="1" w:styleId="WWNum1111">
    <w:name w:val="WWNum1111"/>
    <w:basedOn w:val="NoList"/>
    <w:pPr>
      <w:numPr>
        <w:numId w:val="181"/>
      </w:numPr>
    </w:pPr>
  </w:style>
  <w:style w:type="numbering" w:customStyle="1" w:styleId="WWNum112">
    <w:name w:val="WWNum112"/>
    <w:basedOn w:val="NoList"/>
    <w:pPr>
      <w:numPr>
        <w:numId w:val="182"/>
      </w:numPr>
    </w:pPr>
  </w:style>
  <w:style w:type="numbering" w:customStyle="1" w:styleId="WWNum113">
    <w:name w:val="WWNum113"/>
    <w:basedOn w:val="NoList"/>
    <w:pPr>
      <w:numPr>
        <w:numId w:val="183"/>
      </w:numPr>
    </w:pPr>
  </w:style>
  <w:style w:type="numbering" w:customStyle="1" w:styleId="WWNum114">
    <w:name w:val="WWNum114"/>
    <w:basedOn w:val="NoList"/>
    <w:pPr>
      <w:numPr>
        <w:numId w:val="184"/>
      </w:numPr>
    </w:pPr>
  </w:style>
  <w:style w:type="numbering" w:customStyle="1" w:styleId="WWNum115">
    <w:name w:val="WWNum115"/>
    <w:basedOn w:val="NoList"/>
    <w:pPr>
      <w:numPr>
        <w:numId w:val="185"/>
      </w:numPr>
    </w:pPr>
  </w:style>
  <w:style w:type="numbering" w:customStyle="1" w:styleId="WWNum116">
    <w:name w:val="WWNum116"/>
    <w:basedOn w:val="NoList"/>
    <w:pPr>
      <w:numPr>
        <w:numId w:val="186"/>
      </w:numPr>
    </w:pPr>
  </w:style>
  <w:style w:type="numbering" w:customStyle="1" w:styleId="WWNum117">
    <w:name w:val="WWNum117"/>
    <w:basedOn w:val="NoList"/>
    <w:pPr>
      <w:numPr>
        <w:numId w:val="187"/>
      </w:numPr>
    </w:pPr>
  </w:style>
  <w:style w:type="numbering" w:customStyle="1" w:styleId="WWNum118">
    <w:name w:val="WWNum118"/>
    <w:basedOn w:val="NoList"/>
    <w:pPr>
      <w:numPr>
        <w:numId w:val="188"/>
      </w:numPr>
    </w:pPr>
  </w:style>
  <w:style w:type="numbering" w:customStyle="1" w:styleId="WWNum119">
    <w:name w:val="WWNum119"/>
    <w:basedOn w:val="NoList"/>
    <w:pPr>
      <w:numPr>
        <w:numId w:val="189"/>
      </w:numPr>
    </w:pPr>
  </w:style>
  <w:style w:type="numbering" w:customStyle="1" w:styleId="WWNum120">
    <w:name w:val="WWNum120"/>
    <w:basedOn w:val="NoList"/>
    <w:pPr>
      <w:numPr>
        <w:numId w:val="190"/>
      </w:numPr>
    </w:pPr>
  </w:style>
  <w:style w:type="numbering" w:customStyle="1" w:styleId="WWNum1211">
    <w:name w:val="WWNum1211"/>
    <w:basedOn w:val="NoList"/>
    <w:pPr>
      <w:numPr>
        <w:numId w:val="191"/>
      </w:numPr>
    </w:pPr>
  </w:style>
  <w:style w:type="numbering" w:customStyle="1" w:styleId="WWNum122">
    <w:name w:val="WWNum122"/>
    <w:basedOn w:val="NoList"/>
    <w:pPr>
      <w:numPr>
        <w:numId w:val="192"/>
      </w:numPr>
    </w:pPr>
  </w:style>
  <w:style w:type="numbering" w:customStyle="1" w:styleId="WWNum123">
    <w:name w:val="WWNum123"/>
    <w:basedOn w:val="NoList"/>
    <w:pPr>
      <w:numPr>
        <w:numId w:val="193"/>
      </w:numPr>
    </w:pPr>
  </w:style>
  <w:style w:type="numbering" w:customStyle="1" w:styleId="WWNum124">
    <w:name w:val="WWNum124"/>
    <w:basedOn w:val="NoList"/>
    <w:pPr>
      <w:numPr>
        <w:numId w:val="194"/>
      </w:numPr>
    </w:pPr>
  </w:style>
  <w:style w:type="numbering" w:customStyle="1" w:styleId="WWNum125">
    <w:name w:val="WWNum125"/>
    <w:basedOn w:val="NoList"/>
    <w:pPr>
      <w:numPr>
        <w:numId w:val="195"/>
      </w:numPr>
    </w:pPr>
  </w:style>
  <w:style w:type="numbering" w:customStyle="1" w:styleId="WWNum126">
    <w:name w:val="WWNum126"/>
    <w:basedOn w:val="NoList"/>
    <w:pPr>
      <w:numPr>
        <w:numId w:val="196"/>
      </w:numPr>
    </w:pPr>
  </w:style>
  <w:style w:type="numbering" w:customStyle="1" w:styleId="WWNum127">
    <w:name w:val="WWNum127"/>
    <w:basedOn w:val="NoList"/>
    <w:pPr>
      <w:numPr>
        <w:numId w:val="197"/>
      </w:numPr>
    </w:pPr>
  </w:style>
  <w:style w:type="numbering" w:customStyle="1" w:styleId="WWNum128">
    <w:name w:val="WWNum128"/>
    <w:basedOn w:val="NoList"/>
    <w:pPr>
      <w:numPr>
        <w:numId w:val="198"/>
      </w:numPr>
    </w:pPr>
  </w:style>
  <w:style w:type="numbering" w:customStyle="1" w:styleId="WWNum129">
    <w:name w:val="WWNum129"/>
    <w:basedOn w:val="NoList"/>
    <w:pPr>
      <w:numPr>
        <w:numId w:val="199"/>
      </w:numPr>
    </w:pPr>
  </w:style>
  <w:style w:type="numbering" w:customStyle="1" w:styleId="WWNum130">
    <w:name w:val="WWNum130"/>
    <w:basedOn w:val="NoList"/>
    <w:pPr>
      <w:numPr>
        <w:numId w:val="200"/>
      </w:numPr>
    </w:pPr>
  </w:style>
  <w:style w:type="numbering" w:customStyle="1" w:styleId="WWNum1311">
    <w:name w:val="WWNum1311"/>
    <w:basedOn w:val="NoList"/>
    <w:pPr>
      <w:numPr>
        <w:numId w:val="201"/>
      </w:numPr>
    </w:pPr>
  </w:style>
  <w:style w:type="numbering" w:customStyle="1" w:styleId="WWNum132">
    <w:name w:val="WWNum132"/>
    <w:basedOn w:val="NoList"/>
    <w:pPr>
      <w:numPr>
        <w:numId w:val="202"/>
      </w:numPr>
    </w:pPr>
  </w:style>
  <w:style w:type="numbering" w:customStyle="1" w:styleId="WWNum133">
    <w:name w:val="WWNum133"/>
    <w:basedOn w:val="NoList"/>
    <w:pPr>
      <w:numPr>
        <w:numId w:val="203"/>
      </w:numPr>
    </w:pPr>
  </w:style>
  <w:style w:type="numbering" w:customStyle="1" w:styleId="WWNum134">
    <w:name w:val="WWNum134"/>
    <w:basedOn w:val="NoList"/>
    <w:pPr>
      <w:numPr>
        <w:numId w:val="204"/>
      </w:numPr>
    </w:pPr>
  </w:style>
  <w:style w:type="numbering" w:customStyle="1" w:styleId="WWNum135">
    <w:name w:val="WWNum135"/>
    <w:basedOn w:val="NoList"/>
    <w:pPr>
      <w:numPr>
        <w:numId w:val="205"/>
      </w:numPr>
    </w:pPr>
  </w:style>
  <w:style w:type="numbering" w:customStyle="1" w:styleId="WWNum136">
    <w:name w:val="WWNum136"/>
    <w:basedOn w:val="NoList"/>
    <w:pPr>
      <w:numPr>
        <w:numId w:val="206"/>
      </w:numPr>
    </w:pPr>
  </w:style>
  <w:style w:type="numbering" w:customStyle="1" w:styleId="WWNum137">
    <w:name w:val="WWNum137"/>
    <w:basedOn w:val="NoList"/>
    <w:pPr>
      <w:numPr>
        <w:numId w:val="207"/>
      </w:numPr>
    </w:pPr>
  </w:style>
  <w:style w:type="numbering" w:customStyle="1" w:styleId="WWNum138">
    <w:name w:val="WWNum138"/>
    <w:basedOn w:val="NoList"/>
    <w:pPr>
      <w:numPr>
        <w:numId w:val="208"/>
      </w:numPr>
    </w:pPr>
  </w:style>
  <w:style w:type="numbering" w:customStyle="1" w:styleId="WWNum139">
    <w:name w:val="WWNum139"/>
    <w:basedOn w:val="NoList"/>
    <w:pPr>
      <w:numPr>
        <w:numId w:val="209"/>
      </w:numPr>
    </w:pPr>
  </w:style>
  <w:style w:type="numbering" w:customStyle="1" w:styleId="WWNum140">
    <w:name w:val="WWNum140"/>
    <w:basedOn w:val="NoList"/>
    <w:pPr>
      <w:numPr>
        <w:numId w:val="210"/>
      </w:numPr>
    </w:pPr>
  </w:style>
  <w:style w:type="numbering" w:customStyle="1" w:styleId="WWNum1411">
    <w:name w:val="WWNum1411"/>
    <w:basedOn w:val="NoList"/>
    <w:pPr>
      <w:numPr>
        <w:numId w:val="211"/>
      </w:numPr>
    </w:pPr>
  </w:style>
  <w:style w:type="numbering" w:customStyle="1" w:styleId="WWNum142">
    <w:name w:val="WWNum142"/>
    <w:basedOn w:val="NoList"/>
    <w:pPr>
      <w:numPr>
        <w:numId w:val="212"/>
      </w:numPr>
    </w:pPr>
  </w:style>
  <w:style w:type="numbering" w:customStyle="1" w:styleId="WWNum143">
    <w:name w:val="WWNum143"/>
    <w:basedOn w:val="NoList"/>
    <w:pPr>
      <w:numPr>
        <w:numId w:val="213"/>
      </w:numPr>
    </w:pPr>
  </w:style>
  <w:style w:type="numbering" w:customStyle="1" w:styleId="WWNum144">
    <w:name w:val="WWNum144"/>
    <w:basedOn w:val="NoList"/>
    <w:pPr>
      <w:numPr>
        <w:numId w:val="214"/>
      </w:numPr>
    </w:pPr>
  </w:style>
  <w:style w:type="numbering" w:customStyle="1" w:styleId="WWNum145">
    <w:name w:val="WWNum145"/>
    <w:basedOn w:val="NoList"/>
    <w:pPr>
      <w:numPr>
        <w:numId w:val="215"/>
      </w:numPr>
    </w:pPr>
  </w:style>
  <w:style w:type="numbering" w:customStyle="1" w:styleId="WWNum146">
    <w:name w:val="WWNum146"/>
    <w:basedOn w:val="NoList"/>
    <w:pPr>
      <w:numPr>
        <w:numId w:val="216"/>
      </w:numPr>
    </w:pPr>
  </w:style>
  <w:style w:type="numbering" w:customStyle="1" w:styleId="WWNum147">
    <w:name w:val="WWNum147"/>
    <w:basedOn w:val="NoList"/>
    <w:pPr>
      <w:numPr>
        <w:numId w:val="217"/>
      </w:numPr>
    </w:pPr>
  </w:style>
  <w:style w:type="numbering" w:customStyle="1" w:styleId="WWNum148">
    <w:name w:val="WWNum148"/>
    <w:basedOn w:val="NoList"/>
    <w:pPr>
      <w:numPr>
        <w:numId w:val="218"/>
      </w:numPr>
    </w:pPr>
  </w:style>
  <w:style w:type="numbering" w:customStyle="1" w:styleId="WWNum149">
    <w:name w:val="WWNum149"/>
    <w:basedOn w:val="NoList"/>
    <w:pPr>
      <w:numPr>
        <w:numId w:val="219"/>
      </w:numPr>
    </w:pPr>
  </w:style>
  <w:style w:type="numbering" w:customStyle="1" w:styleId="WWNum150">
    <w:name w:val="WWNum150"/>
    <w:basedOn w:val="NoList"/>
    <w:pPr>
      <w:numPr>
        <w:numId w:val="220"/>
      </w:numPr>
    </w:pPr>
  </w:style>
  <w:style w:type="numbering" w:customStyle="1" w:styleId="WWNum1511">
    <w:name w:val="WWNum1511"/>
    <w:basedOn w:val="NoList"/>
    <w:pPr>
      <w:numPr>
        <w:numId w:val="221"/>
      </w:numPr>
    </w:pPr>
  </w:style>
  <w:style w:type="numbering" w:customStyle="1" w:styleId="WWNum152">
    <w:name w:val="WWNum152"/>
    <w:basedOn w:val="NoList"/>
    <w:pPr>
      <w:numPr>
        <w:numId w:val="222"/>
      </w:numPr>
    </w:pPr>
  </w:style>
  <w:style w:type="numbering" w:customStyle="1" w:styleId="WWNum153">
    <w:name w:val="WWNum153"/>
    <w:basedOn w:val="NoList"/>
    <w:pPr>
      <w:numPr>
        <w:numId w:val="223"/>
      </w:numPr>
    </w:pPr>
  </w:style>
  <w:style w:type="numbering" w:customStyle="1" w:styleId="WWNum154">
    <w:name w:val="WWNum154"/>
    <w:basedOn w:val="NoList"/>
    <w:pPr>
      <w:numPr>
        <w:numId w:val="224"/>
      </w:numPr>
    </w:pPr>
  </w:style>
  <w:style w:type="numbering" w:customStyle="1" w:styleId="WWNum155">
    <w:name w:val="WWNum155"/>
    <w:basedOn w:val="NoList"/>
    <w:pPr>
      <w:numPr>
        <w:numId w:val="225"/>
      </w:numPr>
    </w:pPr>
  </w:style>
  <w:style w:type="numbering" w:customStyle="1" w:styleId="WWNum156">
    <w:name w:val="WWNum156"/>
    <w:basedOn w:val="NoList"/>
    <w:pPr>
      <w:numPr>
        <w:numId w:val="226"/>
      </w:numPr>
    </w:pPr>
  </w:style>
  <w:style w:type="numbering" w:customStyle="1" w:styleId="WWNum157">
    <w:name w:val="WWNum157"/>
    <w:basedOn w:val="NoList"/>
    <w:pPr>
      <w:numPr>
        <w:numId w:val="227"/>
      </w:numPr>
    </w:pPr>
  </w:style>
  <w:style w:type="numbering" w:customStyle="1" w:styleId="WWNum158">
    <w:name w:val="WWNum158"/>
    <w:basedOn w:val="NoList"/>
    <w:pPr>
      <w:numPr>
        <w:numId w:val="228"/>
      </w:numPr>
    </w:pPr>
  </w:style>
  <w:style w:type="numbering" w:customStyle="1" w:styleId="WWNum159">
    <w:name w:val="WWNum159"/>
    <w:basedOn w:val="NoList"/>
    <w:pPr>
      <w:numPr>
        <w:numId w:val="229"/>
      </w:numPr>
    </w:pPr>
  </w:style>
  <w:style w:type="numbering" w:customStyle="1" w:styleId="WWNum160">
    <w:name w:val="WWNum160"/>
    <w:basedOn w:val="NoList"/>
    <w:pPr>
      <w:numPr>
        <w:numId w:val="230"/>
      </w:numPr>
    </w:pPr>
  </w:style>
  <w:style w:type="numbering" w:customStyle="1" w:styleId="WWNum1611">
    <w:name w:val="WWNum1611"/>
    <w:basedOn w:val="NoList"/>
    <w:pPr>
      <w:numPr>
        <w:numId w:val="231"/>
      </w:numPr>
    </w:pPr>
  </w:style>
  <w:style w:type="numbering" w:customStyle="1" w:styleId="WWNum162">
    <w:name w:val="WWNum162"/>
    <w:basedOn w:val="NoList"/>
    <w:pPr>
      <w:numPr>
        <w:numId w:val="232"/>
      </w:numPr>
    </w:pPr>
  </w:style>
  <w:style w:type="numbering" w:customStyle="1" w:styleId="WWNum163">
    <w:name w:val="WWNum163"/>
    <w:basedOn w:val="NoList"/>
    <w:pPr>
      <w:numPr>
        <w:numId w:val="233"/>
      </w:numPr>
    </w:pPr>
  </w:style>
  <w:style w:type="numbering" w:customStyle="1" w:styleId="WWNum164">
    <w:name w:val="WWNum164"/>
    <w:basedOn w:val="NoList"/>
    <w:pPr>
      <w:numPr>
        <w:numId w:val="234"/>
      </w:numPr>
    </w:pPr>
  </w:style>
  <w:style w:type="numbering" w:customStyle="1" w:styleId="WWNum165">
    <w:name w:val="WWNum165"/>
    <w:basedOn w:val="NoList"/>
    <w:pPr>
      <w:numPr>
        <w:numId w:val="235"/>
      </w:numPr>
    </w:pPr>
  </w:style>
  <w:style w:type="numbering" w:customStyle="1" w:styleId="WWNum166">
    <w:name w:val="WWNum166"/>
    <w:basedOn w:val="NoList"/>
    <w:pPr>
      <w:numPr>
        <w:numId w:val="236"/>
      </w:numPr>
    </w:pPr>
  </w:style>
  <w:style w:type="numbering" w:customStyle="1" w:styleId="WWNum167">
    <w:name w:val="WWNum167"/>
    <w:basedOn w:val="NoList"/>
    <w:pPr>
      <w:numPr>
        <w:numId w:val="237"/>
      </w:numPr>
    </w:pPr>
  </w:style>
  <w:style w:type="numbering" w:customStyle="1" w:styleId="WWNum168">
    <w:name w:val="WWNum168"/>
    <w:basedOn w:val="NoList"/>
    <w:pPr>
      <w:numPr>
        <w:numId w:val="238"/>
      </w:numPr>
    </w:pPr>
  </w:style>
  <w:style w:type="numbering" w:customStyle="1" w:styleId="WWNum169">
    <w:name w:val="WWNum169"/>
    <w:basedOn w:val="NoList"/>
    <w:pPr>
      <w:numPr>
        <w:numId w:val="239"/>
      </w:numPr>
    </w:pPr>
  </w:style>
  <w:style w:type="numbering" w:customStyle="1" w:styleId="WWNum170">
    <w:name w:val="WWNum170"/>
    <w:basedOn w:val="NoList"/>
    <w:pPr>
      <w:numPr>
        <w:numId w:val="240"/>
      </w:numPr>
    </w:pPr>
  </w:style>
  <w:style w:type="numbering" w:customStyle="1" w:styleId="WWNum1711">
    <w:name w:val="WWNum1711"/>
    <w:basedOn w:val="NoList"/>
    <w:pPr>
      <w:numPr>
        <w:numId w:val="241"/>
      </w:numPr>
    </w:pPr>
  </w:style>
  <w:style w:type="numbering" w:customStyle="1" w:styleId="WWNum172">
    <w:name w:val="WWNum172"/>
    <w:basedOn w:val="NoList"/>
    <w:pPr>
      <w:numPr>
        <w:numId w:val="242"/>
      </w:numPr>
    </w:pPr>
  </w:style>
  <w:style w:type="numbering" w:customStyle="1" w:styleId="WWNum173">
    <w:name w:val="WWNum173"/>
    <w:basedOn w:val="NoList"/>
    <w:pPr>
      <w:numPr>
        <w:numId w:val="243"/>
      </w:numPr>
    </w:pPr>
  </w:style>
  <w:style w:type="numbering" w:customStyle="1" w:styleId="WWNum174">
    <w:name w:val="WWNum174"/>
    <w:basedOn w:val="NoList"/>
    <w:pPr>
      <w:numPr>
        <w:numId w:val="244"/>
      </w:numPr>
    </w:pPr>
  </w:style>
  <w:style w:type="numbering" w:customStyle="1" w:styleId="WWNum175">
    <w:name w:val="WWNum175"/>
    <w:basedOn w:val="NoList"/>
    <w:pPr>
      <w:numPr>
        <w:numId w:val="245"/>
      </w:numPr>
    </w:pPr>
  </w:style>
  <w:style w:type="numbering" w:customStyle="1" w:styleId="WWNum176">
    <w:name w:val="WWNum176"/>
    <w:basedOn w:val="NoList"/>
    <w:pPr>
      <w:numPr>
        <w:numId w:val="246"/>
      </w:numPr>
    </w:pPr>
  </w:style>
  <w:style w:type="numbering" w:customStyle="1" w:styleId="WWNum177">
    <w:name w:val="WWNum177"/>
    <w:basedOn w:val="NoList"/>
    <w:pPr>
      <w:numPr>
        <w:numId w:val="247"/>
      </w:numPr>
    </w:pPr>
  </w:style>
  <w:style w:type="numbering" w:customStyle="1" w:styleId="WWNum178">
    <w:name w:val="WWNum178"/>
    <w:basedOn w:val="NoList"/>
    <w:pPr>
      <w:numPr>
        <w:numId w:val="248"/>
      </w:numPr>
    </w:pPr>
  </w:style>
  <w:style w:type="numbering" w:customStyle="1" w:styleId="WWNum179">
    <w:name w:val="WWNum179"/>
    <w:basedOn w:val="NoList"/>
    <w:pPr>
      <w:numPr>
        <w:numId w:val="249"/>
      </w:numPr>
    </w:pPr>
  </w:style>
  <w:style w:type="numbering" w:customStyle="1" w:styleId="WWNum180">
    <w:name w:val="WWNum180"/>
    <w:basedOn w:val="NoList"/>
    <w:pPr>
      <w:numPr>
        <w:numId w:val="250"/>
      </w:numPr>
    </w:pPr>
  </w:style>
  <w:style w:type="numbering" w:customStyle="1" w:styleId="WWNum1811">
    <w:name w:val="WWNum1811"/>
    <w:basedOn w:val="NoList"/>
    <w:pPr>
      <w:numPr>
        <w:numId w:val="251"/>
      </w:numPr>
    </w:pPr>
  </w:style>
  <w:style w:type="numbering" w:customStyle="1" w:styleId="WWNum182">
    <w:name w:val="WWNum182"/>
    <w:basedOn w:val="NoList"/>
    <w:pPr>
      <w:numPr>
        <w:numId w:val="252"/>
      </w:numPr>
    </w:pPr>
  </w:style>
  <w:style w:type="numbering" w:customStyle="1" w:styleId="WWNum183">
    <w:name w:val="WWNum183"/>
    <w:basedOn w:val="NoList"/>
    <w:pPr>
      <w:numPr>
        <w:numId w:val="253"/>
      </w:numPr>
    </w:pPr>
  </w:style>
  <w:style w:type="numbering" w:customStyle="1" w:styleId="WWNum184">
    <w:name w:val="WWNum184"/>
    <w:basedOn w:val="NoList"/>
    <w:pPr>
      <w:numPr>
        <w:numId w:val="254"/>
      </w:numPr>
    </w:pPr>
  </w:style>
  <w:style w:type="numbering" w:customStyle="1" w:styleId="WWNum185">
    <w:name w:val="WWNum185"/>
    <w:basedOn w:val="NoList"/>
    <w:pPr>
      <w:numPr>
        <w:numId w:val="255"/>
      </w:numPr>
    </w:pPr>
  </w:style>
  <w:style w:type="numbering" w:customStyle="1" w:styleId="WWNum186">
    <w:name w:val="WWNum186"/>
    <w:basedOn w:val="NoList"/>
    <w:pPr>
      <w:numPr>
        <w:numId w:val="256"/>
      </w:numPr>
    </w:pPr>
  </w:style>
  <w:style w:type="numbering" w:customStyle="1" w:styleId="WWNum187">
    <w:name w:val="WWNum187"/>
    <w:basedOn w:val="NoList"/>
    <w:pPr>
      <w:numPr>
        <w:numId w:val="257"/>
      </w:numPr>
    </w:pPr>
  </w:style>
  <w:style w:type="numbering" w:customStyle="1" w:styleId="WWNum188">
    <w:name w:val="WWNum188"/>
    <w:basedOn w:val="NoList"/>
    <w:pPr>
      <w:numPr>
        <w:numId w:val="258"/>
      </w:numPr>
    </w:pPr>
  </w:style>
  <w:style w:type="numbering" w:customStyle="1" w:styleId="WWNum189">
    <w:name w:val="WWNum189"/>
    <w:basedOn w:val="NoList"/>
    <w:pPr>
      <w:numPr>
        <w:numId w:val="259"/>
      </w:numPr>
    </w:pPr>
  </w:style>
  <w:style w:type="numbering" w:customStyle="1" w:styleId="WWNum190">
    <w:name w:val="WWNum190"/>
    <w:basedOn w:val="NoList"/>
    <w:pPr>
      <w:numPr>
        <w:numId w:val="260"/>
      </w:numPr>
    </w:pPr>
  </w:style>
  <w:style w:type="numbering" w:customStyle="1" w:styleId="WWNum1911">
    <w:name w:val="WWNum1911"/>
    <w:basedOn w:val="NoList"/>
    <w:pPr>
      <w:numPr>
        <w:numId w:val="261"/>
      </w:numPr>
    </w:pPr>
  </w:style>
  <w:style w:type="numbering" w:customStyle="1" w:styleId="WWNum192">
    <w:name w:val="WWNum192"/>
    <w:basedOn w:val="NoList"/>
    <w:pPr>
      <w:numPr>
        <w:numId w:val="262"/>
      </w:numPr>
    </w:pPr>
  </w:style>
  <w:style w:type="numbering" w:customStyle="1" w:styleId="WWNum193">
    <w:name w:val="WWNum193"/>
    <w:basedOn w:val="NoList"/>
    <w:pPr>
      <w:numPr>
        <w:numId w:val="263"/>
      </w:numPr>
    </w:pPr>
  </w:style>
  <w:style w:type="numbering" w:customStyle="1" w:styleId="WWNum194">
    <w:name w:val="WWNum194"/>
    <w:basedOn w:val="NoList"/>
    <w:pPr>
      <w:numPr>
        <w:numId w:val="264"/>
      </w:numPr>
    </w:pPr>
  </w:style>
  <w:style w:type="numbering" w:customStyle="1" w:styleId="WWNum195">
    <w:name w:val="WWNum195"/>
    <w:basedOn w:val="NoList"/>
    <w:pPr>
      <w:numPr>
        <w:numId w:val="265"/>
      </w:numPr>
    </w:pPr>
  </w:style>
  <w:style w:type="numbering" w:customStyle="1" w:styleId="WWNum196">
    <w:name w:val="WWNum196"/>
    <w:basedOn w:val="NoList"/>
    <w:pPr>
      <w:numPr>
        <w:numId w:val="266"/>
      </w:numPr>
    </w:pPr>
  </w:style>
  <w:style w:type="numbering" w:customStyle="1" w:styleId="WWNum197">
    <w:name w:val="WWNum197"/>
    <w:basedOn w:val="NoList"/>
    <w:pPr>
      <w:numPr>
        <w:numId w:val="267"/>
      </w:numPr>
    </w:pPr>
  </w:style>
  <w:style w:type="numbering" w:customStyle="1" w:styleId="WWNum198">
    <w:name w:val="WWNum198"/>
    <w:basedOn w:val="NoList"/>
    <w:pPr>
      <w:numPr>
        <w:numId w:val="268"/>
      </w:numPr>
    </w:pPr>
  </w:style>
  <w:style w:type="numbering" w:customStyle="1" w:styleId="WWNum199">
    <w:name w:val="WWNum199"/>
    <w:basedOn w:val="NoList"/>
    <w:pPr>
      <w:numPr>
        <w:numId w:val="269"/>
      </w:numPr>
    </w:pPr>
  </w:style>
  <w:style w:type="numbering" w:customStyle="1" w:styleId="WWNum200">
    <w:name w:val="WWNum200"/>
    <w:basedOn w:val="NoList"/>
    <w:pPr>
      <w:numPr>
        <w:numId w:val="270"/>
      </w:numPr>
    </w:pPr>
  </w:style>
  <w:style w:type="numbering" w:customStyle="1" w:styleId="WWNum2011">
    <w:name w:val="WWNum2011"/>
    <w:basedOn w:val="NoList"/>
    <w:pPr>
      <w:numPr>
        <w:numId w:val="271"/>
      </w:numPr>
    </w:pPr>
  </w:style>
  <w:style w:type="numbering" w:customStyle="1" w:styleId="WWNum202">
    <w:name w:val="WWNum202"/>
    <w:basedOn w:val="NoList"/>
    <w:pPr>
      <w:numPr>
        <w:numId w:val="272"/>
      </w:numPr>
    </w:pPr>
  </w:style>
  <w:style w:type="numbering" w:customStyle="1" w:styleId="WWNum203">
    <w:name w:val="WWNum203"/>
    <w:basedOn w:val="NoList"/>
    <w:pPr>
      <w:numPr>
        <w:numId w:val="273"/>
      </w:numPr>
    </w:pPr>
  </w:style>
  <w:style w:type="numbering" w:customStyle="1" w:styleId="WWNum204">
    <w:name w:val="WWNum204"/>
    <w:basedOn w:val="NoList"/>
    <w:pPr>
      <w:numPr>
        <w:numId w:val="274"/>
      </w:numPr>
    </w:pPr>
  </w:style>
  <w:style w:type="numbering" w:customStyle="1" w:styleId="WWNum205">
    <w:name w:val="WWNum205"/>
    <w:basedOn w:val="NoList"/>
    <w:pPr>
      <w:numPr>
        <w:numId w:val="275"/>
      </w:numPr>
    </w:pPr>
  </w:style>
  <w:style w:type="numbering" w:customStyle="1" w:styleId="WWNum206">
    <w:name w:val="WWNum206"/>
    <w:basedOn w:val="NoList"/>
    <w:pPr>
      <w:numPr>
        <w:numId w:val="276"/>
      </w:numPr>
    </w:pPr>
  </w:style>
  <w:style w:type="numbering" w:customStyle="1" w:styleId="WWNum207">
    <w:name w:val="WWNum207"/>
    <w:basedOn w:val="NoList"/>
    <w:pPr>
      <w:numPr>
        <w:numId w:val="277"/>
      </w:numPr>
    </w:pPr>
  </w:style>
  <w:style w:type="numbering" w:customStyle="1" w:styleId="WWNum208">
    <w:name w:val="WWNum208"/>
    <w:basedOn w:val="NoList"/>
    <w:pPr>
      <w:numPr>
        <w:numId w:val="278"/>
      </w:numPr>
    </w:pPr>
  </w:style>
  <w:style w:type="numbering" w:customStyle="1" w:styleId="WWNum209">
    <w:name w:val="WWNum209"/>
    <w:basedOn w:val="NoList"/>
    <w:pPr>
      <w:numPr>
        <w:numId w:val="279"/>
      </w:numPr>
    </w:pPr>
  </w:style>
  <w:style w:type="numbering" w:customStyle="1" w:styleId="WWNum2101">
    <w:name w:val="WWNum2101"/>
    <w:basedOn w:val="NoList"/>
    <w:pPr>
      <w:numPr>
        <w:numId w:val="280"/>
      </w:numPr>
    </w:pPr>
  </w:style>
  <w:style w:type="numbering" w:customStyle="1" w:styleId="WWNum2111">
    <w:name w:val="WWNum2111"/>
    <w:basedOn w:val="NoList"/>
    <w:pPr>
      <w:numPr>
        <w:numId w:val="281"/>
      </w:numPr>
    </w:pPr>
  </w:style>
  <w:style w:type="paragraph" w:customStyle="1" w:styleId="DfESOutNumbered">
    <w:name w:val="DfESOutNumbered"/>
    <w:basedOn w:val="Normal"/>
    <w:link w:val="DfESOutNumberedChar"/>
    <w:rsid w:val="00F245BF"/>
    <w:pPr>
      <w:widowControl w:val="0"/>
      <w:numPr>
        <w:numId w:val="332"/>
      </w:numPr>
      <w:suppressAutoHyphens w:val="0"/>
      <w:spacing w:after="240"/>
    </w:pPr>
    <w:rPr>
      <w:rFonts w:ascii="Arial" w:hAnsi="Arial" w:cs="Arial"/>
      <w:szCs w:val="24"/>
    </w:rPr>
  </w:style>
  <w:style w:type="character" w:customStyle="1" w:styleId="StandardChar">
    <w:name w:val="Standard Char"/>
    <w:basedOn w:val="DefaultParagraphFont"/>
    <w:link w:val="Standard"/>
    <w:rsid w:val="00F245BF"/>
  </w:style>
  <w:style w:type="character" w:customStyle="1" w:styleId="DfESOutNumberedChar">
    <w:name w:val="DfESOutNumbered Char"/>
    <w:basedOn w:val="StandardChar"/>
    <w:link w:val="DfESOutNumbered"/>
    <w:rsid w:val="00F245BF"/>
    <w:rPr>
      <w:rFonts w:ascii="Arial" w:hAnsi="Arial" w:cs="Arial"/>
      <w:szCs w:val="24"/>
    </w:rPr>
  </w:style>
  <w:style w:type="paragraph" w:customStyle="1" w:styleId="DeptBullets">
    <w:name w:val="DeptBullets"/>
    <w:basedOn w:val="Normal"/>
    <w:link w:val="DeptBulletsChar"/>
    <w:rsid w:val="00F245BF"/>
    <w:pPr>
      <w:widowControl w:val="0"/>
      <w:numPr>
        <w:numId w:val="333"/>
      </w:numPr>
      <w:suppressAutoHyphens w:val="0"/>
      <w:spacing w:after="240"/>
    </w:pPr>
    <w:rPr>
      <w:rFonts w:ascii="Arial" w:hAnsi="Arial" w:cs="Arial"/>
      <w:szCs w:val="24"/>
    </w:rPr>
  </w:style>
  <w:style w:type="character" w:customStyle="1" w:styleId="DeptBulletsChar">
    <w:name w:val="DeptBullets Char"/>
    <w:basedOn w:val="StandardChar"/>
    <w:link w:val="DeptBullets"/>
    <w:rsid w:val="00F245BF"/>
    <w:rPr>
      <w:rFonts w:ascii="Arial" w:hAnsi="Arial" w:cs="Arial"/>
      <w:szCs w:val="24"/>
    </w:rPr>
  </w:style>
  <w:style w:type="paragraph" w:styleId="BodyText">
    <w:name w:val="Body Text"/>
    <w:basedOn w:val="Normal"/>
    <w:link w:val="BodyTextChar1"/>
    <w:uiPriority w:val="99"/>
    <w:semiHidden/>
    <w:unhideWhenUsed/>
    <w:rsid w:val="00731966"/>
    <w:pPr>
      <w:spacing w:after="120"/>
    </w:pPr>
    <w:rPr>
      <w:rFonts w:cs="Mangal"/>
      <w:szCs w:val="20"/>
    </w:rPr>
  </w:style>
  <w:style w:type="character" w:customStyle="1" w:styleId="BodyTextChar1">
    <w:name w:val="Body Text Char1"/>
    <w:basedOn w:val="DefaultParagraphFont"/>
    <w:link w:val="BodyText"/>
    <w:uiPriority w:val="99"/>
    <w:semiHidden/>
    <w:rsid w:val="00731966"/>
    <w:rPr>
      <w:rFonts w:cs="Mangal"/>
      <w:szCs w:val="20"/>
    </w:rPr>
  </w:style>
  <w:style w:type="character" w:styleId="Mention">
    <w:name w:val="Mention"/>
    <w:basedOn w:val="DefaultParagraphFont"/>
    <w:uiPriority w:val="99"/>
    <w:unhideWhenUsed/>
    <w:rsid w:val="00251E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869394">
      <w:bodyDiv w:val="1"/>
      <w:marLeft w:val="0"/>
      <w:marRight w:val="0"/>
      <w:marTop w:val="0"/>
      <w:marBottom w:val="0"/>
      <w:divBdr>
        <w:top w:val="none" w:sz="0" w:space="0" w:color="auto"/>
        <w:left w:val="none" w:sz="0" w:space="0" w:color="auto"/>
        <w:bottom w:val="none" w:sz="0" w:space="0" w:color="auto"/>
        <w:right w:val="none" w:sz="0" w:space="0" w:color="auto"/>
      </w:divBdr>
      <w:divsChild>
        <w:div w:id="1916351861">
          <w:marLeft w:val="274"/>
          <w:marRight w:val="0"/>
          <w:marTop w:val="0"/>
          <w:marBottom w:val="0"/>
          <w:divBdr>
            <w:top w:val="none" w:sz="0" w:space="0" w:color="auto"/>
            <w:left w:val="none" w:sz="0" w:space="0" w:color="auto"/>
            <w:bottom w:val="none" w:sz="0" w:space="0" w:color="auto"/>
            <w:right w:val="none" w:sz="0" w:space="0" w:color="auto"/>
          </w:divBdr>
        </w:div>
      </w:divsChild>
    </w:div>
    <w:div w:id="1964337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21" Type="http://schemas.openxmlformats.org/officeDocument/2006/relationships/image" Target="media/image3.emf"/><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footer" Target="footer6.xml"/><Relationship Id="rId38"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www.gov.uk/government/collections/sustainable-procurement-the-government-buying-standards-g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ountsPayable.OCR@education.gov.uk" TargetMode="External"/><Relationship Id="rId24" Type="http://schemas.openxmlformats.org/officeDocument/2006/relationships/hyperlink" Target="https://www.gov.uk/government/publications/blowing-the-whistle-list-of-prescribed-people-and-bodies--2/whistleblowing-list-of-prescribed-people-and-bodies" TargetMode="Externa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gov.uk/guidance/ir35-find-out-if-it-applies" TargetMode="External"/><Relationship Id="rId28" Type="http://schemas.openxmlformats.org/officeDocument/2006/relationships/hyperlink" Target="https://www.modernslaveryhelpline.org/report" TargetMode="External"/><Relationship Id="rId36" Type="http://schemas.openxmlformats.org/officeDocument/2006/relationships/fontTable" Target="fontTable.xml"/><Relationship Id="rId10" Type="http://schemas.openxmlformats.org/officeDocument/2006/relationships/hyperlink" Target="mailto:AccountsPayable.OCR@education.gov.uk" TargetMode="External"/><Relationship Id="rId19" Type="http://schemas.openxmlformats.org/officeDocument/2006/relationships/header" Target="header4.xm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package" Target="embeddings/Microsoft_Word_Document.docx"/><Relationship Id="rId27" Type="http://schemas.openxmlformats.org/officeDocument/2006/relationships/hyperlink" Target="https://www.gov.uk/government/uploads/system/uploads/attachment_data/file/646497/2017-09-13_Official_Sensitive_Supplier_Code_of_Conduct_September_2017.pdf" TargetMode="External"/><Relationship Id="rId30" Type="http://schemas.openxmlformats.org/officeDocument/2006/relationships/image" Target="media/image4.png"/><Relationship Id="rId35" Type="http://schemas.openxmlformats.org/officeDocument/2006/relationships/footer" Target="footer7.xml"/><Relationship Id="rId8" Type="http://schemas.openxmlformats.org/officeDocument/2006/relationships/image" Target="media/image1.png"/><Relationship Id="rId3"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AE45A4E5-A0AB-47EB-9EF0-02213895EF27}">
    <t:Anchor>
      <t:Comment id="1024972949"/>
    </t:Anchor>
    <t:History>
      <t:Event id="{38A7F873-B6B1-4E08-907B-E4D3D4C29030}" time="2023-11-29T15:53:35.864Z">
        <t:Attribution userId="S::alice.egan@globalservs.com::7b85498b-2796-4bc3-8879-7cd2fc68186c" userProvider="AD" userName="Alice Egan"/>
        <t:Anchor>
          <t:Comment id="1462336808"/>
        </t:Anchor>
        <t:Create/>
      </t:Event>
      <t:Event id="{2E011E8C-3918-4FEE-9ECA-0DA30144189C}" time="2023-11-29T15:53:35.864Z">
        <t:Attribution userId="S::alice.egan@globalservs.com::7b85498b-2796-4bc3-8879-7cd2fc68186c" userProvider="AD" userName="Alice Egan"/>
        <t:Anchor>
          <t:Comment id="1462336808"/>
        </t:Anchor>
        <t:Assign userId="S::elizabeth.kennedy@globalservs.com::c42f85f3-4bba-43a8-80c4-8fa764f992eb" userProvider="AD" userName="Elizabeth Kennedy"/>
      </t:Event>
      <t:Event id="{B57CFB0C-2633-44C7-A756-C1F5850DA44A}" time="2023-11-29T15:53:35.864Z">
        <t:Attribution userId="S::alice.egan@globalservs.com::7b85498b-2796-4bc3-8879-7cd2fc68186c" userProvider="AD" userName="Alice Egan"/>
        <t:Anchor>
          <t:Comment id="1462336808"/>
        </t:Anchor>
        <t:SetTitle title="@Elizabeth Kennedy do you have this 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6539B-A784-43C2-81BB-890A57090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122</Pages>
  <Words>34288</Words>
  <Characters>182461</Characters>
  <Application>Microsoft Office Word</Application>
  <DocSecurity>0</DocSecurity>
  <Lines>1520</Lines>
  <Paragraphs>432</Paragraphs>
  <ScaleCrop>false</ScaleCrop>
  <Company/>
  <LinksUpToDate>false</LinksUpToDate>
  <CharactersWithSpaces>216317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Morris</dc:creator>
  <cp:keywords/>
  <cp:lastModifiedBy>MOYO, Benson</cp:lastModifiedBy>
  <cp:revision>22</cp:revision>
  <dcterms:created xsi:type="dcterms:W3CDTF">2023-12-15T07:35:00Z</dcterms:created>
  <dcterms:modified xsi:type="dcterms:W3CDTF">2023-12-21T11:10:00Z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74ce10f55a49e7b916c661881f52dcd15282833d3ed0511dca523ad1c35670db</vt:lpwstr>
  </property>
</Properties>
</file>