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tasks.xml" ContentType="application/vnd.ms-office.documenttask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344FE" w14:textId="77777777" w:rsidR="00FE0EF9" w:rsidRDefault="00FE0EF9">
      <w:pPr>
        <w:jc w:val="left"/>
        <w:rPr>
          <w:b/>
          <w:sz w:val="36"/>
          <w:szCs w:val="36"/>
        </w:rPr>
      </w:pPr>
      <w:bookmarkStart w:id="0" w:name="_gjdgxs" w:colFirst="0" w:colLast="0"/>
      <w:bookmarkEnd w:id="0"/>
    </w:p>
    <w:p w14:paraId="260AADA0" w14:textId="77777777" w:rsidR="00FE0EF9" w:rsidRDefault="00E767D4">
      <w:pPr>
        <w:keepNext/>
        <w:jc w:val="left"/>
        <w:rPr>
          <w:b/>
          <w:sz w:val="36"/>
          <w:szCs w:val="36"/>
        </w:rPr>
      </w:pPr>
      <w:r>
        <w:rPr>
          <w:b/>
          <w:sz w:val="36"/>
          <w:szCs w:val="36"/>
        </w:rPr>
        <w:t>Call-Off Schedule 15 (Call-Off Contract Management)</w:t>
      </w:r>
    </w:p>
    <w:p w14:paraId="02B39571" w14:textId="77777777" w:rsidR="00FE0EF9" w:rsidRDefault="00FE0EF9">
      <w:pPr>
        <w:keepNext/>
        <w:jc w:val="left"/>
        <w:rPr>
          <w:b/>
          <w:smallCaps/>
          <w:sz w:val="24"/>
          <w:szCs w:val="24"/>
        </w:rPr>
      </w:pPr>
    </w:p>
    <w:p w14:paraId="3E78BA03" w14:textId="77777777" w:rsidR="00FE0EF9" w:rsidRDefault="00E767D4">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z w:val="24"/>
          <w:szCs w:val="24"/>
        </w:rPr>
        <w:t>D</w:t>
      </w:r>
      <w:r>
        <w:rPr>
          <w:rFonts w:ascii="Arial" w:eastAsia="Arial" w:hAnsi="Arial" w:cs="Arial"/>
          <w:smallCaps w:val="0"/>
          <w:sz w:val="24"/>
          <w:szCs w:val="24"/>
        </w:rPr>
        <w:t>efinitions</w:t>
      </w:r>
    </w:p>
    <w:p w14:paraId="3884D424"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
        <w:tblW w:w="8909" w:type="dxa"/>
        <w:tblInd w:w="378" w:type="dxa"/>
        <w:tblLayout w:type="fixed"/>
        <w:tblLook w:val="0400" w:firstRow="0" w:lastRow="0" w:firstColumn="0" w:lastColumn="0" w:noHBand="0" w:noVBand="1"/>
      </w:tblPr>
      <w:tblGrid>
        <w:gridCol w:w="2739"/>
        <w:gridCol w:w="6170"/>
      </w:tblGrid>
      <w:tr w:rsidR="00FE0EF9" w14:paraId="089D657D" w14:textId="77777777">
        <w:tc>
          <w:tcPr>
            <w:tcW w:w="2739" w:type="dxa"/>
            <w:shd w:val="clear" w:color="auto" w:fill="auto"/>
          </w:tcPr>
          <w:p w14:paraId="5ACB4BC2" w14:textId="77777777" w:rsidR="00FE0EF9" w:rsidRDefault="00E767D4">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442633C8" w14:textId="77777777" w:rsidR="00FE0EF9" w:rsidRDefault="00E767D4">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FE0EF9" w14:paraId="73B3136B" w14:textId="77777777">
        <w:tc>
          <w:tcPr>
            <w:tcW w:w="2739" w:type="dxa"/>
            <w:shd w:val="clear" w:color="auto" w:fill="auto"/>
          </w:tcPr>
          <w:p w14:paraId="194B1A1E" w14:textId="77777777" w:rsidR="00FE0EF9" w:rsidRDefault="00E767D4">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7135C318" w14:textId="77777777" w:rsidR="00FE0EF9" w:rsidRDefault="00E767D4">
            <w:pPr>
              <w:tabs>
                <w:tab w:val="left" w:pos="-9"/>
              </w:tabs>
              <w:spacing w:line="276" w:lineRule="auto"/>
              <w:ind w:left="720" w:hanging="360"/>
              <w:jc w:val="left"/>
              <w:rPr>
                <w:sz w:val="24"/>
                <w:szCs w:val="24"/>
              </w:rPr>
            </w:pPr>
            <w:r>
              <w:rPr>
                <w:sz w:val="24"/>
                <w:szCs w:val="24"/>
              </w:rPr>
              <w:t>the manager appointed in accordance with paragraph 2.1 of this Schedule;</w:t>
            </w:r>
          </w:p>
          <w:p w14:paraId="368A5386" w14:textId="77777777" w:rsidR="00FE0EF9" w:rsidRDefault="00FE0EF9">
            <w:pPr>
              <w:tabs>
                <w:tab w:val="left" w:pos="-9"/>
              </w:tabs>
              <w:spacing w:line="276" w:lineRule="auto"/>
              <w:ind w:left="720" w:hanging="360"/>
              <w:jc w:val="left"/>
              <w:rPr>
                <w:sz w:val="24"/>
                <w:szCs w:val="24"/>
              </w:rPr>
            </w:pPr>
          </w:p>
        </w:tc>
      </w:tr>
    </w:tbl>
    <w:p w14:paraId="37FCE49C" w14:textId="77777777" w:rsidR="00FE0EF9" w:rsidRDefault="00E767D4">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mallCaps w:val="0"/>
          <w:sz w:val="24"/>
          <w:szCs w:val="24"/>
        </w:rPr>
        <w:t>Project Management</w:t>
      </w:r>
    </w:p>
    <w:p w14:paraId="7BDB0E82"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bookmarkStart w:id="1" w:name="_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1DC88944"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3146A8E1"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7EC99BE6" w14:textId="77777777" w:rsidR="00FE0EF9" w:rsidRDefault="00E767D4">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176EB06E" w14:textId="77777777" w:rsidR="00FE0EF9" w:rsidRDefault="00E767D4">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0C7338C4" w14:textId="77777777" w:rsidR="00FE0EF9" w:rsidRDefault="00E767D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3B5571A6" w14:textId="77777777" w:rsidR="00FE0EF9" w:rsidRDefault="00E767D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7F5BADB" w14:textId="77777777" w:rsidR="00FE0EF9" w:rsidRDefault="00E767D4">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090E3D54" w14:textId="77777777" w:rsidR="00FE0EF9" w:rsidRDefault="00E767D4">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025363DC" w14:textId="77777777" w:rsidR="00FE0EF9" w:rsidRDefault="00E767D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42AA611" w14:textId="77777777" w:rsidR="00FE0EF9" w:rsidRDefault="00E767D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0331CE65" w14:textId="77777777" w:rsidR="00FE0EF9" w:rsidRDefault="00FE0EF9">
      <w:pPr>
        <w:jc w:val="left"/>
        <w:rPr>
          <w:sz w:val="24"/>
          <w:szCs w:val="24"/>
        </w:rPr>
      </w:pPr>
    </w:p>
    <w:p w14:paraId="28C7B89B" w14:textId="77777777" w:rsidR="00FE0EF9" w:rsidRDefault="00E767D4">
      <w:pPr>
        <w:pStyle w:val="Heading1"/>
        <w:numPr>
          <w:ilvl w:val="0"/>
          <w:numId w:val="1"/>
        </w:numPr>
        <w:spacing w:before="0" w:after="240"/>
        <w:ind w:left="644" w:hanging="360"/>
        <w:jc w:val="left"/>
        <w:rPr>
          <w:rFonts w:ascii="Arial" w:eastAsia="Arial" w:hAnsi="Arial" w:cs="Arial"/>
          <w:sz w:val="24"/>
          <w:szCs w:val="24"/>
        </w:rPr>
      </w:pPr>
      <w:r>
        <w:rPr>
          <w:rFonts w:ascii="Arial" w:eastAsia="Arial" w:hAnsi="Arial" w:cs="Arial"/>
          <w:smallCaps w:val="0"/>
          <w:sz w:val="24"/>
          <w:szCs w:val="24"/>
        </w:rPr>
        <w:t>Role of the Operational Board</w:t>
      </w:r>
    </w:p>
    <w:p w14:paraId="1101E9D5"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11743A7E" w14:textId="62BC2D8B" w:rsidR="00FE0EF9" w:rsidRDefault="00E767D4">
      <w:pPr>
        <w:pStyle w:val="Heading2"/>
        <w:numPr>
          <w:ilvl w:val="1"/>
          <w:numId w:val="1"/>
        </w:numPr>
        <w:spacing w:before="0" w:after="240"/>
        <w:ind w:left="720" w:hanging="360"/>
        <w:jc w:val="left"/>
        <w:rPr>
          <w:rFonts w:ascii="Arial" w:eastAsia="Arial" w:hAnsi="Arial" w:cs="Arial"/>
          <w:sz w:val="24"/>
          <w:szCs w:val="24"/>
        </w:rPr>
      </w:pPr>
      <w:r w:rsidRPr="518285E1">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r w:rsidR="00216F14">
        <w:rPr>
          <w:rFonts w:ascii="Arial" w:eastAsia="Arial" w:hAnsi="Arial" w:cs="Arial"/>
          <w:sz w:val="24"/>
          <w:szCs w:val="24"/>
        </w:rPr>
        <w:t xml:space="preserve"> and </w:t>
      </w:r>
      <w:r w:rsidR="00307CCB">
        <w:rPr>
          <w:rFonts w:ascii="Arial" w:eastAsia="Arial" w:hAnsi="Arial" w:cs="Arial"/>
          <w:sz w:val="24"/>
          <w:szCs w:val="24"/>
        </w:rPr>
        <w:t>Annex 1 to this Schedule</w:t>
      </w:r>
      <w:r w:rsidRPr="518285E1">
        <w:rPr>
          <w:rFonts w:ascii="Arial" w:eastAsia="Arial" w:hAnsi="Arial" w:cs="Arial"/>
          <w:sz w:val="24"/>
          <w:szCs w:val="24"/>
        </w:rPr>
        <w:t>.</w:t>
      </w:r>
    </w:p>
    <w:p w14:paraId="32F4AA66"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F39CE7D"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7B37D89" w14:textId="77777777" w:rsidR="00FE0EF9" w:rsidRDefault="00E767D4">
      <w:pPr>
        <w:pStyle w:val="Heading2"/>
        <w:numPr>
          <w:ilvl w:val="1"/>
          <w:numId w:val="1"/>
        </w:numPr>
        <w:spacing w:before="0" w:after="240"/>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5BE3A871" w14:textId="77777777" w:rsidR="00FE0EF9" w:rsidRDefault="00E767D4">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47C1CF51" w14:textId="77777777" w:rsidR="00FE0EF9" w:rsidRDefault="00E767D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713B2F37" w14:textId="77777777" w:rsidR="00FE0EF9" w:rsidRDefault="00E767D4">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068F3430" w14:textId="77777777" w:rsidR="00FE0EF9" w:rsidRDefault="00E767D4">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14:paraId="3ED1DBCC" w14:textId="20C1A52E" w:rsidR="00FE0EF9" w:rsidRDefault="007F4228">
      <w:pPr>
        <w:numPr>
          <w:ilvl w:val="2"/>
          <w:numId w:val="1"/>
        </w:numPr>
        <w:pBdr>
          <w:top w:val="nil"/>
          <w:left w:val="nil"/>
          <w:bottom w:val="nil"/>
          <w:right w:val="nil"/>
          <w:between w:val="nil"/>
        </w:pBdr>
        <w:tabs>
          <w:tab w:val="left" w:pos="1985"/>
          <w:tab w:val="left" w:pos="2127"/>
        </w:tabs>
        <w:spacing w:before="120" w:after="120"/>
        <w:ind w:left="1656" w:hanging="720"/>
        <w:jc w:val="left"/>
        <w:rPr>
          <w:color w:val="000000"/>
          <w:sz w:val="24"/>
          <w:szCs w:val="24"/>
        </w:rPr>
      </w:pPr>
      <w:r>
        <w:rPr>
          <w:color w:val="000000"/>
          <w:sz w:val="24"/>
          <w:szCs w:val="24"/>
        </w:rPr>
        <w:t xml:space="preserve">     </w:t>
      </w:r>
      <w:r w:rsidR="00E767D4">
        <w:rPr>
          <w:color w:val="000000"/>
          <w:sz w:val="24"/>
          <w:szCs w:val="24"/>
        </w:rPr>
        <w:t>the identification and management of issues; and</w:t>
      </w:r>
    </w:p>
    <w:p w14:paraId="13E9EA18" w14:textId="77777777" w:rsidR="00FE0EF9" w:rsidRDefault="00E767D4">
      <w:pPr>
        <w:numPr>
          <w:ilvl w:val="2"/>
          <w:numId w:val="1"/>
        </w:numPr>
        <w:pBdr>
          <w:top w:val="nil"/>
          <w:left w:val="nil"/>
          <w:bottom w:val="nil"/>
          <w:right w:val="nil"/>
          <w:between w:val="nil"/>
        </w:pBdr>
        <w:tabs>
          <w:tab w:val="left" w:pos="1980"/>
        </w:tabs>
        <w:spacing w:before="120" w:after="120"/>
        <w:ind w:hanging="1044"/>
        <w:jc w:val="left"/>
        <w:rPr>
          <w:color w:val="000000"/>
          <w:sz w:val="24"/>
          <w:szCs w:val="24"/>
        </w:rPr>
      </w:pPr>
      <w:r>
        <w:rPr>
          <w:color w:val="000000"/>
          <w:sz w:val="24"/>
          <w:szCs w:val="24"/>
        </w:rPr>
        <w:t>monitoring and controlling project plans.</w:t>
      </w:r>
    </w:p>
    <w:p w14:paraId="0FC64B0D" w14:textId="77777777" w:rsidR="00FE0EF9" w:rsidRDefault="00E767D4">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allows the Buyer to inspect at any time within working hours the accounts and records which the Supplier is required to keep.</w:t>
      </w:r>
    </w:p>
    <w:p w14:paraId="028D55D5" w14:textId="078A852F" w:rsidR="000465AF" w:rsidRPr="000465AF" w:rsidRDefault="00E767D4" w:rsidP="000465AF">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will maintain a risk register of the risks relating to the Call Off Contract which the Buyer's and the Supplier have identified</w:t>
      </w:r>
      <w:r w:rsidR="00BA176C">
        <w:rPr>
          <w:color w:val="000000"/>
          <w:sz w:val="24"/>
          <w:szCs w:val="24"/>
        </w:rPr>
        <w:t xml:space="preserve"> (</w:t>
      </w:r>
      <w:r w:rsidR="00BA176C" w:rsidRPr="00105B03">
        <w:rPr>
          <w:b/>
          <w:color w:val="000000"/>
          <w:sz w:val="24"/>
          <w:szCs w:val="24"/>
        </w:rPr>
        <w:t>Risk Register</w:t>
      </w:r>
      <w:r w:rsidR="00BA176C">
        <w:rPr>
          <w:color w:val="000000"/>
          <w:sz w:val="24"/>
          <w:szCs w:val="24"/>
        </w:rPr>
        <w:t>)</w:t>
      </w:r>
      <w:r>
        <w:rPr>
          <w:color w:val="000000"/>
          <w:sz w:val="24"/>
          <w:szCs w:val="24"/>
        </w:rPr>
        <w:t xml:space="preserve">. </w:t>
      </w:r>
      <w:r>
        <w:br w:type="page"/>
      </w:r>
      <w:bookmarkStart w:id="2" w:name="_1fob9te" w:colFirst="0" w:colLast="0"/>
      <w:bookmarkStart w:id="3" w:name="2et92p0" w:colFirst="0" w:colLast="0"/>
      <w:bookmarkStart w:id="4" w:name="3znysh7" w:colFirst="0" w:colLast="0"/>
      <w:bookmarkEnd w:id="2"/>
      <w:bookmarkEnd w:id="3"/>
      <w:bookmarkEnd w:id="4"/>
    </w:p>
    <w:p w14:paraId="7424DB78" w14:textId="77777777" w:rsidR="000853E3" w:rsidRDefault="000853E3">
      <w:pPr>
        <w:jc w:val="left"/>
        <w:rPr>
          <w:sz w:val="24"/>
          <w:szCs w:val="24"/>
        </w:rPr>
      </w:pPr>
    </w:p>
    <w:p w14:paraId="45046FD2" w14:textId="2BE0CDDE" w:rsidR="000853E3" w:rsidRDefault="000853E3" w:rsidP="000853E3">
      <w:pPr>
        <w:spacing w:after="200" w:line="276" w:lineRule="auto"/>
        <w:jc w:val="left"/>
        <w:rPr>
          <w:b/>
          <w:sz w:val="28"/>
          <w:szCs w:val="28"/>
        </w:rPr>
      </w:pPr>
      <w:r w:rsidRPr="00F653BD">
        <w:rPr>
          <w:b/>
          <w:sz w:val="28"/>
          <w:szCs w:val="28"/>
        </w:rPr>
        <w:t>Annex</w:t>
      </w:r>
      <w:r w:rsidR="00307CCB">
        <w:rPr>
          <w:b/>
          <w:sz w:val="28"/>
          <w:szCs w:val="28"/>
        </w:rPr>
        <w:t xml:space="preserve"> 1</w:t>
      </w:r>
      <w:r w:rsidRPr="00F653BD">
        <w:rPr>
          <w:b/>
          <w:sz w:val="28"/>
          <w:szCs w:val="28"/>
        </w:rPr>
        <w:t xml:space="preserve">: </w:t>
      </w:r>
      <w:r w:rsidR="00307CCB">
        <w:rPr>
          <w:b/>
          <w:sz w:val="28"/>
          <w:szCs w:val="28"/>
        </w:rPr>
        <w:t>Operational</w:t>
      </w:r>
      <w:r w:rsidR="00307CCB" w:rsidRPr="00F653BD">
        <w:rPr>
          <w:b/>
          <w:sz w:val="28"/>
          <w:szCs w:val="28"/>
        </w:rPr>
        <w:t xml:space="preserve"> </w:t>
      </w:r>
      <w:r w:rsidRPr="00F653BD">
        <w:rPr>
          <w:b/>
          <w:sz w:val="28"/>
          <w:szCs w:val="28"/>
        </w:rPr>
        <w:t>Boards</w:t>
      </w:r>
    </w:p>
    <w:p w14:paraId="5642B46A" w14:textId="77777777" w:rsidR="00F653BD" w:rsidRPr="00F653BD" w:rsidRDefault="00F653BD" w:rsidP="000853E3">
      <w:pPr>
        <w:spacing w:after="200" w:line="276" w:lineRule="auto"/>
        <w:jc w:val="left"/>
        <w:rPr>
          <w:b/>
          <w:sz w:val="28"/>
          <w:szCs w:val="28"/>
        </w:rPr>
      </w:pPr>
      <w:r>
        <w:rPr>
          <w:color w:val="000000"/>
          <w:sz w:val="24"/>
          <w:szCs w:val="24"/>
        </w:rPr>
        <w:t>The Parties agree to operate the following boards at the locations and at the frequencies set out below:</w:t>
      </w:r>
    </w:p>
    <w:tbl>
      <w:tblPr>
        <w:tblStyle w:val="TableGrid"/>
        <w:tblpPr w:leftFromText="180" w:rightFromText="180" w:vertAnchor="text" w:horzAnchor="page" w:tblpX="745" w:tblpY="114"/>
        <w:tblW w:w="10669" w:type="dxa"/>
        <w:tblLook w:val="04A0" w:firstRow="1" w:lastRow="0" w:firstColumn="1" w:lastColumn="0" w:noHBand="0" w:noVBand="1"/>
      </w:tblPr>
      <w:tblGrid>
        <w:gridCol w:w="2133"/>
        <w:gridCol w:w="2133"/>
        <w:gridCol w:w="2133"/>
        <w:gridCol w:w="4270"/>
      </w:tblGrid>
      <w:tr w:rsidR="00B3657F" w14:paraId="793E6177" w14:textId="77777777" w:rsidTr="39A752DA">
        <w:trPr>
          <w:trHeight w:val="371"/>
        </w:trPr>
        <w:tc>
          <w:tcPr>
            <w:tcW w:w="2133" w:type="dxa"/>
            <w:shd w:val="clear" w:color="auto" w:fill="DBE5F1" w:themeFill="accent1" w:themeFillTint="33"/>
          </w:tcPr>
          <w:p w14:paraId="58101A47" w14:textId="77777777" w:rsidR="00B3657F" w:rsidRPr="00D7784C" w:rsidRDefault="00B3657F" w:rsidP="000853E3">
            <w:pPr>
              <w:jc w:val="left"/>
              <w:rPr>
                <w:b/>
                <w:sz w:val="24"/>
                <w:szCs w:val="24"/>
              </w:rPr>
            </w:pPr>
            <w:r w:rsidRPr="00D7784C">
              <w:rPr>
                <w:b/>
                <w:sz w:val="24"/>
                <w:szCs w:val="24"/>
              </w:rPr>
              <w:t xml:space="preserve">Title of Meeting </w:t>
            </w:r>
          </w:p>
        </w:tc>
        <w:tc>
          <w:tcPr>
            <w:tcW w:w="2133" w:type="dxa"/>
            <w:shd w:val="clear" w:color="auto" w:fill="DBE5F1" w:themeFill="accent1" w:themeFillTint="33"/>
          </w:tcPr>
          <w:p w14:paraId="7CCCF27A" w14:textId="77777777" w:rsidR="00B3657F" w:rsidRPr="00D7784C" w:rsidRDefault="00B3657F" w:rsidP="000853E3">
            <w:pPr>
              <w:jc w:val="left"/>
              <w:rPr>
                <w:b/>
                <w:sz w:val="24"/>
                <w:szCs w:val="24"/>
              </w:rPr>
            </w:pPr>
            <w:r w:rsidRPr="00D7784C">
              <w:rPr>
                <w:b/>
                <w:sz w:val="24"/>
                <w:szCs w:val="24"/>
              </w:rPr>
              <w:t xml:space="preserve">Frequency </w:t>
            </w:r>
          </w:p>
        </w:tc>
        <w:tc>
          <w:tcPr>
            <w:tcW w:w="2133" w:type="dxa"/>
            <w:shd w:val="clear" w:color="auto" w:fill="DBE5F1" w:themeFill="accent1" w:themeFillTint="33"/>
          </w:tcPr>
          <w:p w14:paraId="5D7F269C" w14:textId="77777777" w:rsidR="00B3657F" w:rsidRPr="00B3657F" w:rsidRDefault="00B3657F" w:rsidP="000853E3">
            <w:pPr>
              <w:jc w:val="left"/>
              <w:rPr>
                <w:b/>
                <w:sz w:val="24"/>
                <w:szCs w:val="24"/>
              </w:rPr>
            </w:pPr>
            <w:r w:rsidRPr="00B3657F">
              <w:rPr>
                <w:b/>
                <w:sz w:val="24"/>
                <w:szCs w:val="24"/>
              </w:rPr>
              <w:t xml:space="preserve">Pre-Meeting Activity </w:t>
            </w:r>
          </w:p>
        </w:tc>
        <w:tc>
          <w:tcPr>
            <w:tcW w:w="4270" w:type="dxa"/>
            <w:shd w:val="clear" w:color="auto" w:fill="DBE5F1" w:themeFill="accent1" w:themeFillTint="33"/>
          </w:tcPr>
          <w:p w14:paraId="71F904E9" w14:textId="77777777" w:rsidR="00B3657F" w:rsidRPr="00B3657F" w:rsidRDefault="00B3657F" w:rsidP="000853E3">
            <w:pPr>
              <w:jc w:val="left"/>
              <w:rPr>
                <w:b/>
                <w:sz w:val="24"/>
                <w:szCs w:val="24"/>
              </w:rPr>
            </w:pPr>
            <w:r w:rsidRPr="00B3657F">
              <w:rPr>
                <w:b/>
                <w:sz w:val="24"/>
                <w:szCs w:val="24"/>
              </w:rPr>
              <w:t>Terms of Reference</w:t>
            </w:r>
          </w:p>
        </w:tc>
      </w:tr>
      <w:tr w:rsidR="00216F14" w14:paraId="6CF6037D" w14:textId="77777777" w:rsidTr="008015F3">
        <w:trPr>
          <w:trHeight w:val="371"/>
        </w:trPr>
        <w:tc>
          <w:tcPr>
            <w:tcW w:w="2133" w:type="dxa"/>
          </w:tcPr>
          <w:p w14:paraId="4E9B352C" w14:textId="30C1A027" w:rsidR="00216F14" w:rsidRDefault="00216F14" w:rsidP="00216F14">
            <w:pPr>
              <w:jc w:val="left"/>
              <w:rPr>
                <w:rFonts w:eastAsia="STZhongsong"/>
                <w:sz w:val="24"/>
                <w:szCs w:val="24"/>
                <w:lang w:eastAsia="zh-CN"/>
              </w:rPr>
            </w:pPr>
            <w:r>
              <w:rPr>
                <w:rFonts w:eastAsia="STZhongsong"/>
                <w:sz w:val="24"/>
                <w:szCs w:val="24"/>
                <w:lang w:eastAsia="zh-CN"/>
              </w:rPr>
              <w:t xml:space="preserve">Monthly </w:t>
            </w:r>
            <w:r w:rsidR="00A8085C">
              <w:t xml:space="preserve"> </w:t>
            </w:r>
            <w:r w:rsidR="00A8085C" w:rsidRPr="00A8085C">
              <w:rPr>
                <w:rFonts w:eastAsia="STZhongsong"/>
                <w:sz w:val="24"/>
                <w:szCs w:val="24"/>
                <w:lang w:eastAsia="zh-CN"/>
              </w:rPr>
              <w:t>Operational Board and Risk Management</w:t>
            </w:r>
          </w:p>
        </w:tc>
        <w:tc>
          <w:tcPr>
            <w:tcW w:w="2133" w:type="dxa"/>
          </w:tcPr>
          <w:p w14:paraId="3353B05A" w14:textId="77777777" w:rsidR="00216F14" w:rsidRDefault="00216F14" w:rsidP="00216F14">
            <w:pPr>
              <w:jc w:val="left"/>
              <w:rPr>
                <w:sz w:val="24"/>
                <w:szCs w:val="24"/>
              </w:rPr>
            </w:pPr>
            <w:r>
              <w:rPr>
                <w:sz w:val="24"/>
                <w:szCs w:val="24"/>
              </w:rPr>
              <w:t>Monthly or as required by Buyer</w:t>
            </w:r>
          </w:p>
        </w:tc>
        <w:tc>
          <w:tcPr>
            <w:tcW w:w="2133" w:type="dxa"/>
          </w:tcPr>
          <w:p w14:paraId="2CA14A0F" w14:textId="77777777" w:rsidR="00216F14" w:rsidRDefault="00216F14" w:rsidP="00216F14">
            <w:p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Agenda – Buyer</w:t>
            </w:r>
          </w:p>
          <w:p w14:paraId="42A2E15D" w14:textId="77777777" w:rsidR="00216F14" w:rsidRDefault="00216F14" w:rsidP="00216F14">
            <w:pPr>
              <w:jc w:val="left"/>
              <w:outlineLvl w:val="1"/>
              <w:rPr>
                <w:rFonts w:eastAsia="STZhongsong"/>
                <w:color w:val="000000" w:themeColor="text1"/>
                <w:w w:val="0"/>
                <w:sz w:val="24"/>
                <w:szCs w:val="24"/>
                <w:u w:color="000000"/>
                <w:lang w:eastAsia="x-none"/>
              </w:rPr>
            </w:pPr>
          </w:p>
          <w:p w14:paraId="7DAC844C" w14:textId="77777777" w:rsidR="00216F14"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 xml:space="preserve">Provision of </w:t>
            </w:r>
            <w:r w:rsidRPr="00541AFD">
              <w:rPr>
                <w:rFonts w:eastAsia="STZhongsong"/>
                <w:b/>
                <w:color w:val="000000" w:themeColor="text1"/>
                <w:w w:val="0"/>
                <w:sz w:val="24"/>
                <w:szCs w:val="24"/>
                <w:u w:color="000000"/>
                <w:lang w:eastAsia="x-none"/>
              </w:rPr>
              <w:t>Supplier</w:t>
            </w:r>
            <w:r w:rsidRPr="00541AFD">
              <w:rPr>
                <w:rFonts w:eastAsia="STZhongsong"/>
                <w:color w:val="000000" w:themeColor="text1"/>
                <w:w w:val="0"/>
                <w:sz w:val="24"/>
                <w:szCs w:val="24"/>
                <w:u w:color="000000"/>
                <w:lang w:eastAsia="x-none"/>
              </w:rPr>
              <w:t xml:space="preserve"> Performance MI Pack </w:t>
            </w:r>
          </w:p>
          <w:p w14:paraId="5E5C5DCE" w14:textId="77777777" w:rsidR="00216F14" w:rsidRPr="00541AFD" w:rsidRDefault="00216F14" w:rsidP="00216F14">
            <w:pPr>
              <w:jc w:val="left"/>
              <w:outlineLvl w:val="1"/>
              <w:rPr>
                <w:rFonts w:eastAsia="STZhongsong"/>
                <w:color w:val="000000" w:themeColor="text1"/>
                <w:w w:val="0"/>
                <w:sz w:val="24"/>
                <w:szCs w:val="24"/>
                <w:u w:color="000000"/>
                <w:lang w:eastAsia="x-none"/>
              </w:rPr>
            </w:pPr>
          </w:p>
          <w:p w14:paraId="18878DF7" w14:textId="77777777" w:rsidR="00216F14"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 xml:space="preserve">Review of </w:t>
            </w:r>
            <w:r w:rsidRPr="00541AFD">
              <w:rPr>
                <w:rFonts w:eastAsia="STZhongsong"/>
                <w:b/>
                <w:color w:val="000000" w:themeColor="text1"/>
                <w:w w:val="0"/>
                <w:sz w:val="24"/>
                <w:szCs w:val="24"/>
                <w:u w:color="000000"/>
                <w:lang w:eastAsia="x-none"/>
              </w:rPr>
              <w:t>Supplier</w:t>
            </w:r>
            <w:r w:rsidRPr="00541AFD">
              <w:rPr>
                <w:rFonts w:eastAsia="STZhongsong"/>
                <w:color w:val="000000" w:themeColor="text1"/>
                <w:w w:val="0"/>
                <w:sz w:val="24"/>
                <w:szCs w:val="24"/>
                <w:u w:color="000000"/>
                <w:lang w:eastAsia="x-none"/>
              </w:rPr>
              <w:t xml:space="preserve"> MI Performance Pack</w:t>
            </w:r>
          </w:p>
          <w:p w14:paraId="235E0650" w14:textId="77777777" w:rsidR="00216F14" w:rsidRPr="00541AFD" w:rsidRDefault="00216F14" w:rsidP="00216F14">
            <w:pPr>
              <w:jc w:val="left"/>
              <w:outlineLvl w:val="1"/>
              <w:rPr>
                <w:rFonts w:eastAsia="STZhongsong"/>
                <w:color w:val="000000" w:themeColor="text1"/>
                <w:w w:val="0"/>
                <w:sz w:val="24"/>
                <w:szCs w:val="24"/>
                <w:u w:color="000000"/>
                <w:lang w:eastAsia="x-none"/>
              </w:rPr>
            </w:pPr>
          </w:p>
          <w:p w14:paraId="6924ECC6" w14:textId="77777777" w:rsidR="00216F14"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Agreement on Agenda</w:t>
            </w:r>
          </w:p>
          <w:p w14:paraId="489C4D3C" w14:textId="77777777" w:rsidR="00216F14" w:rsidRPr="00541AFD"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 xml:space="preserve"> </w:t>
            </w:r>
          </w:p>
          <w:p w14:paraId="2F4BC074" w14:textId="77777777" w:rsidR="00216F14"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Confirmation of venue / meeting room</w:t>
            </w:r>
          </w:p>
          <w:p w14:paraId="0822EAD3" w14:textId="77777777" w:rsidR="00216F14" w:rsidRPr="00541AFD" w:rsidRDefault="00216F14" w:rsidP="00216F14">
            <w:pPr>
              <w:jc w:val="left"/>
              <w:outlineLvl w:val="1"/>
              <w:rPr>
                <w:rFonts w:eastAsia="STZhongsong"/>
                <w:color w:val="000000" w:themeColor="text1"/>
                <w:w w:val="0"/>
                <w:sz w:val="24"/>
                <w:szCs w:val="24"/>
                <w:u w:color="000000"/>
                <w:lang w:eastAsia="x-none"/>
              </w:rPr>
            </w:pPr>
          </w:p>
          <w:p w14:paraId="3E975B79" w14:textId="77777777" w:rsidR="00216F14"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 xml:space="preserve">Review and update of Action Log </w:t>
            </w:r>
          </w:p>
          <w:p w14:paraId="4F9CFAFC" w14:textId="77777777" w:rsidR="00216F14" w:rsidRPr="00541AFD" w:rsidRDefault="00216F14" w:rsidP="00216F14">
            <w:pPr>
              <w:jc w:val="left"/>
              <w:outlineLvl w:val="1"/>
              <w:rPr>
                <w:rFonts w:eastAsia="STZhongsong"/>
                <w:color w:val="000000" w:themeColor="text1"/>
                <w:w w:val="0"/>
                <w:sz w:val="24"/>
                <w:szCs w:val="24"/>
                <w:u w:color="000000"/>
                <w:lang w:eastAsia="x-none"/>
              </w:rPr>
            </w:pPr>
          </w:p>
          <w:p w14:paraId="54558111" w14:textId="77777777" w:rsidR="00216F14" w:rsidRPr="00541AFD" w:rsidRDefault="00216F14" w:rsidP="00216F14">
            <w:pPr>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Identification of additional attendees</w:t>
            </w:r>
          </w:p>
          <w:p w14:paraId="6F455C1D" w14:textId="77777777" w:rsidR="00216F14" w:rsidRDefault="00216F14" w:rsidP="00216F14">
            <w:pPr>
              <w:jc w:val="left"/>
              <w:outlineLvl w:val="1"/>
              <w:rPr>
                <w:rFonts w:eastAsia="STZhongsong"/>
                <w:color w:val="000000" w:themeColor="text1"/>
                <w:w w:val="0"/>
                <w:sz w:val="24"/>
                <w:szCs w:val="24"/>
                <w:u w:color="000000"/>
                <w:lang w:eastAsia="x-none"/>
              </w:rPr>
            </w:pPr>
          </w:p>
        </w:tc>
        <w:tc>
          <w:tcPr>
            <w:tcW w:w="4270" w:type="dxa"/>
          </w:tcPr>
          <w:p w14:paraId="52EBB6CD" w14:textId="77777777" w:rsidR="00216F14" w:rsidRPr="00931BD1" w:rsidRDefault="00216F14" w:rsidP="00216F14">
            <w:pPr>
              <w:pStyle w:val="ListParagraph"/>
              <w:numPr>
                <w:ilvl w:val="0"/>
                <w:numId w:val="14"/>
              </w:numPr>
              <w:jc w:val="left"/>
              <w:outlineLvl w:val="1"/>
              <w:rPr>
                <w:rFonts w:eastAsia="STZhongsong"/>
                <w:color w:val="000000" w:themeColor="text1"/>
                <w:w w:val="0"/>
                <w:sz w:val="24"/>
                <w:szCs w:val="24"/>
                <w:u w:color="000000"/>
                <w:lang w:val="x-none" w:eastAsia="x-none"/>
              </w:rPr>
            </w:pPr>
            <w:r w:rsidRPr="00931BD1">
              <w:rPr>
                <w:rFonts w:eastAsia="STZhongsong"/>
                <w:color w:val="000000" w:themeColor="text1"/>
                <w:w w:val="0"/>
                <w:sz w:val="24"/>
                <w:szCs w:val="24"/>
                <w:u w:color="000000"/>
                <w:lang w:val="x-none" w:eastAsia="x-none"/>
              </w:rPr>
              <w:t xml:space="preserve">Review the </w:t>
            </w:r>
            <w:r>
              <w:rPr>
                <w:rFonts w:eastAsia="STZhongsong"/>
                <w:b/>
                <w:color w:val="000000" w:themeColor="text1"/>
                <w:w w:val="0"/>
                <w:sz w:val="24"/>
                <w:szCs w:val="24"/>
                <w:u w:color="000000"/>
                <w:lang w:eastAsia="x-none"/>
              </w:rPr>
              <w:t>Supplier</w:t>
            </w:r>
            <w:r w:rsidRPr="00931BD1">
              <w:rPr>
                <w:rFonts w:eastAsia="STZhongsong"/>
                <w:color w:val="000000" w:themeColor="text1"/>
                <w:w w:val="0"/>
                <w:sz w:val="24"/>
                <w:szCs w:val="24"/>
                <w:u w:color="000000"/>
                <w:lang w:val="x-none" w:eastAsia="x-none"/>
              </w:rPr>
              <w:t xml:space="preserve"> Performance </w:t>
            </w:r>
            <w:r>
              <w:rPr>
                <w:rFonts w:eastAsia="STZhongsong"/>
                <w:color w:val="000000" w:themeColor="text1"/>
                <w:w w:val="0"/>
                <w:sz w:val="24"/>
                <w:szCs w:val="24"/>
                <w:u w:color="000000"/>
                <w:lang w:eastAsia="x-none"/>
              </w:rPr>
              <w:t>MI Pack &amp; Dashboard r</w:t>
            </w:r>
            <w:r w:rsidRPr="00931BD1">
              <w:rPr>
                <w:rFonts w:eastAsia="STZhongsong"/>
                <w:color w:val="000000" w:themeColor="text1"/>
                <w:w w:val="0"/>
                <w:sz w:val="24"/>
                <w:szCs w:val="24"/>
                <w:u w:color="000000"/>
                <w:lang w:eastAsia="x-none"/>
              </w:rPr>
              <w:t xml:space="preserve">eport </w:t>
            </w:r>
            <w:r w:rsidRPr="00931BD1">
              <w:rPr>
                <w:rFonts w:eastAsia="STZhongsong"/>
                <w:color w:val="000000" w:themeColor="text1"/>
                <w:w w:val="0"/>
                <w:sz w:val="24"/>
                <w:szCs w:val="24"/>
                <w:u w:color="000000"/>
                <w:lang w:val="x-none" w:eastAsia="x-none"/>
              </w:rPr>
              <w:t xml:space="preserve">for the preceding </w:t>
            </w:r>
            <w:r w:rsidRPr="00931BD1">
              <w:rPr>
                <w:rFonts w:eastAsia="STZhongsong"/>
                <w:color w:val="000000" w:themeColor="text1"/>
                <w:w w:val="0"/>
                <w:sz w:val="24"/>
                <w:szCs w:val="24"/>
                <w:u w:color="000000"/>
                <w:lang w:eastAsia="x-none"/>
              </w:rPr>
              <w:t>month</w:t>
            </w:r>
            <w:r w:rsidRPr="00931BD1">
              <w:rPr>
                <w:rFonts w:eastAsia="STZhongsong"/>
                <w:color w:val="000000" w:themeColor="text1"/>
                <w:w w:val="0"/>
                <w:sz w:val="24"/>
                <w:szCs w:val="24"/>
                <w:u w:color="000000"/>
                <w:lang w:val="x-none" w:eastAsia="x-none"/>
              </w:rPr>
              <w:t>.</w:t>
            </w:r>
            <w:r w:rsidRPr="00931BD1">
              <w:rPr>
                <w:rFonts w:eastAsia="STZhongsong"/>
                <w:color w:val="000000" w:themeColor="text1"/>
                <w:w w:val="0"/>
                <w:sz w:val="24"/>
                <w:szCs w:val="24"/>
                <w:u w:color="000000"/>
                <w:lang w:eastAsia="x-none"/>
              </w:rPr>
              <w:t xml:space="preserve"> May include;</w:t>
            </w:r>
          </w:p>
          <w:p w14:paraId="37D0B076" w14:textId="77777777" w:rsidR="00216F14" w:rsidRPr="00541AFD" w:rsidRDefault="00216F14" w:rsidP="00216F14">
            <w:pPr>
              <w:pStyle w:val="ListParagraph"/>
              <w:numPr>
                <w:ilvl w:val="0"/>
                <w:numId w:val="15"/>
              </w:numPr>
              <w:jc w:val="left"/>
              <w:rPr>
                <w:rFonts w:eastAsia="STZhongsong"/>
                <w:color w:val="000000" w:themeColor="text1"/>
                <w:w w:val="0"/>
                <w:sz w:val="24"/>
                <w:szCs w:val="24"/>
                <w:u w:color="000000"/>
                <w:lang w:val="x-none" w:eastAsia="x-none"/>
              </w:rPr>
            </w:pPr>
            <w:r>
              <w:rPr>
                <w:rFonts w:eastAsia="STZhongsong"/>
                <w:b/>
                <w:color w:val="000000" w:themeColor="text1"/>
                <w:w w:val="0"/>
                <w:sz w:val="24"/>
                <w:szCs w:val="24"/>
                <w:u w:color="000000"/>
                <w:lang w:eastAsia="x-none"/>
              </w:rPr>
              <w:t>Supplier</w:t>
            </w:r>
            <w:r w:rsidRPr="00931BD1">
              <w:rPr>
                <w:rFonts w:eastAsia="STZhongsong"/>
                <w:color w:val="000000" w:themeColor="text1"/>
                <w:w w:val="0"/>
                <w:sz w:val="24"/>
                <w:szCs w:val="24"/>
                <w:u w:color="000000"/>
                <w:lang w:val="x-none" w:eastAsia="x-none"/>
              </w:rPr>
              <w:t xml:space="preserve"> </w:t>
            </w:r>
            <w:r w:rsidRPr="00931BD1">
              <w:rPr>
                <w:rFonts w:eastAsia="STZhongsong"/>
                <w:color w:val="000000" w:themeColor="text1"/>
                <w:w w:val="0"/>
                <w:sz w:val="24"/>
                <w:szCs w:val="24"/>
                <w:u w:color="000000"/>
                <w:lang w:eastAsia="x-none"/>
              </w:rPr>
              <w:t>P</w:t>
            </w:r>
            <w:proofErr w:type="spellStart"/>
            <w:r w:rsidRPr="00931BD1">
              <w:rPr>
                <w:rFonts w:eastAsia="STZhongsong"/>
                <w:color w:val="000000" w:themeColor="text1"/>
                <w:w w:val="0"/>
                <w:sz w:val="24"/>
                <w:szCs w:val="24"/>
                <w:u w:color="000000"/>
                <w:lang w:val="x-none" w:eastAsia="x-none"/>
              </w:rPr>
              <w:t>erformance</w:t>
            </w:r>
            <w:proofErr w:type="spellEnd"/>
            <w:r w:rsidRPr="00931BD1">
              <w:rPr>
                <w:rFonts w:eastAsia="STZhongsong"/>
                <w:color w:val="000000" w:themeColor="text1"/>
                <w:w w:val="0"/>
                <w:sz w:val="24"/>
                <w:szCs w:val="24"/>
                <w:u w:color="000000"/>
                <w:lang w:val="x-none" w:eastAsia="x-none"/>
              </w:rPr>
              <w:t xml:space="preserve"> against </w:t>
            </w:r>
            <w:r w:rsidRPr="00541AFD">
              <w:rPr>
                <w:rFonts w:eastAsia="STZhongsong"/>
                <w:color w:val="000000" w:themeColor="text1"/>
                <w:w w:val="0"/>
                <w:sz w:val="24"/>
                <w:szCs w:val="24"/>
                <w:u w:color="000000"/>
                <w:lang w:val="x-none" w:eastAsia="x-none"/>
              </w:rPr>
              <w:t xml:space="preserve">Service Levels </w:t>
            </w:r>
            <w:r w:rsidRPr="00541AFD">
              <w:rPr>
                <w:rFonts w:eastAsia="STZhongsong"/>
                <w:color w:val="000000" w:themeColor="text1"/>
                <w:w w:val="0"/>
                <w:sz w:val="24"/>
                <w:szCs w:val="24"/>
                <w:u w:color="000000"/>
                <w:lang w:eastAsia="x-none"/>
              </w:rPr>
              <w:t xml:space="preserve">/ </w:t>
            </w:r>
            <w:r w:rsidRPr="00541AFD">
              <w:rPr>
                <w:rFonts w:eastAsia="STZhongsong"/>
                <w:color w:val="000000" w:themeColor="text1"/>
                <w:w w:val="0"/>
                <w:sz w:val="24"/>
                <w:szCs w:val="24"/>
                <w:u w:color="000000"/>
                <w:lang w:val="x-none" w:eastAsia="x-none"/>
              </w:rPr>
              <w:t>KPIs</w:t>
            </w:r>
          </w:p>
          <w:p w14:paraId="5C0E7E79" w14:textId="77777777" w:rsidR="00216F14" w:rsidRPr="00541AFD" w:rsidRDefault="00216F14" w:rsidP="00216F14">
            <w:pPr>
              <w:pStyle w:val="ListParagraph"/>
              <w:numPr>
                <w:ilvl w:val="0"/>
                <w:numId w:val="15"/>
              </w:numPr>
              <w:jc w:val="left"/>
              <w:rPr>
                <w:rFonts w:eastAsia="STZhongsong"/>
                <w:color w:val="000000" w:themeColor="text1"/>
                <w:w w:val="0"/>
                <w:sz w:val="24"/>
                <w:szCs w:val="24"/>
                <w:u w:color="000000"/>
                <w:lang w:val="x-none" w:eastAsia="x-none"/>
              </w:rPr>
            </w:pPr>
            <w:r w:rsidRPr="00541AFD">
              <w:rPr>
                <w:rStyle w:val="normaltextrun"/>
                <w:color w:val="000000"/>
                <w:sz w:val="24"/>
                <w:szCs w:val="24"/>
                <w:bdr w:val="none" w:sz="0" w:space="0" w:color="auto" w:frame="1"/>
              </w:rPr>
              <w:t>Review Service Charges and Service Credits</w:t>
            </w:r>
          </w:p>
          <w:p w14:paraId="3316DF78" w14:textId="77777777" w:rsidR="00216F14" w:rsidRPr="00541AFD" w:rsidRDefault="00216F14" w:rsidP="00216F14">
            <w:pPr>
              <w:pStyle w:val="ListParagraph"/>
              <w:numPr>
                <w:ilvl w:val="0"/>
                <w:numId w:val="15"/>
              </w:numPr>
              <w:jc w:val="left"/>
              <w:rPr>
                <w:rFonts w:eastAsia="STZhongsong"/>
                <w:color w:val="000000" w:themeColor="text1"/>
                <w:w w:val="0"/>
                <w:sz w:val="24"/>
                <w:szCs w:val="24"/>
                <w:u w:color="000000"/>
                <w:lang w:val="x-none" w:eastAsia="x-none"/>
              </w:rPr>
            </w:pPr>
            <w:r w:rsidRPr="00541AFD">
              <w:rPr>
                <w:rFonts w:eastAsia="STZhongsong"/>
                <w:color w:val="000000" w:themeColor="text1"/>
                <w:w w:val="0"/>
                <w:sz w:val="24"/>
                <w:szCs w:val="24"/>
                <w:u w:color="000000"/>
                <w:lang w:eastAsia="x-none"/>
              </w:rPr>
              <w:t xml:space="preserve">Review and agree </w:t>
            </w:r>
            <w:r>
              <w:rPr>
                <w:rFonts w:eastAsia="STZhongsong"/>
                <w:color w:val="000000" w:themeColor="text1"/>
                <w:w w:val="0"/>
                <w:sz w:val="24"/>
                <w:szCs w:val="24"/>
                <w:u w:color="000000"/>
                <w:lang w:eastAsia="x-none"/>
              </w:rPr>
              <w:t>e</w:t>
            </w:r>
            <w:r w:rsidRPr="00541AFD">
              <w:rPr>
                <w:rFonts w:eastAsia="STZhongsong"/>
                <w:color w:val="000000" w:themeColor="text1"/>
                <w:w w:val="0"/>
                <w:sz w:val="24"/>
                <w:szCs w:val="24"/>
                <w:u w:color="000000"/>
                <w:lang w:eastAsia="x-none"/>
              </w:rPr>
              <w:t>xceptions (to be included within the performance pack)</w:t>
            </w:r>
          </w:p>
          <w:p w14:paraId="0F87CD92" w14:textId="77777777" w:rsidR="00216F14" w:rsidRPr="00541AFD" w:rsidRDefault="00216F14" w:rsidP="00216F14">
            <w:pPr>
              <w:numPr>
                <w:ilvl w:val="0"/>
                <w:numId w:val="15"/>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sidRPr="00541AFD">
              <w:rPr>
                <w:rFonts w:eastAsia="STZhongsong"/>
                <w:color w:val="000000" w:themeColor="text1"/>
                <w:w w:val="0"/>
                <w:sz w:val="24"/>
                <w:szCs w:val="24"/>
                <w:u w:color="000000"/>
                <w:lang w:eastAsia="x-none"/>
              </w:rPr>
              <w:t>Account Management Team Performance / issues</w:t>
            </w:r>
          </w:p>
          <w:p w14:paraId="67E61EBF" w14:textId="77777777" w:rsidR="00216F14" w:rsidRPr="00C53E79" w:rsidRDefault="00216F14" w:rsidP="00216F14">
            <w:pPr>
              <w:numPr>
                <w:ilvl w:val="0"/>
                <w:numId w:val="15"/>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sidRPr="00541AFD">
              <w:rPr>
                <w:rFonts w:eastAsia="STZhongsong"/>
                <w:color w:val="000000" w:themeColor="text1"/>
                <w:w w:val="0"/>
                <w:sz w:val="24"/>
                <w:szCs w:val="24"/>
                <w:u w:color="000000"/>
                <w:lang w:eastAsia="x-none"/>
              </w:rPr>
              <w:t>Changes to People/Processes during the reporting</w:t>
            </w:r>
            <w:r w:rsidRPr="00931BD1">
              <w:rPr>
                <w:rFonts w:eastAsia="STZhongsong"/>
                <w:color w:val="000000" w:themeColor="text1"/>
                <w:w w:val="0"/>
                <w:sz w:val="24"/>
                <w:szCs w:val="24"/>
                <w:u w:color="000000"/>
                <w:lang w:eastAsia="x-none"/>
              </w:rPr>
              <w:t xml:space="preserve"> period</w:t>
            </w:r>
          </w:p>
          <w:p w14:paraId="023674E2" w14:textId="77777777" w:rsidR="00216F14" w:rsidRPr="00931BD1" w:rsidRDefault="00216F14" w:rsidP="00216F14">
            <w:pPr>
              <w:numPr>
                <w:ilvl w:val="0"/>
                <w:numId w:val="15"/>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Pr>
                <w:rFonts w:eastAsia="STZhongsong"/>
                <w:color w:val="000000" w:themeColor="text1"/>
                <w:w w:val="0"/>
                <w:sz w:val="24"/>
                <w:szCs w:val="24"/>
                <w:u w:color="000000"/>
                <w:lang w:eastAsia="x-none"/>
              </w:rPr>
              <w:t>Stock holding - Cost</w:t>
            </w:r>
            <w:r w:rsidRPr="00931BD1">
              <w:rPr>
                <w:rFonts w:eastAsia="STZhongsong"/>
                <w:color w:val="000000" w:themeColor="text1"/>
                <w:w w:val="0"/>
                <w:sz w:val="24"/>
                <w:szCs w:val="24"/>
                <w:u w:color="000000"/>
                <w:lang w:eastAsia="x-none"/>
              </w:rPr>
              <w:t xml:space="preserve"> Analysis </w:t>
            </w:r>
          </w:p>
          <w:p w14:paraId="7E2EC05D" w14:textId="77777777" w:rsidR="00216F14" w:rsidRPr="00E41389" w:rsidRDefault="00216F14" w:rsidP="00216F14">
            <w:pPr>
              <w:numPr>
                <w:ilvl w:val="0"/>
                <w:numId w:val="15"/>
              </w:numPr>
              <w:overflowPunct w:val="0"/>
              <w:autoSpaceDE w:val="0"/>
              <w:autoSpaceDN w:val="0"/>
              <w:adjustRightInd w:val="0"/>
              <w:jc w:val="left"/>
              <w:textAlignment w:val="baseline"/>
              <w:outlineLvl w:val="1"/>
              <w:rPr>
                <w:rFonts w:eastAsia="STZhongsong"/>
                <w:color w:val="000000" w:themeColor="text1"/>
                <w:w w:val="0"/>
                <w:sz w:val="24"/>
                <w:szCs w:val="24"/>
                <w:u w:color="000000"/>
                <w:lang w:val="x-none" w:eastAsia="x-none"/>
              </w:rPr>
            </w:pPr>
            <w:r>
              <w:rPr>
                <w:rFonts w:eastAsia="STZhongsong"/>
                <w:b/>
                <w:color w:val="000000" w:themeColor="text1"/>
                <w:w w:val="0"/>
                <w:sz w:val="24"/>
                <w:szCs w:val="24"/>
                <w:u w:color="000000"/>
                <w:lang w:eastAsia="x-none"/>
              </w:rPr>
              <w:t>Supplier</w:t>
            </w:r>
            <w:r w:rsidRPr="00931BD1">
              <w:rPr>
                <w:rFonts w:eastAsia="STZhongsong"/>
                <w:color w:val="000000" w:themeColor="text1"/>
                <w:w w:val="0"/>
                <w:sz w:val="24"/>
                <w:szCs w:val="24"/>
                <w:u w:color="000000"/>
                <w:lang w:val="x-none" w:eastAsia="x-none"/>
              </w:rPr>
              <w:t xml:space="preserve"> Performance Remediation Plans </w:t>
            </w:r>
            <w:r w:rsidRPr="00931BD1">
              <w:rPr>
                <w:rFonts w:eastAsia="STZhongsong"/>
                <w:color w:val="000000" w:themeColor="text1"/>
                <w:w w:val="0"/>
                <w:sz w:val="24"/>
                <w:szCs w:val="24"/>
                <w:u w:color="000000"/>
                <w:lang w:eastAsia="x-none"/>
              </w:rPr>
              <w:t>(if applicable)</w:t>
            </w:r>
          </w:p>
          <w:p w14:paraId="6296ADD1" w14:textId="77777777" w:rsidR="00216F14" w:rsidRDefault="00216F14" w:rsidP="00216F14">
            <w:pPr>
              <w:overflowPunct w:val="0"/>
              <w:autoSpaceDE w:val="0"/>
              <w:autoSpaceDN w:val="0"/>
              <w:adjustRightInd w:val="0"/>
              <w:textAlignment w:val="baseline"/>
              <w:outlineLvl w:val="1"/>
              <w:rPr>
                <w:rFonts w:eastAsia="STZhongsong"/>
                <w:color w:val="000000" w:themeColor="text1"/>
                <w:w w:val="0"/>
                <w:sz w:val="24"/>
                <w:szCs w:val="24"/>
                <w:u w:color="000000"/>
                <w:lang w:eastAsia="x-none"/>
              </w:rPr>
            </w:pPr>
          </w:p>
          <w:p w14:paraId="49970969" w14:textId="77777777" w:rsidR="00216F14" w:rsidRPr="00C53E79" w:rsidRDefault="00216F14" w:rsidP="00216F14">
            <w:pPr>
              <w:pStyle w:val="ListParagraph"/>
              <w:numPr>
                <w:ilvl w:val="0"/>
                <w:numId w:val="14"/>
              </w:numPr>
              <w:jc w:val="left"/>
              <w:outlineLvl w:val="1"/>
              <w:rPr>
                <w:rFonts w:eastAsia="STZhongsong"/>
                <w:color w:val="000000" w:themeColor="text1"/>
                <w:w w:val="0"/>
                <w:sz w:val="24"/>
                <w:szCs w:val="24"/>
                <w:u w:color="000000"/>
                <w:lang w:val="x-none" w:eastAsia="x-none"/>
              </w:rPr>
            </w:pPr>
            <w:r>
              <w:rPr>
                <w:rFonts w:eastAsia="STZhongsong"/>
                <w:color w:val="000000" w:themeColor="text1"/>
                <w:w w:val="0"/>
                <w:sz w:val="24"/>
                <w:szCs w:val="24"/>
                <w:u w:color="000000"/>
                <w:lang w:eastAsia="x-none"/>
              </w:rPr>
              <w:t>DWP business change</w:t>
            </w:r>
          </w:p>
          <w:p w14:paraId="4250DCDB" w14:textId="77777777" w:rsidR="00216F14" w:rsidRPr="00C53E79" w:rsidRDefault="00216F14" w:rsidP="00216F14">
            <w:pPr>
              <w:pStyle w:val="ListParagraph"/>
              <w:ind w:left="360"/>
              <w:outlineLvl w:val="1"/>
              <w:rPr>
                <w:rFonts w:eastAsia="STZhongsong"/>
                <w:color w:val="000000" w:themeColor="text1"/>
                <w:w w:val="0"/>
                <w:sz w:val="24"/>
                <w:szCs w:val="24"/>
                <w:u w:color="000000"/>
                <w:lang w:val="x-none" w:eastAsia="x-none"/>
              </w:rPr>
            </w:pPr>
          </w:p>
          <w:p w14:paraId="3335A3FD" w14:textId="77777777" w:rsidR="00216F14" w:rsidRPr="00572D1B" w:rsidRDefault="00216F14" w:rsidP="00216F14">
            <w:pPr>
              <w:pStyle w:val="ListParagraph"/>
              <w:numPr>
                <w:ilvl w:val="0"/>
                <w:numId w:val="14"/>
              </w:numPr>
              <w:jc w:val="left"/>
              <w:outlineLvl w:val="1"/>
              <w:rPr>
                <w:rFonts w:eastAsia="STZhongsong"/>
                <w:color w:val="000000" w:themeColor="text1"/>
                <w:w w:val="0"/>
                <w:sz w:val="24"/>
                <w:szCs w:val="24"/>
                <w:u w:color="000000"/>
                <w:lang w:val="x-none" w:eastAsia="x-none"/>
              </w:rPr>
            </w:pPr>
            <w:r w:rsidRPr="00931BD1">
              <w:rPr>
                <w:rFonts w:eastAsia="STZhongsong"/>
                <w:color w:val="000000" w:themeColor="text1"/>
                <w:w w:val="0"/>
                <w:sz w:val="24"/>
                <w:szCs w:val="24"/>
                <w:u w:color="000000"/>
                <w:lang w:eastAsia="x-none"/>
              </w:rPr>
              <w:t xml:space="preserve">Review of Action Point Log </w:t>
            </w:r>
            <w:r>
              <w:rPr>
                <w:rFonts w:eastAsia="STZhongsong"/>
                <w:color w:val="000000" w:themeColor="text1"/>
                <w:w w:val="0"/>
                <w:sz w:val="24"/>
                <w:szCs w:val="24"/>
                <w:u w:color="000000"/>
                <w:lang w:eastAsia="x-none"/>
              </w:rPr>
              <w:t xml:space="preserve">&amp; Issues Log </w:t>
            </w:r>
            <w:r w:rsidRPr="00931BD1">
              <w:rPr>
                <w:rFonts w:eastAsia="STZhongsong"/>
                <w:color w:val="000000" w:themeColor="text1"/>
                <w:w w:val="0"/>
                <w:sz w:val="24"/>
                <w:szCs w:val="24"/>
                <w:u w:color="000000"/>
                <w:lang w:eastAsia="x-none"/>
              </w:rPr>
              <w:t>from previous meetings</w:t>
            </w:r>
          </w:p>
          <w:p w14:paraId="2BE0E000" w14:textId="77777777" w:rsidR="00216F14" w:rsidRPr="00572D1B" w:rsidRDefault="00216F14" w:rsidP="00216F14">
            <w:pPr>
              <w:pStyle w:val="ListParagraph"/>
              <w:rPr>
                <w:rFonts w:eastAsia="STZhongsong"/>
                <w:color w:val="000000" w:themeColor="text1"/>
                <w:w w:val="0"/>
                <w:sz w:val="24"/>
                <w:szCs w:val="24"/>
                <w:u w:color="000000"/>
                <w:lang w:val="x-none" w:eastAsia="x-none"/>
              </w:rPr>
            </w:pPr>
          </w:p>
          <w:p w14:paraId="6CFE3797" w14:textId="77777777" w:rsidR="00216F14" w:rsidRPr="00C53E79" w:rsidRDefault="00216F14" w:rsidP="00216F14">
            <w:pPr>
              <w:pStyle w:val="ListParagraph"/>
              <w:numPr>
                <w:ilvl w:val="0"/>
                <w:numId w:val="14"/>
              </w:numPr>
              <w:jc w:val="left"/>
              <w:outlineLvl w:val="1"/>
              <w:rPr>
                <w:rFonts w:eastAsia="STZhongsong"/>
                <w:color w:val="000000" w:themeColor="text1"/>
                <w:w w:val="0"/>
                <w:sz w:val="24"/>
                <w:szCs w:val="24"/>
                <w:u w:color="000000"/>
                <w:lang w:val="x-none" w:eastAsia="x-none"/>
              </w:rPr>
            </w:pPr>
            <w:r>
              <w:rPr>
                <w:rFonts w:eastAsia="STZhongsong"/>
                <w:color w:val="000000" w:themeColor="text1"/>
                <w:w w:val="0"/>
                <w:sz w:val="24"/>
                <w:szCs w:val="24"/>
                <w:u w:color="000000"/>
                <w:lang w:eastAsia="x-none"/>
              </w:rPr>
              <w:t>Review of joint Risk Register</w:t>
            </w:r>
          </w:p>
          <w:p w14:paraId="6FA782A8" w14:textId="77777777" w:rsidR="00216F14" w:rsidRPr="00931BD1" w:rsidRDefault="00216F14" w:rsidP="00216F14">
            <w:pPr>
              <w:overflowPunct w:val="0"/>
              <w:autoSpaceDE w:val="0"/>
              <w:autoSpaceDN w:val="0"/>
              <w:adjustRightInd w:val="0"/>
              <w:textAlignment w:val="baseline"/>
              <w:outlineLvl w:val="1"/>
              <w:rPr>
                <w:rFonts w:eastAsia="STZhongsong"/>
                <w:color w:val="000000" w:themeColor="text1"/>
                <w:w w:val="0"/>
                <w:sz w:val="24"/>
                <w:szCs w:val="24"/>
                <w:u w:color="000000"/>
                <w:lang w:val="x-none" w:eastAsia="x-none"/>
              </w:rPr>
            </w:pPr>
          </w:p>
          <w:p w14:paraId="084C48F7" w14:textId="77777777" w:rsidR="00216F14" w:rsidRPr="00931BD1" w:rsidRDefault="00216F14" w:rsidP="00216F14">
            <w:pPr>
              <w:pStyle w:val="ListParagraph"/>
              <w:numPr>
                <w:ilvl w:val="0"/>
                <w:numId w:val="14"/>
              </w:numPr>
              <w:jc w:val="left"/>
              <w:outlineLvl w:val="1"/>
              <w:rPr>
                <w:rFonts w:eastAsia="STZhongsong"/>
                <w:color w:val="000000" w:themeColor="text1"/>
                <w:w w:val="0"/>
                <w:sz w:val="24"/>
                <w:szCs w:val="24"/>
                <w:u w:color="000000"/>
                <w:lang w:val="x-none" w:eastAsia="x-none"/>
              </w:rPr>
            </w:pPr>
            <w:r w:rsidRPr="00931BD1">
              <w:rPr>
                <w:rFonts w:eastAsia="STZhongsong"/>
                <w:color w:val="000000" w:themeColor="text1"/>
                <w:w w:val="0"/>
                <w:sz w:val="24"/>
                <w:szCs w:val="24"/>
                <w:u w:color="000000"/>
                <w:lang w:val="x-none" w:eastAsia="x-none"/>
              </w:rPr>
              <w:t xml:space="preserve">Financial </w:t>
            </w:r>
            <w:r w:rsidRPr="00931BD1">
              <w:rPr>
                <w:rFonts w:eastAsia="STZhongsong"/>
                <w:color w:val="000000" w:themeColor="text1"/>
                <w:w w:val="0"/>
                <w:sz w:val="24"/>
                <w:szCs w:val="24"/>
                <w:u w:color="000000"/>
                <w:lang w:eastAsia="x-none"/>
              </w:rPr>
              <w:t xml:space="preserve">Review of </w:t>
            </w:r>
            <w:r>
              <w:rPr>
                <w:rFonts w:eastAsia="STZhongsong"/>
                <w:color w:val="000000" w:themeColor="text1"/>
                <w:w w:val="0"/>
                <w:sz w:val="24"/>
                <w:szCs w:val="24"/>
                <w:u w:color="000000"/>
                <w:lang w:eastAsia="x-none"/>
              </w:rPr>
              <w:t>A</w:t>
            </w:r>
            <w:r w:rsidRPr="00931BD1">
              <w:rPr>
                <w:rFonts w:eastAsia="STZhongsong"/>
                <w:color w:val="000000" w:themeColor="text1"/>
                <w:w w:val="0"/>
                <w:sz w:val="24"/>
                <w:szCs w:val="24"/>
                <w:u w:color="000000"/>
                <w:lang w:eastAsia="x-none"/>
              </w:rPr>
              <w:t>ctual expenditure</w:t>
            </w:r>
          </w:p>
          <w:p w14:paraId="7197EECA" w14:textId="77777777" w:rsidR="00216F14" w:rsidRPr="00E41389" w:rsidRDefault="00216F14" w:rsidP="00216F14">
            <w:pPr>
              <w:pStyle w:val="ListParagraph"/>
              <w:numPr>
                <w:ilvl w:val="1"/>
                <w:numId w:val="7"/>
              </w:numPr>
              <w:ind w:left="720"/>
              <w:jc w:val="left"/>
              <w:outlineLvl w:val="1"/>
              <w:rPr>
                <w:rFonts w:eastAsia="STZhongsong"/>
                <w:color w:val="000000" w:themeColor="text1"/>
                <w:w w:val="0"/>
                <w:sz w:val="24"/>
                <w:szCs w:val="24"/>
                <w:u w:color="000000"/>
                <w:lang w:val="x-none" w:eastAsia="x-none"/>
              </w:rPr>
            </w:pPr>
            <w:r>
              <w:rPr>
                <w:rFonts w:eastAsia="STZhongsong"/>
                <w:color w:val="000000" w:themeColor="text1"/>
                <w:w w:val="0"/>
                <w:sz w:val="24"/>
                <w:szCs w:val="24"/>
                <w:u w:color="000000"/>
                <w:lang w:eastAsia="x-none"/>
              </w:rPr>
              <w:t>Issues/Delays with payments/Cancelled POs</w:t>
            </w:r>
          </w:p>
          <w:p w14:paraId="6CB0AB06" w14:textId="77777777" w:rsidR="00216F14" w:rsidRPr="0092066F" w:rsidRDefault="00216F14" w:rsidP="00216F14">
            <w:pPr>
              <w:pStyle w:val="ListParagraph"/>
              <w:numPr>
                <w:ilvl w:val="1"/>
                <w:numId w:val="7"/>
              </w:numPr>
              <w:ind w:left="720"/>
              <w:jc w:val="left"/>
              <w:outlineLvl w:val="1"/>
              <w:rPr>
                <w:rFonts w:eastAsia="STZhongsong"/>
                <w:color w:val="000000" w:themeColor="text1"/>
                <w:w w:val="0"/>
                <w:sz w:val="24"/>
                <w:szCs w:val="24"/>
                <w:u w:color="000000"/>
                <w:lang w:val="x-none" w:eastAsia="x-none"/>
              </w:rPr>
            </w:pPr>
            <w:r w:rsidRPr="006C7D01">
              <w:rPr>
                <w:rFonts w:eastAsia="STZhongsong"/>
                <w:color w:val="000000" w:themeColor="text1"/>
                <w:w w:val="0"/>
                <w:sz w:val="24"/>
                <w:szCs w:val="24"/>
                <w:u w:color="000000"/>
                <w:lang w:val="x-none" w:eastAsia="x-none"/>
              </w:rPr>
              <w:t xml:space="preserve">Cost </w:t>
            </w:r>
            <w:r w:rsidRPr="006C7D01">
              <w:rPr>
                <w:rFonts w:eastAsia="STZhongsong"/>
                <w:color w:val="000000" w:themeColor="text1"/>
                <w:w w:val="0"/>
                <w:sz w:val="24"/>
                <w:szCs w:val="24"/>
                <w:u w:color="000000"/>
                <w:lang w:eastAsia="x-none"/>
              </w:rPr>
              <w:t>reduction</w:t>
            </w:r>
            <w:r w:rsidRPr="006C7D01">
              <w:rPr>
                <w:rFonts w:eastAsia="STZhongsong"/>
                <w:color w:val="000000" w:themeColor="text1"/>
                <w:w w:val="0"/>
                <w:sz w:val="24"/>
                <w:szCs w:val="24"/>
                <w:u w:color="000000"/>
                <w:lang w:val="x-none" w:eastAsia="x-none"/>
              </w:rPr>
              <w:t xml:space="preserve"> </w:t>
            </w:r>
            <w:r>
              <w:rPr>
                <w:rFonts w:eastAsia="STZhongsong"/>
                <w:color w:val="000000" w:themeColor="text1"/>
                <w:w w:val="0"/>
                <w:sz w:val="24"/>
                <w:szCs w:val="24"/>
                <w:u w:color="000000"/>
                <w:lang w:eastAsia="x-none"/>
              </w:rPr>
              <w:t>initiatives</w:t>
            </w:r>
          </w:p>
          <w:p w14:paraId="509DF7E5" w14:textId="77777777" w:rsidR="00216F14" w:rsidRPr="0008667D" w:rsidRDefault="00216F14" w:rsidP="00216F14">
            <w:pPr>
              <w:pStyle w:val="ListParagraph"/>
              <w:outlineLvl w:val="1"/>
              <w:rPr>
                <w:rFonts w:eastAsia="STZhongsong"/>
                <w:color w:val="000000" w:themeColor="text1"/>
                <w:w w:val="0"/>
                <w:sz w:val="24"/>
                <w:szCs w:val="24"/>
                <w:u w:color="000000"/>
                <w:lang w:val="x-none" w:eastAsia="x-none"/>
              </w:rPr>
            </w:pPr>
          </w:p>
          <w:p w14:paraId="573BE9A0" w14:textId="77777777" w:rsidR="00216F14" w:rsidRDefault="00216F14" w:rsidP="00216F14">
            <w:pPr>
              <w:pStyle w:val="ListParagraph"/>
              <w:numPr>
                <w:ilvl w:val="0"/>
                <w:numId w:val="14"/>
              </w:numPr>
              <w:spacing w:line="259" w:lineRule="auto"/>
              <w:jc w:val="left"/>
              <w:outlineLvl w:val="1"/>
              <w:rPr>
                <w:rFonts w:eastAsia="STZhongsong"/>
                <w:color w:val="000000" w:themeColor="text1"/>
                <w:w w:val="0"/>
                <w:sz w:val="24"/>
                <w:szCs w:val="24"/>
                <w:u w:color="000000"/>
                <w:lang w:eastAsia="x-none"/>
              </w:rPr>
            </w:pPr>
            <w:r w:rsidRPr="00541AFD">
              <w:rPr>
                <w:rFonts w:eastAsia="STZhongsong"/>
                <w:color w:val="000000" w:themeColor="text1"/>
                <w:w w:val="0"/>
                <w:sz w:val="24"/>
                <w:szCs w:val="24"/>
                <w:u w:color="000000"/>
                <w:lang w:eastAsia="x-none"/>
              </w:rPr>
              <w:t>Review progress with ongoing Efficiencies and Innovation</w:t>
            </w:r>
          </w:p>
          <w:p w14:paraId="307E8C5F" w14:textId="77777777" w:rsidR="00216F14" w:rsidRPr="00471E92" w:rsidRDefault="00216F14" w:rsidP="00216F14">
            <w:pPr>
              <w:spacing w:line="259" w:lineRule="auto"/>
              <w:jc w:val="left"/>
              <w:outlineLvl w:val="1"/>
              <w:rPr>
                <w:rFonts w:eastAsia="STZhongsong"/>
                <w:color w:val="000000" w:themeColor="text1"/>
                <w:w w:val="0"/>
                <w:sz w:val="24"/>
                <w:szCs w:val="24"/>
                <w:u w:color="000000"/>
                <w:lang w:eastAsia="x-none"/>
              </w:rPr>
            </w:pPr>
          </w:p>
          <w:p w14:paraId="01DBEBE9" w14:textId="77777777" w:rsidR="00216F14" w:rsidRPr="00541AFD" w:rsidRDefault="00216F14" w:rsidP="00216F14">
            <w:pPr>
              <w:pStyle w:val="ListParagraph"/>
              <w:numPr>
                <w:ilvl w:val="0"/>
                <w:numId w:val="14"/>
              </w:numPr>
              <w:spacing w:line="259" w:lineRule="auto"/>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Security</w:t>
            </w:r>
          </w:p>
        </w:tc>
      </w:tr>
    </w:tbl>
    <w:p w14:paraId="5BEA5180" w14:textId="230D6E85" w:rsidR="00216F14" w:rsidRDefault="00216F14"/>
    <w:p w14:paraId="5555B6D0" w14:textId="77777777" w:rsidR="00216F14" w:rsidRDefault="00216F14"/>
    <w:tbl>
      <w:tblPr>
        <w:tblStyle w:val="TableGrid"/>
        <w:tblpPr w:leftFromText="180" w:rightFromText="180" w:vertAnchor="text" w:horzAnchor="page" w:tblpX="745" w:tblpY="114"/>
        <w:tblW w:w="10669" w:type="dxa"/>
        <w:tblLook w:val="04A0" w:firstRow="1" w:lastRow="0" w:firstColumn="1" w:lastColumn="0" w:noHBand="0" w:noVBand="1"/>
      </w:tblPr>
      <w:tblGrid>
        <w:gridCol w:w="2133"/>
        <w:gridCol w:w="2133"/>
        <w:gridCol w:w="2133"/>
        <w:gridCol w:w="4270"/>
      </w:tblGrid>
      <w:tr w:rsidR="00216F14" w14:paraId="420073D9" w14:textId="77777777" w:rsidTr="39A752DA">
        <w:trPr>
          <w:trHeight w:val="371"/>
        </w:trPr>
        <w:tc>
          <w:tcPr>
            <w:tcW w:w="2133" w:type="dxa"/>
            <w:shd w:val="clear" w:color="auto" w:fill="DBE5F1" w:themeFill="accent1" w:themeFillTint="33"/>
          </w:tcPr>
          <w:p w14:paraId="60F1BD05" w14:textId="66DB63C8" w:rsidR="00216F14" w:rsidRPr="00D7784C" w:rsidRDefault="00216F14" w:rsidP="00216F14">
            <w:pPr>
              <w:jc w:val="left"/>
              <w:rPr>
                <w:b/>
                <w:sz w:val="24"/>
                <w:szCs w:val="24"/>
              </w:rPr>
            </w:pPr>
            <w:r w:rsidRPr="00D7784C">
              <w:rPr>
                <w:b/>
                <w:sz w:val="24"/>
                <w:szCs w:val="24"/>
              </w:rPr>
              <w:lastRenderedPageBreak/>
              <w:t xml:space="preserve">Title of Meeting </w:t>
            </w:r>
          </w:p>
        </w:tc>
        <w:tc>
          <w:tcPr>
            <w:tcW w:w="2133" w:type="dxa"/>
            <w:shd w:val="clear" w:color="auto" w:fill="DBE5F1" w:themeFill="accent1" w:themeFillTint="33"/>
          </w:tcPr>
          <w:p w14:paraId="34ED4C9F" w14:textId="098FD1AB" w:rsidR="00216F14" w:rsidRPr="00D7784C" w:rsidRDefault="00216F14" w:rsidP="00216F14">
            <w:pPr>
              <w:jc w:val="left"/>
              <w:rPr>
                <w:b/>
                <w:sz w:val="24"/>
                <w:szCs w:val="24"/>
              </w:rPr>
            </w:pPr>
            <w:r w:rsidRPr="00D7784C">
              <w:rPr>
                <w:b/>
                <w:sz w:val="24"/>
                <w:szCs w:val="24"/>
              </w:rPr>
              <w:t xml:space="preserve">Frequency </w:t>
            </w:r>
          </w:p>
        </w:tc>
        <w:tc>
          <w:tcPr>
            <w:tcW w:w="2133" w:type="dxa"/>
            <w:shd w:val="clear" w:color="auto" w:fill="DBE5F1" w:themeFill="accent1" w:themeFillTint="33"/>
          </w:tcPr>
          <w:p w14:paraId="0EA14782" w14:textId="6D6B30B6" w:rsidR="00216F14" w:rsidRPr="00B3657F" w:rsidRDefault="00216F14" w:rsidP="00216F14">
            <w:pPr>
              <w:jc w:val="left"/>
              <w:rPr>
                <w:b/>
                <w:sz w:val="24"/>
                <w:szCs w:val="24"/>
              </w:rPr>
            </w:pPr>
            <w:r w:rsidRPr="00B3657F">
              <w:rPr>
                <w:b/>
                <w:sz w:val="24"/>
                <w:szCs w:val="24"/>
              </w:rPr>
              <w:t xml:space="preserve">Pre-Meeting Activity </w:t>
            </w:r>
          </w:p>
        </w:tc>
        <w:tc>
          <w:tcPr>
            <w:tcW w:w="4270" w:type="dxa"/>
            <w:shd w:val="clear" w:color="auto" w:fill="DBE5F1" w:themeFill="accent1" w:themeFillTint="33"/>
          </w:tcPr>
          <w:p w14:paraId="5C40EE3D" w14:textId="44389AAC" w:rsidR="00216F14" w:rsidRPr="00B3657F" w:rsidRDefault="00216F14" w:rsidP="00216F14">
            <w:pPr>
              <w:jc w:val="left"/>
              <w:rPr>
                <w:b/>
                <w:sz w:val="24"/>
                <w:szCs w:val="24"/>
              </w:rPr>
            </w:pPr>
            <w:r w:rsidRPr="00B3657F">
              <w:rPr>
                <w:b/>
                <w:sz w:val="24"/>
                <w:szCs w:val="24"/>
              </w:rPr>
              <w:t>Terms of Reference</w:t>
            </w:r>
          </w:p>
        </w:tc>
      </w:tr>
      <w:tr w:rsidR="00216F14" w14:paraId="62E3D89E" w14:textId="77777777" w:rsidTr="39A752DA">
        <w:trPr>
          <w:trHeight w:val="371"/>
        </w:trPr>
        <w:tc>
          <w:tcPr>
            <w:tcW w:w="2133" w:type="dxa"/>
          </w:tcPr>
          <w:p w14:paraId="0C7BBFCA" w14:textId="5FF76596" w:rsidR="00216F14" w:rsidRDefault="00216F14" w:rsidP="00216F14">
            <w:pPr>
              <w:jc w:val="left"/>
              <w:rPr>
                <w:rFonts w:eastAsia="STZhongsong"/>
                <w:sz w:val="24"/>
                <w:szCs w:val="24"/>
                <w:lang w:eastAsia="zh-CN"/>
              </w:rPr>
            </w:pPr>
            <w:r>
              <w:rPr>
                <w:rFonts w:eastAsia="STZhongsong"/>
                <w:sz w:val="24"/>
                <w:szCs w:val="24"/>
                <w:lang w:eastAsia="zh-CN"/>
              </w:rPr>
              <w:t xml:space="preserve">Annual </w:t>
            </w:r>
            <w:r w:rsidR="00A8085C">
              <w:t xml:space="preserve"> </w:t>
            </w:r>
            <w:r w:rsidR="00A8085C" w:rsidRPr="00A8085C">
              <w:rPr>
                <w:rFonts w:eastAsia="STZhongsong"/>
                <w:sz w:val="24"/>
                <w:szCs w:val="24"/>
                <w:lang w:eastAsia="zh-CN"/>
              </w:rPr>
              <w:t>Operational Board and Risk Management</w:t>
            </w:r>
            <w:bookmarkStart w:id="5" w:name="_GoBack"/>
            <w:bookmarkEnd w:id="5"/>
          </w:p>
        </w:tc>
        <w:tc>
          <w:tcPr>
            <w:tcW w:w="2133" w:type="dxa"/>
          </w:tcPr>
          <w:p w14:paraId="027959EA" w14:textId="41F9D39F" w:rsidR="00216F14" w:rsidRDefault="00216F14" w:rsidP="00216F14">
            <w:pPr>
              <w:jc w:val="left"/>
              <w:rPr>
                <w:sz w:val="24"/>
                <w:szCs w:val="24"/>
              </w:rPr>
            </w:pPr>
            <w:r>
              <w:rPr>
                <w:sz w:val="24"/>
                <w:szCs w:val="24"/>
              </w:rPr>
              <w:t>Annually</w:t>
            </w:r>
          </w:p>
        </w:tc>
        <w:tc>
          <w:tcPr>
            <w:tcW w:w="2133" w:type="dxa"/>
          </w:tcPr>
          <w:p w14:paraId="5FB4BB3A" w14:textId="3723D8AF" w:rsidR="00216F14" w:rsidRDefault="00216F14" w:rsidP="00216F14">
            <w:p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A</w:t>
            </w:r>
            <w:r w:rsidRPr="00386018">
              <w:rPr>
                <w:rFonts w:eastAsia="STZhongsong"/>
                <w:color w:val="000000" w:themeColor="text1"/>
                <w:w w:val="0"/>
                <w:sz w:val="24"/>
                <w:szCs w:val="24"/>
                <w:u w:color="000000"/>
                <w:lang w:eastAsia="x-none"/>
              </w:rPr>
              <w:t>genda</w:t>
            </w:r>
            <w:r>
              <w:rPr>
                <w:rFonts w:eastAsia="STZhongsong"/>
                <w:color w:val="000000" w:themeColor="text1"/>
                <w:w w:val="0"/>
                <w:sz w:val="24"/>
                <w:szCs w:val="24"/>
                <w:u w:color="000000"/>
                <w:lang w:eastAsia="x-none"/>
              </w:rPr>
              <w:t xml:space="preserve"> –</w:t>
            </w:r>
            <w:r w:rsidRPr="00386018">
              <w:rPr>
                <w:rFonts w:eastAsia="STZhongsong"/>
                <w:color w:val="000000" w:themeColor="text1"/>
                <w:w w:val="0"/>
                <w:sz w:val="24"/>
                <w:szCs w:val="24"/>
                <w:u w:color="000000"/>
                <w:lang w:eastAsia="x-none"/>
              </w:rPr>
              <w:t xml:space="preserve"> </w:t>
            </w:r>
            <w:r>
              <w:rPr>
                <w:rFonts w:eastAsia="STZhongsong"/>
                <w:color w:val="000000" w:themeColor="text1"/>
                <w:w w:val="0"/>
                <w:sz w:val="24"/>
                <w:szCs w:val="24"/>
                <w:u w:color="000000"/>
                <w:lang w:eastAsia="x-none"/>
              </w:rPr>
              <w:t xml:space="preserve">Buyer </w:t>
            </w:r>
          </w:p>
          <w:p w14:paraId="337F83F3" w14:textId="77777777" w:rsidR="00216F14" w:rsidRDefault="00216F14" w:rsidP="00216F14">
            <w:p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 xml:space="preserve"> </w:t>
            </w:r>
          </w:p>
          <w:p w14:paraId="3DF5DFFD" w14:textId="77777777" w:rsidR="00216F14" w:rsidRDefault="00216F14" w:rsidP="00216F14">
            <w:pPr>
              <w:jc w:val="left"/>
              <w:outlineLvl w:val="1"/>
              <w:rPr>
                <w:rFonts w:eastAsia="STZhongsong"/>
                <w:b/>
                <w:color w:val="000000" w:themeColor="text1"/>
                <w:w w:val="0"/>
                <w:sz w:val="24"/>
                <w:szCs w:val="24"/>
                <w:u w:color="000000"/>
                <w:lang w:eastAsia="x-none"/>
              </w:rPr>
            </w:pPr>
            <w:r>
              <w:rPr>
                <w:rFonts w:eastAsia="STZhongsong"/>
                <w:color w:val="000000" w:themeColor="text1"/>
                <w:w w:val="0"/>
                <w:sz w:val="24"/>
                <w:szCs w:val="24"/>
                <w:u w:color="000000"/>
                <w:lang w:eastAsia="x-none"/>
              </w:rPr>
              <w:t xml:space="preserve">Provision of Supplier Performance Report (Annual Summary) – </w:t>
            </w:r>
            <w:r>
              <w:rPr>
                <w:rFonts w:eastAsia="STZhongsong"/>
                <w:b/>
                <w:color w:val="000000" w:themeColor="text1"/>
                <w:w w:val="0"/>
                <w:sz w:val="24"/>
                <w:szCs w:val="24"/>
                <w:u w:color="000000"/>
                <w:lang w:eastAsia="x-none"/>
              </w:rPr>
              <w:t>Supplier</w:t>
            </w:r>
          </w:p>
          <w:p w14:paraId="1C9EB72B" w14:textId="77777777" w:rsidR="00216F14" w:rsidRPr="00A870D2" w:rsidRDefault="00216F14" w:rsidP="00216F14">
            <w:pPr>
              <w:jc w:val="left"/>
              <w:outlineLvl w:val="1"/>
              <w:rPr>
                <w:rFonts w:eastAsia="STZhongsong"/>
                <w:b/>
                <w:color w:val="000000" w:themeColor="text1"/>
                <w:w w:val="0"/>
                <w:sz w:val="24"/>
                <w:szCs w:val="24"/>
                <w:u w:color="000000"/>
                <w:lang w:eastAsia="x-none"/>
              </w:rPr>
            </w:pPr>
          </w:p>
          <w:p w14:paraId="047B1BF6" w14:textId="45609578" w:rsidR="00216F14" w:rsidRPr="00B3657F" w:rsidRDefault="00216F14" w:rsidP="00216F14">
            <w:pPr>
              <w:jc w:val="left"/>
              <w:outlineLvl w:val="1"/>
              <w:rPr>
                <w:sz w:val="24"/>
                <w:szCs w:val="24"/>
              </w:rPr>
            </w:pPr>
            <w:r w:rsidRPr="00931BD1">
              <w:rPr>
                <w:rFonts w:eastAsia="STZhongsong"/>
                <w:color w:val="000000" w:themeColor="text1"/>
                <w:w w:val="0"/>
                <w:sz w:val="24"/>
                <w:szCs w:val="24"/>
                <w:u w:color="000000"/>
                <w:lang w:eastAsia="x-none"/>
              </w:rPr>
              <w:t>Arrangement</w:t>
            </w:r>
            <w:r>
              <w:rPr>
                <w:rFonts w:eastAsia="STZhongsong"/>
                <w:color w:val="000000" w:themeColor="text1"/>
                <w:w w:val="0"/>
                <w:sz w:val="24"/>
                <w:szCs w:val="24"/>
                <w:u w:color="000000"/>
                <w:lang w:eastAsia="x-none"/>
              </w:rPr>
              <w:t>s</w:t>
            </w:r>
            <w:r w:rsidRPr="00931BD1">
              <w:rPr>
                <w:rFonts w:eastAsia="STZhongsong"/>
                <w:color w:val="000000" w:themeColor="text1"/>
                <w:w w:val="0"/>
                <w:sz w:val="24"/>
                <w:szCs w:val="24"/>
                <w:u w:color="000000"/>
                <w:lang w:eastAsia="x-none"/>
              </w:rPr>
              <w:t xml:space="preserve"> of venue / meeting room</w:t>
            </w:r>
            <w:r>
              <w:rPr>
                <w:rFonts w:eastAsia="STZhongsong"/>
                <w:color w:val="000000" w:themeColor="text1"/>
                <w:w w:val="0"/>
                <w:sz w:val="24"/>
                <w:szCs w:val="24"/>
                <w:u w:color="000000"/>
                <w:lang w:eastAsia="x-none"/>
              </w:rPr>
              <w:t xml:space="preserve"> – Buyer </w:t>
            </w:r>
            <w:r w:rsidRPr="00B22C2E">
              <w:rPr>
                <w:rFonts w:eastAsia="STZhongsong"/>
                <w:i/>
                <w:color w:val="000000" w:themeColor="text1"/>
                <w:w w:val="0"/>
                <w:sz w:val="24"/>
                <w:szCs w:val="24"/>
                <w:u w:color="000000"/>
                <w:lang w:eastAsia="x-none"/>
              </w:rPr>
              <w:t>(</w:t>
            </w:r>
            <w:r>
              <w:rPr>
                <w:rFonts w:eastAsia="STZhongsong"/>
                <w:i/>
                <w:color w:val="000000" w:themeColor="text1"/>
                <w:w w:val="0"/>
                <w:sz w:val="24"/>
                <w:szCs w:val="24"/>
                <w:u w:color="000000"/>
                <w:lang w:eastAsia="x-none"/>
              </w:rPr>
              <w:t>C</w:t>
            </w:r>
            <w:r w:rsidRPr="00B22C2E">
              <w:rPr>
                <w:rFonts w:eastAsia="STZhongsong"/>
                <w:i/>
                <w:color w:val="000000" w:themeColor="text1"/>
                <w:w w:val="0"/>
                <w:sz w:val="24"/>
                <w:szCs w:val="24"/>
                <w:u w:color="000000"/>
                <w:lang w:eastAsia="x-none"/>
              </w:rPr>
              <w:t xml:space="preserve">urrently </w:t>
            </w:r>
            <w:r>
              <w:rPr>
                <w:rFonts w:eastAsia="STZhongsong"/>
                <w:i/>
                <w:color w:val="000000" w:themeColor="text1"/>
                <w:w w:val="0"/>
                <w:sz w:val="24"/>
                <w:szCs w:val="24"/>
                <w:u w:color="000000"/>
                <w:lang w:eastAsia="x-none"/>
              </w:rPr>
              <w:t xml:space="preserve">to be held by </w:t>
            </w:r>
            <w:r w:rsidRPr="00B22C2E">
              <w:rPr>
                <w:rFonts w:eastAsia="STZhongsong"/>
                <w:i/>
                <w:color w:val="000000" w:themeColor="text1"/>
                <w:w w:val="0"/>
                <w:sz w:val="24"/>
                <w:szCs w:val="24"/>
                <w:u w:color="000000"/>
                <w:lang w:eastAsia="x-none"/>
              </w:rPr>
              <w:t>MS Teams</w:t>
            </w:r>
            <w:r>
              <w:rPr>
                <w:rFonts w:eastAsia="STZhongsong"/>
                <w:i/>
                <w:color w:val="000000" w:themeColor="text1"/>
                <w:w w:val="0"/>
                <w:sz w:val="24"/>
                <w:szCs w:val="24"/>
                <w:u w:color="000000"/>
                <w:lang w:eastAsia="x-none"/>
              </w:rPr>
              <w:t xml:space="preserve"> or by </w:t>
            </w:r>
            <w:proofErr w:type="spellStart"/>
            <w:r>
              <w:rPr>
                <w:rFonts w:eastAsia="STZhongsong"/>
                <w:i/>
                <w:color w:val="000000" w:themeColor="text1"/>
                <w:w w:val="0"/>
                <w:sz w:val="24"/>
                <w:szCs w:val="24"/>
                <w:u w:color="000000"/>
                <w:lang w:eastAsia="x-none"/>
              </w:rPr>
              <w:t>telekit</w:t>
            </w:r>
            <w:proofErr w:type="spellEnd"/>
            <w:r>
              <w:rPr>
                <w:rFonts w:eastAsia="STZhongsong"/>
                <w:i/>
                <w:color w:val="000000" w:themeColor="text1"/>
                <w:w w:val="0"/>
                <w:sz w:val="24"/>
                <w:szCs w:val="24"/>
                <w:u w:color="000000"/>
                <w:lang w:eastAsia="x-none"/>
              </w:rPr>
              <w:t xml:space="preserve"> conference)</w:t>
            </w:r>
          </w:p>
        </w:tc>
        <w:tc>
          <w:tcPr>
            <w:tcW w:w="4270" w:type="dxa"/>
          </w:tcPr>
          <w:p w14:paraId="029201DB" w14:textId="26AD13C9" w:rsidR="00216F14" w:rsidRPr="006E45A5" w:rsidRDefault="00216F14" w:rsidP="00216F14">
            <w:pPr>
              <w:pStyle w:val="ListParagraph"/>
              <w:numPr>
                <w:ilvl w:val="0"/>
                <w:numId w:val="12"/>
              </w:numPr>
              <w:spacing w:line="259" w:lineRule="auto"/>
              <w:jc w:val="left"/>
              <w:outlineLvl w:val="1"/>
              <w:rPr>
                <w:rFonts w:eastAsia="STZhongsong"/>
                <w:color w:val="000000" w:themeColor="text1"/>
                <w:w w:val="0"/>
                <w:sz w:val="24"/>
                <w:szCs w:val="24"/>
                <w:u w:color="000000"/>
                <w:lang w:val="x-none" w:eastAsia="x-none"/>
              </w:rPr>
            </w:pPr>
            <w:r w:rsidRPr="006E45A5">
              <w:rPr>
                <w:rFonts w:eastAsia="STZhongsong"/>
                <w:color w:val="000000" w:themeColor="text1"/>
                <w:w w:val="0"/>
                <w:sz w:val="24"/>
                <w:szCs w:val="24"/>
                <w:u w:color="000000"/>
                <w:lang w:eastAsia="x-none"/>
              </w:rPr>
              <w:t>Review of Action Point Log</w:t>
            </w:r>
          </w:p>
          <w:p w14:paraId="06DF234D" w14:textId="77777777" w:rsidR="00216F14" w:rsidRPr="006E45A5" w:rsidRDefault="00216F14" w:rsidP="00216F14">
            <w:pPr>
              <w:spacing w:line="259" w:lineRule="auto"/>
              <w:jc w:val="left"/>
              <w:outlineLvl w:val="1"/>
              <w:rPr>
                <w:rFonts w:eastAsia="STZhongsong"/>
                <w:color w:val="000000" w:themeColor="text1"/>
                <w:w w:val="0"/>
                <w:sz w:val="24"/>
                <w:szCs w:val="24"/>
                <w:u w:color="000000"/>
                <w:lang w:val="x-none" w:eastAsia="x-none"/>
              </w:rPr>
            </w:pPr>
          </w:p>
          <w:p w14:paraId="43BFF4E9" w14:textId="20F59388" w:rsidR="00216F14" w:rsidRPr="006E45A5" w:rsidRDefault="00216F14" w:rsidP="00216F14">
            <w:pPr>
              <w:pStyle w:val="ListParagraph"/>
              <w:numPr>
                <w:ilvl w:val="0"/>
                <w:numId w:val="12"/>
              </w:numPr>
              <w:spacing w:line="259" w:lineRule="auto"/>
              <w:jc w:val="left"/>
              <w:outlineLvl w:val="1"/>
              <w:rPr>
                <w:rFonts w:eastAsia="STZhongsong"/>
                <w:color w:val="000000" w:themeColor="text1"/>
                <w:w w:val="0"/>
                <w:sz w:val="24"/>
                <w:szCs w:val="24"/>
                <w:u w:color="000000"/>
                <w:lang w:val="x-none" w:eastAsia="x-none"/>
              </w:rPr>
            </w:pPr>
            <w:r w:rsidRPr="006E45A5">
              <w:rPr>
                <w:rFonts w:eastAsia="STZhongsong"/>
                <w:color w:val="000000" w:themeColor="text1"/>
                <w:w w:val="0"/>
                <w:sz w:val="24"/>
                <w:szCs w:val="24"/>
                <w:u w:color="000000"/>
                <w:lang w:val="x-none" w:eastAsia="x-none"/>
              </w:rPr>
              <w:t xml:space="preserve">Review </w:t>
            </w:r>
            <w:r w:rsidRPr="006E45A5">
              <w:rPr>
                <w:rFonts w:eastAsia="STZhongsong"/>
                <w:color w:val="000000" w:themeColor="text1"/>
                <w:w w:val="0"/>
                <w:sz w:val="24"/>
                <w:szCs w:val="24"/>
                <w:u w:color="000000"/>
                <w:lang w:eastAsia="x-none"/>
              </w:rPr>
              <w:t>of</w:t>
            </w:r>
            <w:r w:rsidRPr="006E45A5">
              <w:rPr>
                <w:rFonts w:eastAsia="STZhongsong"/>
                <w:color w:val="FF0000"/>
                <w:w w:val="0"/>
                <w:sz w:val="24"/>
                <w:szCs w:val="24"/>
                <w:u w:color="000000"/>
                <w:lang w:val="x-none" w:eastAsia="x-none"/>
              </w:rPr>
              <w:t xml:space="preserve"> </w:t>
            </w:r>
            <w:r w:rsidRPr="008B3B93">
              <w:rPr>
                <w:rFonts w:eastAsia="STZhongsong"/>
                <w:color w:val="000000" w:themeColor="text1"/>
                <w:w w:val="0"/>
                <w:sz w:val="24"/>
                <w:szCs w:val="24"/>
                <w:u w:color="000000"/>
                <w:lang w:eastAsia="x-none"/>
              </w:rPr>
              <w:t xml:space="preserve">Service Delivery </w:t>
            </w:r>
            <w:r w:rsidRPr="006E45A5">
              <w:rPr>
                <w:rFonts w:eastAsia="STZhongsong"/>
                <w:color w:val="000000" w:themeColor="text1"/>
                <w:w w:val="0"/>
                <w:sz w:val="24"/>
                <w:szCs w:val="24"/>
                <w:u w:color="000000"/>
                <w:lang w:val="x-none" w:eastAsia="x-none"/>
              </w:rPr>
              <w:t>Balanced Scorecard</w:t>
            </w:r>
            <w:r w:rsidRPr="006E45A5">
              <w:rPr>
                <w:rFonts w:eastAsia="STZhongsong"/>
                <w:color w:val="000000" w:themeColor="text1"/>
                <w:w w:val="0"/>
                <w:sz w:val="24"/>
                <w:szCs w:val="24"/>
                <w:u w:color="000000"/>
                <w:lang w:eastAsia="x-none"/>
              </w:rPr>
              <w:t xml:space="preserve"> which may include:</w:t>
            </w:r>
          </w:p>
          <w:p w14:paraId="36236244" w14:textId="77777777" w:rsidR="00216F14" w:rsidRDefault="00216F14" w:rsidP="00216F14">
            <w:pPr>
              <w:pStyle w:val="ListParagraph"/>
              <w:numPr>
                <w:ilvl w:val="0"/>
                <w:numId w:val="11"/>
              </w:numPr>
              <w:jc w:val="left"/>
              <w:rPr>
                <w:rFonts w:eastAsia="STZhongsong"/>
                <w:color w:val="000000" w:themeColor="text1"/>
                <w:w w:val="0"/>
                <w:sz w:val="24"/>
                <w:szCs w:val="24"/>
                <w:u w:color="000000"/>
                <w:lang w:val="x-none" w:eastAsia="x-none"/>
              </w:rPr>
            </w:pPr>
            <w:r>
              <w:rPr>
                <w:rFonts w:eastAsia="STZhongsong"/>
                <w:b/>
                <w:color w:val="000000" w:themeColor="text1"/>
                <w:w w:val="0"/>
                <w:sz w:val="24"/>
                <w:szCs w:val="24"/>
                <w:u w:color="000000"/>
                <w:lang w:eastAsia="x-none"/>
              </w:rPr>
              <w:t>Supplier</w:t>
            </w:r>
            <w:r w:rsidRPr="00931BD1">
              <w:rPr>
                <w:rFonts w:eastAsia="STZhongsong"/>
                <w:color w:val="000000" w:themeColor="text1"/>
                <w:w w:val="0"/>
                <w:sz w:val="24"/>
                <w:szCs w:val="24"/>
                <w:u w:color="000000"/>
                <w:lang w:val="x-none" w:eastAsia="x-none"/>
              </w:rPr>
              <w:t xml:space="preserve"> performance against Service Levels </w:t>
            </w:r>
            <w:r w:rsidRPr="00931BD1">
              <w:rPr>
                <w:rFonts w:eastAsia="STZhongsong"/>
                <w:color w:val="000000" w:themeColor="text1"/>
                <w:w w:val="0"/>
                <w:sz w:val="24"/>
                <w:szCs w:val="24"/>
                <w:u w:color="000000"/>
                <w:lang w:eastAsia="x-none"/>
              </w:rPr>
              <w:t xml:space="preserve">/ </w:t>
            </w:r>
            <w:proofErr w:type="gramStart"/>
            <w:r w:rsidRPr="00931BD1">
              <w:rPr>
                <w:rFonts w:eastAsia="STZhongsong"/>
                <w:color w:val="000000" w:themeColor="text1"/>
                <w:w w:val="0"/>
                <w:sz w:val="24"/>
                <w:szCs w:val="24"/>
                <w:u w:color="000000"/>
                <w:lang w:val="x-none" w:eastAsia="x-none"/>
              </w:rPr>
              <w:t>KPIs</w:t>
            </w:r>
            <w:r>
              <w:rPr>
                <w:rFonts w:eastAsia="STZhongsong"/>
                <w:color w:val="000000" w:themeColor="text1"/>
                <w:w w:val="0"/>
                <w:sz w:val="24"/>
                <w:szCs w:val="24"/>
                <w:u w:color="000000"/>
                <w:lang w:eastAsia="x-none"/>
              </w:rPr>
              <w:t xml:space="preserve">  (</w:t>
            </w:r>
            <w:proofErr w:type="gramEnd"/>
            <w:r>
              <w:rPr>
                <w:rFonts w:eastAsia="STZhongsong"/>
                <w:color w:val="000000" w:themeColor="text1"/>
                <w:w w:val="0"/>
                <w:sz w:val="24"/>
                <w:szCs w:val="24"/>
                <w:u w:color="000000"/>
                <w:lang w:eastAsia="x-none"/>
              </w:rPr>
              <w:t>YTD Data Comparison)</w:t>
            </w:r>
          </w:p>
          <w:p w14:paraId="067D9975" w14:textId="77777777" w:rsidR="00216F14" w:rsidRPr="00386018" w:rsidRDefault="00216F14" w:rsidP="00216F14">
            <w:pPr>
              <w:pStyle w:val="ListParagraph"/>
              <w:numPr>
                <w:ilvl w:val="0"/>
                <w:numId w:val="11"/>
              </w:numPr>
              <w:jc w:val="left"/>
              <w:rPr>
                <w:rFonts w:eastAsia="STZhongsong"/>
                <w:color w:val="000000" w:themeColor="text1"/>
                <w:w w:val="0"/>
                <w:sz w:val="24"/>
                <w:szCs w:val="24"/>
                <w:u w:color="000000"/>
                <w:lang w:val="x-none" w:eastAsia="x-none"/>
              </w:rPr>
            </w:pPr>
            <w:r w:rsidRPr="00386018">
              <w:rPr>
                <w:rFonts w:eastAsia="STZhongsong"/>
                <w:color w:val="000000" w:themeColor="text1"/>
                <w:w w:val="0"/>
                <w:sz w:val="24"/>
                <w:szCs w:val="24"/>
                <w:u w:color="000000"/>
                <w:lang w:val="x-none" w:eastAsia="x-none"/>
              </w:rPr>
              <w:t>Customer Satisfaction Survey</w:t>
            </w:r>
          </w:p>
          <w:p w14:paraId="1B74CD50" w14:textId="77777777" w:rsidR="00216F14" w:rsidRPr="00386018" w:rsidRDefault="00216F14" w:rsidP="00216F14">
            <w:pPr>
              <w:pStyle w:val="ListParagraph"/>
              <w:numPr>
                <w:ilvl w:val="0"/>
                <w:numId w:val="11"/>
              </w:numPr>
              <w:jc w:val="left"/>
              <w:rPr>
                <w:rFonts w:eastAsia="STZhongsong"/>
                <w:color w:val="000000" w:themeColor="text1"/>
                <w:w w:val="0"/>
                <w:sz w:val="24"/>
                <w:szCs w:val="24"/>
                <w:u w:color="000000"/>
                <w:lang w:val="x-none" w:eastAsia="x-none"/>
              </w:rPr>
            </w:pPr>
            <w:r w:rsidRPr="00386018">
              <w:rPr>
                <w:rFonts w:eastAsia="STZhongsong"/>
                <w:color w:val="000000" w:themeColor="text1"/>
                <w:w w:val="0"/>
                <w:sz w:val="24"/>
                <w:szCs w:val="24"/>
                <w:u w:color="000000"/>
                <w:lang w:val="x-none" w:eastAsia="x-none"/>
              </w:rPr>
              <w:t xml:space="preserve">Financial Performance  </w:t>
            </w:r>
          </w:p>
          <w:p w14:paraId="6AF52531" w14:textId="77777777" w:rsidR="00216F14" w:rsidRPr="002B3413" w:rsidRDefault="00216F14" w:rsidP="00216F14">
            <w:pPr>
              <w:pStyle w:val="ListParagraph"/>
              <w:rPr>
                <w:rFonts w:eastAsia="STZhongsong"/>
                <w:color w:val="FF0000"/>
                <w:w w:val="0"/>
                <w:sz w:val="24"/>
                <w:szCs w:val="24"/>
                <w:u w:color="000000"/>
                <w:lang w:val="x-none" w:eastAsia="x-none"/>
              </w:rPr>
            </w:pPr>
          </w:p>
          <w:p w14:paraId="59A0AC4E" w14:textId="77777777" w:rsidR="00216F14" w:rsidRPr="00647A32" w:rsidRDefault="00216F14" w:rsidP="00216F14">
            <w:pPr>
              <w:pStyle w:val="ListParagraph"/>
              <w:numPr>
                <w:ilvl w:val="0"/>
                <w:numId w:val="12"/>
              </w:numPr>
              <w:spacing w:line="259" w:lineRule="auto"/>
              <w:jc w:val="left"/>
              <w:rPr>
                <w:rFonts w:eastAsia="STZhongsong"/>
                <w:color w:val="000000" w:themeColor="text1"/>
                <w:w w:val="0"/>
                <w:sz w:val="24"/>
                <w:szCs w:val="24"/>
                <w:u w:color="000000"/>
                <w:lang w:val="x-none" w:eastAsia="x-none"/>
              </w:rPr>
            </w:pPr>
            <w:r w:rsidRPr="002075F5">
              <w:rPr>
                <w:rFonts w:eastAsia="STZhongsong"/>
                <w:color w:val="000000" w:themeColor="text1"/>
                <w:w w:val="0"/>
                <w:sz w:val="24"/>
                <w:szCs w:val="24"/>
                <w:u w:color="000000"/>
                <w:lang w:eastAsia="x-none"/>
              </w:rPr>
              <w:t>Trend analysis and spend against Service Lines</w:t>
            </w:r>
            <w:r>
              <w:rPr>
                <w:rFonts w:eastAsia="STZhongsong"/>
                <w:color w:val="000000" w:themeColor="text1"/>
                <w:w w:val="0"/>
                <w:sz w:val="24"/>
                <w:szCs w:val="24"/>
                <w:u w:color="000000"/>
                <w:lang w:val="x-none" w:eastAsia="x-none"/>
              </w:rPr>
              <w:t xml:space="preserve"> </w:t>
            </w:r>
            <w:r>
              <w:rPr>
                <w:rFonts w:eastAsia="STZhongsong"/>
                <w:color w:val="000000" w:themeColor="text1"/>
                <w:w w:val="0"/>
                <w:sz w:val="24"/>
                <w:szCs w:val="24"/>
                <w:u w:color="000000"/>
                <w:lang w:eastAsia="x-none"/>
              </w:rPr>
              <w:t>(YTD Data Comparison)</w:t>
            </w:r>
          </w:p>
          <w:p w14:paraId="03FF0E92" w14:textId="77777777" w:rsidR="00216F14" w:rsidRPr="00647A32" w:rsidRDefault="00216F14" w:rsidP="00216F14">
            <w:pPr>
              <w:pStyle w:val="ListParagraph"/>
              <w:ind w:left="360"/>
              <w:rPr>
                <w:rFonts w:eastAsia="STZhongsong"/>
                <w:color w:val="000000" w:themeColor="text1"/>
                <w:w w:val="0"/>
                <w:sz w:val="24"/>
                <w:szCs w:val="24"/>
                <w:u w:color="000000"/>
                <w:lang w:val="x-none" w:eastAsia="x-none"/>
              </w:rPr>
            </w:pPr>
          </w:p>
          <w:p w14:paraId="6ADEAF88" w14:textId="77777777" w:rsidR="00216F14" w:rsidRPr="002B3413" w:rsidRDefault="00216F14" w:rsidP="00216F14">
            <w:pPr>
              <w:pStyle w:val="ListParagraph"/>
              <w:numPr>
                <w:ilvl w:val="0"/>
                <w:numId w:val="12"/>
              </w:numPr>
              <w:spacing w:line="259" w:lineRule="auto"/>
              <w:jc w:val="left"/>
              <w:rPr>
                <w:rFonts w:eastAsia="STZhongsong"/>
                <w:color w:val="000000" w:themeColor="text1"/>
                <w:w w:val="0"/>
                <w:sz w:val="24"/>
                <w:szCs w:val="24"/>
                <w:u w:color="000000"/>
                <w:lang w:val="x-none" w:eastAsia="x-none"/>
              </w:rPr>
            </w:pPr>
            <w:r>
              <w:rPr>
                <w:rFonts w:eastAsia="STZhongsong"/>
                <w:color w:val="000000" w:themeColor="text1"/>
                <w:w w:val="0"/>
                <w:sz w:val="24"/>
                <w:szCs w:val="24"/>
                <w:u w:color="000000"/>
                <w:lang w:eastAsia="x-none"/>
              </w:rPr>
              <w:t>Social Value &amp; KPI’s</w:t>
            </w:r>
          </w:p>
          <w:p w14:paraId="7C00F2F5" w14:textId="77777777" w:rsidR="00216F14" w:rsidRDefault="00216F14" w:rsidP="00216F14">
            <w:pPr>
              <w:outlineLvl w:val="1"/>
              <w:rPr>
                <w:rFonts w:eastAsia="STZhongsong"/>
                <w:color w:val="000000" w:themeColor="text1"/>
                <w:w w:val="0"/>
                <w:sz w:val="24"/>
                <w:szCs w:val="24"/>
                <w:u w:color="000000"/>
                <w:lang w:val="x-none" w:eastAsia="x-none"/>
              </w:rPr>
            </w:pPr>
          </w:p>
          <w:p w14:paraId="4B759943" w14:textId="77777777" w:rsidR="00216F14" w:rsidRPr="006E45A5" w:rsidRDefault="00216F14" w:rsidP="00216F14">
            <w:pPr>
              <w:pStyle w:val="ListParagraph"/>
              <w:numPr>
                <w:ilvl w:val="0"/>
                <w:numId w:val="12"/>
              </w:numPr>
              <w:jc w:val="left"/>
              <w:outlineLvl w:val="1"/>
              <w:rPr>
                <w:rFonts w:eastAsia="STZhongsong"/>
                <w:color w:val="000000" w:themeColor="text1"/>
                <w:w w:val="0"/>
                <w:sz w:val="24"/>
                <w:szCs w:val="24"/>
                <w:u w:color="000000"/>
                <w:lang w:eastAsia="x-none"/>
              </w:rPr>
            </w:pPr>
            <w:r>
              <w:rPr>
                <w:rFonts w:eastAsia="STZhongsong"/>
                <w:color w:val="000000" w:themeColor="text1"/>
                <w:w w:val="0"/>
                <w:sz w:val="24"/>
                <w:szCs w:val="24"/>
                <w:u w:color="000000"/>
                <w:lang w:eastAsia="x-none"/>
              </w:rPr>
              <w:t xml:space="preserve">Review of Annual </w:t>
            </w:r>
            <w:proofErr w:type="gramStart"/>
            <w:r>
              <w:rPr>
                <w:rFonts w:eastAsia="STZhongsong"/>
                <w:color w:val="000000" w:themeColor="text1"/>
                <w:w w:val="0"/>
                <w:sz w:val="24"/>
                <w:szCs w:val="24"/>
                <w:u w:color="000000"/>
                <w:lang w:eastAsia="x-none"/>
              </w:rPr>
              <w:t>obligations</w:t>
            </w:r>
            <w:proofErr w:type="gramEnd"/>
            <w:r>
              <w:rPr>
                <w:rFonts w:eastAsia="STZhongsong"/>
                <w:color w:val="000000" w:themeColor="text1"/>
                <w:w w:val="0"/>
                <w:sz w:val="24"/>
                <w:szCs w:val="24"/>
                <w:u w:color="000000"/>
                <w:lang w:eastAsia="x-none"/>
              </w:rPr>
              <w:t xml:space="preserve"> </w:t>
            </w:r>
            <w:r w:rsidRPr="006E45A5">
              <w:rPr>
                <w:rFonts w:eastAsia="STZhongsong"/>
                <w:color w:val="000000" w:themeColor="text1"/>
                <w:w w:val="0"/>
                <w:sz w:val="24"/>
                <w:szCs w:val="24"/>
                <w:u w:color="000000"/>
                <w:lang w:eastAsia="x-none"/>
              </w:rPr>
              <w:t>Including</w:t>
            </w:r>
            <w:r w:rsidRPr="006E45A5">
              <w:rPr>
                <w:sz w:val="24"/>
                <w:szCs w:val="24"/>
              </w:rPr>
              <w:t xml:space="preserve">; </w:t>
            </w:r>
          </w:p>
          <w:p w14:paraId="79858DB5" w14:textId="77777777" w:rsidR="00216F14" w:rsidRPr="006E45A5" w:rsidRDefault="00216F14" w:rsidP="00216F14">
            <w:pPr>
              <w:pStyle w:val="ListParagraph"/>
              <w:numPr>
                <w:ilvl w:val="0"/>
                <w:numId w:val="10"/>
              </w:numPr>
              <w:jc w:val="left"/>
              <w:outlineLvl w:val="1"/>
              <w:rPr>
                <w:rFonts w:eastAsia="STZhongsong"/>
                <w:color w:val="000000" w:themeColor="text1"/>
                <w:w w:val="0"/>
                <w:sz w:val="24"/>
                <w:szCs w:val="24"/>
                <w:u w:color="000000"/>
                <w:lang w:eastAsia="x-none"/>
              </w:rPr>
            </w:pPr>
            <w:r w:rsidRPr="006E45A5">
              <w:rPr>
                <w:sz w:val="24"/>
                <w:szCs w:val="24"/>
              </w:rPr>
              <w:t>Security</w:t>
            </w:r>
          </w:p>
          <w:p w14:paraId="139A47F3" w14:textId="46F27BE0" w:rsidR="00216F14" w:rsidRPr="006E45A5" w:rsidRDefault="00216F14" w:rsidP="00216F14">
            <w:pPr>
              <w:pStyle w:val="ListParagraph"/>
              <w:numPr>
                <w:ilvl w:val="0"/>
                <w:numId w:val="10"/>
              </w:numPr>
              <w:jc w:val="left"/>
              <w:outlineLvl w:val="1"/>
              <w:rPr>
                <w:rFonts w:eastAsia="STZhongsong"/>
                <w:color w:val="000000" w:themeColor="text1"/>
                <w:w w:val="0"/>
                <w:sz w:val="24"/>
                <w:szCs w:val="24"/>
                <w:u w:color="000000"/>
                <w:lang w:eastAsia="x-none"/>
              </w:rPr>
            </w:pPr>
            <w:r w:rsidRPr="006E45A5">
              <w:rPr>
                <w:sz w:val="24"/>
                <w:szCs w:val="24"/>
              </w:rPr>
              <w:t>BC</w:t>
            </w:r>
            <w:r>
              <w:rPr>
                <w:sz w:val="24"/>
                <w:szCs w:val="24"/>
              </w:rPr>
              <w:t xml:space="preserve">DR </w:t>
            </w:r>
            <w:r w:rsidRPr="006E45A5">
              <w:rPr>
                <w:sz w:val="24"/>
                <w:szCs w:val="24"/>
              </w:rPr>
              <w:t>P</w:t>
            </w:r>
            <w:r>
              <w:rPr>
                <w:sz w:val="24"/>
                <w:szCs w:val="24"/>
              </w:rPr>
              <w:t>lan</w:t>
            </w:r>
          </w:p>
          <w:p w14:paraId="20C6FE09" w14:textId="77777777" w:rsidR="00216F14" w:rsidRPr="006E45A5" w:rsidRDefault="00216F14" w:rsidP="00216F14">
            <w:pPr>
              <w:pStyle w:val="ListParagraph"/>
              <w:numPr>
                <w:ilvl w:val="0"/>
                <w:numId w:val="10"/>
              </w:numPr>
              <w:jc w:val="left"/>
              <w:outlineLvl w:val="1"/>
              <w:rPr>
                <w:rFonts w:eastAsia="STZhongsong"/>
                <w:color w:val="000000" w:themeColor="text1"/>
                <w:w w:val="0"/>
                <w:sz w:val="24"/>
                <w:szCs w:val="24"/>
                <w:u w:color="000000"/>
                <w:lang w:eastAsia="x-none"/>
              </w:rPr>
            </w:pPr>
            <w:r w:rsidRPr="006E45A5">
              <w:rPr>
                <w:sz w:val="24"/>
                <w:szCs w:val="24"/>
              </w:rPr>
              <w:t>Exit Plan</w:t>
            </w:r>
          </w:p>
          <w:p w14:paraId="015D40BF" w14:textId="77777777" w:rsidR="00216F14" w:rsidRPr="006E45A5" w:rsidRDefault="00216F14" w:rsidP="00216F14">
            <w:pPr>
              <w:jc w:val="left"/>
              <w:rPr>
                <w:sz w:val="24"/>
                <w:szCs w:val="24"/>
              </w:rPr>
            </w:pPr>
          </w:p>
          <w:p w14:paraId="1626C525" w14:textId="77777777" w:rsidR="00216F14" w:rsidRDefault="00216F14" w:rsidP="00216F14">
            <w:pPr>
              <w:pStyle w:val="ListParagraph"/>
              <w:numPr>
                <w:ilvl w:val="0"/>
                <w:numId w:val="12"/>
              </w:numPr>
              <w:jc w:val="left"/>
              <w:rPr>
                <w:sz w:val="24"/>
                <w:szCs w:val="24"/>
              </w:rPr>
            </w:pPr>
            <w:r w:rsidRPr="006E45A5">
              <w:rPr>
                <w:sz w:val="24"/>
                <w:szCs w:val="24"/>
              </w:rPr>
              <w:t>Fin</w:t>
            </w:r>
            <w:r>
              <w:rPr>
                <w:sz w:val="24"/>
                <w:szCs w:val="24"/>
              </w:rPr>
              <w:t xml:space="preserve">ancial Review of Actual against Forecast expenditure </w:t>
            </w:r>
          </w:p>
          <w:p w14:paraId="2FA82584" w14:textId="77777777" w:rsidR="00216F14" w:rsidRDefault="00216F14" w:rsidP="00216F14">
            <w:pPr>
              <w:pStyle w:val="ListParagraph"/>
              <w:numPr>
                <w:ilvl w:val="0"/>
                <w:numId w:val="13"/>
              </w:numPr>
              <w:jc w:val="left"/>
              <w:rPr>
                <w:sz w:val="24"/>
                <w:szCs w:val="24"/>
              </w:rPr>
            </w:pPr>
            <w:r>
              <w:rPr>
                <w:sz w:val="24"/>
                <w:szCs w:val="24"/>
              </w:rPr>
              <w:t>Review agreed Cost Model</w:t>
            </w:r>
          </w:p>
          <w:p w14:paraId="0502F263" w14:textId="77777777" w:rsidR="00216F14" w:rsidRDefault="00216F14" w:rsidP="00216F14">
            <w:pPr>
              <w:pStyle w:val="ListParagraph"/>
              <w:numPr>
                <w:ilvl w:val="0"/>
                <w:numId w:val="13"/>
              </w:numPr>
              <w:jc w:val="left"/>
              <w:rPr>
                <w:sz w:val="24"/>
                <w:szCs w:val="24"/>
              </w:rPr>
            </w:pPr>
            <w:r>
              <w:rPr>
                <w:sz w:val="24"/>
                <w:szCs w:val="24"/>
              </w:rPr>
              <w:t>Cost reduction initiatives</w:t>
            </w:r>
          </w:p>
          <w:p w14:paraId="07F02783" w14:textId="77777777" w:rsidR="00216F14" w:rsidRDefault="00216F14" w:rsidP="00216F14">
            <w:pPr>
              <w:pStyle w:val="ListParagraph"/>
              <w:numPr>
                <w:ilvl w:val="0"/>
                <w:numId w:val="13"/>
              </w:numPr>
              <w:jc w:val="left"/>
              <w:rPr>
                <w:sz w:val="24"/>
                <w:szCs w:val="24"/>
              </w:rPr>
            </w:pPr>
            <w:r>
              <w:rPr>
                <w:sz w:val="24"/>
                <w:szCs w:val="24"/>
              </w:rPr>
              <w:t>Review forecast</w:t>
            </w:r>
          </w:p>
          <w:p w14:paraId="2192FA10" w14:textId="77777777" w:rsidR="00216F14" w:rsidRDefault="00216F14" w:rsidP="00216F14">
            <w:pPr>
              <w:jc w:val="left"/>
              <w:rPr>
                <w:sz w:val="24"/>
                <w:szCs w:val="24"/>
              </w:rPr>
            </w:pPr>
          </w:p>
          <w:p w14:paraId="1D8A22C3" w14:textId="570425AE" w:rsidR="00216F14" w:rsidRDefault="00216F14" w:rsidP="00216F14">
            <w:pPr>
              <w:pStyle w:val="ListParagraph"/>
              <w:numPr>
                <w:ilvl w:val="0"/>
                <w:numId w:val="12"/>
              </w:numPr>
              <w:jc w:val="left"/>
              <w:rPr>
                <w:sz w:val="24"/>
                <w:szCs w:val="24"/>
              </w:rPr>
            </w:pPr>
            <w:r>
              <w:rPr>
                <w:sz w:val="24"/>
                <w:szCs w:val="24"/>
              </w:rPr>
              <w:t>Review of both DWP and Supplier Innovation and Savings Opportunities</w:t>
            </w:r>
          </w:p>
          <w:p w14:paraId="55265FEC" w14:textId="77777777" w:rsidR="00216F14" w:rsidRPr="006E45A5" w:rsidRDefault="00216F14" w:rsidP="00216F14">
            <w:pPr>
              <w:jc w:val="left"/>
              <w:rPr>
                <w:sz w:val="24"/>
                <w:szCs w:val="24"/>
              </w:rPr>
            </w:pPr>
          </w:p>
          <w:p w14:paraId="01EC5775" w14:textId="74B68FF6" w:rsidR="00216F14" w:rsidRPr="006E45A5" w:rsidRDefault="00216F14" w:rsidP="00216F14">
            <w:pPr>
              <w:pStyle w:val="ListParagraph"/>
              <w:numPr>
                <w:ilvl w:val="0"/>
                <w:numId w:val="12"/>
              </w:numPr>
              <w:jc w:val="left"/>
              <w:rPr>
                <w:sz w:val="24"/>
                <w:szCs w:val="24"/>
              </w:rPr>
            </w:pPr>
            <w:r>
              <w:rPr>
                <w:sz w:val="24"/>
                <w:szCs w:val="24"/>
              </w:rPr>
              <w:t>Supplier Risk Review including joint Risk Register</w:t>
            </w:r>
          </w:p>
        </w:tc>
      </w:tr>
    </w:tbl>
    <w:p w14:paraId="6F2846ED" w14:textId="77777777" w:rsidR="000853E3" w:rsidRDefault="000853E3">
      <w:pPr>
        <w:jc w:val="left"/>
        <w:rPr>
          <w:sz w:val="24"/>
          <w:szCs w:val="24"/>
        </w:rPr>
      </w:pPr>
    </w:p>
    <w:p w14:paraId="2FD9EA1A" w14:textId="4DEF22BB" w:rsidR="004229E6" w:rsidRDefault="004229E6">
      <w:pPr>
        <w:jc w:val="left"/>
        <w:rPr>
          <w:sz w:val="24"/>
          <w:szCs w:val="24"/>
        </w:rPr>
      </w:pPr>
    </w:p>
    <w:p w14:paraId="21FB91B8" w14:textId="77777777" w:rsidR="004229E6" w:rsidRDefault="004229E6">
      <w:pPr>
        <w:jc w:val="left"/>
        <w:rPr>
          <w:sz w:val="24"/>
          <w:szCs w:val="24"/>
        </w:rPr>
      </w:pPr>
    </w:p>
    <w:sectPr w:rsidR="004229E6">
      <w:headerReference w:type="default" r:id="rId11"/>
      <w:footerReference w:type="default" r:id="rId12"/>
      <w:footerReference w:type="first" r:id="rId13"/>
      <w:pgSz w:w="11907" w:h="16840"/>
      <w:pgMar w:top="1440" w:right="1440" w:bottom="1440" w:left="1440" w:header="709" w:footer="709" w:gutter="0"/>
      <w:pgNumType w:start="1"/>
      <w:cols w:space="720" w:equalWidth="0">
        <w:col w:w="9360"/>
      </w:cols>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CAC217D" w16cex:dateUtc="2021-01-04T14:18:07.516Z"/>
  <w16cex:commentExtensible w16cex:durableId="14080845" w16cex:dateUtc="2021-01-04T14:18:41.22Z"/>
  <w16cex:commentExtensible w16cex:durableId="28F71F4A" w16cex:dateUtc="2021-01-07T14:54:45.873Z"/>
  <w16cex:commentExtensible w16cex:durableId="19C3C1AD" w16cex:dateUtc="2021-01-07T14:54:53.286Z"/>
  <w16cex:commentExtensible w16cex:durableId="2C894A97" w16cex:dateUtc="2021-01-07T14:55:01.271Z"/>
  <w16cex:commentExtensible w16cex:durableId="019675EF" w16cex:dateUtc="2021-01-07T15:51:25.791Z"/>
  <w16cex:commentExtensible w16cex:durableId="208DA6AC" w16cex:dateUtc="2021-01-07T15:51:43.651Z"/>
  <w16cex:commentExtensible w16cex:durableId="4BDF8ACA" w16cex:dateUtc="2021-01-07T15:54:34Z"/>
  <w16cex:commentExtensible w16cex:durableId="4A2035EE" w16cex:dateUtc="2021-01-07T15:55:56Z"/>
  <w16cex:commentExtensible w16cex:durableId="0A50160E" w16cex:dateUtc="2021-01-08T09:33:45.466Z"/>
  <w16cex:commentExtensible w16cex:durableId="31E01469" w16cex:dateUtc="2021-01-08T09:50:20.131Z"/>
  <w16cex:commentExtensible w16cex:durableId="0E038665" w16cex:dateUtc="2021-01-22T11:27:42.723Z"/>
</w16cex:commentsExtensible>
</file>

<file path=word/commentsIds.xml><?xml version="1.0" encoding="utf-8"?>
<w16cid:commentsIds xmlns:mc="http://schemas.openxmlformats.org/markup-compatibility/2006" xmlns:w16cid="http://schemas.microsoft.com/office/word/2016/wordml/cid" mc:Ignorable="w16cid">
  <w16cid:commentId w16cid:paraId="7C7AF180" w16cid:durableId="1CAC217D"/>
  <w16cid:commentId w16cid:paraId="2EBA9CF4" w16cid:durableId="14080845"/>
  <w16cid:commentId w16cid:paraId="7E85BA62" w16cid:durableId="182EF860"/>
  <w16cid:commentId w16cid:paraId="289F29A6" w16cid:durableId="3B1FF4F5"/>
  <w16cid:commentId w16cid:paraId="418C7435" w16cid:durableId="3A6E39C7"/>
  <w16cid:commentId w16cid:paraId="7AB9FBC7" w16cid:durableId="6E3FEF9A"/>
  <w16cid:commentId w16cid:paraId="387EE528" w16cid:durableId="430A64EE"/>
  <w16cid:commentId w16cid:paraId="1D271E09" w16cid:durableId="28F71F4A"/>
  <w16cid:commentId w16cid:paraId="33A8E7E2" w16cid:durableId="19C3C1AD"/>
  <w16cid:commentId w16cid:paraId="43EECA71" w16cid:durableId="2C894A97"/>
  <w16cid:commentId w16cid:paraId="74AE4761" w16cid:durableId="2C78D111"/>
  <w16cid:commentId w16cid:paraId="1513268C" w16cid:durableId="019675EF"/>
  <w16cid:commentId w16cid:paraId="3ED76806" w16cid:durableId="208DA6AC"/>
  <w16cid:commentId w16cid:paraId="78A345F9" w16cid:durableId="4BDF8ACA"/>
  <w16cid:commentId w16cid:paraId="4823F181" w16cid:durableId="4A2035EE"/>
  <w16cid:commentId w16cid:paraId="726DCB57" w16cid:durableId="0A50160E"/>
  <w16cid:commentId w16cid:paraId="67CC516E" w16cid:durableId="31E01469"/>
  <w16cid:commentId w16cid:paraId="4BD253F2" w16cid:durableId="0E0386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DE6E8" w14:textId="77777777" w:rsidR="00C13FF5" w:rsidRDefault="00E767D4">
      <w:r>
        <w:separator/>
      </w:r>
    </w:p>
  </w:endnote>
  <w:endnote w:type="continuationSeparator" w:id="0">
    <w:p w14:paraId="03802E26" w14:textId="77777777" w:rsidR="00C13FF5" w:rsidRDefault="00E7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72ED" w14:textId="77777777" w:rsidR="00FE0EF9" w:rsidRDefault="00FE0EF9">
    <w:pPr>
      <w:tabs>
        <w:tab w:val="center" w:pos="4513"/>
        <w:tab w:val="right" w:pos="9026"/>
      </w:tabs>
    </w:pPr>
  </w:p>
  <w:p w14:paraId="5DF5F6B1" w14:textId="77777777" w:rsidR="00FE0EF9" w:rsidRDefault="00E767D4">
    <w:pPr>
      <w:tabs>
        <w:tab w:val="center" w:pos="4513"/>
        <w:tab w:val="right" w:pos="9026"/>
      </w:tabs>
    </w:pPr>
    <w:r>
      <w:t>Framework Ref: RM6170 Print Management Services</w:t>
    </w:r>
  </w:p>
  <w:p w14:paraId="4005DA2A" w14:textId="263AA1E7" w:rsidR="00FE0EF9" w:rsidRDefault="00E767D4">
    <w:pPr>
      <w:tabs>
        <w:tab w:val="center" w:pos="4513"/>
        <w:tab w:val="right" w:pos="9026"/>
      </w:tabs>
    </w:pPr>
    <w:r>
      <w:t>Project Version: v1.0</w:t>
    </w:r>
    <w:r>
      <w:tab/>
      <w:t xml:space="preserve"> </w:t>
    </w:r>
    <w:r>
      <w:tab/>
    </w:r>
    <w:r>
      <w:rPr>
        <w:color w:val="2B579A"/>
        <w:shd w:val="clear" w:color="auto" w:fill="E6E6E6"/>
      </w:rPr>
      <w:fldChar w:fldCharType="begin"/>
    </w:r>
    <w:r>
      <w:instrText>PAGE</w:instrText>
    </w:r>
    <w:r>
      <w:rPr>
        <w:color w:val="2B579A"/>
        <w:shd w:val="clear" w:color="auto" w:fill="E6E6E6"/>
      </w:rPr>
      <w:fldChar w:fldCharType="separate"/>
    </w:r>
    <w:r w:rsidR="00A8085C">
      <w:rPr>
        <w:noProof/>
      </w:rPr>
      <w:t>4</w:t>
    </w:r>
    <w:r>
      <w:rPr>
        <w:color w:val="2B579A"/>
        <w:shd w:val="clear" w:color="auto" w:fill="E6E6E6"/>
      </w:rPr>
      <w:fldChar w:fldCharType="end"/>
    </w:r>
  </w:p>
  <w:p w14:paraId="3B8F4C62" w14:textId="77777777" w:rsidR="00FE0EF9" w:rsidRDefault="00E767D4">
    <w:pPr>
      <w:tabs>
        <w:tab w:val="center" w:pos="4513"/>
        <w:tab w:val="right" w:pos="9026"/>
      </w:tabs>
    </w:pPr>
    <w:r>
      <w:t>Model Version: v3.1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3E23" w14:textId="77777777" w:rsidR="00FE0EF9" w:rsidRDefault="00E767D4">
    <w:pPr>
      <w:tabs>
        <w:tab w:val="center" w:pos="4513"/>
        <w:tab w:val="right" w:pos="9026"/>
      </w:tabs>
    </w:pPr>
    <w:r>
      <w:t>Framework Ref: RM</w:t>
    </w:r>
    <w:r>
      <w:tab/>
      <w:t xml:space="preserve">                                           </w:t>
    </w:r>
  </w:p>
  <w:p w14:paraId="19FFAA18" w14:textId="77777777" w:rsidR="00FE0EF9" w:rsidRDefault="00E767D4">
    <w:pPr>
      <w:tabs>
        <w:tab w:val="center" w:pos="4513"/>
        <w:tab w:val="right" w:pos="9026"/>
      </w:tabs>
    </w:pPr>
    <w:r>
      <w:t>Project Version: v1.0</w:t>
    </w:r>
    <w:r>
      <w:tab/>
      <w:t xml:space="preserve"> </w:t>
    </w:r>
    <w:r>
      <w:tab/>
    </w:r>
    <w:r>
      <w:rPr>
        <w:color w:val="2B579A"/>
        <w:shd w:val="clear" w:color="auto" w:fill="E6E6E6"/>
      </w:rPr>
      <w:fldChar w:fldCharType="begin"/>
    </w:r>
    <w:r>
      <w:instrText>PAGE</w:instrText>
    </w:r>
    <w:r>
      <w:rPr>
        <w:color w:val="2B579A"/>
        <w:shd w:val="clear" w:color="auto" w:fill="E6E6E6"/>
      </w:rPr>
      <w:fldChar w:fldCharType="end"/>
    </w:r>
  </w:p>
  <w:p w14:paraId="002D2B59" w14:textId="77777777" w:rsidR="00FE0EF9" w:rsidRDefault="00E767D4">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17FD8" w14:textId="77777777" w:rsidR="00C13FF5" w:rsidRDefault="00E767D4">
      <w:r>
        <w:separator/>
      </w:r>
    </w:p>
  </w:footnote>
  <w:footnote w:type="continuationSeparator" w:id="0">
    <w:p w14:paraId="09A22D3B" w14:textId="77777777" w:rsidR="00C13FF5" w:rsidRDefault="00E7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A209" w14:textId="77777777" w:rsidR="00FE0EF9" w:rsidRDefault="00E767D4">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42A106E4" w14:textId="77777777" w:rsidR="00FE0EF9" w:rsidRDefault="00E767D4">
    <w:pPr>
      <w:pBdr>
        <w:top w:val="nil"/>
        <w:left w:val="nil"/>
        <w:bottom w:val="nil"/>
        <w:right w:val="nil"/>
        <w:between w:val="nil"/>
      </w:pBdr>
      <w:tabs>
        <w:tab w:val="center" w:pos="4320"/>
        <w:tab w:val="right" w:pos="8640"/>
      </w:tabs>
      <w:jc w:val="left"/>
      <w:rPr>
        <w:color w:val="000000"/>
      </w:rPr>
    </w:pPr>
    <w:r>
      <w:rPr>
        <w:color w:val="000000"/>
      </w:rPr>
      <w:t>Call-Off Ref:</w:t>
    </w:r>
  </w:p>
  <w:p w14:paraId="36922794" w14:textId="77777777" w:rsidR="00FE0EF9" w:rsidRDefault="00E767D4">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14:paraId="20052EEF" w14:textId="77777777" w:rsidR="00FE0EF9" w:rsidRDefault="00FE0EF9">
    <w:pPr>
      <w:pBdr>
        <w:top w:val="nil"/>
        <w:left w:val="nil"/>
        <w:bottom w:val="nil"/>
        <w:right w:val="nil"/>
        <w:between w:val="nil"/>
      </w:pBdr>
      <w:tabs>
        <w:tab w:val="center" w:pos="4320"/>
        <w:tab w:val="right" w:pos="8640"/>
      </w:tabs>
      <w:rPr>
        <w:color w:val="000000"/>
        <w:sz w:val="16"/>
        <w:szCs w:val="16"/>
      </w:rPr>
    </w:pPr>
    <w:bookmarkStart w:id="6" w:name="tyjcwt" w:colFirst="0" w:colLast="0"/>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3064D"/>
    <w:multiLevelType w:val="hybridMultilevel"/>
    <w:tmpl w:val="42926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D6795"/>
    <w:multiLevelType w:val="hybridMultilevel"/>
    <w:tmpl w:val="CF5C8286"/>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0F2F38AF"/>
    <w:multiLevelType w:val="hybridMultilevel"/>
    <w:tmpl w:val="FA34675E"/>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12BF54E2"/>
    <w:multiLevelType w:val="hybridMultilevel"/>
    <w:tmpl w:val="2C34319A"/>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75270"/>
    <w:multiLevelType w:val="hybridMultilevel"/>
    <w:tmpl w:val="E416A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4A5AFE"/>
    <w:multiLevelType w:val="hybridMultilevel"/>
    <w:tmpl w:val="CF5C8286"/>
    <w:lvl w:ilvl="0" w:tplc="08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25B66F5D"/>
    <w:multiLevelType w:val="hybridMultilevel"/>
    <w:tmpl w:val="0590E718"/>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462625"/>
    <w:multiLevelType w:val="hybridMultilevel"/>
    <w:tmpl w:val="493259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C7C02"/>
    <w:multiLevelType w:val="hybridMultilevel"/>
    <w:tmpl w:val="985C76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1275E7"/>
    <w:multiLevelType w:val="multilevel"/>
    <w:tmpl w:val="F6104A72"/>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0" w15:restartNumberingAfterBreak="0">
    <w:nsid w:val="5F9D5DEE"/>
    <w:multiLevelType w:val="multilevel"/>
    <w:tmpl w:val="288C0194"/>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726841C0"/>
    <w:multiLevelType w:val="hybridMultilevel"/>
    <w:tmpl w:val="3A342888"/>
    <w:lvl w:ilvl="0" w:tplc="0809000F">
      <w:start w:val="5"/>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BF531B"/>
    <w:multiLevelType w:val="hybridMultilevel"/>
    <w:tmpl w:val="2C34319A"/>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2C37C7"/>
    <w:multiLevelType w:val="hybridMultilevel"/>
    <w:tmpl w:val="0924EC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CF2EFE"/>
    <w:multiLevelType w:val="hybridMultilevel"/>
    <w:tmpl w:val="2C34319A"/>
    <w:lvl w:ilvl="0" w:tplc="0809000F">
      <w:start w:val="1"/>
      <w:numFmt w:val="decimal"/>
      <w:lvlText w:val="%1."/>
      <w:lvlJc w:val="left"/>
      <w:pPr>
        <w:ind w:left="360" w:hanging="360"/>
      </w:pPr>
      <w:rPr>
        <w:rFonts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4"/>
  </w:num>
  <w:num w:numId="3">
    <w:abstractNumId w:val="8"/>
  </w:num>
  <w:num w:numId="4">
    <w:abstractNumId w:val="7"/>
  </w:num>
  <w:num w:numId="5">
    <w:abstractNumId w:val="1"/>
  </w:num>
  <w:num w:numId="6">
    <w:abstractNumId w:val="12"/>
  </w:num>
  <w:num w:numId="7">
    <w:abstractNumId w:val="6"/>
  </w:num>
  <w:num w:numId="8">
    <w:abstractNumId w:val="11"/>
  </w:num>
  <w:num w:numId="9">
    <w:abstractNumId w:val="10"/>
  </w:num>
  <w:num w:numId="10">
    <w:abstractNumId w:val="13"/>
  </w:num>
  <w:num w:numId="11">
    <w:abstractNumId w:val="2"/>
  </w:num>
  <w:num w:numId="12">
    <w:abstractNumId w:val="3"/>
  </w:num>
  <w:num w:numId="13">
    <w:abstractNumId w:val="0"/>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F9"/>
    <w:rsid w:val="000465AF"/>
    <w:rsid w:val="000853E3"/>
    <w:rsid w:val="000B6229"/>
    <w:rsid w:val="00105B03"/>
    <w:rsid w:val="00115DCE"/>
    <w:rsid w:val="00195CB5"/>
    <w:rsid w:val="00216F14"/>
    <w:rsid w:val="00307CCB"/>
    <w:rsid w:val="00347397"/>
    <w:rsid w:val="00366988"/>
    <w:rsid w:val="004229E6"/>
    <w:rsid w:val="00426FA5"/>
    <w:rsid w:val="00471E92"/>
    <w:rsid w:val="004E7D33"/>
    <w:rsid w:val="00541AFD"/>
    <w:rsid w:val="006E45A5"/>
    <w:rsid w:val="00727CA3"/>
    <w:rsid w:val="00765D97"/>
    <w:rsid w:val="007D6268"/>
    <w:rsid w:val="007F4228"/>
    <w:rsid w:val="008958AE"/>
    <w:rsid w:val="008B3B93"/>
    <w:rsid w:val="00A00000"/>
    <w:rsid w:val="00A34018"/>
    <w:rsid w:val="00A8085C"/>
    <w:rsid w:val="00AA509A"/>
    <w:rsid w:val="00B3657F"/>
    <w:rsid w:val="00B66644"/>
    <w:rsid w:val="00BA176C"/>
    <w:rsid w:val="00BB537B"/>
    <w:rsid w:val="00BF13EA"/>
    <w:rsid w:val="00BF72CB"/>
    <w:rsid w:val="00C13FF5"/>
    <w:rsid w:val="00D6683F"/>
    <w:rsid w:val="00D7784C"/>
    <w:rsid w:val="00DC78FB"/>
    <w:rsid w:val="00E767D4"/>
    <w:rsid w:val="00E80375"/>
    <w:rsid w:val="00E84A6A"/>
    <w:rsid w:val="00EB58FC"/>
    <w:rsid w:val="00EF606A"/>
    <w:rsid w:val="00F653BD"/>
    <w:rsid w:val="00FE0EF9"/>
    <w:rsid w:val="06231F00"/>
    <w:rsid w:val="06F1AB4E"/>
    <w:rsid w:val="0798A727"/>
    <w:rsid w:val="0E2B7535"/>
    <w:rsid w:val="143DC65D"/>
    <w:rsid w:val="1AB7BABA"/>
    <w:rsid w:val="20BA82C3"/>
    <w:rsid w:val="24A25B5C"/>
    <w:rsid w:val="24B5FEAB"/>
    <w:rsid w:val="25A3C16C"/>
    <w:rsid w:val="2E43B894"/>
    <w:rsid w:val="307BE09A"/>
    <w:rsid w:val="30D8D0F6"/>
    <w:rsid w:val="3217B0FB"/>
    <w:rsid w:val="33B3815C"/>
    <w:rsid w:val="33E8227D"/>
    <w:rsid w:val="351ECE42"/>
    <w:rsid w:val="39A752DA"/>
    <w:rsid w:val="3A459230"/>
    <w:rsid w:val="48C1B1F9"/>
    <w:rsid w:val="4A1D029D"/>
    <w:rsid w:val="518285E1"/>
    <w:rsid w:val="5B334BFD"/>
    <w:rsid w:val="5CCF1C5E"/>
    <w:rsid w:val="667849ED"/>
    <w:rsid w:val="69C6E532"/>
    <w:rsid w:val="6A352595"/>
    <w:rsid w:val="70BC9357"/>
    <w:rsid w:val="7694920A"/>
    <w:rsid w:val="7E196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D67E"/>
  <w15:docId w15:val="{F84BF542-5511-4E3D-99A3-FCBB2DFB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1559"/>
        <w:tab w:val="left" w:pos="2268"/>
        <w:tab w:val="left" w:pos="2977"/>
        <w:tab w:val="left" w:pos="3686"/>
        <w:tab w:val="left" w:pos="4394"/>
        <w:tab w:val="right" w:pos="8789"/>
      </w:tabs>
      <w:spacing w:before="200" w:after="100"/>
      <w:ind w:left="720" w:hanging="720"/>
      <w:outlineLvl w:val="0"/>
    </w:pPr>
    <w:rPr>
      <w:rFonts w:ascii="Times New Roman" w:eastAsia="Times New Roman" w:hAnsi="Times New Roman" w:cs="Times New Roman"/>
      <w:b/>
      <w:smallCaps/>
      <w:sz w:val="22"/>
      <w:szCs w:val="22"/>
    </w:rPr>
  </w:style>
  <w:style w:type="paragraph" w:styleId="Heading2">
    <w:name w:val="heading 2"/>
    <w:basedOn w:val="Normal"/>
    <w:next w:val="Normal"/>
    <w:pPr>
      <w:tabs>
        <w:tab w:val="left" w:pos="1559"/>
        <w:tab w:val="left" w:pos="2268"/>
        <w:tab w:val="left" w:pos="2977"/>
        <w:tab w:val="left" w:pos="3686"/>
        <w:tab w:val="left" w:pos="4394"/>
        <w:tab w:val="right" w:pos="8789"/>
      </w:tabs>
      <w:spacing w:before="100" w:after="100"/>
      <w:ind w:left="1530" w:hanging="720"/>
      <w:outlineLvl w:val="1"/>
    </w:pPr>
    <w:rPr>
      <w:rFonts w:ascii="Times New Roman" w:eastAsia="Times New Roman" w:hAnsi="Times New Roman" w:cs="Times New Roman"/>
      <w:sz w:val="22"/>
      <w:szCs w:val="22"/>
    </w:rPr>
  </w:style>
  <w:style w:type="paragraph" w:styleId="Heading3">
    <w:name w:val="heading 3"/>
    <w:basedOn w:val="Normal"/>
    <w:next w:val="Normal"/>
    <w:pPr>
      <w:tabs>
        <w:tab w:val="left" w:pos="2268"/>
        <w:tab w:val="left" w:pos="2977"/>
        <w:tab w:val="left" w:pos="3686"/>
        <w:tab w:val="left" w:pos="4394"/>
        <w:tab w:val="right" w:pos="8789"/>
      </w:tabs>
      <w:spacing w:before="100" w:after="100"/>
      <w:ind w:left="1980" w:hanging="1080"/>
      <w:outlineLvl w:val="2"/>
    </w:pPr>
    <w:rPr>
      <w:rFonts w:ascii="Times New Roman" w:eastAsia="Times New Roman" w:hAnsi="Times New Roman" w:cs="Times New Roman"/>
      <w:sz w:val="22"/>
      <w:szCs w:val="22"/>
    </w:rPr>
  </w:style>
  <w:style w:type="paragraph" w:styleId="Heading4">
    <w:name w:val="heading 4"/>
    <w:basedOn w:val="Normal"/>
    <w:next w:val="Normal"/>
    <w:pPr>
      <w:tabs>
        <w:tab w:val="left" w:pos="2977"/>
        <w:tab w:val="left" w:pos="3686"/>
        <w:tab w:val="left" w:pos="4394"/>
        <w:tab w:val="right" w:pos="8789"/>
      </w:tabs>
      <w:spacing w:before="100" w:after="100"/>
      <w:ind w:left="3420" w:hanging="1080"/>
      <w:outlineLvl w:val="3"/>
    </w:pPr>
    <w:rPr>
      <w:rFonts w:ascii="Times New Roman" w:eastAsia="Times New Roman" w:hAnsi="Times New Roman" w:cs="Times New Roman"/>
      <w:sz w:val="22"/>
      <w:szCs w:val="22"/>
    </w:rPr>
  </w:style>
  <w:style w:type="paragraph" w:styleId="Heading5">
    <w:name w:val="heading 5"/>
    <w:basedOn w:val="Normal"/>
    <w:next w:val="Normal"/>
    <w:pPr>
      <w:tabs>
        <w:tab w:val="left" w:pos="4394"/>
        <w:tab w:val="right" w:pos="8789"/>
      </w:tabs>
      <w:spacing w:before="100" w:after="100"/>
      <w:ind w:left="3600" w:hanging="720"/>
      <w:outlineLvl w:val="4"/>
    </w:pPr>
    <w:rPr>
      <w:rFonts w:ascii="Times New Roman" w:eastAsia="Times New Roman" w:hAnsi="Times New Roman" w:cs="Times New Roman"/>
      <w:sz w:val="22"/>
      <w:szCs w:val="22"/>
    </w:rPr>
  </w:style>
  <w:style w:type="paragraph" w:styleId="Heading6">
    <w:name w:val="heading 6"/>
    <w:basedOn w:val="Normal"/>
    <w:next w:val="Normal"/>
    <w:pPr>
      <w:tabs>
        <w:tab w:val="left" w:pos="4394"/>
        <w:tab w:val="right" w:pos="8789"/>
      </w:tabs>
      <w:spacing w:before="100" w:after="100"/>
      <w:ind w:left="4320" w:hanging="720"/>
      <w:outlineLvl w:val="5"/>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085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5D97"/>
    <w:rPr>
      <w:sz w:val="16"/>
      <w:szCs w:val="16"/>
    </w:rPr>
  </w:style>
  <w:style w:type="paragraph" w:styleId="CommentText">
    <w:name w:val="annotation text"/>
    <w:basedOn w:val="Normal"/>
    <w:link w:val="CommentTextChar"/>
    <w:uiPriority w:val="99"/>
    <w:semiHidden/>
    <w:unhideWhenUsed/>
    <w:rsid w:val="00765D97"/>
  </w:style>
  <w:style w:type="character" w:customStyle="1" w:styleId="CommentTextChar">
    <w:name w:val="Comment Text Char"/>
    <w:basedOn w:val="DefaultParagraphFont"/>
    <w:link w:val="CommentText"/>
    <w:uiPriority w:val="99"/>
    <w:semiHidden/>
    <w:rsid w:val="00765D97"/>
  </w:style>
  <w:style w:type="paragraph" w:styleId="CommentSubject">
    <w:name w:val="annotation subject"/>
    <w:basedOn w:val="CommentText"/>
    <w:next w:val="CommentText"/>
    <w:link w:val="CommentSubjectChar"/>
    <w:uiPriority w:val="99"/>
    <w:semiHidden/>
    <w:unhideWhenUsed/>
    <w:rsid w:val="00765D97"/>
    <w:rPr>
      <w:b/>
      <w:bCs/>
    </w:rPr>
  </w:style>
  <w:style w:type="character" w:customStyle="1" w:styleId="CommentSubjectChar">
    <w:name w:val="Comment Subject Char"/>
    <w:basedOn w:val="CommentTextChar"/>
    <w:link w:val="CommentSubject"/>
    <w:uiPriority w:val="99"/>
    <w:semiHidden/>
    <w:rsid w:val="00765D97"/>
    <w:rPr>
      <w:b/>
      <w:bCs/>
    </w:rPr>
  </w:style>
  <w:style w:type="paragraph" w:styleId="BalloonText">
    <w:name w:val="Balloon Text"/>
    <w:basedOn w:val="Normal"/>
    <w:link w:val="BalloonTextChar"/>
    <w:uiPriority w:val="99"/>
    <w:semiHidden/>
    <w:unhideWhenUsed/>
    <w:rsid w:val="00765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97"/>
    <w:rPr>
      <w:rFonts w:ascii="Segoe UI" w:hAnsi="Segoe UI" w:cs="Segoe UI"/>
      <w:sz w:val="18"/>
      <w:szCs w:val="18"/>
    </w:rPr>
  </w:style>
  <w:style w:type="paragraph" w:styleId="ListParagraph">
    <w:name w:val="List Paragraph"/>
    <w:basedOn w:val="Normal"/>
    <w:uiPriority w:val="34"/>
    <w:qFormat/>
    <w:rsid w:val="00A34018"/>
    <w:pPr>
      <w:ind w:left="720"/>
      <w:contextualSpacing/>
    </w:pPr>
  </w:style>
  <w:style w:type="paragraph" w:styleId="Revision">
    <w:name w:val="Revision"/>
    <w:hidden/>
    <w:uiPriority w:val="99"/>
    <w:semiHidden/>
    <w:rsid w:val="004229E6"/>
    <w:pPr>
      <w:jc w:val="left"/>
    </w:pPr>
  </w:style>
  <w:style w:type="character" w:customStyle="1" w:styleId="normaltextrun">
    <w:name w:val="normaltextrun"/>
    <w:basedOn w:val="DefaultParagraphFont"/>
    <w:rsid w:val="004229E6"/>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67E9540B-2DB8-42AF-BAA2-4571B271C63A}">
    <t:Anchor>
      <t:Comment id="235112037"/>
    </t:Anchor>
    <t:History>
      <t:Event id="{49E5CFC6-3A22-496F-9A0A-6ED9EA94539C}" time="2021-01-22T11:27:42.808Z">
        <t:Attribution userId="S::mariam.mahmood3@dwp.gov.uk::eb91ca25-369f-4c59-8641-31eae9234977" userProvider="AD" userName="Mahmood Mariam DWP SPD"/>
        <t:Anchor>
          <t:Comment id="235112037"/>
        </t:Anchor>
        <t:Create/>
      </t:Event>
      <t:Event id="{7B97D07D-81D3-44D7-9EC4-FF0257A0BCF6}" time="2021-01-22T11:27:42.808Z">
        <t:Attribution userId="S::mariam.mahmood3@dwp.gov.uk::eb91ca25-369f-4c59-8641-31eae9234977" userProvider="AD" userName="Mahmood Mariam DWP SPD"/>
        <t:Anchor>
          <t:Comment id="235112037"/>
        </t:Anchor>
        <t:Assign userId="S::WESLEY.BORGESSON@DWP.GSI.GOV.UK::51e129f3-3eca-48c4-87dd-d84457d247aa" userProvider="AD" userName="Borgesson Wesley DWP SERVICE PLANNING AND DELIVERY"/>
      </t:Event>
      <t:Event id="{A0191C2C-3988-43E4-8837-2800549C8686}" time="2021-01-22T11:27:42.808Z">
        <t:Attribution userId="S::mariam.mahmood3@dwp.gov.uk::eb91ca25-369f-4c59-8641-31eae9234977" userProvider="AD" userName="Mahmood Mariam DWP SPD"/>
        <t:Anchor>
          <t:Comment id="235112037"/>
        </t:Anchor>
        <t:SetTitle title="@Borgesson Wesley DWP SERVICE PLANNING AND DELIVERY Should this be removed or is it different from the Operational and Risk Management Board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49014">
      <w:bodyDiv w:val="1"/>
      <w:marLeft w:val="0"/>
      <w:marRight w:val="0"/>
      <w:marTop w:val="0"/>
      <w:marBottom w:val="0"/>
      <w:divBdr>
        <w:top w:val="none" w:sz="0" w:space="0" w:color="auto"/>
        <w:left w:val="none" w:sz="0" w:space="0" w:color="auto"/>
        <w:bottom w:val="none" w:sz="0" w:space="0" w:color="auto"/>
        <w:right w:val="none" w:sz="0" w:space="0" w:color="auto"/>
      </w:divBdr>
    </w:div>
    <w:div w:id="661784894">
      <w:bodyDiv w:val="1"/>
      <w:marLeft w:val="0"/>
      <w:marRight w:val="0"/>
      <w:marTop w:val="0"/>
      <w:marBottom w:val="0"/>
      <w:divBdr>
        <w:top w:val="none" w:sz="0" w:space="0" w:color="auto"/>
        <w:left w:val="none" w:sz="0" w:space="0" w:color="auto"/>
        <w:bottom w:val="none" w:sz="0" w:space="0" w:color="auto"/>
        <w:right w:val="none" w:sz="0" w:space="0" w:color="auto"/>
      </w:divBdr>
    </w:div>
    <w:div w:id="791284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e4f3d0465d51471c"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63ebd4035a8b4d6e" Type="http://schemas.microsoft.com/office/2018/08/relationships/commentsExtensible" Target="commentsExtensible.xml"/><Relationship Id="R6957e3ae84e347b9" Type="http://schemas.microsoft.com/office/2019/05/relationships/documenttasks" Target="task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6" ma:contentTypeDescription="Create a new document." ma:contentTypeScope="" ma:versionID="d1154a9e1b41953052d8a0564dc78fa7">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9063cd47bb3ac687d0a9e88916db42d0"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VDEDJ6RVWHKZ-17869644-51449</_dlc_DocId>
    <_dlc_DocIdUrl xmlns="46363eb8-99d4-4ef9-bbae-00f92cfa606c">
      <Url>https://dwpgovuk.sharepoint.com/sites/SRO-119/_layouts/15/DocIdRedir.aspx?ID=VDEDJ6RVWHKZ-17869644-51449</Url>
      <Description>VDEDJ6RVWHKZ-17869644-51449</Description>
    </_dlc_DocIdUrl>
    <SharedWithUsers xmlns="46363eb8-99d4-4ef9-bbae-00f92cfa606c">
      <UserInfo>
        <DisplayName>Palmer Richard DWP SERVICE PLANNING AND DELIVERY</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4304C5-C394-46CD-8338-3C4654841856}">
  <ds:schemaRefs>
    <ds:schemaRef ds:uri="http://schemas.microsoft.com/sharepoint/v3/contenttype/forms"/>
  </ds:schemaRefs>
</ds:datastoreItem>
</file>

<file path=customXml/itemProps2.xml><?xml version="1.0" encoding="utf-8"?>
<ds:datastoreItem xmlns:ds="http://schemas.openxmlformats.org/officeDocument/2006/customXml" ds:itemID="{0A995A7A-8EB2-4CE8-83BE-28BB95FE9D1A}"/>
</file>

<file path=customXml/itemProps3.xml><?xml version="1.0" encoding="utf-8"?>
<ds:datastoreItem xmlns:ds="http://schemas.openxmlformats.org/officeDocument/2006/customXml" ds:itemID="{ED9AF8B1-4181-496B-B37B-CD4765B06D3E}">
  <ds:schemaRefs>
    <ds:schemaRef ds:uri="http://purl.org/dc/elements/1.1/"/>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ce6dc34b-6d57-4328-b618-92dd3c96f42a"/>
    <ds:schemaRef ds:uri="http://schemas.microsoft.com/office/2006/metadata/properties"/>
  </ds:schemaRefs>
</ds:datastoreItem>
</file>

<file path=customXml/itemProps4.xml><?xml version="1.0" encoding="utf-8"?>
<ds:datastoreItem xmlns:ds="http://schemas.openxmlformats.org/officeDocument/2006/customXml" ds:itemID="{DC2BADC3-24C6-44A4-81A1-ABB540BAF0EE}">
  <ds:schemaRefs>
    <ds:schemaRef ds:uri="http://schemas.openxmlformats.org/officeDocument/2006/bibliography"/>
  </ds:schemaRefs>
</ds:datastoreItem>
</file>

<file path=customXml/itemProps5.xml><?xml version="1.0" encoding="utf-8"?>
<ds:datastoreItem xmlns:ds="http://schemas.openxmlformats.org/officeDocument/2006/customXml" ds:itemID="{B6841CAE-9F3D-45F3-BD7A-6CA163180262}"/>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 Lesley-Anne DWP SERVICE PLANNING AND DELIVERY</dc:creator>
  <cp:lastModifiedBy>Tate Michelle CD DWP COMMERCIAL DIRECTORATE</cp:lastModifiedBy>
  <cp:revision>3</cp:revision>
  <dcterms:created xsi:type="dcterms:W3CDTF">2021-02-01T11:05:00Z</dcterms:created>
  <dcterms:modified xsi:type="dcterms:W3CDTF">2021-02-03T13:53:00Z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323cbb1c-0ac8-4dd4-93b6-f50287e9c2a8</vt:lpwstr>
  </property>
  <property fmtid="{D5CDD505-2E9C-101B-9397-08002B2CF9AE}" pid="4" name="SharedWithUsers">
    <vt:lpwstr>13;#Palmer Richard DWP SERVICE PLANNING AND DELIVERY</vt:lpwstr>
  </property>
</Properties>
</file>