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49" w:rsidRPr="00AA0749" w:rsidRDefault="00BA1D6F" w:rsidP="00486BF4">
      <w:pPr>
        <w:pStyle w:val="BodyText"/>
        <w:jc w:val="center"/>
        <w:rPr>
          <w:rFonts w:ascii="Arial" w:hAnsi="Arial" w:cs="Arial"/>
          <w:szCs w:val="24"/>
        </w:rPr>
      </w:pPr>
      <w:r>
        <w:rPr>
          <w:rFonts w:ascii="Arial" w:hAnsi="Arial" w:cs="Arial"/>
          <w:noProof/>
          <w:szCs w:val="24"/>
        </w:rPr>
        <w:drawing>
          <wp:inline distT="0" distB="0" distL="0" distR="0">
            <wp:extent cx="2584704" cy="835152"/>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W New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4704" cy="835152"/>
                    </a:xfrm>
                    <a:prstGeom prst="rect">
                      <a:avLst/>
                    </a:prstGeom>
                  </pic:spPr>
                </pic:pic>
              </a:graphicData>
            </a:graphic>
          </wp:inline>
        </w:drawing>
      </w:r>
    </w:p>
    <w:p w:rsidR="00D01A6F" w:rsidRDefault="00D01A6F" w:rsidP="00AA0749">
      <w:pPr>
        <w:pStyle w:val="BodyText"/>
        <w:jc w:val="center"/>
        <w:rPr>
          <w:rFonts w:ascii="Arial" w:hAnsi="Arial" w:cs="Arial"/>
          <w:caps/>
          <w:color w:val="FF0000"/>
          <w:szCs w:val="24"/>
        </w:rPr>
      </w:pPr>
    </w:p>
    <w:p w:rsidR="007A2E87" w:rsidRPr="00AA0749" w:rsidRDefault="007A2E87" w:rsidP="00AA0749">
      <w:pPr>
        <w:pStyle w:val="BodyText"/>
        <w:jc w:val="center"/>
        <w:rPr>
          <w:rFonts w:ascii="Arial" w:hAnsi="Arial" w:cs="Arial"/>
          <w:b w:val="0"/>
          <w:szCs w:val="24"/>
        </w:rPr>
      </w:pPr>
    </w:p>
    <w:p w:rsidR="00D12DD6" w:rsidRPr="002C7527" w:rsidRDefault="00877CC8" w:rsidP="00AA0749">
      <w:pPr>
        <w:jc w:val="center"/>
        <w:rPr>
          <w:rFonts w:ascii="Arial" w:hAnsi="Arial" w:cs="Arial"/>
          <w:b/>
          <w:caps/>
          <w:sz w:val="28"/>
          <w:szCs w:val="28"/>
        </w:rPr>
      </w:pPr>
      <w:r w:rsidRPr="002C7527">
        <w:rPr>
          <w:rFonts w:ascii="Arial" w:hAnsi="Arial" w:cs="Arial"/>
          <w:b/>
          <w:caps/>
          <w:sz w:val="28"/>
          <w:szCs w:val="28"/>
        </w:rPr>
        <w:t>Tender for</w:t>
      </w:r>
      <w:r w:rsidR="00D01A6F" w:rsidRPr="002C7527">
        <w:rPr>
          <w:rFonts w:ascii="Arial" w:hAnsi="Arial" w:cs="Arial"/>
          <w:b/>
          <w:caps/>
          <w:sz w:val="28"/>
          <w:szCs w:val="28"/>
        </w:rPr>
        <w:t xml:space="preserve"> </w:t>
      </w:r>
      <w:r w:rsidR="00D12DD6" w:rsidRPr="002C7527">
        <w:rPr>
          <w:rFonts w:ascii="Arial" w:hAnsi="Arial" w:cs="Arial"/>
          <w:b/>
          <w:caps/>
          <w:sz w:val="28"/>
          <w:szCs w:val="28"/>
        </w:rPr>
        <w:t xml:space="preserve">WORKS </w:t>
      </w:r>
      <w:r w:rsidR="002C7527" w:rsidRPr="002C7527">
        <w:rPr>
          <w:rFonts w:ascii="Arial" w:hAnsi="Arial" w:cs="Arial"/>
          <w:b/>
          <w:caps/>
          <w:sz w:val="28"/>
          <w:szCs w:val="28"/>
        </w:rPr>
        <w:t xml:space="preserve">AT </w:t>
      </w:r>
      <w:r w:rsidR="00D12DD6" w:rsidRPr="002C7527">
        <w:rPr>
          <w:rFonts w:ascii="Arial" w:hAnsi="Arial" w:cs="Arial"/>
          <w:b/>
          <w:caps/>
          <w:sz w:val="28"/>
          <w:szCs w:val="28"/>
        </w:rPr>
        <w:t>2 - 8 pARK ROAD, WELLINGBOROUGH</w:t>
      </w:r>
    </w:p>
    <w:p w:rsidR="00AA0749" w:rsidRPr="00AA0749" w:rsidRDefault="00AA074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DOCUMENT</w:t>
      </w:r>
      <w:r w:rsidR="006C66D5">
        <w:rPr>
          <w:b/>
          <w:bCs/>
          <w:caps/>
          <w:u w:val="single"/>
          <w:lang w:val="en-GB"/>
        </w:rPr>
        <w:t xml:space="preserve">: </w:t>
      </w: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AA0749" w:rsidRDefault="001A0E09" w:rsidP="00DF75AC">
      <w:pPr>
        <w:spacing w:before="120" w:after="120"/>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w:t>
      </w:r>
      <w:r w:rsidR="00D12DD6">
        <w:rPr>
          <w:rFonts w:ascii="Arial" w:hAnsi="Arial" w:cs="Arial"/>
          <w:szCs w:val="24"/>
        </w:rPr>
        <w:t xml:space="preserve"> for works at 2 – 8 Park Road, Wellingborough, to restore shop fronts, etc. as part of the Council’s Townscape Heritage Initiative.</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t>
      </w:r>
      <w:r w:rsidR="002C7527">
        <w:rPr>
          <w:rFonts w:ascii="Arial" w:hAnsi="Arial" w:cs="Arial"/>
          <w:szCs w:val="24"/>
        </w:rPr>
        <w:t>w invite you to submit a tender</w:t>
      </w:r>
      <w:r w:rsidRPr="00AA0749">
        <w:rPr>
          <w:rFonts w:ascii="Arial" w:hAnsi="Arial" w:cs="Arial"/>
          <w:szCs w:val="24"/>
        </w:rPr>
        <w:t xml:space="preserve"> </w:t>
      </w:r>
      <w:r w:rsidR="002C7527">
        <w:rPr>
          <w:rFonts w:ascii="Arial" w:hAnsi="Arial" w:cs="Arial"/>
          <w:szCs w:val="24"/>
        </w:rPr>
        <w:t>as</w:t>
      </w:r>
      <w:r w:rsidR="000328E1" w:rsidRPr="00AA0749">
        <w:rPr>
          <w:rFonts w:ascii="Arial" w:hAnsi="Arial" w:cs="Arial"/>
          <w:szCs w:val="24"/>
        </w:rPr>
        <w:t xml:space="preserv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D12DD6">
        <w:rPr>
          <w:rFonts w:ascii="Arial" w:hAnsi="Arial" w:cs="Arial"/>
          <w:szCs w:val="24"/>
        </w:rPr>
        <w:t>the following</w:t>
      </w:r>
      <w:r w:rsidRPr="00AA0749">
        <w:rPr>
          <w:rFonts w:ascii="Arial" w:hAnsi="Arial" w:cs="Arial"/>
          <w:szCs w:val="24"/>
        </w:rPr>
        <w:t xml:space="preserve"> documents have been provided:</w:t>
      </w:r>
    </w:p>
    <w:p w:rsidR="000328E1" w:rsidRPr="00251D0C" w:rsidRDefault="000328E1" w:rsidP="00251D0C">
      <w:pPr>
        <w:pStyle w:val="ListParagraph"/>
        <w:numPr>
          <w:ilvl w:val="0"/>
          <w:numId w:val="2"/>
        </w:numPr>
        <w:rPr>
          <w:rFonts w:ascii="Arial" w:hAnsi="Arial" w:cs="Arial"/>
          <w:szCs w:val="24"/>
        </w:rPr>
      </w:pPr>
      <w:r w:rsidRPr="00251D0C">
        <w:rPr>
          <w:rFonts w:ascii="Arial" w:hAnsi="Arial" w:cs="Arial"/>
          <w:szCs w:val="24"/>
        </w:rPr>
        <w:t xml:space="preserve">Information and instructions (including </w:t>
      </w:r>
      <w:r w:rsidR="00CE038C" w:rsidRPr="00251D0C">
        <w:rPr>
          <w:rFonts w:ascii="Arial" w:hAnsi="Arial" w:cs="Arial"/>
          <w:szCs w:val="24"/>
        </w:rPr>
        <w:t>the</w:t>
      </w:r>
      <w:r w:rsidRPr="00251D0C">
        <w:rPr>
          <w:rFonts w:ascii="Arial" w:hAnsi="Arial" w:cs="Arial"/>
          <w:szCs w:val="24"/>
        </w:rPr>
        <w:t xml:space="preserve"> timetable) (this document)</w:t>
      </w:r>
    </w:p>
    <w:p w:rsidR="000328E1" w:rsidRPr="00AA0749" w:rsidRDefault="00251D0C" w:rsidP="009E6A44">
      <w:pPr>
        <w:numPr>
          <w:ilvl w:val="0"/>
          <w:numId w:val="2"/>
        </w:numPr>
        <w:tabs>
          <w:tab w:val="num" w:pos="284"/>
        </w:tabs>
        <w:ind w:left="284" w:hanging="284"/>
        <w:rPr>
          <w:rFonts w:ascii="Arial" w:hAnsi="Arial" w:cs="Arial"/>
          <w:szCs w:val="24"/>
        </w:rPr>
      </w:pPr>
      <w:r>
        <w:rPr>
          <w:rFonts w:ascii="Arial" w:hAnsi="Arial" w:cs="Arial"/>
          <w:szCs w:val="24"/>
        </w:rPr>
        <w:t xml:space="preserve"> Preliminaries, Preambles, Specification and Schedule of Works</w:t>
      </w:r>
    </w:p>
    <w:p w:rsidR="000328E1" w:rsidRDefault="00251D0C" w:rsidP="009E6A44">
      <w:pPr>
        <w:numPr>
          <w:ilvl w:val="0"/>
          <w:numId w:val="2"/>
        </w:numPr>
        <w:tabs>
          <w:tab w:val="num" w:pos="284"/>
        </w:tabs>
        <w:ind w:left="284" w:hanging="284"/>
        <w:rPr>
          <w:rFonts w:ascii="Arial" w:hAnsi="Arial" w:cs="Arial"/>
          <w:szCs w:val="24"/>
        </w:rPr>
      </w:pPr>
      <w:r>
        <w:rPr>
          <w:rFonts w:ascii="Arial" w:hAnsi="Arial" w:cs="Arial"/>
          <w:szCs w:val="24"/>
        </w:rPr>
        <w:t xml:space="preserve"> </w:t>
      </w:r>
      <w:r w:rsidR="005C5EEA" w:rsidRPr="00AA0749">
        <w:rPr>
          <w:rFonts w:ascii="Arial" w:hAnsi="Arial" w:cs="Arial"/>
          <w:szCs w:val="24"/>
        </w:rPr>
        <w:t>Tender Response Document</w:t>
      </w:r>
      <w:r>
        <w:rPr>
          <w:rFonts w:ascii="Arial" w:hAnsi="Arial" w:cs="Arial"/>
          <w:szCs w:val="24"/>
        </w:rPr>
        <w:t xml:space="preserve"> </w:t>
      </w:r>
      <w:r w:rsidR="002C7527">
        <w:rPr>
          <w:rFonts w:ascii="Arial" w:hAnsi="Arial" w:cs="Arial"/>
          <w:szCs w:val="24"/>
        </w:rPr>
        <w:t>–</w:t>
      </w:r>
      <w:r>
        <w:rPr>
          <w:rFonts w:ascii="Arial" w:hAnsi="Arial" w:cs="Arial"/>
          <w:szCs w:val="24"/>
        </w:rPr>
        <w:t xml:space="preserve"> Questionnaires</w:t>
      </w:r>
    </w:p>
    <w:p w:rsidR="002C7527" w:rsidRDefault="002C7527" w:rsidP="009E6A44">
      <w:pPr>
        <w:numPr>
          <w:ilvl w:val="0"/>
          <w:numId w:val="2"/>
        </w:numPr>
        <w:tabs>
          <w:tab w:val="num" w:pos="284"/>
        </w:tabs>
        <w:ind w:left="284" w:hanging="284"/>
        <w:rPr>
          <w:rFonts w:ascii="Arial" w:hAnsi="Arial" w:cs="Arial"/>
          <w:szCs w:val="24"/>
        </w:rPr>
      </w:pPr>
      <w:r>
        <w:rPr>
          <w:rFonts w:ascii="Arial" w:hAnsi="Arial" w:cs="Arial"/>
          <w:szCs w:val="24"/>
        </w:rPr>
        <w:t xml:space="preserve"> Form of Tender</w:t>
      </w:r>
    </w:p>
    <w:p w:rsidR="002C7527" w:rsidRPr="00AA0749" w:rsidRDefault="002C7527" w:rsidP="009E6A44">
      <w:pPr>
        <w:numPr>
          <w:ilvl w:val="0"/>
          <w:numId w:val="2"/>
        </w:numPr>
        <w:tabs>
          <w:tab w:val="num" w:pos="284"/>
        </w:tabs>
        <w:ind w:left="284" w:hanging="284"/>
        <w:rPr>
          <w:rFonts w:ascii="Arial" w:hAnsi="Arial" w:cs="Arial"/>
          <w:szCs w:val="24"/>
        </w:rPr>
      </w:pPr>
      <w:r>
        <w:rPr>
          <w:rFonts w:ascii="Arial" w:hAnsi="Arial" w:cs="Arial"/>
          <w:szCs w:val="24"/>
        </w:rPr>
        <w:t xml:space="preserve"> Collusive Tendering document</w:t>
      </w:r>
    </w:p>
    <w:p w:rsidR="00251D0C" w:rsidRDefault="0067052F" w:rsidP="00A07118">
      <w:pPr>
        <w:spacing w:before="120" w:after="120"/>
        <w:jc w:val="both"/>
        <w:rPr>
          <w:rFonts w:ascii="Arial" w:hAnsi="Arial" w:cs="Arial"/>
          <w:szCs w:val="24"/>
        </w:rPr>
      </w:pPr>
      <w:r w:rsidRPr="000543BA">
        <w:rPr>
          <w:rFonts w:ascii="Arial" w:hAnsi="Arial" w:cs="Arial"/>
          <w:szCs w:val="24"/>
        </w:rPr>
        <w:t xml:space="preserve">When completed, please return </w:t>
      </w:r>
      <w:r w:rsidR="00E439A2" w:rsidRPr="000543BA">
        <w:rPr>
          <w:rFonts w:ascii="Arial" w:hAnsi="Arial" w:cs="Arial"/>
          <w:b/>
          <w:szCs w:val="24"/>
        </w:rPr>
        <w:t xml:space="preserve">one </w:t>
      </w:r>
      <w:r w:rsidRPr="000543BA">
        <w:rPr>
          <w:rFonts w:ascii="Arial" w:hAnsi="Arial" w:cs="Arial"/>
          <w:b/>
          <w:szCs w:val="24"/>
        </w:rPr>
        <w:t>hard cop</w:t>
      </w:r>
      <w:r w:rsidR="00E439A2" w:rsidRPr="000543BA">
        <w:rPr>
          <w:rFonts w:ascii="Arial" w:hAnsi="Arial" w:cs="Arial"/>
          <w:b/>
          <w:szCs w:val="24"/>
        </w:rPr>
        <w:t>y</w:t>
      </w:r>
      <w:r w:rsidRPr="000543BA">
        <w:rPr>
          <w:rFonts w:ascii="Arial" w:hAnsi="Arial" w:cs="Arial"/>
          <w:b/>
          <w:szCs w:val="24"/>
        </w:rPr>
        <w:t xml:space="preserve"> and a copy electronically saved on a CD </w:t>
      </w:r>
      <w:r w:rsidRPr="00AA0749">
        <w:rPr>
          <w:rFonts w:ascii="Arial" w:hAnsi="Arial" w:cs="Arial"/>
          <w:szCs w:val="24"/>
        </w:rPr>
        <w:t>of</w:t>
      </w:r>
      <w:r w:rsidR="002C7527">
        <w:rPr>
          <w:rFonts w:ascii="Arial" w:hAnsi="Arial" w:cs="Arial"/>
          <w:szCs w:val="24"/>
        </w:rPr>
        <w:t xml:space="preserve"> the following completed documents:</w:t>
      </w:r>
    </w:p>
    <w:p w:rsidR="002C7527" w:rsidRDefault="00251D0C" w:rsidP="00A07118">
      <w:pPr>
        <w:spacing w:before="120" w:after="120"/>
        <w:jc w:val="both"/>
        <w:rPr>
          <w:rFonts w:ascii="Arial" w:hAnsi="Arial" w:cs="Arial"/>
          <w:szCs w:val="24"/>
        </w:rPr>
      </w:pPr>
      <w:r>
        <w:rPr>
          <w:rFonts w:ascii="Arial" w:hAnsi="Arial" w:cs="Arial"/>
          <w:szCs w:val="24"/>
        </w:rPr>
        <w:t xml:space="preserve">Preliminaries, Preambles, Schedule of </w:t>
      </w:r>
      <w:r w:rsidR="002C7527">
        <w:rPr>
          <w:rFonts w:ascii="Arial" w:hAnsi="Arial" w:cs="Arial"/>
          <w:szCs w:val="24"/>
        </w:rPr>
        <w:t>Works and Collection documents;</w:t>
      </w:r>
    </w:p>
    <w:p w:rsidR="000328E1" w:rsidRDefault="00251D0C" w:rsidP="00A07118">
      <w:pPr>
        <w:spacing w:before="120" w:after="120"/>
        <w:jc w:val="both"/>
        <w:rPr>
          <w:rFonts w:ascii="Arial" w:hAnsi="Arial" w:cs="Arial"/>
          <w:szCs w:val="24"/>
        </w:rPr>
      </w:pPr>
      <w:r>
        <w:rPr>
          <w:rFonts w:ascii="Arial" w:hAnsi="Arial" w:cs="Arial"/>
          <w:szCs w:val="24"/>
        </w:rPr>
        <w:t>Tender R</w:t>
      </w:r>
      <w:r w:rsidR="0067052F" w:rsidRPr="00AA0749">
        <w:rPr>
          <w:rFonts w:ascii="Arial" w:hAnsi="Arial" w:cs="Arial"/>
          <w:szCs w:val="24"/>
        </w:rPr>
        <w:t xml:space="preserve">esponse </w:t>
      </w:r>
      <w:r>
        <w:rPr>
          <w:rFonts w:ascii="Arial" w:hAnsi="Arial" w:cs="Arial"/>
          <w:szCs w:val="24"/>
        </w:rPr>
        <w:t>Document;</w:t>
      </w:r>
    </w:p>
    <w:p w:rsidR="002C7527" w:rsidRDefault="002C7527" w:rsidP="00A07118">
      <w:pPr>
        <w:spacing w:before="120" w:after="120"/>
        <w:jc w:val="both"/>
        <w:rPr>
          <w:rFonts w:ascii="Arial" w:hAnsi="Arial" w:cs="Arial"/>
          <w:szCs w:val="24"/>
        </w:rPr>
      </w:pPr>
      <w:r>
        <w:rPr>
          <w:rFonts w:ascii="Arial" w:hAnsi="Arial" w:cs="Arial"/>
          <w:szCs w:val="24"/>
        </w:rPr>
        <w:t>Collusive Tendering document.</w:t>
      </w:r>
    </w:p>
    <w:p w:rsidR="002C7527" w:rsidRPr="002C7527" w:rsidRDefault="002C7527" w:rsidP="00A07118">
      <w:pPr>
        <w:spacing w:before="120" w:after="120"/>
        <w:jc w:val="both"/>
        <w:rPr>
          <w:rFonts w:ascii="Arial" w:hAnsi="Arial" w:cs="Arial"/>
          <w:sz w:val="16"/>
          <w:szCs w:val="16"/>
        </w:rPr>
      </w:pPr>
    </w:p>
    <w:p w:rsidR="000328E1" w:rsidRPr="00AA0749" w:rsidRDefault="000328E1" w:rsidP="005C5EEA">
      <w:pPr>
        <w:spacing w:before="120" w:after="120"/>
        <w:jc w:val="both"/>
        <w:rPr>
          <w:rFonts w:ascii="Arial" w:hAnsi="Arial" w:cs="Arial"/>
          <w:szCs w:val="24"/>
        </w:rPr>
      </w:pPr>
      <w:r w:rsidRPr="00AA0749">
        <w:rPr>
          <w:rFonts w:ascii="Arial" w:hAnsi="Arial" w:cs="Arial"/>
          <w:szCs w:val="24"/>
        </w:rPr>
        <w:t>Please mark envelopes</w:t>
      </w:r>
      <w:r w:rsidR="002C7527">
        <w:rPr>
          <w:rFonts w:ascii="Arial" w:hAnsi="Arial" w:cs="Arial"/>
          <w:szCs w:val="24"/>
        </w:rPr>
        <w:t xml:space="preserve"> </w:t>
      </w:r>
      <w:r w:rsidRPr="00AA0749">
        <w:rPr>
          <w:rFonts w:ascii="Arial" w:hAnsi="Arial" w:cs="Arial"/>
          <w:szCs w:val="24"/>
        </w:rPr>
        <w:t>/</w:t>
      </w:r>
      <w:r w:rsidR="002C7527">
        <w:rPr>
          <w:rFonts w:ascii="Arial" w:hAnsi="Arial" w:cs="Arial"/>
          <w:szCs w:val="24"/>
        </w:rPr>
        <w:t xml:space="preserve"> </w:t>
      </w:r>
      <w:r w:rsidRPr="00AA0749">
        <w:rPr>
          <w:rFonts w:ascii="Arial" w:hAnsi="Arial" w:cs="Arial"/>
          <w:szCs w:val="24"/>
        </w:rPr>
        <w:t xml:space="preserve">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1541C3">
        <w:rPr>
          <w:rFonts w:ascii="Arial" w:hAnsi="Arial" w:cs="Arial"/>
          <w:b/>
          <w:caps/>
          <w:szCs w:val="24"/>
        </w:rPr>
        <w:t xml:space="preserve"> </w:t>
      </w:r>
      <w:r w:rsidR="002C7527">
        <w:rPr>
          <w:rFonts w:ascii="Arial" w:hAnsi="Arial" w:cs="Arial"/>
          <w:b/>
          <w:caps/>
          <w:szCs w:val="24"/>
        </w:rPr>
        <w:t>2 – 8 PARK ROAD</w:t>
      </w:r>
      <w:r w:rsidR="009443C0" w:rsidRPr="00D01A6F">
        <w:rPr>
          <w:rFonts w:ascii="Arial" w:hAnsi="Arial" w:cs="Arial"/>
          <w:b/>
          <w:caps/>
          <w:szCs w:val="24"/>
        </w:rPr>
        <w:t>, wellingborough</w:t>
      </w:r>
      <w:r w:rsidR="00E439A2" w:rsidRPr="00D01A6F">
        <w:rPr>
          <w:rFonts w:ascii="Arial" w:hAnsi="Arial" w:cs="Arial"/>
          <w:b/>
          <w:caps/>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912336" w:rsidRPr="00AA0749">
        <w:rPr>
          <w:rFonts w:ascii="Arial" w:hAnsi="Arial" w:cs="Arial"/>
          <w:szCs w:val="24"/>
        </w:rPr>
        <w:t xml:space="preserve">and </w:t>
      </w:r>
      <w:r w:rsidRPr="00AA0749">
        <w:rPr>
          <w:rFonts w:ascii="Arial" w:hAnsi="Arial" w:cs="Arial"/>
          <w:szCs w:val="24"/>
        </w:rPr>
        <w:t xml:space="preserve">with </w:t>
      </w:r>
      <w:r w:rsidRPr="002C7527">
        <w:rPr>
          <w:rFonts w:ascii="Arial" w:hAnsi="Arial" w:cs="Arial"/>
          <w:b/>
          <w:i/>
          <w:szCs w:val="24"/>
        </w:rPr>
        <w:t>no company markings</w:t>
      </w:r>
      <w:r w:rsidRPr="00AA0749">
        <w:rPr>
          <w:rFonts w:ascii="Arial" w:hAnsi="Arial" w:cs="Arial"/>
          <w:szCs w:val="24"/>
        </w:rPr>
        <w:t xml:space="preserve"> to:</w:t>
      </w:r>
    </w:p>
    <w:p w:rsidR="00D01A6F" w:rsidRPr="00D01A6F" w:rsidRDefault="00672407" w:rsidP="00815F16">
      <w:pPr>
        <w:jc w:val="both"/>
        <w:rPr>
          <w:rFonts w:ascii="Arial" w:hAnsi="Arial"/>
          <w:szCs w:val="24"/>
        </w:rPr>
      </w:pPr>
      <w:r>
        <w:rPr>
          <w:rFonts w:ascii="Arial" w:hAnsi="Arial"/>
          <w:szCs w:val="24"/>
        </w:rPr>
        <w:t xml:space="preserve">Head of </w:t>
      </w:r>
      <w:r w:rsidR="00815F16" w:rsidRPr="00D01A6F">
        <w:rPr>
          <w:rFonts w:ascii="Arial" w:hAnsi="Arial"/>
          <w:szCs w:val="24"/>
        </w:rPr>
        <w:t xml:space="preserve">Finance </w:t>
      </w:r>
    </w:p>
    <w:p w:rsidR="00D01A6F" w:rsidRPr="00D01A6F" w:rsidRDefault="00815F16" w:rsidP="00815F16">
      <w:pPr>
        <w:jc w:val="both"/>
        <w:rPr>
          <w:rFonts w:ascii="Arial" w:hAnsi="Arial"/>
          <w:szCs w:val="24"/>
        </w:rPr>
      </w:pPr>
      <w:r w:rsidRPr="00D01A6F">
        <w:rPr>
          <w:rFonts w:ascii="Arial" w:hAnsi="Arial"/>
          <w:szCs w:val="24"/>
        </w:rPr>
        <w:t>The Bor</w:t>
      </w:r>
      <w:r w:rsidR="00D01A6F" w:rsidRPr="00D01A6F">
        <w:rPr>
          <w:rFonts w:ascii="Arial" w:hAnsi="Arial"/>
          <w:szCs w:val="24"/>
        </w:rPr>
        <w:t>ough Council of Wellingborough</w:t>
      </w:r>
    </w:p>
    <w:p w:rsidR="00D01A6F" w:rsidRPr="00D01A6F" w:rsidRDefault="00D01A6F" w:rsidP="00815F16">
      <w:pPr>
        <w:jc w:val="both"/>
        <w:rPr>
          <w:rFonts w:ascii="Arial" w:hAnsi="Arial"/>
          <w:szCs w:val="24"/>
        </w:rPr>
      </w:pPr>
      <w:proofErr w:type="spellStart"/>
      <w:r w:rsidRPr="00D01A6F">
        <w:rPr>
          <w:rFonts w:ascii="Arial" w:hAnsi="Arial"/>
          <w:szCs w:val="24"/>
        </w:rPr>
        <w:t>Swanspool</w:t>
      </w:r>
      <w:proofErr w:type="spellEnd"/>
      <w:r w:rsidRPr="00D01A6F">
        <w:rPr>
          <w:rFonts w:ascii="Arial" w:hAnsi="Arial"/>
          <w:szCs w:val="24"/>
        </w:rPr>
        <w:t xml:space="preserve"> House</w:t>
      </w:r>
    </w:p>
    <w:p w:rsidR="00D01A6F" w:rsidRPr="00D01A6F" w:rsidRDefault="00815F16" w:rsidP="00815F16">
      <w:pPr>
        <w:jc w:val="both"/>
        <w:rPr>
          <w:rFonts w:ascii="Arial" w:hAnsi="Arial"/>
          <w:szCs w:val="24"/>
        </w:rPr>
      </w:pPr>
      <w:r w:rsidRPr="00D01A6F">
        <w:rPr>
          <w:rFonts w:ascii="Arial" w:hAnsi="Arial"/>
          <w:szCs w:val="24"/>
        </w:rPr>
        <w:t>Wellingborough</w:t>
      </w:r>
    </w:p>
    <w:p w:rsidR="00815F16" w:rsidRPr="00D01A6F" w:rsidRDefault="00815F16" w:rsidP="00815F16">
      <w:pPr>
        <w:jc w:val="both"/>
        <w:rPr>
          <w:rFonts w:ascii="Arial" w:hAnsi="Arial"/>
          <w:szCs w:val="24"/>
        </w:rPr>
      </w:pPr>
      <w:r w:rsidRPr="00D01A6F">
        <w:rPr>
          <w:rFonts w:ascii="Arial" w:hAnsi="Arial"/>
          <w:szCs w:val="24"/>
        </w:rPr>
        <w:t xml:space="preserve">NN8 1BP </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Default="00AA0749" w:rsidP="007E7023">
            <w:pPr>
              <w:spacing w:before="120" w:after="120"/>
              <w:jc w:val="center"/>
              <w:rPr>
                <w:rFonts w:ascii="Arial" w:hAnsi="Arial" w:cs="Arial"/>
                <w:b/>
                <w:color w:val="FF0000"/>
                <w:szCs w:val="24"/>
              </w:rPr>
            </w:pPr>
            <w:r w:rsidRPr="00AA0749">
              <w:rPr>
                <w:rFonts w:ascii="Arial" w:hAnsi="Arial" w:cs="Arial"/>
                <w:b/>
                <w:szCs w:val="24"/>
              </w:rPr>
              <w:t>To be received not later than</w:t>
            </w:r>
            <w:r w:rsidR="001541C3">
              <w:rPr>
                <w:rFonts w:ascii="Arial" w:hAnsi="Arial" w:cs="Arial"/>
                <w:b/>
                <w:szCs w:val="24"/>
              </w:rPr>
              <w:t xml:space="preserve"> </w:t>
            </w:r>
            <w:r w:rsidR="009443C0" w:rsidRPr="00D01A6F">
              <w:rPr>
                <w:rFonts w:ascii="Arial" w:hAnsi="Arial" w:cs="Arial"/>
                <w:b/>
                <w:szCs w:val="24"/>
                <w:u w:val="single"/>
              </w:rPr>
              <w:t>15:00</w:t>
            </w:r>
            <w:r w:rsidR="00D01A6F">
              <w:rPr>
                <w:rFonts w:ascii="Arial" w:hAnsi="Arial" w:cs="Arial"/>
                <w:b/>
                <w:szCs w:val="24"/>
                <w:u w:val="single"/>
              </w:rPr>
              <w:t>hrs</w:t>
            </w:r>
            <w:r w:rsidR="001541C3" w:rsidRPr="00D01A6F">
              <w:rPr>
                <w:rFonts w:ascii="Arial" w:hAnsi="Arial" w:cs="Arial"/>
                <w:b/>
                <w:szCs w:val="24"/>
                <w:u w:val="single"/>
              </w:rPr>
              <w:t xml:space="preserve"> </w:t>
            </w:r>
            <w:r w:rsidR="001541C3" w:rsidRPr="00331010">
              <w:rPr>
                <w:rFonts w:ascii="Arial" w:hAnsi="Arial" w:cs="Arial"/>
                <w:b/>
                <w:szCs w:val="24"/>
                <w:u w:val="single"/>
              </w:rPr>
              <w:t xml:space="preserve">on </w:t>
            </w:r>
            <w:r w:rsidR="00105255">
              <w:rPr>
                <w:rFonts w:ascii="Arial" w:hAnsi="Arial" w:cs="Arial"/>
                <w:b/>
                <w:szCs w:val="24"/>
                <w:u w:val="single"/>
              </w:rPr>
              <w:t>15</w:t>
            </w:r>
            <w:r w:rsidR="00331010" w:rsidRPr="00331010">
              <w:rPr>
                <w:rFonts w:ascii="Arial" w:hAnsi="Arial" w:cs="Arial"/>
                <w:b/>
                <w:szCs w:val="24"/>
                <w:u w:val="single"/>
              </w:rPr>
              <w:t xml:space="preserve"> July</w:t>
            </w:r>
            <w:r w:rsidR="002C7527" w:rsidRPr="00331010">
              <w:rPr>
                <w:rFonts w:ascii="Arial" w:hAnsi="Arial" w:cs="Arial"/>
                <w:b/>
                <w:szCs w:val="24"/>
                <w:u w:val="single"/>
              </w:rPr>
              <w:t xml:space="preserve"> 2016</w:t>
            </w:r>
            <w:r w:rsidR="009443C0">
              <w:rPr>
                <w:rFonts w:ascii="Arial" w:hAnsi="Arial" w:cs="Arial"/>
                <w:b/>
                <w:color w:val="FF0000"/>
                <w:szCs w:val="24"/>
              </w:rPr>
              <w:t>.</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 xml:space="preserve">Late submissions </w:t>
            </w:r>
            <w:r w:rsidR="002C7527">
              <w:rPr>
                <w:rFonts w:ascii="Arial" w:hAnsi="Arial" w:cs="Arial"/>
                <w:b/>
                <w:szCs w:val="24"/>
              </w:rPr>
              <w:t xml:space="preserve">or submissions by e-mail </w:t>
            </w:r>
            <w:r w:rsidRPr="00AA0749">
              <w:rPr>
                <w:rFonts w:ascii="Arial" w:hAnsi="Arial" w:cs="Arial"/>
                <w:b/>
                <w:szCs w:val="24"/>
              </w:rPr>
              <w:t>will be disregarded.</w:t>
            </w:r>
          </w:p>
        </w:tc>
      </w:tr>
    </w:tbl>
    <w:p w:rsidR="00356B56" w:rsidRDefault="00356B56" w:rsidP="00AA0749">
      <w:pPr>
        <w:pStyle w:val="BodyText"/>
        <w:rPr>
          <w:rFonts w:ascii="Arial" w:hAnsi="Arial" w:cs="Arial"/>
          <w:szCs w:val="24"/>
        </w:rPr>
      </w:pPr>
    </w:p>
    <w:p w:rsidR="00AA0749" w:rsidRDefault="00AA0749" w:rsidP="00AA0749">
      <w:pPr>
        <w:pStyle w:val="BodyText"/>
        <w:rPr>
          <w:rFonts w:ascii="Arial" w:hAnsi="Arial" w:cs="Arial"/>
          <w:szCs w:val="24"/>
        </w:rPr>
      </w:pPr>
    </w:p>
    <w:p w:rsidR="00F21A03" w:rsidRPr="00E439A2" w:rsidRDefault="00F21A03" w:rsidP="00F21A03">
      <w:pPr>
        <w:pStyle w:val="BodyText"/>
        <w:jc w:val="center"/>
        <w:rPr>
          <w:rFonts w:ascii="Arial" w:hAnsi="Arial" w:cs="Arial"/>
          <w:szCs w:val="24"/>
          <w:u w:val="single"/>
        </w:rPr>
        <w:sectPr w:rsidR="00F21A03" w:rsidRPr="00E439A2" w:rsidSect="002C7527">
          <w:footerReference w:type="even" r:id="rId10"/>
          <w:type w:val="continuous"/>
          <w:pgSz w:w="11909" w:h="16834" w:code="9"/>
          <w:pgMar w:top="1440" w:right="1080" w:bottom="1440" w:left="1080" w:header="720" w:footer="720" w:gutter="0"/>
          <w:cols w:space="720"/>
          <w:docGrid w:linePitch="326"/>
        </w:sectPr>
      </w:pPr>
      <w:r w:rsidRPr="00E439A2">
        <w:rPr>
          <w:rFonts w:ascii="Arial" w:hAnsi="Arial" w:cs="Arial"/>
          <w:szCs w:val="24"/>
          <w:u w:val="single"/>
        </w:rPr>
        <w:t>Please ensure that you register your interest with the procurement co</w:t>
      </w:r>
      <w:r w:rsidR="00D01A6F">
        <w:rPr>
          <w:rFonts w:ascii="Arial" w:hAnsi="Arial" w:cs="Arial"/>
          <w:szCs w:val="24"/>
          <w:u w:val="single"/>
        </w:rPr>
        <w:t xml:space="preserve">ntact named in this Document </w:t>
      </w:r>
      <w:r w:rsidRPr="00E439A2">
        <w:rPr>
          <w:rFonts w:ascii="Arial" w:hAnsi="Arial" w:cs="Arial"/>
          <w:szCs w:val="24"/>
          <w:u w:val="single"/>
        </w:rPr>
        <w:t xml:space="preserve">in order to receive updates, responses </w:t>
      </w:r>
      <w:r w:rsidR="002C7527">
        <w:rPr>
          <w:rFonts w:ascii="Arial" w:hAnsi="Arial" w:cs="Arial"/>
          <w:szCs w:val="24"/>
          <w:u w:val="single"/>
        </w:rPr>
        <w:t xml:space="preserve">to questions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0" w:name="Contents"/>
            <w:r w:rsidRPr="00DC26C7">
              <w:rPr>
                <w:rFonts w:ascii="Arial" w:hAnsi="Arial" w:cs="Arial"/>
                <w:b/>
                <w:szCs w:val="24"/>
              </w:rPr>
              <w:t>CONTENTS</w:t>
            </w:r>
            <w:bookmarkEnd w:id="0"/>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1A4FBD"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3E22E8" w:rsidP="001D3609">
            <w:pPr>
              <w:spacing w:after="120"/>
              <w:jc w:val="center"/>
              <w:rPr>
                <w:rFonts w:ascii="Arial" w:hAnsi="Arial" w:cs="Arial"/>
                <w:szCs w:val="24"/>
              </w:rPr>
            </w:pPr>
            <w:r>
              <w:rPr>
                <w:rFonts w:ascii="Arial" w:hAnsi="Arial" w:cs="Arial"/>
                <w:szCs w:val="24"/>
              </w:rPr>
              <w:t>4</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3E22E8" w:rsidP="001D3609">
            <w:pPr>
              <w:spacing w:after="120"/>
              <w:jc w:val="center"/>
              <w:rPr>
                <w:rFonts w:ascii="Arial" w:hAnsi="Arial" w:cs="Arial"/>
                <w:szCs w:val="24"/>
              </w:rPr>
            </w:pPr>
            <w:r>
              <w:rPr>
                <w:rFonts w:ascii="Arial" w:hAnsi="Arial" w:cs="Arial"/>
                <w:szCs w:val="24"/>
              </w:rPr>
              <w:t>5</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1A4FBD"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3E22E8" w:rsidP="001D3609">
            <w:pPr>
              <w:spacing w:after="120"/>
              <w:jc w:val="center"/>
              <w:rPr>
                <w:rFonts w:ascii="Arial" w:hAnsi="Arial" w:cs="Arial"/>
                <w:szCs w:val="24"/>
              </w:rPr>
            </w:pPr>
            <w:r>
              <w:rPr>
                <w:rFonts w:ascii="Arial" w:hAnsi="Arial" w:cs="Arial"/>
                <w:szCs w:val="24"/>
              </w:rPr>
              <w:t>7</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1A4FBD"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3E22E8" w:rsidP="001D3609">
            <w:pPr>
              <w:spacing w:after="120"/>
              <w:jc w:val="center"/>
              <w:rPr>
                <w:rFonts w:ascii="Arial" w:hAnsi="Arial" w:cs="Arial"/>
                <w:szCs w:val="24"/>
              </w:rPr>
            </w:pPr>
            <w:r>
              <w:rPr>
                <w:rFonts w:ascii="Arial" w:hAnsi="Arial" w:cs="Arial"/>
                <w:szCs w:val="24"/>
              </w:rPr>
              <w:t>8</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3E22E8" w:rsidP="001D3609">
            <w:pPr>
              <w:spacing w:after="120"/>
              <w:jc w:val="center"/>
              <w:rPr>
                <w:rFonts w:ascii="Arial" w:hAnsi="Arial" w:cs="Arial"/>
                <w:szCs w:val="24"/>
              </w:rPr>
            </w:pPr>
            <w:r>
              <w:rPr>
                <w:rFonts w:ascii="Arial" w:hAnsi="Arial" w:cs="Arial"/>
                <w:szCs w:val="24"/>
              </w:rPr>
              <w:t>8</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3E22E8" w:rsidP="001D3609">
            <w:pPr>
              <w:spacing w:after="120"/>
              <w:jc w:val="center"/>
              <w:rPr>
                <w:rFonts w:ascii="Arial" w:hAnsi="Arial" w:cs="Arial"/>
                <w:szCs w:val="24"/>
              </w:rPr>
            </w:pPr>
            <w:r>
              <w:rPr>
                <w:rFonts w:ascii="Arial" w:hAnsi="Arial" w:cs="Arial"/>
                <w:szCs w:val="24"/>
              </w:rPr>
              <w:t>8</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1A4FBD" w:rsidP="001D360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1541C3">
                <w:rPr>
                  <w:rStyle w:val="Hyperlink"/>
                  <w:rFonts w:ascii="Arial" w:hAnsi="Arial" w:cs="Arial"/>
                  <w:szCs w:val="24"/>
                </w:rPr>
                <w:t>Suitability</w:t>
              </w:r>
              <w:r w:rsidR="006B403E">
                <w:rPr>
                  <w:rStyle w:val="Hyperlink"/>
                  <w:rFonts w:ascii="Arial" w:hAnsi="Arial" w:cs="Arial"/>
                  <w:szCs w:val="24"/>
                </w:rPr>
                <w:t xml:space="preserve"> Questionnaire</w:t>
              </w:r>
              <w:r w:rsidR="00DC26C7">
                <w:rPr>
                  <w:rStyle w:val="Hyperlink"/>
                  <w:rFonts w:ascii="Arial" w:hAnsi="Arial" w:cs="Arial"/>
                  <w:szCs w:val="24"/>
                </w:rPr>
                <w:t>s</w:t>
              </w:r>
            </w:hyperlink>
          </w:p>
        </w:tc>
        <w:tc>
          <w:tcPr>
            <w:tcW w:w="986" w:type="dxa"/>
            <w:shd w:val="clear" w:color="auto" w:fill="auto"/>
          </w:tcPr>
          <w:p w:rsidR="00D104C7" w:rsidRPr="00DC26C7" w:rsidRDefault="003E22E8" w:rsidP="001D3609">
            <w:pPr>
              <w:spacing w:after="120"/>
              <w:jc w:val="center"/>
              <w:rPr>
                <w:rFonts w:ascii="Arial" w:hAnsi="Arial" w:cs="Arial"/>
                <w:szCs w:val="24"/>
              </w:rPr>
            </w:pPr>
            <w:r>
              <w:rPr>
                <w:rFonts w:ascii="Arial" w:hAnsi="Arial" w:cs="Arial"/>
                <w:szCs w:val="24"/>
              </w:rPr>
              <w:t>9</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1A4FBD"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3E22E8" w:rsidP="001D3609">
            <w:pPr>
              <w:spacing w:after="120"/>
              <w:jc w:val="center"/>
              <w:rPr>
                <w:rFonts w:ascii="Arial" w:hAnsi="Arial" w:cs="Arial"/>
                <w:szCs w:val="24"/>
              </w:rPr>
            </w:pPr>
            <w:r>
              <w:rPr>
                <w:rFonts w:ascii="Arial" w:hAnsi="Arial" w:cs="Arial"/>
                <w:szCs w:val="24"/>
              </w:rPr>
              <w:t>11</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1A4FBD"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rsidP="001D3609">
            <w:pPr>
              <w:spacing w:after="120"/>
              <w:jc w:val="center"/>
              <w:rPr>
                <w:rFonts w:ascii="Arial" w:hAnsi="Arial" w:cs="Arial"/>
                <w:szCs w:val="24"/>
              </w:rPr>
            </w:pPr>
            <w:r w:rsidRPr="00DC26C7">
              <w:rPr>
                <w:rFonts w:ascii="Arial" w:hAnsi="Arial" w:cs="Arial"/>
                <w:szCs w:val="24"/>
              </w:rPr>
              <w:t>1</w:t>
            </w:r>
            <w:r w:rsidR="003E22E8">
              <w:rPr>
                <w:rFonts w:ascii="Arial" w:hAnsi="Arial" w:cs="Arial"/>
                <w:szCs w:val="24"/>
              </w:rPr>
              <w:t>2</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1A4FBD"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rsidP="001D3609">
            <w:pPr>
              <w:spacing w:after="120"/>
              <w:jc w:val="center"/>
              <w:rPr>
                <w:rFonts w:ascii="Arial" w:hAnsi="Arial" w:cs="Arial"/>
                <w:szCs w:val="24"/>
              </w:rPr>
            </w:pPr>
            <w:r w:rsidRPr="00DC26C7">
              <w:rPr>
                <w:rFonts w:ascii="Arial" w:hAnsi="Arial" w:cs="Arial"/>
                <w:szCs w:val="24"/>
              </w:rPr>
              <w:t>1</w:t>
            </w:r>
            <w:r w:rsidR="003E22E8">
              <w:rPr>
                <w:rFonts w:ascii="Arial" w:hAnsi="Arial" w:cs="Arial"/>
                <w:szCs w:val="24"/>
              </w:rPr>
              <w:t>2</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1" w:name="Introduction"/>
      <w:r>
        <w:rPr>
          <w:rFonts w:ascii="Arial" w:hAnsi="Arial" w:cs="Arial"/>
          <w:b/>
          <w:szCs w:val="24"/>
        </w:rPr>
        <w:lastRenderedPageBreak/>
        <w:t>Introduction</w:t>
      </w:r>
    </w:p>
    <w:bookmarkEnd w:id="1"/>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 xml:space="preserve">This tender is arranged </w:t>
      </w:r>
      <w:r w:rsidR="007F425D">
        <w:rPr>
          <w:rFonts w:ascii="Arial" w:hAnsi="Arial" w:cs="Arial"/>
          <w:bCs/>
          <w:szCs w:val="24"/>
        </w:rPr>
        <w:t>as follows</w:t>
      </w:r>
      <w:r w:rsidRPr="00AA0749">
        <w:rPr>
          <w:rFonts w:ascii="Arial" w:hAnsi="Arial" w:cs="Arial"/>
          <w:bCs/>
          <w:szCs w:val="24"/>
        </w:rPr>
        <w:t>:</w:t>
      </w:r>
    </w:p>
    <w:p w:rsidR="009D0617" w:rsidRPr="009D0617" w:rsidRDefault="009D0617" w:rsidP="009D0617">
      <w:pPr>
        <w:jc w:val="both"/>
        <w:rPr>
          <w:rFonts w:ascii="Arial" w:hAnsi="Arial" w:cs="Arial"/>
          <w:bCs/>
          <w:szCs w:val="24"/>
        </w:rPr>
      </w:pPr>
    </w:p>
    <w:p w:rsidR="007A2E87" w:rsidRPr="00AA0749" w:rsidRDefault="007F425D" w:rsidP="009D0617">
      <w:pPr>
        <w:jc w:val="both"/>
        <w:rPr>
          <w:rFonts w:ascii="Arial" w:hAnsi="Arial" w:cs="Arial"/>
          <w:bCs/>
          <w:szCs w:val="24"/>
        </w:rPr>
      </w:pPr>
      <w:r>
        <w:rPr>
          <w:rFonts w:ascii="Arial" w:hAnsi="Arial" w:cs="Arial"/>
          <w:b/>
          <w:bCs/>
          <w:szCs w:val="24"/>
        </w:rPr>
        <w:t>Information and Instructions</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 xml:space="preserve">how and when to return the </w:t>
      </w:r>
      <w:r>
        <w:rPr>
          <w:rFonts w:ascii="Arial" w:hAnsi="Arial" w:cs="Arial"/>
          <w:bCs/>
          <w:szCs w:val="24"/>
        </w:rPr>
        <w:t>completed tender documents.</w:t>
      </w:r>
    </w:p>
    <w:p w:rsidR="00E66FB0" w:rsidRDefault="00E66FB0" w:rsidP="00E66FB0">
      <w:pPr>
        <w:jc w:val="both"/>
        <w:rPr>
          <w:rFonts w:ascii="Arial" w:hAnsi="Arial" w:cs="Arial"/>
          <w:bCs/>
          <w:szCs w:val="24"/>
        </w:rPr>
      </w:pPr>
    </w:p>
    <w:p w:rsidR="00E66FB0" w:rsidRPr="002920F0" w:rsidRDefault="00E66FB0" w:rsidP="00E66FB0">
      <w:pPr>
        <w:jc w:val="both"/>
        <w:rPr>
          <w:rFonts w:ascii="Arial" w:hAnsi="Arial" w:cs="Arial"/>
          <w:bCs/>
          <w:szCs w:val="24"/>
        </w:rPr>
      </w:pPr>
      <w:r w:rsidRPr="002920F0">
        <w:rPr>
          <w:rFonts w:ascii="Arial" w:hAnsi="Arial" w:cs="Arial"/>
          <w:b/>
          <w:bCs/>
          <w:szCs w:val="24"/>
        </w:rPr>
        <w:t>Preliminaries, Preambles, Specification and Schedule of Works</w:t>
      </w:r>
      <w:r w:rsidR="002920F0">
        <w:rPr>
          <w:rFonts w:ascii="Arial" w:hAnsi="Arial" w:cs="Arial"/>
          <w:b/>
          <w:bCs/>
          <w:szCs w:val="24"/>
        </w:rPr>
        <w:t xml:space="preserve"> </w:t>
      </w:r>
      <w:r w:rsidR="002920F0">
        <w:rPr>
          <w:rFonts w:ascii="Arial" w:hAnsi="Arial" w:cs="Arial"/>
          <w:bCs/>
          <w:szCs w:val="24"/>
        </w:rPr>
        <w:t>which give full details of the work to be undertaken. Cost information to be completed and returned.</w:t>
      </w:r>
    </w:p>
    <w:p w:rsidR="00E66FB0" w:rsidRPr="00E66FB0" w:rsidRDefault="00E66FB0" w:rsidP="00E66FB0">
      <w:pPr>
        <w:jc w:val="both"/>
        <w:rPr>
          <w:rFonts w:ascii="Arial" w:hAnsi="Arial" w:cs="Arial"/>
          <w:bCs/>
          <w:szCs w:val="24"/>
        </w:rPr>
      </w:pPr>
    </w:p>
    <w:p w:rsidR="00E66FB0" w:rsidRDefault="00E66FB0" w:rsidP="00E66FB0">
      <w:pPr>
        <w:jc w:val="both"/>
        <w:rPr>
          <w:rFonts w:ascii="Arial" w:hAnsi="Arial" w:cs="Arial"/>
          <w:bCs/>
          <w:szCs w:val="24"/>
        </w:rPr>
      </w:pPr>
      <w:r w:rsidRPr="002920F0">
        <w:rPr>
          <w:rFonts w:ascii="Arial" w:hAnsi="Arial" w:cs="Arial"/>
          <w:b/>
          <w:bCs/>
          <w:szCs w:val="24"/>
        </w:rPr>
        <w:t>Tender Response Document – Questionnaires</w:t>
      </w:r>
      <w:r w:rsidR="002920F0">
        <w:rPr>
          <w:rFonts w:ascii="Arial" w:hAnsi="Arial" w:cs="Arial"/>
          <w:b/>
          <w:bCs/>
          <w:szCs w:val="24"/>
        </w:rPr>
        <w:t xml:space="preserve"> and Form of Tender </w:t>
      </w:r>
      <w:r w:rsidR="002920F0" w:rsidRPr="002920F0">
        <w:rPr>
          <w:rFonts w:ascii="Arial" w:hAnsi="Arial" w:cs="Arial"/>
          <w:bCs/>
          <w:szCs w:val="24"/>
        </w:rPr>
        <w:t>to be co</w:t>
      </w:r>
      <w:r w:rsidR="002920F0">
        <w:rPr>
          <w:rFonts w:ascii="Arial" w:hAnsi="Arial" w:cs="Arial"/>
          <w:bCs/>
          <w:szCs w:val="24"/>
        </w:rPr>
        <w:t>mpleted and returned.</w:t>
      </w:r>
    </w:p>
    <w:p w:rsidR="002920F0" w:rsidRPr="002920F0" w:rsidRDefault="002920F0" w:rsidP="00E66FB0">
      <w:pPr>
        <w:jc w:val="both"/>
        <w:rPr>
          <w:rFonts w:ascii="Arial" w:hAnsi="Arial" w:cs="Arial"/>
          <w:bCs/>
          <w:szCs w:val="24"/>
        </w:rPr>
      </w:pPr>
    </w:p>
    <w:p w:rsidR="00E66FB0" w:rsidRPr="002920F0" w:rsidRDefault="00E66FB0" w:rsidP="00E66FB0">
      <w:pPr>
        <w:jc w:val="both"/>
        <w:rPr>
          <w:rFonts w:ascii="Arial" w:hAnsi="Arial" w:cs="Arial"/>
          <w:bCs/>
          <w:szCs w:val="24"/>
        </w:rPr>
      </w:pPr>
      <w:r w:rsidRPr="002920F0">
        <w:rPr>
          <w:rFonts w:ascii="Arial" w:hAnsi="Arial" w:cs="Arial"/>
          <w:b/>
          <w:bCs/>
          <w:szCs w:val="24"/>
        </w:rPr>
        <w:t>Collusive Tendering document</w:t>
      </w:r>
      <w:r w:rsidR="002920F0">
        <w:rPr>
          <w:rFonts w:ascii="Arial" w:hAnsi="Arial" w:cs="Arial"/>
          <w:bCs/>
          <w:szCs w:val="24"/>
        </w:rPr>
        <w:t xml:space="preserve"> to be completed and returned.</w:t>
      </w:r>
    </w:p>
    <w:p w:rsidR="00E66FB0" w:rsidRPr="007F425D" w:rsidRDefault="00E66FB0" w:rsidP="009D0617">
      <w:pPr>
        <w:jc w:val="both"/>
        <w:rPr>
          <w:rFonts w:ascii="Arial" w:hAnsi="Arial" w:cs="Arial"/>
          <w:bCs/>
          <w:color w:val="FF0000"/>
          <w:szCs w:val="24"/>
        </w:rPr>
      </w:pPr>
    </w:p>
    <w:p w:rsidR="009D0617" w:rsidRPr="00AA0749" w:rsidRDefault="009D0617"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1541C3">
        <w:rPr>
          <w:rFonts w:ascii="Arial" w:hAnsi="Arial" w:cs="Arial"/>
          <w:szCs w:val="24"/>
        </w:rPr>
        <w:t xml:space="preserve"> </w:t>
      </w:r>
      <w:r w:rsidR="009443C0" w:rsidRPr="00D01A6F">
        <w:rPr>
          <w:rFonts w:ascii="Arial" w:hAnsi="Arial" w:cs="Arial"/>
          <w:szCs w:val="24"/>
        </w:rPr>
        <w:t>Wellingborough Borough Council</w:t>
      </w:r>
      <w:r w:rsidRPr="00D01A6F">
        <w:rPr>
          <w:rFonts w:ascii="Arial" w:hAnsi="Arial" w:cs="Arial"/>
          <w:szCs w:val="24"/>
        </w:rPr>
        <w:t xml:space="preserve">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In compliance with the Public Contract Regulations 2015</w:t>
      </w:r>
      <w:r w:rsidR="004A6160">
        <w:rPr>
          <w:rFonts w:ascii="Arial" w:hAnsi="Arial" w:cs="Arial"/>
          <w:szCs w:val="24"/>
        </w:rPr>
        <w:t xml:space="preserve"> (As Amended)</w:t>
      </w:r>
      <w:r>
        <w:rPr>
          <w:rFonts w:ascii="Arial" w:hAnsi="Arial" w:cs="Arial"/>
          <w:szCs w:val="24"/>
        </w:rPr>
        <w:t>, for public contract opportunities that are advertised with a value between £25,000 and £1</w:t>
      </w:r>
      <w:r w:rsidR="004A6160">
        <w:rPr>
          <w:rFonts w:ascii="Arial" w:hAnsi="Arial" w:cs="Arial"/>
          <w:szCs w:val="24"/>
        </w:rPr>
        <w:t>64</w:t>
      </w:r>
      <w:r>
        <w:rPr>
          <w:rFonts w:ascii="Arial" w:hAnsi="Arial" w:cs="Arial"/>
          <w:szCs w:val="24"/>
        </w:rPr>
        <w:t>,000, a single stage tender process is being followed.</w:t>
      </w:r>
    </w:p>
    <w:p w:rsidR="00307A36" w:rsidRDefault="00307A36" w:rsidP="00307A36">
      <w:pPr>
        <w:ind w:left="426"/>
        <w:jc w:val="both"/>
        <w:rPr>
          <w:rFonts w:ascii="Arial" w:hAnsi="Arial" w:cs="Arial"/>
          <w:szCs w:val="24"/>
        </w:rPr>
      </w:pPr>
    </w:p>
    <w:p w:rsidR="00307A36" w:rsidRPr="00D01A6F" w:rsidRDefault="00307A36" w:rsidP="00307A36">
      <w:pPr>
        <w:numPr>
          <w:ilvl w:val="0"/>
          <w:numId w:val="3"/>
        </w:numPr>
        <w:tabs>
          <w:tab w:val="clear" w:pos="1440"/>
        </w:tabs>
        <w:ind w:left="426" w:hanging="426"/>
        <w:jc w:val="both"/>
        <w:rPr>
          <w:rFonts w:ascii="Arial" w:hAnsi="Arial" w:cs="Arial"/>
          <w:szCs w:val="24"/>
        </w:rPr>
      </w:pPr>
      <w:r w:rsidRPr="00D01A6F">
        <w:rPr>
          <w:rFonts w:ascii="Arial" w:hAnsi="Arial" w:cs="Arial"/>
          <w:szCs w:val="24"/>
        </w:rPr>
        <w:t xml:space="preserve">This means that the </w:t>
      </w:r>
      <w:r w:rsidR="006C66D5">
        <w:rPr>
          <w:rFonts w:ascii="Arial" w:hAnsi="Arial" w:cs="Arial"/>
          <w:szCs w:val="24"/>
        </w:rPr>
        <w:t>T</w:t>
      </w:r>
      <w:r w:rsidRPr="00D01A6F">
        <w:rPr>
          <w:rFonts w:ascii="Arial" w:hAnsi="Arial" w:cs="Arial"/>
          <w:szCs w:val="24"/>
        </w:rPr>
        <w:t xml:space="preserve">ender </w:t>
      </w:r>
      <w:r w:rsidR="006C66D5">
        <w:rPr>
          <w:rFonts w:ascii="Arial" w:hAnsi="Arial" w:cs="Arial"/>
          <w:szCs w:val="24"/>
        </w:rPr>
        <w:t>R</w:t>
      </w:r>
      <w:r w:rsidRPr="00D01A6F">
        <w:rPr>
          <w:rFonts w:ascii="Arial" w:hAnsi="Arial" w:cs="Arial"/>
          <w:szCs w:val="24"/>
        </w:rPr>
        <w:t xml:space="preserve">esponse </w:t>
      </w:r>
      <w:r w:rsidR="006C66D5">
        <w:rPr>
          <w:rFonts w:ascii="Arial" w:hAnsi="Arial" w:cs="Arial"/>
          <w:szCs w:val="24"/>
        </w:rPr>
        <w:t>D</w:t>
      </w:r>
      <w:r w:rsidRPr="00D01A6F">
        <w:rPr>
          <w:rFonts w:ascii="Arial" w:hAnsi="Arial" w:cs="Arial"/>
          <w:szCs w:val="24"/>
        </w:rPr>
        <w:t>ocument combines a Suitability Questionnaire, a set of Tender Evaluation Questions and a Form of Tender.</w:t>
      </w:r>
    </w:p>
    <w:p w:rsidR="00D95A5D" w:rsidRPr="007E7023" w:rsidRDefault="00D95A5D" w:rsidP="009D0617">
      <w:pPr>
        <w:ind w:left="426" w:hanging="426"/>
        <w:jc w:val="both"/>
        <w:rPr>
          <w:rFonts w:ascii="Arial" w:hAnsi="Arial" w:cs="Arial"/>
          <w:szCs w:val="24"/>
        </w:rPr>
      </w:pPr>
    </w:p>
    <w:p w:rsidR="00FC6AD4" w:rsidRPr="00AA0749" w:rsidRDefault="00B81AFC" w:rsidP="009E6A44">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w:t>
      </w:r>
      <w:r w:rsidR="00D95A5D" w:rsidRPr="007E7023">
        <w:rPr>
          <w:rFonts w:ascii="Arial" w:hAnsi="Arial" w:cs="Arial"/>
          <w:szCs w:val="24"/>
        </w:rPr>
        <w:t>, as the contract holder, require</w:t>
      </w:r>
      <w:r w:rsidR="000C4E4B" w:rsidRPr="007E7023">
        <w:rPr>
          <w:rFonts w:ascii="Arial" w:hAnsi="Arial" w:cs="Arial"/>
          <w:szCs w:val="24"/>
        </w:rPr>
        <w:t>s</w:t>
      </w:r>
      <w:r w:rsidR="00D95A5D" w:rsidRPr="007E7023">
        <w:rPr>
          <w:rFonts w:ascii="Arial" w:hAnsi="Arial" w:cs="Arial"/>
          <w:szCs w:val="24"/>
        </w:rPr>
        <w:t xml:space="preserve"> that the process of awarding this contract </w:t>
      </w:r>
      <w:r w:rsidR="00C0614B" w:rsidRPr="007E7023">
        <w:rPr>
          <w:rFonts w:ascii="Arial" w:hAnsi="Arial" w:cs="Arial"/>
          <w:szCs w:val="24"/>
        </w:rPr>
        <w:t xml:space="preserve">is </w:t>
      </w:r>
      <w:r w:rsidR="00D95A5D" w:rsidRPr="007E7023">
        <w:rPr>
          <w:rFonts w:ascii="Arial" w:hAnsi="Arial" w:cs="Arial"/>
          <w:szCs w:val="24"/>
        </w:rPr>
        <w:t xml:space="preserve">to involve </w:t>
      </w:r>
      <w:r w:rsidR="004624E2" w:rsidRPr="007E7023">
        <w:rPr>
          <w:rFonts w:ascii="Arial" w:hAnsi="Arial" w:cs="Arial"/>
          <w:szCs w:val="24"/>
        </w:rPr>
        <w:t xml:space="preserve">the </w:t>
      </w:r>
      <w:r w:rsidR="00D95A5D" w:rsidRPr="007E7023">
        <w:rPr>
          <w:rFonts w:ascii="Arial" w:hAnsi="Arial" w:cs="Arial"/>
          <w:szCs w:val="24"/>
        </w:rPr>
        <w:t>circul</w:t>
      </w:r>
      <w:r w:rsidR="004624E2" w:rsidRPr="007E7023">
        <w:rPr>
          <w:rFonts w:ascii="Arial" w:hAnsi="Arial" w:cs="Arial"/>
          <w:szCs w:val="24"/>
        </w:rPr>
        <w:t>ation</w:t>
      </w:r>
      <w:r w:rsidR="00D95A5D" w:rsidRPr="007E7023">
        <w:rPr>
          <w:rFonts w:ascii="Arial" w:hAnsi="Arial" w:cs="Arial"/>
          <w:szCs w:val="24"/>
        </w:rPr>
        <w:t xml:space="preserve"> </w:t>
      </w:r>
      <w:r w:rsidR="004624E2" w:rsidRPr="007E7023">
        <w:rPr>
          <w:rFonts w:ascii="Arial" w:hAnsi="Arial" w:cs="Arial"/>
          <w:szCs w:val="24"/>
        </w:rPr>
        <w:t xml:space="preserve">of </w:t>
      </w:r>
      <w:r w:rsidR="00D95A5D" w:rsidRPr="007E7023">
        <w:rPr>
          <w:rFonts w:ascii="Arial" w:hAnsi="Arial" w:cs="Arial"/>
          <w:szCs w:val="24"/>
        </w:rPr>
        <w:t>the tender documentation to locally known</w:t>
      </w:r>
      <w:r w:rsidR="00D95A5D" w:rsidRPr="00AA0749">
        <w:rPr>
          <w:rFonts w:ascii="Arial" w:hAnsi="Arial" w:cs="Arial"/>
          <w:szCs w:val="24"/>
        </w:rPr>
        <w:t xml:space="preserve"> </w:t>
      </w:r>
      <w:r w:rsidR="00486BF4" w:rsidRPr="00AA0749">
        <w:rPr>
          <w:rFonts w:ascii="Arial" w:hAnsi="Arial" w:cs="Arial"/>
          <w:szCs w:val="24"/>
        </w:rPr>
        <w:t>suppliers</w:t>
      </w:r>
      <w:r w:rsidR="00D95A5D" w:rsidRPr="00AA0749">
        <w:rPr>
          <w:rFonts w:ascii="Arial" w:hAnsi="Arial" w:cs="Arial"/>
          <w:szCs w:val="24"/>
        </w:rPr>
        <w:t xml:space="preserve"> who may have the right experience</w:t>
      </w:r>
      <w:r w:rsidR="004C0A41" w:rsidRPr="00AA0749">
        <w:rPr>
          <w:rFonts w:ascii="Arial" w:hAnsi="Arial" w:cs="Arial"/>
          <w:szCs w:val="24"/>
        </w:rPr>
        <w:t>,</w:t>
      </w:r>
      <w:r w:rsidR="00D95A5D" w:rsidRPr="00AA0749">
        <w:rPr>
          <w:rFonts w:ascii="Arial" w:hAnsi="Arial" w:cs="Arial"/>
          <w:szCs w:val="24"/>
        </w:rPr>
        <w:t xml:space="preserve"> and advertising on </w:t>
      </w:r>
      <w:r w:rsidR="002920F0">
        <w:rPr>
          <w:rFonts w:ascii="Arial" w:hAnsi="Arial" w:cs="Arial"/>
          <w:szCs w:val="24"/>
        </w:rPr>
        <w:t xml:space="preserve">both </w:t>
      </w:r>
      <w:r w:rsidR="004A6160">
        <w:rPr>
          <w:rFonts w:ascii="Arial" w:hAnsi="Arial" w:cs="Arial"/>
          <w:szCs w:val="24"/>
        </w:rPr>
        <w:t xml:space="preserve">the </w:t>
      </w:r>
      <w:r w:rsidR="005B55C4">
        <w:rPr>
          <w:rFonts w:ascii="Arial" w:hAnsi="Arial" w:cs="Arial"/>
          <w:szCs w:val="24"/>
        </w:rPr>
        <w:t>Contracts Finder</w:t>
      </w:r>
      <w:r w:rsidR="002920F0">
        <w:rPr>
          <w:rFonts w:ascii="Arial" w:hAnsi="Arial" w:cs="Arial"/>
          <w:szCs w:val="24"/>
        </w:rPr>
        <w:t xml:space="preserve"> and Source Northamptonshire</w:t>
      </w:r>
      <w:r w:rsidR="004A6160">
        <w:rPr>
          <w:rFonts w:ascii="Arial" w:hAnsi="Arial" w:cs="Arial"/>
          <w:szCs w:val="24"/>
        </w:rPr>
        <w:t xml:space="preserve"> websites</w:t>
      </w:r>
      <w:r w:rsidR="00565AFF" w:rsidRPr="00AA0749">
        <w:rPr>
          <w:rFonts w:ascii="Arial" w:hAnsi="Arial" w:cs="Arial"/>
          <w:szCs w:val="24"/>
        </w:rPr>
        <w:t>.</w:t>
      </w:r>
      <w:r w:rsidR="00486BF4"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0C4E4B" w:rsidRPr="00AA0749">
        <w:rPr>
          <w:rFonts w:ascii="Arial" w:hAnsi="Arial" w:cs="Arial"/>
          <w:szCs w:val="24"/>
        </w:rPr>
        <w:t>tenderer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2920F0" w:rsidP="009E6A44">
      <w:pPr>
        <w:numPr>
          <w:ilvl w:val="1"/>
          <w:numId w:val="4"/>
        </w:numPr>
        <w:tabs>
          <w:tab w:val="clear" w:pos="2160"/>
        </w:tabs>
        <w:ind w:left="851" w:hanging="425"/>
        <w:jc w:val="both"/>
        <w:rPr>
          <w:rFonts w:ascii="Arial" w:hAnsi="Arial" w:cs="Arial"/>
          <w:szCs w:val="24"/>
        </w:rPr>
      </w:pPr>
      <w:r>
        <w:rPr>
          <w:rFonts w:ascii="Arial" w:hAnsi="Arial" w:cs="Arial"/>
          <w:szCs w:val="24"/>
        </w:rPr>
        <w:t>This Information and Instructions document</w:t>
      </w:r>
      <w:r w:rsidR="00FC6AD4" w:rsidRPr="00AA0749">
        <w:rPr>
          <w:rFonts w:ascii="Arial" w:hAnsi="Arial" w:cs="Arial"/>
          <w:szCs w:val="24"/>
        </w:rPr>
        <w:t xml:space="preserve">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2920F0" w:rsidP="009E6A44">
      <w:pPr>
        <w:numPr>
          <w:ilvl w:val="1"/>
          <w:numId w:val="4"/>
        </w:numPr>
        <w:tabs>
          <w:tab w:val="clear" w:pos="2160"/>
        </w:tabs>
        <w:ind w:left="851" w:hanging="425"/>
        <w:jc w:val="both"/>
        <w:rPr>
          <w:rFonts w:ascii="Arial" w:hAnsi="Arial" w:cs="Arial"/>
          <w:szCs w:val="24"/>
        </w:rPr>
      </w:pPr>
      <w:r>
        <w:rPr>
          <w:rFonts w:ascii="Arial" w:hAnsi="Arial" w:cs="Arial"/>
          <w:szCs w:val="24"/>
        </w:rPr>
        <w:t>The</w:t>
      </w:r>
      <w:r w:rsidR="00FC6AD4" w:rsidRPr="001541C3">
        <w:rPr>
          <w:rFonts w:ascii="Arial" w:hAnsi="Arial" w:cs="Arial"/>
          <w:szCs w:val="24"/>
        </w:rPr>
        <w:t xml:space="preserve"> </w:t>
      </w:r>
      <w:r w:rsidR="006C66D5">
        <w:rPr>
          <w:rFonts w:ascii="Arial" w:hAnsi="Arial" w:cs="Arial"/>
          <w:szCs w:val="24"/>
        </w:rPr>
        <w:t>T</w:t>
      </w:r>
      <w:r>
        <w:rPr>
          <w:rFonts w:ascii="Arial" w:hAnsi="Arial" w:cs="Arial"/>
          <w:szCs w:val="24"/>
        </w:rPr>
        <w:t xml:space="preserve">ender </w:t>
      </w:r>
      <w:r w:rsidR="006C66D5">
        <w:rPr>
          <w:rFonts w:ascii="Arial" w:hAnsi="Arial" w:cs="Arial"/>
          <w:szCs w:val="24"/>
        </w:rPr>
        <w:t>R</w:t>
      </w:r>
      <w:r w:rsidR="00FC6AD4" w:rsidRPr="001541C3">
        <w:rPr>
          <w:rFonts w:ascii="Arial" w:hAnsi="Arial" w:cs="Arial"/>
          <w:szCs w:val="24"/>
        </w:rPr>
        <w:t xml:space="preserve">esponse </w:t>
      </w:r>
      <w:r w:rsidR="006C66D5">
        <w:rPr>
          <w:rFonts w:ascii="Arial" w:hAnsi="Arial" w:cs="Arial"/>
          <w:szCs w:val="24"/>
        </w:rPr>
        <w:t>D</w:t>
      </w:r>
      <w:r w:rsidR="00FC6AD4" w:rsidRPr="001541C3">
        <w:rPr>
          <w:rFonts w:ascii="Arial" w:hAnsi="Arial" w:cs="Arial"/>
          <w:szCs w:val="24"/>
        </w:rPr>
        <w:t>ocument</w:t>
      </w:r>
      <w:r>
        <w:rPr>
          <w:rFonts w:ascii="Arial" w:hAnsi="Arial" w:cs="Arial"/>
          <w:szCs w:val="24"/>
        </w:rPr>
        <w:t>s</w:t>
      </w:r>
      <w:r w:rsidR="00FC6AD4" w:rsidRPr="001541C3">
        <w:rPr>
          <w:rFonts w:ascii="Arial" w:hAnsi="Arial" w:cs="Arial"/>
          <w:szCs w:val="24"/>
        </w:rPr>
        <w:t xml:space="preserve">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855193" w:rsidRPr="001541C3" w:rsidRDefault="00855193" w:rsidP="009D0617">
      <w:pPr>
        <w:pStyle w:val="BodyText3"/>
        <w:spacing w:after="0"/>
        <w:ind w:left="426" w:hanging="426"/>
        <w:jc w:val="both"/>
        <w:rPr>
          <w:rFonts w:ascii="Arial" w:hAnsi="Arial" w:cs="Arial"/>
          <w:sz w:val="24"/>
          <w:szCs w:val="24"/>
        </w:rPr>
      </w:pPr>
    </w:p>
    <w:p w:rsidR="00565AFF" w:rsidRPr="00AA0749" w:rsidRDefault="00565AFF" w:rsidP="00D01A6F">
      <w:pPr>
        <w:pStyle w:val="BodyText3"/>
        <w:spacing w:after="0"/>
        <w:ind w:left="426" w:hanging="426"/>
        <w:jc w:val="both"/>
        <w:rPr>
          <w:rFonts w:ascii="Arial" w:hAnsi="Arial" w:cs="Arial"/>
          <w:szCs w:val="24"/>
        </w:rPr>
      </w:pPr>
    </w:p>
    <w:p w:rsidR="00565AFF" w:rsidRPr="00AA0749" w:rsidRDefault="00565AFF" w:rsidP="009D0617">
      <w:pPr>
        <w:pStyle w:val="BodyTextIndent2"/>
        <w:spacing w:after="0" w:line="240" w:lineRule="auto"/>
        <w:ind w:left="900" w:hanging="900"/>
        <w:rPr>
          <w:rFonts w:ascii="Arial" w:hAnsi="Arial" w:cs="Arial"/>
          <w:szCs w:val="24"/>
        </w:rPr>
      </w:pPr>
    </w:p>
    <w:p w:rsidR="00565AFF" w:rsidRPr="00AA0749" w:rsidRDefault="00565AFF" w:rsidP="009D0617">
      <w:pPr>
        <w:ind w:left="1069"/>
        <w:jc w:val="both"/>
        <w:rPr>
          <w:rFonts w:ascii="Arial" w:hAnsi="Arial" w:cs="Arial"/>
          <w:szCs w:val="24"/>
        </w:rPr>
      </w:pPr>
    </w:p>
    <w:p w:rsidR="007E7023" w:rsidRDefault="001A4FBD"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Tender</w:t>
            </w:r>
            <w:r w:rsidR="00FF195F">
              <w:rPr>
                <w:rFonts w:ascii="Arial" w:hAnsi="Arial" w:cs="Arial"/>
                <w:szCs w:val="24"/>
              </w:rPr>
              <w:t xml:space="preserve"> documents</w:t>
            </w:r>
            <w:r w:rsidRPr="00AA0749">
              <w:rPr>
                <w:rFonts w:ascii="Arial" w:hAnsi="Arial" w:cs="Arial"/>
                <w:szCs w:val="24"/>
              </w:rPr>
              <w:t xml:space="preserve"> Issued</w:t>
            </w:r>
          </w:p>
        </w:tc>
        <w:tc>
          <w:tcPr>
            <w:tcW w:w="2311" w:type="pct"/>
          </w:tcPr>
          <w:p w:rsidR="007E7023" w:rsidRPr="004A6160" w:rsidRDefault="00331010" w:rsidP="00105255">
            <w:pPr>
              <w:pStyle w:val="BodyText"/>
              <w:spacing w:after="120"/>
              <w:rPr>
                <w:rFonts w:ascii="Arial" w:hAnsi="Arial" w:cs="Arial"/>
                <w:b w:val="0"/>
                <w:color w:val="FF0000"/>
                <w:szCs w:val="24"/>
              </w:rPr>
            </w:pPr>
            <w:r w:rsidRPr="00D76A0D">
              <w:rPr>
                <w:rFonts w:ascii="Arial" w:hAnsi="Arial" w:cs="Arial"/>
                <w:b w:val="0"/>
                <w:szCs w:val="24"/>
              </w:rPr>
              <w:t>1</w:t>
            </w:r>
            <w:r w:rsidR="00105255">
              <w:rPr>
                <w:rFonts w:ascii="Arial" w:hAnsi="Arial" w:cs="Arial"/>
                <w:b w:val="0"/>
                <w:szCs w:val="24"/>
              </w:rPr>
              <w:t>7</w:t>
            </w:r>
            <w:r w:rsidRPr="00D76A0D">
              <w:rPr>
                <w:rFonts w:ascii="Arial" w:hAnsi="Arial" w:cs="Arial"/>
                <w:b w:val="0"/>
                <w:szCs w:val="24"/>
              </w:rPr>
              <w:t>/06/2016</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7E7023" w:rsidRPr="007E7023" w:rsidRDefault="00331010" w:rsidP="00105255">
            <w:pPr>
              <w:pStyle w:val="BodyText"/>
              <w:spacing w:after="120"/>
              <w:rPr>
                <w:rFonts w:ascii="Arial" w:hAnsi="Arial" w:cs="Arial"/>
                <w:b w:val="0"/>
                <w:szCs w:val="24"/>
              </w:rPr>
            </w:pPr>
            <w:r>
              <w:rPr>
                <w:rFonts w:ascii="Arial" w:hAnsi="Arial" w:cs="Arial"/>
                <w:b w:val="0"/>
                <w:szCs w:val="24"/>
              </w:rPr>
              <w:t>0</w:t>
            </w:r>
            <w:r w:rsidR="00105255">
              <w:rPr>
                <w:rFonts w:ascii="Arial" w:hAnsi="Arial" w:cs="Arial"/>
                <w:b w:val="0"/>
                <w:szCs w:val="24"/>
              </w:rPr>
              <w:t>8</w:t>
            </w:r>
            <w:r>
              <w:rPr>
                <w:rFonts w:ascii="Arial" w:hAnsi="Arial" w:cs="Arial"/>
                <w:b w:val="0"/>
                <w:szCs w:val="24"/>
              </w:rPr>
              <w:t>/07/2016</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7E7023" w:rsidRPr="007E7023" w:rsidRDefault="00105255" w:rsidP="00D01A6F">
            <w:pPr>
              <w:pStyle w:val="BodyText"/>
              <w:spacing w:after="120"/>
              <w:rPr>
                <w:rFonts w:ascii="Arial" w:hAnsi="Arial" w:cs="Arial"/>
                <w:b w:val="0"/>
                <w:szCs w:val="24"/>
              </w:rPr>
            </w:pPr>
            <w:r>
              <w:rPr>
                <w:rFonts w:ascii="Arial" w:hAnsi="Arial" w:cs="Arial"/>
                <w:b w:val="0"/>
                <w:szCs w:val="24"/>
              </w:rPr>
              <w:t>15</w:t>
            </w:r>
            <w:r w:rsidR="00331010">
              <w:rPr>
                <w:rFonts w:ascii="Arial" w:hAnsi="Arial" w:cs="Arial"/>
                <w:b w:val="0"/>
                <w:szCs w:val="24"/>
              </w:rPr>
              <w:t>/07/2016</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rsidR="007E7023" w:rsidRPr="007E7023" w:rsidRDefault="00105255" w:rsidP="00D76A0D">
            <w:pPr>
              <w:pStyle w:val="BodyText"/>
              <w:spacing w:after="120"/>
              <w:rPr>
                <w:rFonts w:ascii="Arial" w:hAnsi="Arial" w:cs="Arial"/>
                <w:b w:val="0"/>
                <w:szCs w:val="24"/>
              </w:rPr>
            </w:pPr>
            <w:r>
              <w:rPr>
                <w:rFonts w:ascii="Arial" w:hAnsi="Arial" w:cs="Arial"/>
                <w:b w:val="0"/>
                <w:szCs w:val="24"/>
              </w:rPr>
              <w:t>22</w:t>
            </w:r>
            <w:r w:rsidR="00331010">
              <w:rPr>
                <w:rFonts w:ascii="Arial" w:hAnsi="Arial" w:cs="Arial"/>
                <w:b w:val="0"/>
                <w:szCs w:val="24"/>
              </w:rPr>
              <w:t>/0</w:t>
            </w:r>
            <w:r w:rsidR="00D76A0D">
              <w:rPr>
                <w:rFonts w:ascii="Arial" w:hAnsi="Arial" w:cs="Arial"/>
                <w:b w:val="0"/>
                <w:szCs w:val="24"/>
              </w:rPr>
              <w:t>7</w:t>
            </w:r>
            <w:r w:rsidR="00331010">
              <w:rPr>
                <w:rFonts w:ascii="Arial" w:hAnsi="Arial" w:cs="Arial"/>
                <w:b w:val="0"/>
                <w:szCs w:val="24"/>
              </w:rPr>
              <w:t>/2016</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tcPr>
          <w:p w:rsidR="007E7023" w:rsidRPr="007E7023" w:rsidRDefault="00331010" w:rsidP="00105255">
            <w:pPr>
              <w:pStyle w:val="BodyText"/>
              <w:spacing w:after="120"/>
              <w:rPr>
                <w:rFonts w:ascii="Arial" w:hAnsi="Arial" w:cs="Arial"/>
                <w:b w:val="0"/>
                <w:szCs w:val="24"/>
              </w:rPr>
            </w:pPr>
            <w:r>
              <w:rPr>
                <w:rFonts w:ascii="Arial" w:hAnsi="Arial" w:cs="Arial"/>
                <w:b w:val="0"/>
                <w:szCs w:val="24"/>
              </w:rPr>
              <w:t>0</w:t>
            </w:r>
            <w:r w:rsidR="00105255">
              <w:rPr>
                <w:rFonts w:ascii="Arial" w:hAnsi="Arial" w:cs="Arial"/>
                <w:b w:val="0"/>
                <w:szCs w:val="24"/>
              </w:rPr>
              <w:t>1</w:t>
            </w:r>
            <w:r>
              <w:rPr>
                <w:rFonts w:ascii="Arial" w:hAnsi="Arial" w:cs="Arial"/>
                <w:b w:val="0"/>
                <w:szCs w:val="24"/>
              </w:rPr>
              <w:t>/08/2016</w:t>
            </w:r>
          </w:p>
        </w:tc>
      </w:tr>
      <w:tr w:rsidR="007E7023" w:rsidRPr="003A019A" w:rsidTr="007E7023">
        <w:trPr>
          <w:trHeight w:val="284"/>
          <w:jc w:val="center"/>
        </w:trPr>
        <w:tc>
          <w:tcPr>
            <w:tcW w:w="379" w:type="pct"/>
            <w:tcBorders>
              <w:right w:val="nil"/>
            </w:tcBorders>
          </w:tcPr>
          <w:p w:rsidR="007E7023" w:rsidRPr="003A019A"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2311" w:type="pct"/>
          </w:tcPr>
          <w:p w:rsidR="007E7023" w:rsidRPr="003A019A" w:rsidRDefault="00105255" w:rsidP="00D01A6F">
            <w:pPr>
              <w:pStyle w:val="BodyText"/>
              <w:spacing w:after="120"/>
              <w:rPr>
                <w:rFonts w:ascii="Arial" w:hAnsi="Arial" w:cs="Arial"/>
                <w:b w:val="0"/>
                <w:szCs w:val="24"/>
              </w:rPr>
            </w:pPr>
            <w:r>
              <w:rPr>
                <w:rFonts w:ascii="Arial" w:hAnsi="Arial" w:cs="Arial"/>
                <w:b w:val="0"/>
                <w:szCs w:val="24"/>
              </w:rPr>
              <w:t>08</w:t>
            </w:r>
            <w:r w:rsidR="00331010">
              <w:rPr>
                <w:rFonts w:ascii="Arial" w:hAnsi="Arial" w:cs="Arial"/>
                <w:b w:val="0"/>
                <w:szCs w:val="24"/>
              </w:rPr>
              <w:t>/08/2016</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D01A6F">
        <w:rPr>
          <w:rFonts w:ascii="Arial" w:hAnsi="Arial" w:cs="Arial"/>
          <w:szCs w:val="24"/>
          <w:lang w:val="en-US"/>
        </w:rPr>
        <w:t xml:space="preserve">5 </w:t>
      </w:r>
      <w:r w:rsidR="00105255">
        <w:rPr>
          <w:rFonts w:ascii="Arial" w:hAnsi="Arial" w:cs="Arial"/>
          <w:szCs w:val="24"/>
          <w:lang w:val="en-US"/>
        </w:rPr>
        <w:t>and 6</w:t>
      </w:r>
      <w:r w:rsidRPr="003A019A">
        <w:rPr>
          <w:rFonts w:ascii="Arial" w:hAnsi="Arial" w:cs="Arial"/>
          <w:szCs w:val="24"/>
          <w:lang w:val="en-US"/>
        </w:rPr>
        <w:t xml:space="preserve"> 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6C66D5" w:rsidRDefault="00565AFF" w:rsidP="006C66D5">
      <w:pPr>
        <w:pStyle w:val="ListParagraph"/>
        <w:numPr>
          <w:ilvl w:val="2"/>
          <w:numId w:val="14"/>
        </w:numPr>
        <w:jc w:val="both"/>
        <w:rPr>
          <w:rFonts w:ascii="Arial" w:hAnsi="Arial" w:cs="Arial"/>
          <w:szCs w:val="24"/>
          <w:lang w:val="en-US"/>
        </w:rPr>
      </w:pPr>
      <w:r w:rsidRPr="006C66D5">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6C66D5">
        <w:rPr>
          <w:rFonts w:ascii="Arial" w:hAnsi="Arial" w:cs="Arial"/>
          <w:szCs w:val="24"/>
          <w:lang w:val="en-US"/>
        </w:rPr>
        <w:t xml:space="preserve"> </w:t>
      </w:r>
      <w:r w:rsidRPr="006C66D5">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 as necessary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in the tender document must be signed by the </w:t>
      </w:r>
      <w:r w:rsidR="00AC0153" w:rsidRPr="00AA0749">
        <w:rPr>
          <w:rFonts w:ascii="Arial" w:hAnsi="Arial" w:cs="Arial"/>
          <w:szCs w:val="24"/>
        </w:rPr>
        <w:t>Bidde</w:t>
      </w:r>
      <w:r w:rsidRPr="00AA0749">
        <w:rPr>
          <w:rFonts w:ascii="Arial" w:hAnsi="Arial" w:cs="Arial"/>
          <w:szCs w:val="24"/>
        </w:rPr>
        <w:t xml:space="preserve">r. The whole </w:t>
      </w:r>
      <w:r w:rsidR="004A6160">
        <w:rPr>
          <w:rFonts w:ascii="Arial" w:hAnsi="Arial" w:cs="Arial"/>
          <w:szCs w:val="24"/>
        </w:rPr>
        <w:t>of the completed Schedule D</w:t>
      </w:r>
      <w:r w:rsidRPr="00AA0749">
        <w:rPr>
          <w:rFonts w:ascii="Arial" w:hAnsi="Arial" w:cs="Arial"/>
          <w:szCs w:val="24"/>
        </w:rPr>
        <w:t>ocument</w:t>
      </w:r>
      <w:r w:rsidR="00730B66" w:rsidRPr="00AA0749">
        <w:rPr>
          <w:rFonts w:ascii="Arial" w:hAnsi="Arial" w:cs="Arial"/>
          <w:szCs w:val="24"/>
        </w:rPr>
        <w:t xml:space="preserve"> </w:t>
      </w:r>
      <w:r w:rsidR="004A6160">
        <w:rPr>
          <w:rFonts w:ascii="Arial" w:hAnsi="Arial" w:cs="Arial"/>
          <w:szCs w:val="24"/>
        </w:rPr>
        <w:t xml:space="preserve">and the completed </w:t>
      </w:r>
      <w:r w:rsidR="006C66D5">
        <w:rPr>
          <w:rFonts w:ascii="Arial" w:hAnsi="Arial" w:cs="Arial"/>
          <w:szCs w:val="24"/>
        </w:rPr>
        <w:t>Tender Response</w:t>
      </w:r>
      <w:r w:rsidR="004A6160">
        <w:rPr>
          <w:rFonts w:ascii="Arial" w:hAnsi="Arial" w:cs="Arial"/>
          <w:szCs w:val="24"/>
        </w:rPr>
        <w:t xml:space="preserve"> Document</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9D0617" w:rsidRPr="00AA0749" w:rsidRDefault="009D0617" w:rsidP="009D0617">
      <w:pPr>
        <w:jc w:val="both"/>
        <w:rPr>
          <w:rFonts w:ascii="Arial" w:hAnsi="Arial" w:cs="Arial"/>
          <w:szCs w:val="24"/>
        </w:rPr>
      </w:pPr>
    </w:p>
    <w:p w:rsidR="002F0D82" w:rsidRDefault="00E257E6" w:rsidP="009E6A44">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 xml:space="preserve">in writing (via email is acceptable) and in any case </w:t>
      </w:r>
      <w:r w:rsidRPr="001A4FBD">
        <w:rPr>
          <w:rFonts w:ascii="Arial" w:hAnsi="Arial" w:cs="Arial"/>
          <w:szCs w:val="24"/>
        </w:rPr>
        <w:t>by</w:t>
      </w:r>
      <w:r w:rsidR="001541C3" w:rsidRPr="001A4FBD">
        <w:rPr>
          <w:rFonts w:ascii="Arial" w:hAnsi="Arial" w:cs="Arial"/>
          <w:szCs w:val="24"/>
        </w:rPr>
        <w:t xml:space="preserve"> </w:t>
      </w:r>
      <w:r w:rsidR="001A4FBD" w:rsidRPr="001A4FBD">
        <w:rPr>
          <w:rFonts w:ascii="Arial" w:hAnsi="Arial" w:cs="Arial"/>
          <w:szCs w:val="24"/>
        </w:rPr>
        <w:t>8th</w:t>
      </w:r>
      <w:r w:rsidR="00331010" w:rsidRPr="001A4FBD">
        <w:rPr>
          <w:rFonts w:ascii="Arial" w:hAnsi="Arial" w:cs="Arial"/>
          <w:szCs w:val="24"/>
        </w:rPr>
        <w:t xml:space="preserve"> July 2016.</w:t>
      </w:r>
    </w:p>
    <w:p w:rsidR="009D0617" w:rsidRPr="00AA0749" w:rsidRDefault="009D0617" w:rsidP="009D0617">
      <w:pPr>
        <w:jc w:val="both"/>
        <w:rPr>
          <w:rFonts w:ascii="Arial" w:hAnsi="Arial" w:cs="Arial"/>
          <w:szCs w:val="24"/>
        </w:rPr>
      </w:pPr>
    </w:p>
    <w:p w:rsidR="002F0D82" w:rsidRDefault="006A0607" w:rsidP="009E6A44">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lastRenderedPageBreak/>
        <w:t xml:space="preserve">Tenders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 xml:space="preserve">address shown on the </w:t>
      </w:r>
      <w:r w:rsidR="005B55C4" w:rsidRPr="007A3F1E">
        <w:rPr>
          <w:rFonts w:ascii="Arial" w:hAnsi="Arial" w:cs="Arial"/>
          <w:szCs w:val="24"/>
        </w:rPr>
        <w:t>first page</w:t>
      </w:r>
      <w:r w:rsidR="006A0607" w:rsidRPr="007A3F1E">
        <w:rPr>
          <w:rFonts w:ascii="Arial" w:hAnsi="Arial" w:cs="Arial"/>
          <w:szCs w:val="24"/>
        </w:rPr>
        <w:t xml:space="preserve"> </w:t>
      </w:r>
      <w:r w:rsidRPr="007A3F1E">
        <w:rPr>
          <w:rFonts w:ascii="Arial" w:hAnsi="Arial" w:cs="Arial"/>
          <w:szCs w:val="24"/>
        </w:rPr>
        <w:t xml:space="preserve">not later than </w:t>
      </w:r>
      <w:r w:rsidR="001B02A6" w:rsidRPr="007A3F1E">
        <w:rPr>
          <w:rFonts w:ascii="Arial" w:hAnsi="Arial" w:cs="Arial"/>
          <w:szCs w:val="24"/>
        </w:rPr>
        <w:t>1</w:t>
      </w:r>
      <w:r w:rsidR="007A3F1E" w:rsidRPr="007A3F1E">
        <w:rPr>
          <w:rFonts w:ascii="Arial" w:hAnsi="Arial" w:cs="Arial"/>
          <w:szCs w:val="24"/>
        </w:rPr>
        <w:t>5</w:t>
      </w:r>
      <w:r w:rsidR="001B02A6" w:rsidRPr="007A3F1E">
        <w:rPr>
          <w:rFonts w:ascii="Arial" w:hAnsi="Arial" w:cs="Arial"/>
          <w:szCs w:val="24"/>
        </w:rPr>
        <w:t xml:space="preserve">:00 </w:t>
      </w:r>
      <w:r w:rsidRPr="007A3F1E">
        <w:rPr>
          <w:rFonts w:ascii="Arial" w:hAnsi="Arial" w:cs="Arial"/>
          <w:szCs w:val="24"/>
        </w:rPr>
        <w:t xml:space="preserve">on the date indicated </w:t>
      </w:r>
      <w:r w:rsidR="006A0607" w:rsidRPr="007A3F1E">
        <w:rPr>
          <w:rFonts w:ascii="Arial" w:hAnsi="Arial" w:cs="Arial"/>
          <w:szCs w:val="24"/>
        </w:rPr>
        <w:t xml:space="preserve">on the front of this document. Late </w:t>
      </w:r>
      <w:r w:rsidR="006A0607" w:rsidRPr="00AA0749">
        <w:rPr>
          <w:rFonts w:ascii="Arial" w:hAnsi="Arial" w:cs="Arial"/>
          <w:szCs w:val="24"/>
        </w:rPr>
        <w:t>tenders will not be considered.</w:t>
      </w:r>
      <w:r w:rsidR="00787ABA" w:rsidRPr="00AA0749">
        <w:rPr>
          <w:rFonts w:ascii="Arial" w:hAnsi="Arial" w:cs="Arial"/>
          <w:szCs w:val="24"/>
        </w:rPr>
        <w:t xml:space="preserve"> Fax and email submissions will not be considered even if rece</w:t>
      </w:r>
      <w:r w:rsidR="009D0617">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2"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2"/>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1B02A6">
        <w:rPr>
          <w:rFonts w:ascii="Arial" w:hAnsi="Arial" w:cs="Arial"/>
          <w:bCs/>
          <w:szCs w:val="24"/>
        </w:rPr>
        <w:t>works</w:t>
      </w:r>
      <w:r w:rsidRPr="00AA0749">
        <w:rPr>
          <w:rFonts w:ascii="Arial" w:hAnsi="Arial" w:cs="Arial"/>
          <w:bCs/>
          <w:szCs w:val="24"/>
        </w:rPr>
        <w:t xml:space="preserve"> required.</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1541C3">
        <w:rPr>
          <w:rFonts w:ascii="Arial" w:hAnsi="Arial" w:cs="Arial"/>
          <w:bCs/>
          <w:szCs w:val="24"/>
        </w:rPr>
        <w:t>Suitability</w:t>
      </w:r>
      <w:r w:rsidR="006B403E">
        <w:rPr>
          <w:rFonts w:ascii="Arial" w:hAnsi="Arial" w:cs="Arial"/>
          <w:bCs/>
          <w:szCs w:val="24"/>
        </w:rPr>
        <w:t xml:space="preserve"> Question</w:t>
      </w:r>
      <w:r w:rsidR="005B55C4">
        <w:rPr>
          <w:rFonts w:ascii="Arial" w:hAnsi="Arial" w:cs="Arial"/>
          <w:bCs/>
          <w:szCs w:val="24"/>
        </w:rPr>
        <w:t>s</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p>
    <w:p w:rsidR="00307A36" w:rsidRDefault="00307A36" w:rsidP="00307A36">
      <w:pPr>
        <w:ind w:left="426"/>
        <w:jc w:val="both"/>
        <w:rPr>
          <w:rFonts w:ascii="Arial" w:hAnsi="Arial" w:cs="Arial"/>
          <w:bCs/>
          <w:szCs w:val="24"/>
        </w:rPr>
      </w:pPr>
    </w:p>
    <w:p w:rsidR="003E197B" w:rsidRDefault="00C0614B"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3E197B">
        <w:rPr>
          <w:rFonts w:ascii="Arial" w:hAnsi="Arial" w:cs="Arial"/>
          <w:bCs/>
          <w:szCs w:val="24"/>
        </w:rPr>
        <w:t xml:space="preserve">responses to the </w:t>
      </w:r>
      <w:r w:rsidR="00F44606">
        <w:rPr>
          <w:rFonts w:ascii="Arial" w:hAnsi="Arial" w:cs="Arial"/>
          <w:bCs/>
          <w:szCs w:val="24"/>
        </w:rPr>
        <w:t>Tender</w:t>
      </w:r>
      <w:r w:rsidR="003E197B">
        <w:rPr>
          <w:rFonts w:ascii="Arial" w:hAnsi="Arial" w:cs="Arial"/>
          <w:bCs/>
          <w:szCs w:val="24"/>
        </w:rPr>
        <w:t xml:space="preserve"> </w:t>
      </w:r>
      <w:r w:rsidR="00F44606">
        <w:rPr>
          <w:rFonts w:ascii="Arial" w:hAnsi="Arial" w:cs="Arial"/>
          <w:bCs/>
          <w:szCs w:val="24"/>
        </w:rPr>
        <w:t>Q</w:t>
      </w:r>
      <w:r w:rsidR="003E197B">
        <w:rPr>
          <w:rFonts w:ascii="Arial" w:hAnsi="Arial" w:cs="Arial"/>
          <w:bCs/>
          <w:szCs w:val="24"/>
        </w:rPr>
        <w:t>uestions</w:t>
      </w:r>
      <w:r w:rsidRPr="00AA0749">
        <w:rPr>
          <w:rFonts w:ascii="Arial" w:hAnsi="Arial" w:cs="Arial"/>
          <w:bCs/>
          <w:szCs w:val="24"/>
        </w:rPr>
        <w:t xml:space="preserve"> will then be score</w:t>
      </w:r>
      <w:r w:rsidR="00026B0A" w:rsidRPr="00AA0749">
        <w:rPr>
          <w:rFonts w:ascii="Arial" w:hAnsi="Arial" w:cs="Arial"/>
          <w:bCs/>
          <w:szCs w:val="24"/>
        </w:rPr>
        <w:t xml:space="preserve">d and weighted as explained in </w:t>
      </w:r>
      <w:hyperlink w:anchor="Scoring" w:history="1">
        <w:r w:rsidR="00026B0A" w:rsidRPr="00AA0749">
          <w:rPr>
            <w:rStyle w:val="Hyperlink"/>
            <w:rFonts w:ascii="Arial" w:hAnsi="Arial" w:cs="Arial"/>
            <w:bCs/>
            <w:szCs w:val="24"/>
          </w:rPr>
          <w:t>S</w:t>
        </w:r>
        <w:r w:rsidRPr="00AA0749">
          <w:rPr>
            <w:rStyle w:val="Hyperlink"/>
            <w:rFonts w:ascii="Arial" w:hAnsi="Arial" w:cs="Arial"/>
            <w:bCs/>
            <w:szCs w:val="24"/>
          </w:rPr>
          <w:t>ections 3</w:t>
        </w:r>
      </w:hyperlink>
      <w:r w:rsidRPr="00AA0749">
        <w:rPr>
          <w:rFonts w:ascii="Arial" w:hAnsi="Arial" w:cs="Arial"/>
          <w:bCs/>
          <w:szCs w:val="24"/>
        </w:rPr>
        <w:t xml:space="preserve"> and </w:t>
      </w:r>
      <w:hyperlink w:anchor="CriteriaforPQQ" w:history="1">
        <w:r w:rsidRPr="00AA0749">
          <w:rPr>
            <w:rStyle w:val="Hyperlink"/>
            <w:rFonts w:ascii="Arial" w:hAnsi="Arial" w:cs="Arial"/>
            <w:bCs/>
            <w:szCs w:val="24"/>
          </w:rPr>
          <w:t>4</w:t>
        </w:r>
      </w:hyperlink>
      <w:r w:rsidRPr="00AA0749">
        <w:rPr>
          <w:rFonts w:ascii="Arial" w:hAnsi="Arial" w:cs="Arial"/>
          <w:bCs/>
          <w:szCs w:val="24"/>
        </w:rPr>
        <w:t xml:space="preserve"> 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Once the submitted bids have been evaluated, the Council reserves the right to hold clarification meetings with no fewer than the top two highest scoring bidders. No new criteria will be introduced at these interviews, rather on the basis of these interviews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7A2E87" w:rsidRPr="009D0617" w:rsidRDefault="007A2E87" w:rsidP="009D0617">
      <w:pPr>
        <w:jc w:val="both"/>
        <w:rPr>
          <w:rFonts w:ascii="Arial" w:hAnsi="Arial" w:cs="Arial"/>
          <w:szCs w:val="24"/>
        </w:rPr>
      </w:pPr>
    </w:p>
    <w:p w:rsidR="001D3609" w:rsidRDefault="001D3609" w:rsidP="005E1A87">
      <w:pPr>
        <w:rPr>
          <w:rFonts w:ascii="Arial" w:hAnsi="Arial" w:cs="Arial"/>
          <w:szCs w:val="24"/>
        </w:rPr>
      </w:pPr>
    </w:p>
    <w:p w:rsidR="003A019A" w:rsidRDefault="001A4FBD"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3" w:name="Scoring"/>
      <w:r w:rsidRPr="00ED41F1">
        <w:rPr>
          <w:rFonts w:ascii="Arial" w:hAnsi="Arial" w:cs="Arial"/>
          <w:b/>
          <w:szCs w:val="24"/>
          <w:lang w:eastAsia="en-US"/>
        </w:rPr>
        <w:t>SCORING</w:t>
      </w:r>
      <w:bookmarkEnd w:id="3"/>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 xml:space="preserve">each </w:t>
      </w:r>
      <w:r w:rsidR="007B5995">
        <w:rPr>
          <w:rFonts w:ascii="Arial" w:hAnsi="Arial" w:cs="Arial"/>
          <w:snapToGrid w:val="0"/>
          <w:szCs w:val="24"/>
          <w:lang w:eastAsia="en-US"/>
        </w:rPr>
        <w:t xml:space="preserve">of the </w:t>
      </w:r>
      <w:r w:rsidR="00F84CC5" w:rsidRPr="00C46AE8">
        <w:rPr>
          <w:rFonts w:ascii="Arial" w:hAnsi="Arial" w:cs="Arial"/>
          <w:snapToGrid w:val="0"/>
          <w:szCs w:val="24"/>
          <w:lang w:eastAsia="en-US"/>
        </w:rPr>
        <w:t>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hyperlink w:anchor="CriteriaforPQQ" w:history="1">
        <w:r w:rsidR="00026B0A" w:rsidRPr="00C46AE8">
          <w:rPr>
            <w:rStyle w:val="Hyperlink"/>
            <w:rFonts w:ascii="Arial" w:hAnsi="Arial" w:cs="Arial"/>
            <w:snapToGrid w:val="0"/>
            <w:szCs w:val="24"/>
            <w:lang w:eastAsia="en-US"/>
          </w:rPr>
          <w:t>Sections</w:t>
        </w:r>
        <w:r w:rsidR="00794EC5" w:rsidRPr="00C46AE8">
          <w:rPr>
            <w:rStyle w:val="Hyperlink"/>
            <w:rFonts w:ascii="Arial" w:hAnsi="Arial" w:cs="Arial"/>
            <w:snapToGrid w:val="0"/>
            <w:szCs w:val="24"/>
            <w:lang w:eastAsia="en-US"/>
          </w:rPr>
          <w:t xml:space="preserve"> </w:t>
        </w:r>
        <w:r w:rsidR="00FD470A" w:rsidRPr="00C46AE8">
          <w:rPr>
            <w:rStyle w:val="Hyperlink"/>
            <w:rFonts w:ascii="Arial" w:hAnsi="Arial" w:cs="Arial"/>
            <w:snapToGrid w:val="0"/>
            <w:szCs w:val="24"/>
            <w:lang w:eastAsia="en-US"/>
          </w:rPr>
          <w:t>4</w:t>
        </w:r>
      </w:hyperlink>
      <w:r w:rsidR="00FD470A" w:rsidRPr="00C46AE8">
        <w:rPr>
          <w:rFonts w:ascii="Arial" w:hAnsi="Arial" w:cs="Arial"/>
          <w:snapToGrid w:val="0"/>
          <w:szCs w:val="24"/>
          <w:lang w:eastAsia="en-US"/>
        </w:rPr>
        <w:t xml:space="preserve"> </w:t>
      </w:r>
      <w:r w:rsidR="0098731C" w:rsidRPr="00C46AE8">
        <w:rPr>
          <w:rFonts w:ascii="Arial" w:hAnsi="Arial" w:cs="Arial"/>
          <w:snapToGrid w:val="0"/>
          <w:szCs w:val="24"/>
          <w:lang w:eastAsia="en-US"/>
        </w:rPr>
        <w:t xml:space="preserve">and </w:t>
      </w:r>
      <w:hyperlink w:anchor="CriteriaforTenders" w:history="1">
        <w:r w:rsidR="0098731C" w:rsidRPr="00C46AE8">
          <w:rPr>
            <w:rStyle w:val="Hyperlink"/>
            <w:rFonts w:ascii="Arial" w:hAnsi="Arial" w:cs="Arial"/>
            <w:snapToGrid w:val="0"/>
            <w:szCs w:val="24"/>
            <w:lang w:eastAsia="en-US"/>
          </w:rPr>
          <w:t>5</w:t>
        </w:r>
      </w:hyperlink>
      <w:r w:rsidR="0098731C"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The weighting available for a score of 10 points is shown below in section 4,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w:t>
      </w:r>
      <w:r w:rsidRPr="007A3F1E">
        <w:rPr>
          <w:rFonts w:ascii="Arial" w:hAnsi="Arial" w:cs="Arial"/>
          <w:bCs/>
          <w:szCs w:val="24"/>
        </w:rPr>
        <w:t xml:space="preserve">e total price figure </w:t>
      </w:r>
      <w:r w:rsidRPr="00C46AE8">
        <w:rPr>
          <w:rFonts w:ascii="Arial" w:hAnsi="Arial" w:cs="Arial"/>
          <w:bCs/>
          <w:szCs w:val="24"/>
        </w:rPr>
        <w:t>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4" w:name="CriteriaforPQQ"/>
      <w:r w:rsidR="00715735" w:rsidRPr="00ED41F1">
        <w:rPr>
          <w:rFonts w:ascii="Arial" w:hAnsi="Arial" w:cs="Arial"/>
          <w:b/>
          <w:bCs/>
          <w:szCs w:val="24"/>
        </w:rPr>
        <w:t xml:space="preserve">CRITERIA FOR ASSESSING </w:t>
      </w:r>
      <w:r w:rsidR="001541C3" w:rsidRPr="00ED41F1">
        <w:rPr>
          <w:rFonts w:ascii="Arial" w:hAnsi="Arial" w:cs="Arial"/>
          <w:b/>
          <w:bCs/>
          <w:szCs w:val="24"/>
        </w:rPr>
        <w:t>SUITABILITY</w:t>
      </w:r>
      <w:r w:rsidR="006B403E" w:rsidRPr="00ED41F1">
        <w:rPr>
          <w:rFonts w:ascii="Arial" w:hAnsi="Arial" w:cs="Arial"/>
          <w:b/>
          <w:bCs/>
          <w:szCs w:val="24"/>
        </w:rPr>
        <w:t xml:space="preserve"> QUESTION</w:t>
      </w:r>
      <w:bookmarkEnd w:id="4"/>
      <w:r w:rsidR="005B55C4" w:rsidRPr="00ED41F1">
        <w:rPr>
          <w:rFonts w:ascii="Arial" w:hAnsi="Arial" w:cs="Arial"/>
          <w:b/>
          <w:bCs/>
          <w:szCs w:val="24"/>
        </w:rPr>
        <w:t>S</w:t>
      </w:r>
    </w:p>
    <w:p w:rsidR="009D0617" w:rsidRDefault="009D0617" w:rsidP="009D0617">
      <w:pPr>
        <w:jc w:val="both"/>
        <w:rPr>
          <w:rFonts w:ascii="Arial" w:hAnsi="Arial" w:cs="Arial"/>
          <w:szCs w:val="24"/>
        </w:rPr>
      </w:pPr>
    </w:p>
    <w:p w:rsidR="00E90958" w:rsidRDefault="007B5995" w:rsidP="009D0617">
      <w:pPr>
        <w:jc w:val="both"/>
        <w:rPr>
          <w:rFonts w:ascii="Arial" w:hAnsi="Arial" w:cs="Arial"/>
          <w:szCs w:val="24"/>
        </w:rPr>
      </w:pPr>
      <w:r>
        <w:rPr>
          <w:rFonts w:ascii="Arial" w:hAnsi="Arial" w:cs="Arial"/>
          <w:szCs w:val="24"/>
        </w:rPr>
        <w:t>In accordance with t</w:t>
      </w:r>
      <w:r w:rsidR="00E90958">
        <w:rPr>
          <w:rFonts w:ascii="Arial" w:hAnsi="Arial" w:cs="Arial"/>
          <w:szCs w:val="24"/>
        </w:rPr>
        <w:t xml:space="preserve">he Public Contract Regulations 2015 </w:t>
      </w:r>
      <w:r>
        <w:rPr>
          <w:rFonts w:ascii="Arial" w:hAnsi="Arial" w:cs="Arial"/>
          <w:szCs w:val="24"/>
        </w:rPr>
        <w:t xml:space="preserve">(As Amended), </w:t>
      </w:r>
      <w:r w:rsidR="00E90958">
        <w:rPr>
          <w:rFonts w:ascii="Arial" w:hAnsi="Arial" w:cs="Arial"/>
          <w:szCs w:val="24"/>
        </w:rPr>
        <w:t>shortlisting has been prohibited in all procurements carried out by local government that are advertised and are above £25,000 in value but below the EU Threshold for Goods/Services (currently £1</w:t>
      </w:r>
      <w:r>
        <w:rPr>
          <w:rFonts w:ascii="Arial" w:hAnsi="Arial" w:cs="Arial"/>
          <w:szCs w:val="24"/>
        </w:rPr>
        <w:t>64</w:t>
      </w:r>
      <w:r w:rsidR="00E90958">
        <w:rPr>
          <w:rFonts w:ascii="Arial" w:hAnsi="Arial" w:cs="Arial"/>
          <w:szCs w:val="24"/>
        </w:rPr>
        <w:t>,000)</w:t>
      </w:r>
      <w:r w:rsidR="00274369" w:rsidRPr="00AA0749">
        <w:rPr>
          <w:rFonts w:ascii="Arial" w:hAnsi="Arial" w:cs="Arial"/>
          <w:szCs w:val="24"/>
        </w:rPr>
        <w:t>.</w:t>
      </w:r>
    </w:p>
    <w:p w:rsidR="00E90958" w:rsidRDefault="00E90958" w:rsidP="009D0617">
      <w:pPr>
        <w:jc w:val="both"/>
        <w:rPr>
          <w:rFonts w:ascii="Arial" w:hAnsi="Arial" w:cs="Arial"/>
          <w:szCs w:val="24"/>
        </w:rPr>
      </w:pPr>
    </w:p>
    <w:p w:rsidR="00274369" w:rsidRPr="00AA0749" w:rsidRDefault="00E90958" w:rsidP="009D0617">
      <w:pPr>
        <w:jc w:val="both"/>
        <w:rPr>
          <w:rFonts w:ascii="Arial" w:hAnsi="Arial" w:cs="Arial"/>
          <w:szCs w:val="24"/>
        </w:rPr>
      </w:pPr>
      <w:r>
        <w:rPr>
          <w:rFonts w:ascii="Arial" w:hAnsi="Arial" w:cs="Arial"/>
          <w:szCs w:val="24"/>
        </w:rPr>
        <w:t>For contracts advertised between these two values, instead of a pre qualification questionnaire, local authorities must assess a Bidder’s suitability to deliver the requirements as stated in the Specification/Contract. Those bidders who satisfy the suitability assessment will have their tenders evaluated. Those who do not will be excluded from the process. The suitability assessed is based on a template document issued by Central Government. Many of the suitability questions will be the same for every tender but some may be specific to the subject matter of the contract. Please see below for further details about the evaluation of the suitability questions.</w:t>
      </w:r>
      <w:r w:rsidR="00274369" w:rsidRPr="00AA0749">
        <w:rPr>
          <w:rFonts w:ascii="Arial" w:hAnsi="Arial" w:cs="Arial"/>
          <w:szCs w:val="24"/>
        </w:rPr>
        <w:t xml:space="preserve"> </w:t>
      </w:r>
    </w:p>
    <w:p w:rsidR="007A2E87" w:rsidRDefault="007A2E87" w:rsidP="009D0617">
      <w:pPr>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377"/>
        <w:gridCol w:w="2442"/>
      </w:tblGrid>
      <w:tr w:rsidR="005E1A87" w:rsidRPr="00AA0749" w:rsidTr="001541C3">
        <w:trPr>
          <w:trHeight w:val="284"/>
          <w:tblHeader/>
          <w:jc w:val="center"/>
        </w:trPr>
        <w:tc>
          <w:tcPr>
            <w:tcW w:w="4537" w:type="dxa"/>
            <w:tcBorders>
              <w:bottom w:val="single" w:sz="4" w:space="0" w:color="auto"/>
            </w:tcBorders>
            <w:vAlign w:val="center"/>
          </w:tcPr>
          <w:p w:rsidR="005E1A87" w:rsidRPr="00AA0749" w:rsidRDefault="005E1A87" w:rsidP="001541C3">
            <w:pPr>
              <w:jc w:val="center"/>
              <w:rPr>
                <w:rFonts w:ascii="Arial" w:hAnsi="Arial" w:cs="Arial"/>
                <w:b/>
                <w:szCs w:val="24"/>
              </w:rPr>
            </w:pPr>
            <w:r w:rsidRPr="00AA0749">
              <w:rPr>
                <w:rFonts w:ascii="Arial" w:hAnsi="Arial" w:cs="Arial"/>
                <w:b/>
                <w:szCs w:val="24"/>
              </w:rPr>
              <w:t>Section Headings and Sub-Headings</w:t>
            </w:r>
          </w:p>
        </w:tc>
        <w:tc>
          <w:tcPr>
            <w:tcW w:w="2377" w:type="dxa"/>
            <w:tcBorders>
              <w:bottom w:val="single" w:sz="4" w:space="0" w:color="auto"/>
            </w:tcBorders>
            <w:vAlign w:val="center"/>
          </w:tcPr>
          <w:p w:rsidR="005E1A87" w:rsidRPr="00AA0749" w:rsidRDefault="005E1A87" w:rsidP="001541C3">
            <w:pPr>
              <w:jc w:val="center"/>
              <w:rPr>
                <w:rFonts w:ascii="Arial" w:hAnsi="Arial" w:cs="Arial"/>
                <w:b/>
                <w:szCs w:val="24"/>
              </w:rPr>
            </w:pPr>
            <w:r w:rsidRPr="00AA0749">
              <w:rPr>
                <w:rFonts w:ascii="Arial" w:hAnsi="Arial" w:cs="Arial"/>
                <w:b/>
                <w:szCs w:val="24"/>
              </w:rPr>
              <w:t xml:space="preserve">Maximum Available Section Score </w:t>
            </w:r>
          </w:p>
        </w:tc>
        <w:tc>
          <w:tcPr>
            <w:tcW w:w="2442" w:type="dxa"/>
            <w:tcBorders>
              <w:bottom w:val="single" w:sz="4" w:space="0" w:color="auto"/>
            </w:tcBorders>
            <w:vAlign w:val="center"/>
          </w:tcPr>
          <w:p w:rsidR="005E1A87" w:rsidRPr="00AA0749" w:rsidRDefault="005E1A87" w:rsidP="001541C3">
            <w:pPr>
              <w:jc w:val="center"/>
              <w:rPr>
                <w:rFonts w:ascii="Arial" w:hAnsi="Arial" w:cs="Arial"/>
                <w:b/>
                <w:szCs w:val="24"/>
              </w:rPr>
            </w:pPr>
            <w:r w:rsidRPr="00AA0749">
              <w:rPr>
                <w:rFonts w:ascii="Arial" w:hAnsi="Arial" w:cs="Arial"/>
                <w:b/>
                <w:szCs w:val="24"/>
              </w:rPr>
              <w:t>Weighting Within Sub-Heading</w:t>
            </w:r>
          </w:p>
        </w:tc>
      </w:tr>
      <w:tr w:rsidR="005E1A87" w:rsidRPr="001434B6" w:rsidTr="001434B6">
        <w:trPr>
          <w:trHeight w:val="284"/>
          <w:jc w:val="center"/>
        </w:trPr>
        <w:tc>
          <w:tcPr>
            <w:tcW w:w="4537" w:type="dxa"/>
            <w:tcBorders>
              <w:top w:val="nil"/>
              <w:bottom w:val="nil"/>
            </w:tcBorders>
          </w:tcPr>
          <w:p w:rsidR="001434B6" w:rsidRPr="001434B6" w:rsidRDefault="001434B6" w:rsidP="001541C3">
            <w:pPr>
              <w:rPr>
                <w:rFonts w:ascii="Arial" w:hAnsi="Arial" w:cs="Arial"/>
                <w:b/>
                <w:szCs w:val="24"/>
              </w:rPr>
            </w:pPr>
            <w:r>
              <w:rPr>
                <w:rFonts w:ascii="Arial" w:hAnsi="Arial" w:cs="Arial"/>
                <w:b/>
                <w:szCs w:val="24"/>
              </w:rPr>
              <w:t>Supplier Information</w:t>
            </w:r>
          </w:p>
          <w:p w:rsidR="005E1A87" w:rsidRPr="001434B6" w:rsidRDefault="001434B6" w:rsidP="001541C3">
            <w:pPr>
              <w:rPr>
                <w:rFonts w:ascii="Arial" w:hAnsi="Arial" w:cs="Arial"/>
                <w:szCs w:val="24"/>
              </w:rPr>
            </w:pPr>
            <w:r w:rsidRPr="001434B6">
              <w:rPr>
                <w:rFonts w:ascii="Arial" w:hAnsi="Arial" w:cs="Arial"/>
                <w:szCs w:val="24"/>
              </w:rPr>
              <w:t>Supplier Details</w:t>
            </w:r>
          </w:p>
          <w:p w:rsidR="001434B6" w:rsidRPr="001434B6" w:rsidRDefault="001434B6" w:rsidP="001541C3">
            <w:pPr>
              <w:rPr>
                <w:rFonts w:ascii="Arial" w:hAnsi="Arial" w:cs="Arial"/>
                <w:szCs w:val="24"/>
              </w:rPr>
            </w:pPr>
            <w:r w:rsidRPr="001434B6">
              <w:rPr>
                <w:rFonts w:ascii="Arial" w:hAnsi="Arial" w:cs="Arial"/>
                <w:szCs w:val="24"/>
              </w:rPr>
              <w:t>Bidding Model</w:t>
            </w:r>
          </w:p>
          <w:p w:rsidR="001434B6" w:rsidRPr="001434B6" w:rsidRDefault="001434B6" w:rsidP="001541C3">
            <w:pPr>
              <w:rPr>
                <w:rFonts w:ascii="Arial" w:hAnsi="Arial" w:cs="Arial"/>
                <w:szCs w:val="24"/>
              </w:rPr>
            </w:pPr>
            <w:r w:rsidRPr="001434B6">
              <w:rPr>
                <w:rFonts w:ascii="Arial" w:hAnsi="Arial" w:cs="Arial"/>
                <w:szCs w:val="24"/>
              </w:rPr>
              <w:t>Contact Details</w:t>
            </w:r>
          </w:p>
          <w:p w:rsidR="001434B6" w:rsidRPr="001434B6" w:rsidRDefault="001434B6" w:rsidP="001541C3">
            <w:pPr>
              <w:rPr>
                <w:rFonts w:ascii="Arial" w:hAnsi="Arial" w:cs="Arial"/>
                <w:szCs w:val="24"/>
              </w:rPr>
            </w:pPr>
            <w:r w:rsidRPr="001434B6">
              <w:rPr>
                <w:rFonts w:ascii="Arial" w:hAnsi="Arial" w:cs="Arial"/>
                <w:szCs w:val="24"/>
              </w:rPr>
              <w:t>Licensing and Registration</w:t>
            </w:r>
          </w:p>
        </w:tc>
        <w:tc>
          <w:tcPr>
            <w:tcW w:w="2377" w:type="dxa"/>
            <w:tcBorders>
              <w:top w:val="nil"/>
              <w:bottom w:val="nil"/>
            </w:tcBorders>
            <w:vAlign w:val="center"/>
          </w:tcPr>
          <w:p w:rsidR="005E1A87" w:rsidRPr="001434B6" w:rsidRDefault="001434B6" w:rsidP="001434B6">
            <w:pPr>
              <w:jc w:val="center"/>
              <w:rPr>
                <w:rFonts w:ascii="Arial" w:hAnsi="Arial" w:cs="Arial"/>
                <w:szCs w:val="24"/>
              </w:rPr>
            </w:pPr>
            <w:r w:rsidRPr="001434B6">
              <w:rPr>
                <w:rFonts w:ascii="Arial" w:hAnsi="Arial" w:cs="Arial"/>
                <w:szCs w:val="24"/>
              </w:rPr>
              <w:t>0%</w:t>
            </w:r>
          </w:p>
        </w:tc>
        <w:tc>
          <w:tcPr>
            <w:tcW w:w="2442" w:type="dxa"/>
            <w:tcBorders>
              <w:top w:val="nil"/>
              <w:bottom w:val="nil"/>
            </w:tcBorders>
            <w:vAlign w:val="center"/>
          </w:tcPr>
          <w:p w:rsidR="005E1A87" w:rsidRPr="001434B6" w:rsidRDefault="005E1A87" w:rsidP="001434B6">
            <w:pPr>
              <w:jc w:val="center"/>
              <w:rPr>
                <w:rFonts w:ascii="Arial" w:hAnsi="Arial" w:cs="Arial"/>
                <w:szCs w:val="24"/>
              </w:rPr>
            </w:pPr>
            <w:r w:rsidRPr="001434B6">
              <w:rPr>
                <w:rFonts w:ascii="Arial" w:hAnsi="Arial" w:cs="Arial"/>
                <w:szCs w:val="24"/>
              </w:rPr>
              <w:t>0%</w:t>
            </w:r>
          </w:p>
        </w:tc>
      </w:tr>
      <w:tr w:rsidR="005E1A87" w:rsidRPr="00AA0749" w:rsidTr="000702E8">
        <w:trPr>
          <w:trHeight w:val="284"/>
          <w:jc w:val="center"/>
        </w:trPr>
        <w:tc>
          <w:tcPr>
            <w:tcW w:w="4537" w:type="dxa"/>
            <w:tcBorders>
              <w:top w:val="single" w:sz="4" w:space="0" w:color="auto"/>
              <w:bottom w:val="nil"/>
            </w:tcBorders>
            <w:vAlign w:val="center"/>
          </w:tcPr>
          <w:p w:rsidR="005E1A87" w:rsidRPr="001434B6" w:rsidRDefault="001434B6" w:rsidP="000702E8">
            <w:pPr>
              <w:spacing w:line="360" w:lineRule="auto"/>
              <w:rPr>
                <w:rFonts w:ascii="Arial" w:hAnsi="Arial" w:cs="Arial"/>
                <w:b/>
                <w:szCs w:val="24"/>
              </w:rPr>
            </w:pPr>
            <w:r>
              <w:rPr>
                <w:rFonts w:ascii="Arial" w:hAnsi="Arial" w:cs="Arial"/>
                <w:b/>
                <w:szCs w:val="24"/>
              </w:rPr>
              <w:t>Grounds for Mandatory Exclusion</w:t>
            </w:r>
          </w:p>
        </w:tc>
        <w:tc>
          <w:tcPr>
            <w:tcW w:w="2377" w:type="dxa"/>
            <w:tcBorders>
              <w:top w:val="single" w:sz="4" w:space="0" w:color="auto"/>
              <w:bottom w:val="nil"/>
            </w:tcBorders>
            <w:vAlign w:val="center"/>
          </w:tcPr>
          <w:p w:rsidR="005E1A87" w:rsidRPr="009355D5" w:rsidRDefault="001434B6" w:rsidP="000702E8">
            <w:pPr>
              <w:spacing w:line="360" w:lineRule="auto"/>
              <w:jc w:val="center"/>
              <w:rPr>
                <w:rFonts w:ascii="Arial" w:hAnsi="Arial" w:cs="Arial"/>
                <w:szCs w:val="24"/>
              </w:rPr>
            </w:pPr>
            <w:r>
              <w:rPr>
                <w:rFonts w:ascii="Arial" w:hAnsi="Arial" w:cs="Arial"/>
                <w:szCs w:val="24"/>
              </w:rPr>
              <w:t>Pass/Fail</w:t>
            </w:r>
          </w:p>
        </w:tc>
        <w:tc>
          <w:tcPr>
            <w:tcW w:w="2442" w:type="dxa"/>
            <w:tcBorders>
              <w:top w:val="single" w:sz="4" w:space="0" w:color="auto"/>
              <w:bottom w:val="nil"/>
            </w:tcBorders>
            <w:vAlign w:val="center"/>
          </w:tcPr>
          <w:p w:rsidR="005E1A87" w:rsidRPr="009355D5" w:rsidRDefault="001434B6" w:rsidP="000702E8">
            <w:pPr>
              <w:spacing w:line="360" w:lineRule="auto"/>
              <w:jc w:val="center"/>
              <w:rPr>
                <w:rFonts w:ascii="Arial" w:hAnsi="Arial" w:cs="Arial"/>
                <w:szCs w:val="24"/>
              </w:rPr>
            </w:pPr>
            <w:r>
              <w:rPr>
                <w:rFonts w:ascii="Arial" w:hAnsi="Arial" w:cs="Arial"/>
                <w:szCs w:val="24"/>
              </w:rPr>
              <w:t>Pass/Fail</w:t>
            </w:r>
          </w:p>
        </w:tc>
      </w:tr>
      <w:tr w:rsidR="005E1A87" w:rsidRPr="00AA0749" w:rsidTr="000702E8">
        <w:trPr>
          <w:trHeight w:val="284"/>
          <w:jc w:val="center"/>
        </w:trPr>
        <w:tc>
          <w:tcPr>
            <w:tcW w:w="4537" w:type="dxa"/>
            <w:tcBorders>
              <w:top w:val="single" w:sz="4" w:space="0" w:color="auto"/>
              <w:bottom w:val="nil"/>
            </w:tcBorders>
            <w:vAlign w:val="center"/>
          </w:tcPr>
          <w:p w:rsidR="005E1A87" w:rsidRPr="001434B6" w:rsidRDefault="001434B6" w:rsidP="000702E8">
            <w:pPr>
              <w:spacing w:line="360" w:lineRule="auto"/>
              <w:rPr>
                <w:rFonts w:ascii="Arial" w:hAnsi="Arial" w:cs="Arial"/>
                <w:b/>
                <w:szCs w:val="24"/>
              </w:rPr>
            </w:pPr>
            <w:r>
              <w:rPr>
                <w:rFonts w:ascii="Arial" w:hAnsi="Arial" w:cs="Arial"/>
                <w:b/>
                <w:szCs w:val="24"/>
              </w:rPr>
              <w:t>Grounds for Discretional Exclusion</w:t>
            </w:r>
          </w:p>
        </w:tc>
        <w:tc>
          <w:tcPr>
            <w:tcW w:w="2377" w:type="dxa"/>
            <w:tcBorders>
              <w:top w:val="single" w:sz="4" w:space="0" w:color="auto"/>
              <w:bottom w:val="nil"/>
            </w:tcBorders>
            <w:vAlign w:val="center"/>
          </w:tcPr>
          <w:p w:rsidR="005E1A87" w:rsidRPr="009355D5" w:rsidRDefault="001434B6" w:rsidP="000702E8">
            <w:pPr>
              <w:spacing w:line="360" w:lineRule="auto"/>
              <w:jc w:val="center"/>
              <w:rPr>
                <w:rFonts w:ascii="Arial" w:hAnsi="Arial" w:cs="Arial"/>
                <w:szCs w:val="24"/>
              </w:rPr>
            </w:pPr>
            <w:r>
              <w:rPr>
                <w:rFonts w:ascii="Arial" w:hAnsi="Arial" w:cs="Arial"/>
                <w:szCs w:val="24"/>
              </w:rPr>
              <w:t>Pass/Fail</w:t>
            </w:r>
          </w:p>
        </w:tc>
        <w:tc>
          <w:tcPr>
            <w:tcW w:w="2442" w:type="dxa"/>
            <w:tcBorders>
              <w:top w:val="single" w:sz="4" w:space="0" w:color="auto"/>
              <w:bottom w:val="nil"/>
            </w:tcBorders>
            <w:vAlign w:val="center"/>
          </w:tcPr>
          <w:p w:rsidR="005E1A87" w:rsidRPr="009355D5" w:rsidRDefault="001434B6" w:rsidP="000702E8">
            <w:pPr>
              <w:spacing w:line="360" w:lineRule="auto"/>
              <w:jc w:val="center"/>
              <w:rPr>
                <w:rFonts w:ascii="Arial" w:hAnsi="Arial" w:cs="Arial"/>
                <w:szCs w:val="24"/>
              </w:rPr>
            </w:pPr>
            <w:r>
              <w:rPr>
                <w:rFonts w:ascii="Arial" w:hAnsi="Arial" w:cs="Arial"/>
                <w:szCs w:val="24"/>
              </w:rPr>
              <w:t>Pass/Fail</w:t>
            </w:r>
          </w:p>
        </w:tc>
      </w:tr>
      <w:tr w:rsidR="005E1A87" w:rsidRPr="00AA0749" w:rsidTr="000702E8">
        <w:trPr>
          <w:trHeight w:val="284"/>
          <w:jc w:val="center"/>
        </w:trPr>
        <w:tc>
          <w:tcPr>
            <w:tcW w:w="4537" w:type="dxa"/>
            <w:tcBorders>
              <w:bottom w:val="nil"/>
            </w:tcBorders>
            <w:vAlign w:val="center"/>
          </w:tcPr>
          <w:p w:rsidR="005E1A87" w:rsidRPr="00DF556C" w:rsidRDefault="00DF556C" w:rsidP="000702E8">
            <w:pPr>
              <w:spacing w:line="360" w:lineRule="auto"/>
              <w:rPr>
                <w:rFonts w:ascii="Arial" w:hAnsi="Arial" w:cs="Arial"/>
                <w:b/>
                <w:szCs w:val="24"/>
              </w:rPr>
            </w:pPr>
            <w:r>
              <w:rPr>
                <w:rFonts w:ascii="Arial" w:hAnsi="Arial" w:cs="Arial"/>
                <w:b/>
                <w:szCs w:val="24"/>
              </w:rPr>
              <w:t>Economic and Financial Standing</w:t>
            </w:r>
          </w:p>
        </w:tc>
        <w:tc>
          <w:tcPr>
            <w:tcW w:w="2377" w:type="dxa"/>
            <w:tcBorders>
              <w:bottom w:val="nil"/>
            </w:tcBorders>
            <w:vAlign w:val="center"/>
          </w:tcPr>
          <w:p w:rsidR="005E1A87" w:rsidRPr="009355D5" w:rsidRDefault="00784F17" w:rsidP="000702E8">
            <w:pPr>
              <w:spacing w:line="360" w:lineRule="auto"/>
              <w:jc w:val="center"/>
              <w:rPr>
                <w:rFonts w:ascii="Arial" w:hAnsi="Arial" w:cs="Arial"/>
                <w:szCs w:val="24"/>
              </w:rPr>
            </w:pPr>
            <w:r>
              <w:rPr>
                <w:rFonts w:ascii="Arial" w:hAnsi="Arial" w:cs="Arial"/>
                <w:szCs w:val="24"/>
              </w:rPr>
              <w:t>Pass/Fail</w:t>
            </w:r>
          </w:p>
        </w:tc>
        <w:tc>
          <w:tcPr>
            <w:tcW w:w="2442" w:type="dxa"/>
            <w:tcBorders>
              <w:bottom w:val="nil"/>
            </w:tcBorders>
            <w:vAlign w:val="center"/>
          </w:tcPr>
          <w:p w:rsidR="00BA75B3" w:rsidRPr="009355D5" w:rsidRDefault="00784F17" w:rsidP="000702E8">
            <w:pPr>
              <w:spacing w:line="360" w:lineRule="auto"/>
              <w:jc w:val="center"/>
              <w:rPr>
                <w:rFonts w:ascii="Arial" w:hAnsi="Arial" w:cs="Arial"/>
                <w:szCs w:val="24"/>
              </w:rPr>
            </w:pPr>
            <w:r>
              <w:rPr>
                <w:rFonts w:ascii="Arial" w:hAnsi="Arial" w:cs="Arial"/>
                <w:szCs w:val="24"/>
              </w:rPr>
              <w:t>Pass/Fail</w:t>
            </w:r>
          </w:p>
        </w:tc>
      </w:tr>
      <w:tr w:rsidR="00DB29E7" w:rsidRPr="00AA0749" w:rsidTr="000702E8">
        <w:trPr>
          <w:trHeight w:val="284"/>
          <w:jc w:val="center"/>
        </w:trPr>
        <w:tc>
          <w:tcPr>
            <w:tcW w:w="4537" w:type="dxa"/>
            <w:tcBorders>
              <w:bottom w:val="nil"/>
            </w:tcBorders>
          </w:tcPr>
          <w:p w:rsidR="00DB29E7" w:rsidRDefault="00784F17" w:rsidP="00784F17">
            <w:pPr>
              <w:spacing w:line="276" w:lineRule="auto"/>
              <w:jc w:val="both"/>
              <w:rPr>
                <w:rFonts w:ascii="Arial" w:hAnsi="Arial" w:cs="Arial"/>
                <w:szCs w:val="24"/>
              </w:rPr>
            </w:pPr>
            <w:r>
              <w:rPr>
                <w:rFonts w:ascii="Arial" w:hAnsi="Arial" w:cs="Arial"/>
                <w:b/>
                <w:szCs w:val="24"/>
              </w:rPr>
              <w:t>Technical and Professional Ability</w:t>
            </w:r>
          </w:p>
          <w:p w:rsidR="00784F17" w:rsidRPr="00784F17" w:rsidRDefault="00784F17" w:rsidP="00784F17">
            <w:pPr>
              <w:spacing w:line="276" w:lineRule="auto"/>
              <w:jc w:val="both"/>
              <w:rPr>
                <w:rFonts w:ascii="Arial" w:hAnsi="Arial" w:cs="Arial"/>
                <w:szCs w:val="24"/>
              </w:rPr>
            </w:pPr>
            <w:r>
              <w:rPr>
                <w:rFonts w:ascii="Arial" w:hAnsi="Arial" w:cs="Arial"/>
                <w:szCs w:val="24"/>
              </w:rPr>
              <w:t>Technical Capability</w:t>
            </w:r>
          </w:p>
        </w:tc>
        <w:tc>
          <w:tcPr>
            <w:tcW w:w="2377" w:type="dxa"/>
            <w:tcBorders>
              <w:bottom w:val="nil"/>
            </w:tcBorders>
            <w:vAlign w:val="center"/>
          </w:tcPr>
          <w:p w:rsidR="00DB29E7" w:rsidRPr="009355D5" w:rsidRDefault="005B55C4" w:rsidP="00C60CDB">
            <w:pPr>
              <w:spacing w:line="276" w:lineRule="auto"/>
              <w:jc w:val="center"/>
              <w:rPr>
                <w:rFonts w:ascii="Arial" w:hAnsi="Arial" w:cs="Arial"/>
                <w:szCs w:val="24"/>
              </w:rPr>
            </w:pPr>
            <w:r>
              <w:rPr>
                <w:rFonts w:ascii="Arial" w:hAnsi="Arial" w:cs="Arial"/>
                <w:szCs w:val="24"/>
              </w:rPr>
              <w:t>Pass/Fail</w:t>
            </w:r>
          </w:p>
        </w:tc>
        <w:tc>
          <w:tcPr>
            <w:tcW w:w="2442" w:type="dxa"/>
            <w:tcBorders>
              <w:bottom w:val="nil"/>
            </w:tcBorders>
            <w:vAlign w:val="center"/>
          </w:tcPr>
          <w:p w:rsidR="00784F17" w:rsidRPr="009355D5" w:rsidRDefault="005B55C4" w:rsidP="000702E8">
            <w:pPr>
              <w:spacing w:line="276" w:lineRule="auto"/>
              <w:jc w:val="center"/>
              <w:rPr>
                <w:rFonts w:ascii="Arial" w:hAnsi="Arial" w:cs="Arial"/>
                <w:szCs w:val="24"/>
              </w:rPr>
            </w:pPr>
            <w:r>
              <w:rPr>
                <w:rFonts w:ascii="Arial" w:hAnsi="Arial" w:cs="Arial"/>
                <w:szCs w:val="24"/>
              </w:rPr>
              <w:t>Pass/Fail</w:t>
            </w:r>
          </w:p>
        </w:tc>
      </w:tr>
      <w:tr w:rsidR="00DB29E7" w:rsidRPr="00AA0749" w:rsidTr="00C60CDB">
        <w:trPr>
          <w:trHeight w:val="284"/>
          <w:jc w:val="center"/>
        </w:trPr>
        <w:tc>
          <w:tcPr>
            <w:tcW w:w="4537" w:type="dxa"/>
            <w:tcBorders>
              <w:bottom w:val="nil"/>
            </w:tcBorders>
          </w:tcPr>
          <w:p w:rsidR="00DB29E7" w:rsidRDefault="00784F17" w:rsidP="001541C3">
            <w:pPr>
              <w:jc w:val="both"/>
              <w:rPr>
                <w:rFonts w:ascii="Arial" w:hAnsi="Arial" w:cs="Arial"/>
                <w:szCs w:val="24"/>
              </w:rPr>
            </w:pPr>
            <w:r>
              <w:rPr>
                <w:rFonts w:ascii="Arial" w:hAnsi="Arial" w:cs="Arial"/>
                <w:b/>
                <w:szCs w:val="24"/>
              </w:rPr>
              <w:t>Project Specific Questions to Assess Technical and Professional Ability</w:t>
            </w:r>
            <w:r w:rsidR="007B5995">
              <w:rPr>
                <w:rFonts w:ascii="Arial" w:hAnsi="Arial" w:cs="Arial"/>
                <w:b/>
                <w:szCs w:val="24"/>
              </w:rPr>
              <w:t>:</w:t>
            </w:r>
          </w:p>
          <w:p w:rsidR="00C60CDB" w:rsidRPr="005B55C4" w:rsidRDefault="00C60CDB" w:rsidP="001541C3">
            <w:pPr>
              <w:jc w:val="both"/>
              <w:rPr>
                <w:rFonts w:ascii="Arial" w:hAnsi="Arial" w:cs="Arial"/>
                <w:color w:val="FF0000"/>
                <w:szCs w:val="24"/>
              </w:rPr>
            </w:pPr>
          </w:p>
        </w:tc>
        <w:tc>
          <w:tcPr>
            <w:tcW w:w="2377" w:type="dxa"/>
            <w:tcBorders>
              <w:bottom w:val="nil"/>
            </w:tcBorders>
            <w:vAlign w:val="center"/>
          </w:tcPr>
          <w:p w:rsidR="00DB29E7" w:rsidRPr="009355D5" w:rsidRDefault="00DB29E7" w:rsidP="00C60CDB">
            <w:pPr>
              <w:jc w:val="center"/>
              <w:rPr>
                <w:rFonts w:ascii="Arial" w:hAnsi="Arial" w:cs="Arial"/>
                <w:szCs w:val="24"/>
              </w:rPr>
            </w:pPr>
          </w:p>
        </w:tc>
        <w:tc>
          <w:tcPr>
            <w:tcW w:w="2442" w:type="dxa"/>
            <w:tcBorders>
              <w:bottom w:val="nil"/>
            </w:tcBorders>
          </w:tcPr>
          <w:p w:rsidR="00C60CDB" w:rsidRPr="009355D5" w:rsidRDefault="00C60CDB" w:rsidP="001541C3">
            <w:pPr>
              <w:jc w:val="center"/>
              <w:rPr>
                <w:rFonts w:ascii="Arial" w:hAnsi="Arial" w:cs="Arial"/>
                <w:szCs w:val="24"/>
              </w:rPr>
            </w:pPr>
          </w:p>
        </w:tc>
      </w:tr>
      <w:tr w:rsidR="00DB29E7" w:rsidRPr="00AA0749" w:rsidTr="000702E8">
        <w:trPr>
          <w:trHeight w:val="284"/>
          <w:jc w:val="center"/>
        </w:trPr>
        <w:tc>
          <w:tcPr>
            <w:tcW w:w="4537" w:type="dxa"/>
            <w:tcBorders>
              <w:bottom w:val="nil"/>
            </w:tcBorders>
            <w:vAlign w:val="center"/>
          </w:tcPr>
          <w:p w:rsidR="00DB29E7" w:rsidRPr="00AA0749" w:rsidRDefault="00C60CDB" w:rsidP="000702E8">
            <w:pPr>
              <w:spacing w:line="360" w:lineRule="auto"/>
              <w:rPr>
                <w:rFonts w:ascii="Arial" w:hAnsi="Arial" w:cs="Arial"/>
                <w:szCs w:val="24"/>
              </w:rPr>
            </w:pPr>
            <w:r>
              <w:rPr>
                <w:rFonts w:ascii="Arial" w:hAnsi="Arial" w:cs="Arial"/>
                <w:b/>
                <w:szCs w:val="24"/>
              </w:rPr>
              <w:t>Insurance</w:t>
            </w:r>
          </w:p>
        </w:tc>
        <w:tc>
          <w:tcPr>
            <w:tcW w:w="2377" w:type="dxa"/>
            <w:tcBorders>
              <w:bottom w:val="nil"/>
            </w:tcBorders>
            <w:vAlign w:val="center"/>
          </w:tcPr>
          <w:p w:rsidR="00DB29E7" w:rsidRPr="009355D5" w:rsidRDefault="00DB29E7" w:rsidP="000702E8">
            <w:pPr>
              <w:spacing w:line="360" w:lineRule="auto"/>
              <w:jc w:val="center"/>
              <w:rPr>
                <w:rFonts w:ascii="Arial" w:hAnsi="Arial" w:cs="Arial"/>
                <w:szCs w:val="24"/>
              </w:rPr>
            </w:pPr>
            <w:r w:rsidRPr="009355D5">
              <w:rPr>
                <w:rFonts w:ascii="Arial" w:hAnsi="Arial" w:cs="Arial"/>
                <w:szCs w:val="24"/>
              </w:rPr>
              <w:t>Pass / Fail</w:t>
            </w:r>
          </w:p>
        </w:tc>
        <w:tc>
          <w:tcPr>
            <w:tcW w:w="2442" w:type="dxa"/>
            <w:tcBorders>
              <w:bottom w:val="nil"/>
            </w:tcBorders>
            <w:vAlign w:val="center"/>
          </w:tcPr>
          <w:p w:rsidR="00DB29E7" w:rsidRPr="009355D5" w:rsidRDefault="00C60CDB" w:rsidP="000702E8">
            <w:pPr>
              <w:spacing w:line="360" w:lineRule="auto"/>
              <w:jc w:val="center"/>
              <w:rPr>
                <w:rFonts w:ascii="Arial" w:hAnsi="Arial" w:cs="Arial"/>
                <w:szCs w:val="24"/>
              </w:rPr>
            </w:pPr>
            <w:r>
              <w:rPr>
                <w:rFonts w:ascii="Arial" w:hAnsi="Arial" w:cs="Arial"/>
                <w:szCs w:val="24"/>
              </w:rPr>
              <w:t>Pass/Fail</w:t>
            </w:r>
          </w:p>
        </w:tc>
      </w:tr>
      <w:tr w:rsidR="005B55C4" w:rsidRPr="00AA0749" w:rsidTr="006B136E">
        <w:trPr>
          <w:trHeight w:val="284"/>
          <w:jc w:val="center"/>
        </w:trPr>
        <w:tc>
          <w:tcPr>
            <w:tcW w:w="4537" w:type="dxa"/>
            <w:tcBorders>
              <w:bottom w:val="nil"/>
            </w:tcBorders>
          </w:tcPr>
          <w:p w:rsidR="005B55C4" w:rsidRDefault="005B55C4" w:rsidP="001541C3">
            <w:pPr>
              <w:jc w:val="both"/>
              <w:rPr>
                <w:rFonts w:ascii="Arial" w:hAnsi="Arial" w:cs="Arial"/>
                <w:b/>
                <w:szCs w:val="24"/>
              </w:rPr>
            </w:pPr>
            <w:r>
              <w:rPr>
                <w:rFonts w:ascii="Arial" w:hAnsi="Arial" w:cs="Arial"/>
                <w:b/>
                <w:szCs w:val="24"/>
              </w:rPr>
              <w:t>Compliance with Equality Legislation</w:t>
            </w:r>
          </w:p>
          <w:p w:rsidR="006B136E" w:rsidRDefault="006B136E" w:rsidP="001541C3">
            <w:pPr>
              <w:jc w:val="both"/>
              <w:rPr>
                <w:rFonts w:ascii="Arial" w:hAnsi="Arial" w:cs="Arial"/>
                <w:szCs w:val="24"/>
              </w:rPr>
            </w:pPr>
            <w:r>
              <w:rPr>
                <w:rFonts w:ascii="Arial" w:hAnsi="Arial" w:cs="Arial"/>
                <w:szCs w:val="24"/>
              </w:rPr>
              <w:t>Findings of Unlawful Discrimination</w:t>
            </w:r>
          </w:p>
          <w:p w:rsidR="006B136E" w:rsidRDefault="006B136E" w:rsidP="001541C3">
            <w:pPr>
              <w:jc w:val="both"/>
              <w:rPr>
                <w:rFonts w:ascii="Arial" w:hAnsi="Arial" w:cs="Arial"/>
                <w:szCs w:val="24"/>
              </w:rPr>
            </w:pPr>
            <w:r>
              <w:rPr>
                <w:rFonts w:ascii="Arial" w:hAnsi="Arial" w:cs="Arial"/>
                <w:szCs w:val="24"/>
              </w:rPr>
              <w:t>Complaint Upheld</w:t>
            </w:r>
          </w:p>
          <w:p w:rsidR="006B136E" w:rsidRPr="006B136E" w:rsidRDefault="006B136E" w:rsidP="001541C3">
            <w:pPr>
              <w:jc w:val="both"/>
              <w:rPr>
                <w:rFonts w:ascii="Arial" w:hAnsi="Arial" w:cs="Arial"/>
                <w:szCs w:val="24"/>
              </w:rPr>
            </w:pPr>
            <w:r>
              <w:rPr>
                <w:rFonts w:ascii="Arial" w:hAnsi="Arial" w:cs="Arial"/>
                <w:szCs w:val="24"/>
              </w:rPr>
              <w:t>Subcontractor management</w:t>
            </w:r>
          </w:p>
        </w:tc>
        <w:tc>
          <w:tcPr>
            <w:tcW w:w="2377" w:type="dxa"/>
            <w:tcBorders>
              <w:bottom w:val="nil"/>
            </w:tcBorders>
            <w:vAlign w:val="center"/>
          </w:tcPr>
          <w:p w:rsidR="005B55C4" w:rsidRDefault="006B136E" w:rsidP="000702E8">
            <w:pPr>
              <w:jc w:val="center"/>
              <w:rPr>
                <w:rFonts w:ascii="Arial" w:hAnsi="Arial" w:cs="Arial"/>
                <w:szCs w:val="24"/>
              </w:rPr>
            </w:pPr>
            <w:r>
              <w:rPr>
                <w:rFonts w:ascii="Arial" w:hAnsi="Arial" w:cs="Arial"/>
                <w:szCs w:val="24"/>
              </w:rPr>
              <w:t>Pass/Fail</w:t>
            </w:r>
          </w:p>
        </w:tc>
        <w:tc>
          <w:tcPr>
            <w:tcW w:w="2442" w:type="dxa"/>
            <w:tcBorders>
              <w:bottom w:val="nil"/>
            </w:tcBorders>
            <w:vAlign w:val="center"/>
          </w:tcPr>
          <w:p w:rsidR="005B55C4" w:rsidRDefault="006B136E" w:rsidP="006B136E">
            <w:pPr>
              <w:jc w:val="center"/>
              <w:rPr>
                <w:rFonts w:ascii="Arial" w:hAnsi="Arial" w:cs="Arial"/>
                <w:szCs w:val="24"/>
              </w:rPr>
            </w:pPr>
            <w:r>
              <w:rPr>
                <w:rFonts w:ascii="Arial" w:hAnsi="Arial" w:cs="Arial"/>
                <w:szCs w:val="24"/>
              </w:rPr>
              <w:t>Pass/Fail</w:t>
            </w:r>
          </w:p>
        </w:tc>
      </w:tr>
      <w:tr w:rsidR="005B55C4" w:rsidRPr="00AA0749" w:rsidTr="006B136E">
        <w:trPr>
          <w:trHeight w:val="284"/>
          <w:jc w:val="center"/>
        </w:trPr>
        <w:tc>
          <w:tcPr>
            <w:tcW w:w="4537" w:type="dxa"/>
            <w:tcBorders>
              <w:bottom w:val="nil"/>
            </w:tcBorders>
          </w:tcPr>
          <w:p w:rsidR="005B55C4" w:rsidRDefault="006B136E" w:rsidP="001541C3">
            <w:pPr>
              <w:jc w:val="both"/>
              <w:rPr>
                <w:rFonts w:ascii="Arial" w:hAnsi="Arial" w:cs="Arial"/>
                <w:szCs w:val="24"/>
              </w:rPr>
            </w:pPr>
            <w:r>
              <w:rPr>
                <w:rFonts w:ascii="Arial" w:hAnsi="Arial" w:cs="Arial"/>
                <w:b/>
                <w:szCs w:val="24"/>
              </w:rPr>
              <w:t>Environmental Management</w:t>
            </w:r>
          </w:p>
          <w:p w:rsidR="006B136E" w:rsidRDefault="006B136E" w:rsidP="001541C3">
            <w:pPr>
              <w:jc w:val="both"/>
              <w:rPr>
                <w:rFonts w:ascii="Arial" w:hAnsi="Arial" w:cs="Arial"/>
                <w:szCs w:val="24"/>
              </w:rPr>
            </w:pPr>
            <w:r>
              <w:rPr>
                <w:rFonts w:ascii="Arial" w:hAnsi="Arial" w:cs="Arial"/>
                <w:szCs w:val="24"/>
              </w:rPr>
              <w:t>Convictions</w:t>
            </w:r>
          </w:p>
          <w:p w:rsidR="006B136E" w:rsidRPr="006B136E" w:rsidRDefault="006B136E" w:rsidP="001541C3">
            <w:pPr>
              <w:jc w:val="both"/>
              <w:rPr>
                <w:rFonts w:ascii="Arial" w:hAnsi="Arial" w:cs="Arial"/>
                <w:szCs w:val="24"/>
              </w:rPr>
            </w:pPr>
            <w:r>
              <w:rPr>
                <w:rFonts w:ascii="Arial" w:hAnsi="Arial" w:cs="Arial"/>
                <w:szCs w:val="24"/>
              </w:rPr>
              <w:t>Subcontractor Management</w:t>
            </w:r>
          </w:p>
        </w:tc>
        <w:tc>
          <w:tcPr>
            <w:tcW w:w="2377" w:type="dxa"/>
            <w:tcBorders>
              <w:bottom w:val="nil"/>
            </w:tcBorders>
            <w:vAlign w:val="center"/>
          </w:tcPr>
          <w:p w:rsidR="005B55C4" w:rsidRDefault="006B136E" w:rsidP="000702E8">
            <w:pPr>
              <w:jc w:val="center"/>
              <w:rPr>
                <w:rFonts w:ascii="Arial" w:hAnsi="Arial" w:cs="Arial"/>
                <w:szCs w:val="24"/>
              </w:rPr>
            </w:pPr>
            <w:r>
              <w:rPr>
                <w:rFonts w:ascii="Arial" w:hAnsi="Arial" w:cs="Arial"/>
                <w:szCs w:val="24"/>
              </w:rPr>
              <w:t>Pass/Fail</w:t>
            </w:r>
          </w:p>
        </w:tc>
        <w:tc>
          <w:tcPr>
            <w:tcW w:w="2442" w:type="dxa"/>
            <w:tcBorders>
              <w:bottom w:val="nil"/>
            </w:tcBorders>
            <w:vAlign w:val="center"/>
          </w:tcPr>
          <w:p w:rsidR="005B55C4" w:rsidRDefault="006B136E" w:rsidP="006B136E">
            <w:pPr>
              <w:jc w:val="center"/>
              <w:rPr>
                <w:rFonts w:ascii="Arial" w:hAnsi="Arial" w:cs="Arial"/>
                <w:szCs w:val="24"/>
              </w:rPr>
            </w:pPr>
            <w:r>
              <w:rPr>
                <w:rFonts w:ascii="Arial" w:hAnsi="Arial" w:cs="Arial"/>
                <w:szCs w:val="24"/>
              </w:rPr>
              <w:t>Pass/Fail</w:t>
            </w:r>
          </w:p>
        </w:tc>
      </w:tr>
      <w:tr w:rsidR="00DB29E7" w:rsidRPr="00AA0749" w:rsidTr="006B136E">
        <w:trPr>
          <w:trHeight w:val="284"/>
          <w:jc w:val="center"/>
        </w:trPr>
        <w:tc>
          <w:tcPr>
            <w:tcW w:w="4537" w:type="dxa"/>
            <w:tcBorders>
              <w:bottom w:val="nil"/>
            </w:tcBorders>
          </w:tcPr>
          <w:p w:rsidR="00DB29E7" w:rsidRDefault="000702E8" w:rsidP="001541C3">
            <w:pPr>
              <w:jc w:val="both"/>
              <w:rPr>
                <w:rFonts w:ascii="Arial" w:hAnsi="Arial" w:cs="Arial"/>
                <w:b/>
                <w:szCs w:val="24"/>
              </w:rPr>
            </w:pPr>
            <w:r>
              <w:rPr>
                <w:rFonts w:ascii="Arial" w:hAnsi="Arial" w:cs="Arial"/>
                <w:b/>
                <w:szCs w:val="24"/>
              </w:rPr>
              <w:t>Health and Safety</w:t>
            </w:r>
          </w:p>
          <w:p w:rsidR="000702E8" w:rsidRDefault="000702E8" w:rsidP="001541C3">
            <w:pPr>
              <w:jc w:val="both"/>
              <w:rPr>
                <w:rFonts w:ascii="Arial" w:hAnsi="Arial" w:cs="Arial"/>
                <w:szCs w:val="24"/>
              </w:rPr>
            </w:pPr>
            <w:r>
              <w:rPr>
                <w:rFonts w:ascii="Arial" w:hAnsi="Arial" w:cs="Arial"/>
                <w:szCs w:val="24"/>
              </w:rPr>
              <w:t>Compliant policy</w:t>
            </w:r>
          </w:p>
          <w:p w:rsidR="000702E8" w:rsidRDefault="000702E8" w:rsidP="001541C3">
            <w:pPr>
              <w:jc w:val="both"/>
              <w:rPr>
                <w:rFonts w:ascii="Arial" w:hAnsi="Arial" w:cs="Arial"/>
                <w:szCs w:val="24"/>
              </w:rPr>
            </w:pPr>
            <w:r>
              <w:rPr>
                <w:rFonts w:ascii="Arial" w:hAnsi="Arial" w:cs="Arial"/>
                <w:szCs w:val="24"/>
              </w:rPr>
              <w:t>Enforcement/remedial Orders</w:t>
            </w:r>
          </w:p>
          <w:p w:rsidR="000702E8" w:rsidRPr="000702E8" w:rsidRDefault="000702E8" w:rsidP="001541C3">
            <w:pPr>
              <w:jc w:val="both"/>
              <w:rPr>
                <w:rFonts w:ascii="Arial" w:hAnsi="Arial" w:cs="Arial"/>
                <w:szCs w:val="24"/>
              </w:rPr>
            </w:pPr>
            <w:r>
              <w:rPr>
                <w:rFonts w:ascii="Arial" w:hAnsi="Arial" w:cs="Arial"/>
                <w:szCs w:val="24"/>
              </w:rPr>
              <w:t>Sub-contractor management</w:t>
            </w:r>
          </w:p>
        </w:tc>
        <w:tc>
          <w:tcPr>
            <w:tcW w:w="2377" w:type="dxa"/>
            <w:tcBorders>
              <w:bottom w:val="nil"/>
            </w:tcBorders>
            <w:vAlign w:val="center"/>
          </w:tcPr>
          <w:p w:rsidR="00DB29E7" w:rsidRPr="009355D5" w:rsidRDefault="006B136E" w:rsidP="000702E8">
            <w:pPr>
              <w:jc w:val="center"/>
              <w:rPr>
                <w:rFonts w:ascii="Arial" w:hAnsi="Arial" w:cs="Arial"/>
                <w:szCs w:val="24"/>
              </w:rPr>
            </w:pPr>
            <w:r>
              <w:rPr>
                <w:rFonts w:ascii="Arial" w:hAnsi="Arial" w:cs="Arial"/>
                <w:szCs w:val="24"/>
              </w:rPr>
              <w:t>Pass/Fail</w:t>
            </w:r>
          </w:p>
        </w:tc>
        <w:tc>
          <w:tcPr>
            <w:tcW w:w="2442" w:type="dxa"/>
            <w:tcBorders>
              <w:bottom w:val="nil"/>
            </w:tcBorders>
            <w:vAlign w:val="center"/>
          </w:tcPr>
          <w:p w:rsidR="000702E8" w:rsidRPr="009355D5" w:rsidRDefault="006B136E" w:rsidP="006B136E">
            <w:pPr>
              <w:jc w:val="center"/>
              <w:rPr>
                <w:rFonts w:ascii="Arial" w:hAnsi="Arial" w:cs="Arial"/>
                <w:szCs w:val="24"/>
              </w:rPr>
            </w:pPr>
            <w:r>
              <w:rPr>
                <w:rFonts w:ascii="Arial" w:hAnsi="Arial" w:cs="Arial"/>
                <w:szCs w:val="24"/>
              </w:rPr>
              <w:t>Pass/Fail</w:t>
            </w:r>
          </w:p>
        </w:tc>
      </w:tr>
      <w:tr w:rsidR="00DB29E7" w:rsidRPr="00AA0749" w:rsidTr="001541C3">
        <w:trPr>
          <w:trHeight w:val="284"/>
          <w:jc w:val="center"/>
        </w:trPr>
        <w:tc>
          <w:tcPr>
            <w:tcW w:w="4537" w:type="dxa"/>
            <w:tcBorders>
              <w:top w:val="single" w:sz="4" w:space="0" w:color="auto"/>
              <w:left w:val="nil"/>
              <w:bottom w:val="nil"/>
              <w:right w:val="nil"/>
            </w:tcBorders>
          </w:tcPr>
          <w:p w:rsidR="00DB29E7" w:rsidRPr="00E6519F" w:rsidRDefault="00DB29E7" w:rsidP="001541C3">
            <w:pPr>
              <w:jc w:val="both"/>
              <w:rPr>
                <w:rFonts w:ascii="Arial" w:hAnsi="Arial" w:cs="Arial"/>
                <w:b/>
                <w:szCs w:val="24"/>
              </w:rPr>
            </w:pPr>
          </w:p>
        </w:tc>
        <w:tc>
          <w:tcPr>
            <w:tcW w:w="2377" w:type="dxa"/>
            <w:tcBorders>
              <w:top w:val="single" w:sz="4" w:space="0" w:color="auto"/>
              <w:left w:val="nil"/>
              <w:bottom w:val="nil"/>
              <w:right w:val="nil"/>
            </w:tcBorders>
          </w:tcPr>
          <w:p w:rsidR="00DB29E7" w:rsidRPr="00E6519F" w:rsidRDefault="00DB29E7" w:rsidP="001541C3">
            <w:pPr>
              <w:jc w:val="center"/>
              <w:rPr>
                <w:rFonts w:ascii="Arial" w:hAnsi="Arial" w:cs="Arial"/>
                <w:b/>
                <w:szCs w:val="24"/>
              </w:rPr>
            </w:pPr>
          </w:p>
        </w:tc>
        <w:tc>
          <w:tcPr>
            <w:tcW w:w="2442" w:type="dxa"/>
            <w:tcBorders>
              <w:top w:val="single" w:sz="4" w:space="0" w:color="auto"/>
              <w:left w:val="nil"/>
              <w:bottom w:val="nil"/>
              <w:right w:val="nil"/>
            </w:tcBorders>
          </w:tcPr>
          <w:p w:rsidR="00DB29E7" w:rsidRPr="00E6519F" w:rsidRDefault="00DB29E7" w:rsidP="001541C3">
            <w:pPr>
              <w:jc w:val="center"/>
              <w:rPr>
                <w:rFonts w:ascii="Arial" w:hAnsi="Arial" w:cs="Arial"/>
                <w:b/>
                <w:szCs w:val="24"/>
              </w:rPr>
            </w:pPr>
          </w:p>
        </w:tc>
      </w:tr>
    </w:tbl>
    <w:p w:rsidR="009E6A44" w:rsidRPr="00AA0749" w:rsidRDefault="009E6A44" w:rsidP="009D0617">
      <w:pPr>
        <w:jc w:val="both"/>
        <w:rPr>
          <w:rFonts w:ascii="Arial" w:hAnsi="Arial" w:cs="Arial"/>
          <w:szCs w:val="24"/>
        </w:rPr>
      </w:pPr>
    </w:p>
    <w:p w:rsidR="0093763C" w:rsidRDefault="001A4FBD"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5" w:name="CriteriaforTenders"/>
      <w:r w:rsidRPr="00544CCD">
        <w:rPr>
          <w:rFonts w:ascii="Arial" w:hAnsi="Arial" w:cs="Arial"/>
          <w:b/>
          <w:szCs w:val="24"/>
        </w:rPr>
        <w:t>CRITERIA FOR ASSESSING TENDER RESPONSES</w:t>
      </w:r>
      <w:bookmarkEnd w:id="5"/>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1541C3">
        <w:rPr>
          <w:rFonts w:ascii="Arial" w:hAnsi="Arial" w:cs="Arial"/>
          <w:szCs w:val="24"/>
        </w:rPr>
        <w:t>Suitability</w:t>
      </w:r>
      <w:r w:rsidR="006B403E">
        <w:rPr>
          <w:rFonts w:ascii="Arial" w:hAnsi="Arial" w:cs="Arial"/>
          <w:szCs w:val="24"/>
        </w:rPr>
        <w:t xml:space="preserve"> Question</w:t>
      </w:r>
      <w:r w:rsidR="006B136E">
        <w:rPr>
          <w:rFonts w:ascii="Arial" w:hAnsi="Arial" w:cs="Arial"/>
          <w:szCs w:val="24"/>
        </w:rPr>
        <w:t>s</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CellMar>
          <w:left w:w="0" w:type="dxa"/>
          <w:right w:w="0" w:type="dxa"/>
        </w:tblCellMar>
        <w:tblLook w:val="04A0" w:firstRow="1" w:lastRow="0" w:firstColumn="1" w:lastColumn="0" w:noHBand="0" w:noVBand="1"/>
      </w:tblPr>
      <w:tblGrid>
        <w:gridCol w:w="4503"/>
        <w:gridCol w:w="2426"/>
        <w:gridCol w:w="2427"/>
      </w:tblGrid>
      <w:tr w:rsidR="00C46AE8" w:rsidRPr="00C46AE8" w:rsidTr="00BC20DB">
        <w:trPr>
          <w:trHeight w:val="567"/>
          <w:tblHeader/>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Section Headings and Sub-Headings</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Weighting Within Sub-Heading</w:t>
            </w:r>
          </w:p>
        </w:tc>
      </w:tr>
      <w:tr w:rsidR="00E408FA" w:rsidRPr="00C46AE8" w:rsidTr="00145541">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hideMark/>
          </w:tcPr>
          <w:p w:rsidR="00E408FA" w:rsidRDefault="00E408FA" w:rsidP="00D56948">
            <w:pPr>
              <w:rPr>
                <w:rFonts w:ascii="Arial" w:hAnsi="Arial" w:cs="Arial"/>
                <w:szCs w:val="24"/>
              </w:rPr>
            </w:pPr>
            <w:r w:rsidRPr="00EA5FB6">
              <w:rPr>
                <w:rFonts w:ascii="Arial" w:hAnsi="Arial" w:cs="Arial"/>
                <w:b/>
                <w:szCs w:val="24"/>
              </w:rPr>
              <w:t>Quality</w:t>
            </w:r>
            <w:r w:rsidR="002447DE">
              <w:rPr>
                <w:rFonts w:ascii="Arial" w:hAnsi="Arial" w:cs="Arial"/>
                <w:b/>
                <w:szCs w:val="24"/>
              </w:rPr>
              <w:t>:</w:t>
            </w:r>
          </w:p>
          <w:p w:rsidR="002447DE" w:rsidRDefault="002447DE" w:rsidP="00D56948">
            <w:pPr>
              <w:rPr>
                <w:rFonts w:ascii="Arial" w:hAnsi="Arial" w:cs="Arial"/>
                <w:szCs w:val="24"/>
              </w:rPr>
            </w:pPr>
            <w:r>
              <w:rPr>
                <w:rFonts w:ascii="Arial" w:hAnsi="Arial" w:cs="Arial"/>
                <w:szCs w:val="24"/>
              </w:rPr>
              <w:t>Specification Requirements</w:t>
            </w:r>
          </w:p>
          <w:p w:rsidR="002447DE" w:rsidRDefault="002447DE" w:rsidP="00D56948">
            <w:pPr>
              <w:rPr>
                <w:rFonts w:ascii="Arial" w:hAnsi="Arial" w:cs="Arial"/>
                <w:szCs w:val="24"/>
              </w:rPr>
            </w:pPr>
            <w:r>
              <w:rPr>
                <w:rFonts w:ascii="Arial" w:hAnsi="Arial" w:cs="Arial"/>
                <w:szCs w:val="24"/>
              </w:rPr>
              <w:t>Health and Safety management</w:t>
            </w:r>
          </w:p>
          <w:p w:rsidR="002447DE" w:rsidRDefault="002447DE" w:rsidP="00D56948">
            <w:pPr>
              <w:rPr>
                <w:rFonts w:ascii="Arial" w:hAnsi="Arial" w:cs="Arial"/>
                <w:szCs w:val="24"/>
              </w:rPr>
            </w:pPr>
            <w:r>
              <w:rPr>
                <w:rFonts w:ascii="Arial" w:hAnsi="Arial" w:cs="Arial"/>
                <w:szCs w:val="24"/>
              </w:rPr>
              <w:t>Project Programme</w:t>
            </w:r>
          </w:p>
          <w:p w:rsidR="002447DE" w:rsidRDefault="002447DE" w:rsidP="00D56948">
            <w:pPr>
              <w:rPr>
                <w:rFonts w:ascii="Arial" w:hAnsi="Arial" w:cs="Arial"/>
                <w:szCs w:val="24"/>
              </w:rPr>
            </w:pPr>
            <w:r>
              <w:rPr>
                <w:rFonts w:ascii="Arial" w:hAnsi="Arial" w:cs="Arial"/>
                <w:szCs w:val="24"/>
              </w:rPr>
              <w:t>Resources available</w:t>
            </w:r>
          </w:p>
          <w:p w:rsidR="002447DE" w:rsidRPr="002447DE" w:rsidRDefault="002447DE" w:rsidP="00D56948">
            <w:pPr>
              <w:rPr>
                <w:rFonts w:ascii="Arial" w:hAnsi="Arial" w:cs="Arial"/>
                <w:szCs w:val="24"/>
              </w:rPr>
            </w:pPr>
            <w:r>
              <w:rPr>
                <w:rFonts w:ascii="Arial" w:hAnsi="Arial" w:cs="Arial"/>
                <w:szCs w:val="24"/>
              </w:rPr>
              <w:t>Sub-contractors</w:t>
            </w:r>
          </w:p>
          <w:p w:rsidR="00145541" w:rsidRPr="00145541" w:rsidRDefault="00145541" w:rsidP="00D56948">
            <w:pPr>
              <w:rPr>
                <w:rFonts w:ascii="Arial" w:hAnsi="Arial" w:cs="Arial"/>
                <w:szCs w:val="24"/>
              </w:rPr>
            </w:pPr>
          </w:p>
        </w:tc>
        <w:tc>
          <w:tcPr>
            <w:tcW w:w="2426" w:type="dxa"/>
            <w:tcBorders>
              <w:top w:val="single" w:sz="8" w:space="0" w:color="auto"/>
              <w:left w:val="nil"/>
              <w:right w:val="single" w:sz="8" w:space="0" w:color="auto"/>
            </w:tcBorders>
            <w:vAlign w:val="center"/>
            <w:hideMark/>
          </w:tcPr>
          <w:p w:rsidR="00E408FA" w:rsidRPr="007A3F1E" w:rsidRDefault="002447DE" w:rsidP="00BC20DB">
            <w:pPr>
              <w:jc w:val="center"/>
              <w:rPr>
                <w:rFonts w:ascii="Arial" w:hAnsi="Arial" w:cs="Arial"/>
                <w:szCs w:val="24"/>
              </w:rPr>
            </w:pPr>
            <w:r w:rsidRPr="007A3F1E">
              <w:rPr>
                <w:rFonts w:ascii="Arial" w:hAnsi="Arial" w:cs="Arial"/>
                <w:szCs w:val="24"/>
              </w:rPr>
              <w:t>40%</w:t>
            </w:r>
          </w:p>
        </w:tc>
        <w:tc>
          <w:tcPr>
            <w:tcW w:w="2427" w:type="dxa"/>
            <w:tcBorders>
              <w:top w:val="single" w:sz="8" w:space="0" w:color="auto"/>
              <w:left w:val="nil"/>
              <w:right w:val="single" w:sz="8" w:space="0" w:color="auto"/>
            </w:tcBorders>
            <w:tcMar>
              <w:top w:w="0" w:type="dxa"/>
              <w:left w:w="108" w:type="dxa"/>
              <w:bottom w:w="0" w:type="dxa"/>
              <w:right w:w="108" w:type="dxa"/>
            </w:tcMar>
            <w:hideMark/>
          </w:tcPr>
          <w:p w:rsidR="00E408FA" w:rsidRPr="007A3F1E" w:rsidRDefault="00E408FA" w:rsidP="00145541">
            <w:pPr>
              <w:jc w:val="center"/>
              <w:rPr>
                <w:rFonts w:ascii="Arial" w:hAnsi="Arial" w:cs="Arial"/>
                <w:szCs w:val="24"/>
              </w:rPr>
            </w:pPr>
          </w:p>
          <w:p w:rsidR="00145541" w:rsidRPr="007A3F1E" w:rsidRDefault="007B5995" w:rsidP="00145541">
            <w:pPr>
              <w:jc w:val="center"/>
              <w:rPr>
                <w:rFonts w:ascii="Arial" w:hAnsi="Arial" w:cs="Arial"/>
                <w:szCs w:val="24"/>
              </w:rPr>
            </w:pPr>
            <w:r w:rsidRPr="007A3F1E">
              <w:rPr>
                <w:rFonts w:ascii="Arial" w:hAnsi="Arial" w:cs="Arial"/>
                <w:szCs w:val="24"/>
              </w:rPr>
              <w:t>8</w:t>
            </w:r>
            <w:r w:rsidR="002447DE" w:rsidRPr="007A3F1E">
              <w:rPr>
                <w:rFonts w:ascii="Arial" w:hAnsi="Arial" w:cs="Arial"/>
                <w:szCs w:val="24"/>
              </w:rPr>
              <w:t>%</w:t>
            </w:r>
          </w:p>
          <w:p w:rsidR="002447DE" w:rsidRPr="007A3F1E" w:rsidRDefault="007B5995" w:rsidP="00145541">
            <w:pPr>
              <w:jc w:val="center"/>
              <w:rPr>
                <w:rFonts w:ascii="Arial" w:hAnsi="Arial" w:cs="Arial"/>
                <w:szCs w:val="24"/>
              </w:rPr>
            </w:pPr>
            <w:r w:rsidRPr="007A3F1E">
              <w:rPr>
                <w:rFonts w:ascii="Arial" w:hAnsi="Arial" w:cs="Arial"/>
                <w:szCs w:val="24"/>
              </w:rPr>
              <w:t>8</w:t>
            </w:r>
            <w:r w:rsidR="002447DE" w:rsidRPr="007A3F1E">
              <w:rPr>
                <w:rFonts w:ascii="Arial" w:hAnsi="Arial" w:cs="Arial"/>
                <w:szCs w:val="24"/>
              </w:rPr>
              <w:t>%</w:t>
            </w:r>
          </w:p>
          <w:p w:rsidR="002447DE" w:rsidRPr="007A3F1E" w:rsidRDefault="007B5995" w:rsidP="00145541">
            <w:pPr>
              <w:jc w:val="center"/>
              <w:rPr>
                <w:rFonts w:ascii="Arial" w:hAnsi="Arial" w:cs="Arial"/>
                <w:szCs w:val="24"/>
              </w:rPr>
            </w:pPr>
            <w:r w:rsidRPr="007A3F1E">
              <w:rPr>
                <w:rFonts w:ascii="Arial" w:hAnsi="Arial" w:cs="Arial"/>
                <w:szCs w:val="24"/>
              </w:rPr>
              <w:t>8</w:t>
            </w:r>
            <w:r w:rsidR="002447DE" w:rsidRPr="007A3F1E">
              <w:rPr>
                <w:rFonts w:ascii="Arial" w:hAnsi="Arial" w:cs="Arial"/>
                <w:szCs w:val="24"/>
              </w:rPr>
              <w:t>%</w:t>
            </w:r>
          </w:p>
          <w:p w:rsidR="002447DE" w:rsidRPr="007A3F1E" w:rsidRDefault="007B5995" w:rsidP="00145541">
            <w:pPr>
              <w:jc w:val="center"/>
              <w:rPr>
                <w:rFonts w:ascii="Arial" w:hAnsi="Arial" w:cs="Arial"/>
                <w:szCs w:val="24"/>
              </w:rPr>
            </w:pPr>
            <w:r w:rsidRPr="007A3F1E">
              <w:rPr>
                <w:rFonts w:ascii="Arial" w:hAnsi="Arial" w:cs="Arial"/>
                <w:szCs w:val="24"/>
              </w:rPr>
              <w:t>8</w:t>
            </w:r>
            <w:r w:rsidR="002447DE" w:rsidRPr="007A3F1E">
              <w:rPr>
                <w:rFonts w:ascii="Arial" w:hAnsi="Arial" w:cs="Arial"/>
                <w:szCs w:val="24"/>
              </w:rPr>
              <w:t>%</w:t>
            </w:r>
          </w:p>
          <w:p w:rsidR="002447DE" w:rsidRPr="007A3F1E" w:rsidRDefault="007B5995" w:rsidP="00145541">
            <w:pPr>
              <w:jc w:val="center"/>
              <w:rPr>
                <w:rFonts w:ascii="Arial" w:hAnsi="Arial" w:cs="Arial"/>
                <w:szCs w:val="24"/>
              </w:rPr>
            </w:pPr>
            <w:r w:rsidRPr="007A3F1E">
              <w:rPr>
                <w:rFonts w:ascii="Arial" w:hAnsi="Arial" w:cs="Arial"/>
                <w:szCs w:val="24"/>
              </w:rPr>
              <w:t>8</w:t>
            </w:r>
            <w:r w:rsidR="002447DE" w:rsidRPr="007A3F1E">
              <w:rPr>
                <w:rFonts w:ascii="Arial" w:hAnsi="Arial" w:cs="Arial"/>
                <w:szCs w:val="24"/>
              </w:rPr>
              <w:t>%</w:t>
            </w:r>
          </w:p>
        </w:tc>
      </w:tr>
      <w:tr w:rsidR="00E408FA" w:rsidRPr="00C46AE8" w:rsidTr="007B5995">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408FA" w:rsidRDefault="00E408FA" w:rsidP="00C46AE8">
            <w:pPr>
              <w:rPr>
                <w:rFonts w:ascii="Arial" w:hAnsi="Arial" w:cs="Arial"/>
                <w:bCs/>
                <w:szCs w:val="24"/>
              </w:rPr>
            </w:pPr>
            <w:r w:rsidRPr="00EA5FB6">
              <w:rPr>
                <w:rFonts w:ascii="Arial" w:hAnsi="Arial" w:cs="Arial"/>
                <w:b/>
                <w:bCs/>
                <w:szCs w:val="24"/>
              </w:rPr>
              <w:t>Price</w:t>
            </w:r>
            <w:r w:rsidR="002447DE">
              <w:rPr>
                <w:rFonts w:ascii="Arial" w:hAnsi="Arial" w:cs="Arial"/>
                <w:b/>
                <w:bCs/>
                <w:szCs w:val="24"/>
              </w:rPr>
              <w:t>:</w:t>
            </w:r>
          </w:p>
          <w:p w:rsidR="002447DE" w:rsidRDefault="002447DE" w:rsidP="00C46AE8">
            <w:pPr>
              <w:rPr>
                <w:rFonts w:ascii="Arial" w:hAnsi="Arial" w:cs="Arial"/>
                <w:bCs/>
                <w:szCs w:val="24"/>
              </w:rPr>
            </w:pPr>
            <w:r>
              <w:rPr>
                <w:rFonts w:ascii="Arial" w:hAnsi="Arial" w:cs="Arial"/>
                <w:bCs/>
                <w:szCs w:val="24"/>
              </w:rPr>
              <w:t>Schedule of Works</w:t>
            </w:r>
          </w:p>
          <w:p w:rsidR="002447DE" w:rsidRDefault="002447DE" w:rsidP="00C46AE8">
            <w:pPr>
              <w:rPr>
                <w:rFonts w:ascii="Arial" w:hAnsi="Arial" w:cs="Arial"/>
                <w:bCs/>
                <w:szCs w:val="24"/>
              </w:rPr>
            </w:pPr>
            <w:r>
              <w:rPr>
                <w:rFonts w:ascii="Arial" w:hAnsi="Arial" w:cs="Arial"/>
                <w:bCs/>
                <w:szCs w:val="24"/>
              </w:rPr>
              <w:t>Preliminaries</w:t>
            </w:r>
          </w:p>
          <w:p w:rsidR="002447DE" w:rsidRPr="002447DE" w:rsidRDefault="002447DE" w:rsidP="00C46AE8">
            <w:pPr>
              <w:rPr>
                <w:rFonts w:ascii="Arial" w:hAnsi="Arial" w:cs="Arial"/>
                <w:bCs/>
                <w:szCs w:val="24"/>
              </w:rPr>
            </w:pPr>
            <w:r>
              <w:rPr>
                <w:rFonts w:ascii="Arial" w:hAnsi="Arial" w:cs="Arial"/>
                <w:bCs/>
                <w:szCs w:val="24"/>
              </w:rPr>
              <w:t>Preambles</w:t>
            </w: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7A3F1E" w:rsidRDefault="002447DE" w:rsidP="00BC20DB">
            <w:pPr>
              <w:jc w:val="center"/>
              <w:rPr>
                <w:rFonts w:ascii="Arial" w:hAnsi="Arial" w:cs="Arial"/>
                <w:szCs w:val="24"/>
              </w:rPr>
            </w:pPr>
            <w:r w:rsidRPr="007A3F1E">
              <w:rPr>
                <w:rFonts w:ascii="Arial" w:hAnsi="Arial" w:cs="Arial"/>
                <w:szCs w:val="24"/>
              </w:rPr>
              <w:t>60%</w:t>
            </w: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766B8F" w:rsidRPr="007A3F1E" w:rsidRDefault="007B5995" w:rsidP="007B5995">
            <w:pPr>
              <w:jc w:val="center"/>
              <w:rPr>
                <w:rFonts w:ascii="Arial" w:hAnsi="Arial" w:cs="Arial"/>
                <w:szCs w:val="24"/>
              </w:rPr>
            </w:pPr>
            <w:r w:rsidRPr="007A3F1E">
              <w:rPr>
                <w:rFonts w:ascii="Arial" w:hAnsi="Arial" w:cs="Arial"/>
                <w:szCs w:val="24"/>
              </w:rPr>
              <w:t>60%</w:t>
            </w:r>
          </w:p>
        </w:tc>
      </w:tr>
      <w:tr w:rsidR="00E408FA" w:rsidRPr="00C46AE8" w:rsidTr="00C46AE8">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E408FA" w:rsidRPr="006B136E" w:rsidRDefault="00E408FA" w:rsidP="006B136E">
            <w:pPr>
              <w:tabs>
                <w:tab w:val="left" w:pos="0"/>
              </w:tabs>
              <w:rPr>
                <w:rFonts w:ascii="Arial" w:hAnsi="Arial" w:cs="Arial"/>
                <w:color w:val="FF0000"/>
                <w:szCs w:val="24"/>
              </w:rPr>
            </w:pPr>
          </w:p>
        </w:tc>
        <w:tc>
          <w:tcPr>
            <w:tcW w:w="2426" w:type="dxa"/>
            <w:tcBorders>
              <w:top w:val="nil"/>
              <w:left w:val="nil"/>
              <w:bottom w:val="nil"/>
              <w:right w:val="single" w:sz="8" w:space="0" w:color="auto"/>
            </w:tcBorders>
            <w:tcMar>
              <w:top w:w="0" w:type="dxa"/>
              <w:left w:w="108" w:type="dxa"/>
              <w:bottom w:w="0" w:type="dxa"/>
              <w:right w:w="108" w:type="dxa"/>
            </w:tcMar>
            <w:vAlign w:val="center"/>
            <w:hideMark/>
          </w:tcPr>
          <w:p w:rsidR="00E408FA" w:rsidRPr="00EA5FB6" w:rsidRDefault="00E408FA" w:rsidP="00BC20DB">
            <w:pPr>
              <w:jc w:val="center"/>
              <w:rPr>
                <w:rFonts w:ascii="Arial" w:hAnsi="Arial" w:cs="Arial"/>
                <w:szCs w:val="24"/>
              </w:rPr>
            </w:pPr>
          </w:p>
        </w:tc>
        <w:tc>
          <w:tcPr>
            <w:tcW w:w="2427" w:type="dxa"/>
            <w:tcBorders>
              <w:top w:val="nil"/>
              <w:left w:val="nil"/>
              <w:bottom w:val="nil"/>
              <w:right w:val="single" w:sz="8" w:space="0" w:color="auto"/>
            </w:tcBorders>
            <w:tcMar>
              <w:top w:w="0" w:type="dxa"/>
              <w:left w:w="108" w:type="dxa"/>
              <w:bottom w:w="0" w:type="dxa"/>
              <w:right w:w="108" w:type="dxa"/>
            </w:tcMar>
            <w:vAlign w:val="center"/>
          </w:tcPr>
          <w:p w:rsidR="00E408FA" w:rsidRPr="005326ED" w:rsidRDefault="00E408FA" w:rsidP="00C46AE8">
            <w:pPr>
              <w:jc w:val="center"/>
              <w:rPr>
                <w:rFonts w:ascii="Arial" w:hAnsi="Arial" w:cs="Arial"/>
                <w:szCs w:val="24"/>
              </w:rPr>
            </w:pPr>
          </w:p>
        </w:tc>
      </w:tr>
      <w:tr w:rsidR="00E408FA" w:rsidRPr="00C46AE8" w:rsidTr="00C46AE8">
        <w:trPr>
          <w:trHeight w:val="284"/>
        </w:trPr>
        <w:tc>
          <w:tcPr>
            <w:tcW w:w="4503" w:type="dxa"/>
            <w:tcBorders>
              <w:top w:val="single" w:sz="8" w:space="0" w:color="auto"/>
            </w:tcBorders>
            <w:tcMar>
              <w:top w:w="0" w:type="dxa"/>
              <w:left w:w="108" w:type="dxa"/>
              <w:bottom w:w="0" w:type="dxa"/>
              <w:right w:w="108" w:type="dxa"/>
            </w:tcMar>
            <w:hideMark/>
          </w:tcPr>
          <w:p w:rsidR="00E408FA" w:rsidRPr="00C46AE8" w:rsidRDefault="00E408FA" w:rsidP="00C46AE8">
            <w:pPr>
              <w:rPr>
                <w:rFonts w:ascii="Arial" w:hAnsi="Arial" w:cs="Arial"/>
                <w:b/>
                <w:bCs/>
                <w:szCs w:val="24"/>
              </w:rPr>
            </w:pPr>
            <w:r w:rsidRPr="00C46AE8">
              <w:rPr>
                <w:rFonts w:ascii="Arial" w:hAnsi="Arial" w:cs="Arial"/>
                <w:b/>
                <w:bCs/>
                <w:szCs w:val="24"/>
              </w:rPr>
              <w:t>Total</w:t>
            </w:r>
          </w:p>
        </w:tc>
        <w:tc>
          <w:tcPr>
            <w:tcW w:w="2426" w:type="dxa"/>
            <w:tcBorders>
              <w:top w:val="single" w:sz="8" w:space="0" w:color="auto"/>
            </w:tcBorders>
            <w:tcMar>
              <w:top w:w="0" w:type="dxa"/>
              <w:left w:w="108" w:type="dxa"/>
              <w:bottom w:w="0" w:type="dxa"/>
              <w:right w:w="108" w:type="dxa"/>
            </w:tcMar>
            <w:vAlign w:val="center"/>
            <w:hideMark/>
          </w:tcPr>
          <w:p w:rsidR="00E408FA" w:rsidRPr="00C46AE8" w:rsidRDefault="00E408FA" w:rsidP="00C46AE8">
            <w:pPr>
              <w:jc w:val="center"/>
              <w:rPr>
                <w:rFonts w:ascii="Arial" w:hAnsi="Arial" w:cs="Arial"/>
                <w:b/>
                <w:bCs/>
                <w:szCs w:val="24"/>
              </w:rPr>
            </w:pPr>
            <w:r w:rsidRPr="00C46AE8">
              <w:rPr>
                <w:rFonts w:ascii="Arial" w:hAnsi="Arial" w:cs="Arial"/>
                <w:b/>
                <w:bCs/>
                <w:szCs w:val="24"/>
              </w:rPr>
              <w:t>100%</w:t>
            </w:r>
          </w:p>
        </w:tc>
        <w:tc>
          <w:tcPr>
            <w:tcW w:w="2427" w:type="dxa"/>
            <w:tcBorders>
              <w:top w:val="single" w:sz="8" w:space="0" w:color="auto"/>
            </w:tcBorders>
            <w:tcMar>
              <w:top w:w="0" w:type="dxa"/>
              <w:left w:w="108" w:type="dxa"/>
              <w:bottom w:w="0" w:type="dxa"/>
              <w:right w:w="108" w:type="dxa"/>
            </w:tcMar>
            <w:vAlign w:val="center"/>
          </w:tcPr>
          <w:p w:rsidR="00E408FA" w:rsidRPr="00C46AE8" w:rsidRDefault="007B5995" w:rsidP="00C46AE8">
            <w:pPr>
              <w:jc w:val="center"/>
              <w:rPr>
                <w:rFonts w:ascii="Arial" w:hAnsi="Arial" w:cs="Arial"/>
                <w:b/>
                <w:bCs/>
                <w:szCs w:val="24"/>
              </w:rPr>
            </w:pPr>
            <w:r>
              <w:rPr>
                <w:rFonts w:ascii="Arial" w:hAnsi="Arial" w:cs="Arial"/>
                <w:b/>
                <w:bCs/>
                <w:szCs w:val="24"/>
              </w:rPr>
              <w:t>100%</w:t>
            </w:r>
          </w:p>
        </w:tc>
      </w:tr>
    </w:tbl>
    <w:p w:rsidR="00E6519F" w:rsidRPr="009D0617" w:rsidRDefault="00E6519F" w:rsidP="009D0617">
      <w:pPr>
        <w:jc w:val="both"/>
        <w:rPr>
          <w:rFonts w:ascii="Arial" w:hAnsi="Arial" w:cs="Arial"/>
          <w:szCs w:val="24"/>
        </w:rPr>
      </w:pPr>
    </w:p>
    <w:p w:rsidR="003A019A" w:rsidRDefault="003A019A"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6" w:name="ITT"/>
      <w:r w:rsidR="00715735" w:rsidRPr="00AA0749">
        <w:rPr>
          <w:rFonts w:ascii="Arial" w:hAnsi="Arial" w:cs="Arial"/>
          <w:b/>
          <w:bCs/>
          <w:szCs w:val="24"/>
        </w:rPr>
        <w:t>INVITATION TO TENDER</w:t>
      </w:r>
      <w:bookmarkEnd w:id="6"/>
    </w:p>
    <w:p w:rsidR="009D0617" w:rsidRDefault="009D0617" w:rsidP="009D0617">
      <w:pPr>
        <w:jc w:val="both"/>
        <w:rPr>
          <w:rFonts w:ascii="Arial" w:hAnsi="Arial" w:cs="Arial"/>
          <w:szCs w:val="24"/>
        </w:rPr>
      </w:pPr>
    </w:p>
    <w:p w:rsidR="0087381E" w:rsidRPr="0087381E" w:rsidRDefault="00DD3299" w:rsidP="0087381E">
      <w:pPr>
        <w:jc w:val="both"/>
        <w:rPr>
          <w:rFonts w:ascii="Arial" w:hAnsi="Arial" w:cs="Arial"/>
          <w:b/>
          <w:szCs w:val="24"/>
        </w:rPr>
      </w:pPr>
      <w:r w:rsidRPr="000543BA">
        <w:rPr>
          <w:rFonts w:ascii="Arial" w:hAnsi="Arial" w:cs="Arial"/>
          <w:szCs w:val="24"/>
        </w:rPr>
        <w:t xml:space="preserve">When completed, </w:t>
      </w:r>
      <w:r w:rsidR="0067052F" w:rsidRPr="000543BA">
        <w:rPr>
          <w:rFonts w:ascii="Arial" w:hAnsi="Arial" w:cs="Arial"/>
          <w:szCs w:val="24"/>
        </w:rPr>
        <w:t xml:space="preserve">please return </w:t>
      </w:r>
      <w:r w:rsidR="006B136E" w:rsidRPr="000543BA">
        <w:rPr>
          <w:rFonts w:ascii="Arial" w:hAnsi="Arial" w:cs="Arial"/>
          <w:b/>
          <w:szCs w:val="24"/>
        </w:rPr>
        <w:t>one</w:t>
      </w:r>
      <w:r w:rsidR="0067052F" w:rsidRPr="000543BA">
        <w:rPr>
          <w:rFonts w:ascii="Arial" w:hAnsi="Arial" w:cs="Arial"/>
          <w:b/>
          <w:szCs w:val="24"/>
        </w:rPr>
        <w:t xml:space="preserve"> hard cop</w:t>
      </w:r>
      <w:r w:rsidR="006B136E" w:rsidRPr="000543BA">
        <w:rPr>
          <w:rFonts w:ascii="Arial" w:hAnsi="Arial" w:cs="Arial"/>
          <w:b/>
          <w:szCs w:val="24"/>
        </w:rPr>
        <w:t>y</w:t>
      </w:r>
      <w:r w:rsidR="0067052F" w:rsidRPr="000543BA">
        <w:rPr>
          <w:rFonts w:ascii="Arial" w:hAnsi="Arial" w:cs="Arial"/>
          <w:b/>
          <w:szCs w:val="24"/>
        </w:rPr>
        <w:t xml:space="preserve"> and a copy electronically saved on a CD</w:t>
      </w:r>
      <w:r w:rsidR="007C31A0" w:rsidRPr="000543BA">
        <w:rPr>
          <w:rFonts w:ascii="Arial" w:hAnsi="Arial" w:cs="Arial"/>
          <w:szCs w:val="24"/>
        </w:rPr>
        <w:t xml:space="preserve"> </w:t>
      </w:r>
      <w:r w:rsidRPr="000543BA">
        <w:rPr>
          <w:rFonts w:ascii="Arial" w:hAnsi="Arial" w:cs="Arial"/>
          <w:szCs w:val="24"/>
        </w:rPr>
        <w:t xml:space="preserve">of the </w:t>
      </w:r>
      <w:r w:rsidR="007B5995" w:rsidRPr="000543BA">
        <w:rPr>
          <w:rFonts w:ascii="Arial" w:hAnsi="Arial" w:cs="Arial"/>
          <w:szCs w:val="24"/>
        </w:rPr>
        <w:t>Schedule Document and the R</w:t>
      </w:r>
      <w:r w:rsidRPr="000543BA">
        <w:rPr>
          <w:rFonts w:ascii="Arial" w:hAnsi="Arial" w:cs="Arial"/>
          <w:szCs w:val="24"/>
        </w:rPr>
        <w:t xml:space="preserve">esponse </w:t>
      </w:r>
      <w:r w:rsidR="007B5995" w:rsidRPr="000543BA">
        <w:rPr>
          <w:rFonts w:ascii="Arial" w:hAnsi="Arial" w:cs="Arial"/>
          <w:szCs w:val="24"/>
        </w:rPr>
        <w:t>D</w:t>
      </w:r>
      <w:r w:rsidRPr="000543BA">
        <w:rPr>
          <w:rFonts w:ascii="Arial" w:hAnsi="Arial" w:cs="Arial"/>
          <w:szCs w:val="24"/>
        </w:rPr>
        <w:t>ocument</w:t>
      </w:r>
      <w:r w:rsidR="0087381E" w:rsidRPr="000543BA">
        <w:rPr>
          <w:rFonts w:ascii="Arial" w:hAnsi="Arial" w:cs="Arial"/>
          <w:szCs w:val="24"/>
        </w:rPr>
        <w:t xml:space="preserve">. </w:t>
      </w:r>
      <w:r w:rsidR="0087381E" w:rsidRPr="000543BA">
        <w:rPr>
          <w:rFonts w:ascii="Arial" w:hAnsi="Arial" w:cs="Arial"/>
          <w:b/>
          <w:szCs w:val="24"/>
        </w:rPr>
        <w:t xml:space="preserve">Please mark </w:t>
      </w:r>
      <w:r w:rsidR="0087381E" w:rsidRPr="0087381E">
        <w:rPr>
          <w:rFonts w:ascii="Arial" w:hAnsi="Arial" w:cs="Arial"/>
          <w:b/>
          <w:szCs w:val="24"/>
        </w:rPr>
        <w:t>envelopes / packages with only “</w:t>
      </w:r>
      <w:r w:rsidR="0087381E">
        <w:rPr>
          <w:rFonts w:ascii="Arial" w:hAnsi="Arial" w:cs="Arial"/>
          <w:b/>
          <w:szCs w:val="24"/>
        </w:rPr>
        <w:t>TENDER RESPONSE</w:t>
      </w:r>
      <w:r w:rsidR="0087381E" w:rsidRPr="0087381E">
        <w:rPr>
          <w:rFonts w:ascii="Arial" w:hAnsi="Arial" w:cs="Arial"/>
          <w:b/>
          <w:szCs w:val="24"/>
        </w:rPr>
        <w:t xml:space="preserve">: 2 – 8 PARK ROAD, </w:t>
      </w:r>
      <w:r w:rsidR="0087381E">
        <w:rPr>
          <w:rFonts w:ascii="Arial" w:hAnsi="Arial" w:cs="Arial"/>
          <w:b/>
          <w:szCs w:val="24"/>
        </w:rPr>
        <w:t>WELLINGBOROUGH</w:t>
      </w:r>
      <w:r w:rsidR="0087381E" w:rsidRPr="0087381E">
        <w:rPr>
          <w:rFonts w:ascii="Arial" w:hAnsi="Arial" w:cs="Arial"/>
          <w:b/>
          <w:szCs w:val="24"/>
        </w:rPr>
        <w:t xml:space="preserve"> (Private and Confidential)” and with </w:t>
      </w:r>
      <w:r w:rsidR="0087381E" w:rsidRPr="0087381E">
        <w:rPr>
          <w:rFonts w:ascii="Arial" w:hAnsi="Arial" w:cs="Arial"/>
          <w:b/>
          <w:i/>
          <w:szCs w:val="24"/>
        </w:rPr>
        <w:t>no company markings</w:t>
      </w:r>
      <w:r w:rsidR="0087381E" w:rsidRPr="0087381E">
        <w:rPr>
          <w:rFonts w:ascii="Arial" w:hAnsi="Arial" w:cs="Arial"/>
          <w:b/>
          <w:szCs w:val="24"/>
        </w:rPr>
        <w:t xml:space="preserve"> to:</w:t>
      </w:r>
    </w:p>
    <w:p w:rsidR="009D0617" w:rsidRPr="009D0617" w:rsidRDefault="009D0617" w:rsidP="009D0617">
      <w:pPr>
        <w:jc w:val="both"/>
        <w:rPr>
          <w:rFonts w:ascii="Arial" w:hAnsi="Arial" w:cs="Arial"/>
          <w:szCs w:val="24"/>
        </w:rPr>
      </w:pPr>
    </w:p>
    <w:p w:rsidR="00D01A6F" w:rsidRDefault="00672407" w:rsidP="00E6519F">
      <w:pPr>
        <w:jc w:val="both"/>
        <w:rPr>
          <w:rFonts w:ascii="Arial" w:hAnsi="Arial"/>
          <w:szCs w:val="24"/>
        </w:rPr>
      </w:pPr>
      <w:r>
        <w:rPr>
          <w:rFonts w:ascii="Arial" w:hAnsi="Arial"/>
          <w:szCs w:val="24"/>
        </w:rPr>
        <w:t xml:space="preserve">Head of </w:t>
      </w:r>
      <w:r w:rsidR="00D01A6F">
        <w:rPr>
          <w:rFonts w:ascii="Arial" w:hAnsi="Arial"/>
          <w:szCs w:val="24"/>
        </w:rPr>
        <w:t xml:space="preserve">Finance </w:t>
      </w:r>
    </w:p>
    <w:p w:rsidR="00D01A6F" w:rsidRDefault="009443C0" w:rsidP="00E6519F">
      <w:pPr>
        <w:jc w:val="both"/>
        <w:rPr>
          <w:rFonts w:ascii="Arial" w:hAnsi="Arial"/>
          <w:szCs w:val="24"/>
        </w:rPr>
      </w:pPr>
      <w:r w:rsidRPr="00D01A6F">
        <w:rPr>
          <w:rFonts w:ascii="Arial" w:hAnsi="Arial"/>
          <w:szCs w:val="24"/>
        </w:rPr>
        <w:t>The Bor</w:t>
      </w:r>
      <w:r w:rsidR="00D01A6F">
        <w:rPr>
          <w:rFonts w:ascii="Arial" w:hAnsi="Arial"/>
          <w:szCs w:val="24"/>
        </w:rPr>
        <w:t>ough Council of Wellingborough</w:t>
      </w:r>
    </w:p>
    <w:p w:rsidR="00D01A6F" w:rsidRDefault="009443C0" w:rsidP="00E6519F">
      <w:pPr>
        <w:jc w:val="both"/>
        <w:rPr>
          <w:rFonts w:ascii="Arial" w:hAnsi="Arial"/>
          <w:szCs w:val="24"/>
        </w:rPr>
      </w:pPr>
      <w:proofErr w:type="spellStart"/>
      <w:r w:rsidRPr="00D01A6F">
        <w:rPr>
          <w:rFonts w:ascii="Arial" w:hAnsi="Arial"/>
          <w:szCs w:val="24"/>
        </w:rPr>
        <w:t>Swanspool</w:t>
      </w:r>
      <w:proofErr w:type="spellEnd"/>
      <w:r w:rsidR="00D01A6F">
        <w:rPr>
          <w:rFonts w:ascii="Arial" w:hAnsi="Arial"/>
          <w:szCs w:val="24"/>
        </w:rPr>
        <w:t xml:space="preserve"> House</w:t>
      </w:r>
    </w:p>
    <w:p w:rsidR="00D01A6F" w:rsidRDefault="009443C0" w:rsidP="00E6519F">
      <w:pPr>
        <w:jc w:val="both"/>
        <w:rPr>
          <w:rFonts w:ascii="Arial" w:hAnsi="Arial"/>
          <w:szCs w:val="24"/>
        </w:rPr>
      </w:pPr>
      <w:r w:rsidRPr="00D01A6F">
        <w:rPr>
          <w:rFonts w:ascii="Arial" w:hAnsi="Arial"/>
          <w:szCs w:val="24"/>
        </w:rPr>
        <w:t>Wellingborough</w:t>
      </w:r>
    </w:p>
    <w:p w:rsidR="00D10A77" w:rsidRPr="00D01A6F" w:rsidRDefault="009443C0" w:rsidP="00E6519F">
      <w:pPr>
        <w:jc w:val="both"/>
        <w:rPr>
          <w:rFonts w:ascii="Arial" w:hAnsi="Arial"/>
          <w:szCs w:val="24"/>
        </w:rPr>
      </w:pPr>
      <w:r w:rsidRPr="00D01A6F">
        <w:rPr>
          <w:rFonts w:ascii="Arial" w:hAnsi="Arial"/>
          <w:szCs w:val="24"/>
        </w:rPr>
        <w:t>NN</w:t>
      </w:r>
      <w:r w:rsidR="000B14D7" w:rsidRPr="00D01A6F">
        <w:rPr>
          <w:rFonts w:ascii="Arial" w:hAnsi="Arial"/>
          <w:szCs w:val="24"/>
        </w:rPr>
        <w:t>8 1BP</w:t>
      </w:r>
      <w:r w:rsidRPr="00D01A6F">
        <w:rPr>
          <w:rFonts w:ascii="Arial" w:hAnsi="Arial"/>
          <w:szCs w:val="24"/>
        </w:rPr>
        <w:t xml:space="preserve"> </w:t>
      </w:r>
    </w:p>
    <w:p w:rsidR="009D0617" w:rsidRPr="00DC26C7" w:rsidRDefault="009D0617" w:rsidP="009D0617">
      <w:pPr>
        <w:jc w:val="both"/>
        <w:rPr>
          <w:rFonts w:ascii="Arial" w:hAnsi="Arial" w:cs="Arial"/>
          <w:szCs w:val="24"/>
        </w:rPr>
      </w:pPr>
    </w:p>
    <w:p w:rsidR="00E97FE2"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no later than</w:t>
      </w:r>
      <w:r w:rsidR="00D56948">
        <w:rPr>
          <w:rFonts w:ascii="Arial" w:hAnsi="Arial" w:cs="Arial"/>
          <w:b/>
          <w:szCs w:val="24"/>
          <w:u w:val="single"/>
        </w:rPr>
        <w:t xml:space="preserve"> </w:t>
      </w:r>
      <w:r w:rsidR="007B5995">
        <w:rPr>
          <w:rFonts w:ascii="Arial" w:hAnsi="Arial" w:cs="Arial"/>
          <w:b/>
          <w:szCs w:val="24"/>
          <w:u w:val="single"/>
        </w:rPr>
        <w:t>1</w:t>
      </w:r>
      <w:r w:rsidR="007A3F1E">
        <w:rPr>
          <w:rFonts w:ascii="Arial" w:hAnsi="Arial" w:cs="Arial"/>
          <w:b/>
          <w:szCs w:val="24"/>
          <w:u w:val="single"/>
        </w:rPr>
        <w:t>5</w:t>
      </w:r>
      <w:r w:rsidR="007B5995">
        <w:rPr>
          <w:rFonts w:ascii="Arial" w:hAnsi="Arial" w:cs="Arial"/>
          <w:b/>
          <w:szCs w:val="24"/>
          <w:u w:val="single"/>
        </w:rPr>
        <w:t xml:space="preserve">:00 </w:t>
      </w:r>
      <w:r w:rsidR="00D56948" w:rsidRPr="00F7145F">
        <w:rPr>
          <w:rFonts w:ascii="Arial" w:hAnsi="Arial" w:cs="Arial"/>
          <w:b/>
          <w:szCs w:val="24"/>
          <w:u w:val="single"/>
        </w:rPr>
        <w:t xml:space="preserve">on </w:t>
      </w:r>
      <w:r w:rsidR="00AA728B">
        <w:rPr>
          <w:rFonts w:ascii="Arial" w:hAnsi="Arial" w:cs="Arial"/>
          <w:b/>
          <w:szCs w:val="24"/>
          <w:u w:val="single"/>
        </w:rPr>
        <w:t>15</w:t>
      </w:r>
      <w:bookmarkStart w:id="7" w:name="_GoBack"/>
      <w:bookmarkEnd w:id="7"/>
      <w:r w:rsidR="00F7145F" w:rsidRPr="00F7145F">
        <w:rPr>
          <w:rFonts w:ascii="Arial" w:hAnsi="Arial" w:cs="Arial"/>
          <w:b/>
          <w:szCs w:val="24"/>
          <w:u w:val="single"/>
        </w:rPr>
        <w:t xml:space="preserve"> July 2016</w:t>
      </w:r>
      <w:r w:rsidR="00E97FE2" w:rsidRPr="00F7145F">
        <w:rPr>
          <w:rFonts w:ascii="Arial" w:hAnsi="Arial" w:cs="Arial"/>
          <w:b/>
          <w:szCs w:val="24"/>
        </w:rPr>
        <w:t>.</w:t>
      </w:r>
    </w:p>
    <w:p w:rsidR="0087381E" w:rsidRDefault="00F7145F" w:rsidP="00F7145F">
      <w:pPr>
        <w:tabs>
          <w:tab w:val="left" w:pos="5625"/>
        </w:tabs>
        <w:jc w:val="both"/>
        <w:rPr>
          <w:rFonts w:ascii="Arial" w:hAnsi="Arial" w:cs="Arial"/>
          <w:b/>
          <w:szCs w:val="24"/>
        </w:rPr>
      </w:pPr>
      <w:r>
        <w:rPr>
          <w:rFonts w:ascii="Arial" w:hAnsi="Arial" w:cs="Arial"/>
          <w:b/>
          <w:szCs w:val="24"/>
        </w:rPr>
        <w:tab/>
      </w: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6A559C" w:rsidRDefault="006A559C" w:rsidP="009D0617">
      <w:pPr>
        <w:jc w:val="both"/>
        <w:rPr>
          <w:rFonts w:ascii="Arial" w:hAnsi="Arial" w:cs="Arial"/>
          <w:b/>
          <w:i/>
          <w:szCs w:val="24"/>
        </w:rPr>
      </w:pPr>
    </w:p>
    <w:p w:rsidR="006A559C" w:rsidRPr="006A559C" w:rsidRDefault="006A559C" w:rsidP="006A559C">
      <w:pPr>
        <w:jc w:val="both"/>
        <w:rPr>
          <w:rFonts w:ascii="Arial" w:hAnsi="Arial" w:cs="Arial"/>
          <w:b/>
          <w:i/>
          <w:szCs w:val="24"/>
        </w:rPr>
      </w:pPr>
      <w:r w:rsidRPr="006A559C">
        <w:rPr>
          <w:rFonts w:ascii="Arial" w:hAnsi="Arial" w:cs="Arial"/>
          <w:b/>
          <w:i/>
          <w:szCs w:val="24"/>
        </w:rPr>
        <w:t>Note that the Council cannot accept the return of completed tender responses by e-mail.</w:t>
      </w:r>
    </w:p>
    <w:p w:rsidR="006A559C" w:rsidRDefault="006A559C" w:rsidP="009D0617">
      <w:pPr>
        <w:jc w:val="both"/>
        <w:rPr>
          <w:rFonts w:ascii="Arial" w:hAnsi="Arial" w:cs="Arial"/>
          <w:b/>
          <w:i/>
          <w:szCs w:val="24"/>
        </w:rPr>
      </w:pP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8" w:name="Contacts"/>
      <w:r w:rsidR="00715735" w:rsidRPr="00AA0749">
        <w:rPr>
          <w:rFonts w:ascii="Arial" w:hAnsi="Arial" w:cs="Arial"/>
          <w:szCs w:val="24"/>
        </w:rPr>
        <w:t>CONTACTS</w:t>
      </w:r>
      <w:bookmarkEnd w:id="8"/>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please contact</w:t>
      </w:r>
      <w:r w:rsidR="006A559C">
        <w:rPr>
          <w:rFonts w:ascii="Arial" w:hAnsi="Arial" w:cs="Arial"/>
          <w:szCs w:val="24"/>
        </w:rPr>
        <w:t xml:space="preserve"> the Council’s professional advisor</w:t>
      </w:r>
      <w:r w:rsidRPr="00AA0749">
        <w:rPr>
          <w:rFonts w:ascii="Arial" w:hAnsi="Arial" w:cs="Arial"/>
          <w:szCs w:val="24"/>
        </w:rPr>
        <w:t xml:space="preserve">: </w:t>
      </w:r>
    </w:p>
    <w:p w:rsidR="009D0617" w:rsidRDefault="009D0617" w:rsidP="009D0617">
      <w:pPr>
        <w:autoSpaceDE w:val="0"/>
        <w:autoSpaceDN w:val="0"/>
        <w:adjustRightInd w:val="0"/>
        <w:jc w:val="both"/>
        <w:rPr>
          <w:rFonts w:ascii="Arial" w:hAnsi="Arial" w:cs="Arial"/>
          <w:szCs w:val="24"/>
        </w:rPr>
      </w:pPr>
    </w:p>
    <w:p w:rsidR="006A559C" w:rsidRDefault="000B14D7" w:rsidP="000B14D7">
      <w:pPr>
        <w:rPr>
          <w:rFonts w:ascii="Arial" w:hAnsi="Arial"/>
          <w:szCs w:val="24"/>
        </w:rPr>
      </w:pPr>
      <w:r w:rsidRPr="00ED7332">
        <w:rPr>
          <w:rFonts w:ascii="Arial" w:hAnsi="Arial"/>
          <w:szCs w:val="24"/>
        </w:rPr>
        <w:t xml:space="preserve">Shaun Collins BSc (Hons) MRICS, </w:t>
      </w:r>
    </w:p>
    <w:p w:rsidR="006A559C" w:rsidRDefault="000B14D7" w:rsidP="000B14D7">
      <w:pPr>
        <w:rPr>
          <w:rFonts w:ascii="Arial" w:hAnsi="Arial"/>
          <w:szCs w:val="24"/>
        </w:rPr>
      </w:pPr>
      <w:proofErr w:type="spellStart"/>
      <w:r w:rsidRPr="00ED7332">
        <w:rPr>
          <w:rFonts w:ascii="Arial" w:hAnsi="Arial"/>
          <w:szCs w:val="24"/>
        </w:rPr>
        <w:t>Underwoods</w:t>
      </w:r>
      <w:proofErr w:type="spellEnd"/>
      <w:r w:rsidRPr="00ED7332">
        <w:rPr>
          <w:rFonts w:ascii="Arial" w:hAnsi="Arial"/>
          <w:szCs w:val="24"/>
        </w:rPr>
        <w:t xml:space="preserve"> LLP, </w:t>
      </w:r>
    </w:p>
    <w:p w:rsidR="006A559C" w:rsidRDefault="000B14D7" w:rsidP="000B14D7">
      <w:pPr>
        <w:rPr>
          <w:rFonts w:ascii="Arial" w:hAnsi="Arial"/>
          <w:szCs w:val="24"/>
        </w:rPr>
      </w:pPr>
      <w:r w:rsidRPr="00ED7332">
        <w:rPr>
          <w:rFonts w:ascii="Arial" w:hAnsi="Arial"/>
          <w:szCs w:val="24"/>
        </w:rPr>
        <w:t xml:space="preserve">Shire House, </w:t>
      </w:r>
    </w:p>
    <w:p w:rsidR="006A559C" w:rsidRDefault="000B14D7" w:rsidP="000B14D7">
      <w:pPr>
        <w:rPr>
          <w:rFonts w:ascii="Arial" w:hAnsi="Arial"/>
          <w:szCs w:val="24"/>
        </w:rPr>
      </w:pPr>
      <w:r w:rsidRPr="00ED7332">
        <w:rPr>
          <w:rFonts w:ascii="Arial" w:hAnsi="Arial"/>
          <w:szCs w:val="24"/>
        </w:rPr>
        <w:t xml:space="preserve">Pyramid Close, </w:t>
      </w:r>
    </w:p>
    <w:p w:rsidR="006A559C" w:rsidRDefault="000B14D7" w:rsidP="000B14D7">
      <w:pPr>
        <w:rPr>
          <w:rFonts w:ascii="Arial" w:hAnsi="Arial"/>
          <w:szCs w:val="24"/>
        </w:rPr>
      </w:pPr>
      <w:r w:rsidRPr="00ED7332">
        <w:rPr>
          <w:rFonts w:ascii="Arial" w:hAnsi="Arial"/>
          <w:szCs w:val="24"/>
        </w:rPr>
        <w:t xml:space="preserve">Weston </w:t>
      </w:r>
      <w:r w:rsidR="00815F16" w:rsidRPr="00ED7332">
        <w:rPr>
          <w:rFonts w:ascii="Arial" w:hAnsi="Arial"/>
          <w:szCs w:val="24"/>
        </w:rPr>
        <w:t>F</w:t>
      </w:r>
      <w:r w:rsidRPr="00ED7332">
        <w:rPr>
          <w:rFonts w:ascii="Arial" w:hAnsi="Arial"/>
          <w:szCs w:val="24"/>
        </w:rPr>
        <w:t>avel</w:t>
      </w:r>
      <w:r w:rsidR="006A559C">
        <w:rPr>
          <w:rFonts w:ascii="Arial" w:hAnsi="Arial"/>
          <w:szCs w:val="24"/>
        </w:rPr>
        <w:t>l</w:t>
      </w:r>
      <w:r w:rsidRPr="00ED7332">
        <w:rPr>
          <w:rFonts w:ascii="Arial" w:hAnsi="Arial"/>
          <w:szCs w:val="24"/>
        </w:rPr>
        <w:t xml:space="preserve">, </w:t>
      </w:r>
    </w:p>
    <w:p w:rsidR="006A559C" w:rsidRDefault="000B14D7" w:rsidP="000B14D7">
      <w:pPr>
        <w:rPr>
          <w:rFonts w:ascii="Arial" w:hAnsi="Arial"/>
          <w:szCs w:val="24"/>
        </w:rPr>
      </w:pPr>
      <w:r w:rsidRPr="00ED7332">
        <w:rPr>
          <w:rFonts w:ascii="Arial" w:hAnsi="Arial"/>
          <w:szCs w:val="24"/>
        </w:rPr>
        <w:t xml:space="preserve">Northampton NN3 8PH. </w:t>
      </w:r>
    </w:p>
    <w:p w:rsidR="006A559C" w:rsidRDefault="006A559C" w:rsidP="000B14D7">
      <w:pPr>
        <w:rPr>
          <w:rFonts w:ascii="Arial" w:hAnsi="Arial"/>
          <w:szCs w:val="24"/>
        </w:rPr>
      </w:pPr>
    </w:p>
    <w:p w:rsidR="009443C0" w:rsidRPr="00ED7332" w:rsidRDefault="00ED7332" w:rsidP="000B14D7">
      <w:pPr>
        <w:rPr>
          <w:rFonts w:ascii="Arial" w:hAnsi="Arial"/>
          <w:szCs w:val="24"/>
        </w:rPr>
      </w:pPr>
      <w:r w:rsidRPr="00ED7332">
        <w:rPr>
          <w:rFonts w:ascii="Arial" w:hAnsi="Arial"/>
          <w:szCs w:val="24"/>
        </w:rPr>
        <w:t>E</w:t>
      </w:r>
      <w:r w:rsidR="000B14D7" w:rsidRPr="00ED7332">
        <w:rPr>
          <w:rFonts w:ascii="Arial" w:hAnsi="Arial"/>
          <w:szCs w:val="24"/>
        </w:rPr>
        <w:t xml:space="preserve">mail </w:t>
      </w:r>
      <w:hyperlink r:id="rId13" w:history="1">
        <w:r w:rsidR="000B14D7" w:rsidRPr="00ED7332">
          <w:rPr>
            <w:rFonts w:ascii="Arial" w:hAnsi="Arial"/>
          </w:rPr>
          <w:t>sc@underwoods.co.uk</w:t>
        </w:r>
      </w:hyperlink>
      <w:r w:rsidR="009443C0" w:rsidRPr="00ED7332">
        <w:rPr>
          <w:rFonts w:ascii="Arial" w:hAnsi="Arial"/>
          <w:szCs w:val="24"/>
        </w:rPr>
        <w:t xml:space="preserve"> </w:t>
      </w:r>
    </w:p>
    <w:p w:rsidR="00D56948" w:rsidRPr="009D0617" w:rsidRDefault="00D56948" w:rsidP="009D0617">
      <w:pPr>
        <w:autoSpaceDE w:val="0"/>
        <w:autoSpaceDN w:val="0"/>
        <w:adjustRightInd w:val="0"/>
        <w:jc w:val="both"/>
        <w:rPr>
          <w:rFonts w:ascii="Arial" w:hAnsi="Arial" w:cs="Arial"/>
          <w:szCs w:val="24"/>
        </w:rPr>
      </w:pP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w:t>
      </w:r>
      <w:r w:rsidR="006A559C">
        <w:rPr>
          <w:rFonts w:ascii="Arial" w:hAnsi="Arial" w:cs="Arial"/>
          <w:szCs w:val="24"/>
        </w:rPr>
        <w:t>contractors</w:t>
      </w:r>
      <w:r w:rsidR="00715735" w:rsidRPr="00AA0749">
        <w:rPr>
          <w:rFonts w:ascii="Arial" w:hAnsi="Arial" w:cs="Arial"/>
          <w:szCs w:val="24"/>
        </w:rPr>
        <w:t xml:space="preserve"> who have responded.</w:t>
      </w:r>
    </w:p>
    <w:p w:rsidR="009D0617" w:rsidRPr="00AA0749" w:rsidRDefault="009D0617" w:rsidP="009D0617">
      <w:pPr>
        <w:jc w:val="both"/>
        <w:rPr>
          <w:rFonts w:ascii="Arial" w:hAnsi="Arial" w:cs="Arial"/>
          <w:szCs w:val="24"/>
        </w:rPr>
      </w:pPr>
    </w:p>
    <w:p w:rsidR="005921B6" w:rsidRPr="00AA0749" w:rsidRDefault="001A4FBD"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FBD" w:rsidRDefault="001A4FBD">
      <w:r>
        <w:separator/>
      </w:r>
    </w:p>
  </w:endnote>
  <w:endnote w:type="continuationSeparator" w:id="0">
    <w:p w:rsidR="001A4FBD" w:rsidRDefault="001A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FBD" w:rsidRDefault="001A4FBD"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4FBD" w:rsidRDefault="001A4F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Content>
      <w:sdt>
        <w:sdtPr>
          <w:rPr>
            <w:rFonts w:ascii="Arial" w:hAnsi="Arial" w:cs="Arial"/>
          </w:rPr>
          <w:id w:val="5767158"/>
          <w:docPartObj>
            <w:docPartGallery w:val="Page Numbers (Top of Page)"/>
            <w:docPartUnique/>
          </w:docPartObj>
        </w:sdtPr>
        <w:sdtContent>
          <w:p w:rsidR="001A4FBD" w:rsidRPr="00DC26C7" w:rsidRDefault="001A4FBD"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AA728B">
              <w:rPr>
                <w:rFonts w:ascii="Arial" w:hAnsi="Arial" w:cs="Arial"/>
                <w:b/>
                <w:noProof/>
              </w:rPr>
              <w:t>11</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AA728B">
              <w:rPr>
                <w:rFonts w:ascii="Arial" w:hAnsi="Arial" w:cs="Arial"/>
                <w:b/>
                <w:noProof/>
              </w:rPr>
              <w:t>11</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FBD" w:rsidRDefault="001A4FBD">
      <w:r>
        <w:separator/>
      </w:r>
    </w:p>
  </w:footnote>
  <w:footnote w:type="continuationSeparator" w:id="0">
    <w:p w:rsidR="001A4FBD" w:rsidRDefault="001A4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FBD" w:rsidRPr="00E439A2" w:rsidRDefault="001A4FBD"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0">
    <w:nsid w:val="5D9604F9"/>
    <w:multiLevelType w:val="multilevel"/>
    <w:tmpl w:val="DCF8D9E2"/>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6CFB1722"/>
    <w:multiLevelType w:val="hybridMultilevel"/>
    <w:tmpl w:val="1568A3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5"/>
  </w:num>
  <w:num w:numId="4">
    <w:abstractNumId w:val="9"/>
  </w:num>
  <w:num w:numId="5">
    <w:abstractNumId w:val="8"/>
  </w:num>
  <w:num w:numId="6">
    <w:abstractNumId w:val="2"/>
  </w:num>
  <w:num w:numId="7">
    <w:abstractNumId w:val="6"/>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E1"/>
    <w:rsid w:val="000438CC"/>
    <w:rsid w:val="000543BA"/>
    <w:rsid w:val="00057B08"/>
    <w:rsid w:val="00063702"/>
    <w:rsid w:val="0007029B"/>
    <w:rsid w:val="000702E8"/>
    <w:rsid w:val="000779BD"/>
    <w:rsid w:val="00085067"/>
    <w:rsid w:val="00090C2A"/>
    <w:rsid w:val="00094355"/>
    <w:rsid w:val="000A03F4"/>
    <w:rsid w:val="000A144D"/>
    <w:rsid w:val="000A21D0"/>
    <w:rsid w:val="000A4F20"/>
    <w:rsid w:val="000B14D7"/>
    <w:rsid w:val="000C4E4B"/>
    <w:rsid w:val="000D216F"/>
    <w:rsid w:val="000D4FD9"/>
    <w:rsid w:val="000E1960"/>
    <w:rsid w:val="000E5508"/>
    <w:rsid w:val="000F13B1"/>
    <w:rsid w:val="000F24E5"/>
    <w:rsid w:val="000F3F91"/>
    <w:rsid w:val="000F4E8F"/>
    <w:rsid w:val="000F7261"/>
    <w:rsid w:val="00101957"/>
    <w:rsid w:val="00102450"/>
    <w:rsid w:val="00105255"/>
    <w:rsid w:val="00116F18"/>
    <w:rsid w:val="001328FD"/>
    <w:rsid w:val="001378C8"/>
    <w:rsid w:val="0014024F"/>
    <w:rsid w:val="001434B6"/>
    <w:rsid w:val="00144A6D"/>
    <w:rsid w:val="00145541"/>
    <w:rsid w:val="00152AB3"/>
    <w:rsid w:val="001541C3"/>
    <w:rsid w:val="00171C5F"/>
    <w:rsid w:val="00174F1D"/>
    <w:rsid w:val="00177A09"/>
    <w:rsid w:val="00180A98"/>
    <w:rsid w:val="00182C14"/>
    <w:rsid w:val="001936CA"/>
    <w:rsid w:val="00194795"/>
    <w:rsid w:val="00194C0A"/>
    <w:rsid w:val="001A0D6D"/>
    <w:rsid w:val="001A0E09"/>
    <w:rsid w:val="001A468D"/>
    <w:rsid w:val="001A474E"/>
    <w:rsid w:val="001A4FBD"/>
    <w:rsid w:val="001A744C"/>
    <w:rsid w:val="001B0003"/>
    <w:rsid w:val="001B023B"/>
    <w:rsid w:val="001B02A6"/>
    <w:rsid w:val="001B6A2C"/>
    <w:rsid w:val="001C20FF"/>
    <w:rsid w:val="001D2535"/>
    <w:rsid w:val="001D3609"/>
    <w:rsid w:val="001D7F1B"/>
    <w:rsid w:val="001E05DD"/>
    <w:rsid w:val="001E0B86"/>
    <w:rsid w:val="001E3849"/>
    <w:rsid w:val="001E4424"/>
    <w:rsid w:val="001F18AD"/>
    <w:rsid w:val="002042B0"/>
    <w:rsid w:val="002072A7"/>
    <w:rsid w:val="002102A0"/>
    <w:rsid w:val="00211DC5"/>
    <w:rsid w:val="0021260C"/>
    <w:rsid w:val="002134BF"/>
    <w:rsid w:val="00213F22"/>
    <w:rsid w:val="00213F4E"/>
    <w:rsid w:val="00215ED0"/>
    <w:rsid w:val="002447DE"/>
    <w:rsid w:val="00251D0C"/>
    <w:rsid w:val="00253F67"/>
    <w:rsid w:val="00256863"/>
    <w:rsid w:val="002619E4"/>
    <w:rsid w:val="00262544"/>
    <w:rsid w:val="0027387A"/>
    <w:rsid w:val="00274369"/>
    <w:rsid w:val="00281A09"/>
    <w:rsid w:val="00285D27"/>
    <w:rsid w:val="002920F0"/>
    <w:rsid w:val="00292186"/>
    <w:rsid w:val="00294A33"/>
    <w:rsid w:val="002B13DC"/>
    <w:rsid w:val="002B1736"/>
    <w:rsid w:val="002C2C29"/>
    <w:rsid w:val="002C7527"/>
    <w:rsid w:val="002D1814"/>
    <w:rsid w:val="002D643F"/>
    <w:rsid w:val="002E1CA5"/>
    <w:rsid w:val="002E5FC0"/>
    <w:rsid w:val="002F0679"/>
    <w:rsid w:val="002F0D82"/>
    <w:rsid w:val="00307A36"/>
    <w:rsid w:val="00321F6D"/>
    <w:rsid w:val="00322DAB"/>
    <w:rsid w:val="0032428B"/>
    <w:rsid w:val="00327589"/>
    <w:rsid w:val="0033086A"/>
    <w:rsid w:val="00331010"/>
    <w:rsid w:val="00335352"/>
    <w:rsid w:val="00345709"/>
    <w:rsid w:val="003468ED"/>
    <w:rsid w:val="00346980"/>
    <w:rsid w:val="003508BA"/>
    <w:rsid w:val="00352136"/>
    <w:rsid w:val="00356B56"/>
    <w:rsid w:val="00362112"/>
    <w:rsid w:val="00367804"/>
    <w:rsid w:val="003724AC"/>
    <w:rsid w:val="003726ED"/>
    <w:rsid w:val="00375899"/>
    <w:rsid w:val="00383AEE"/>
    <w:rsid w:val="003946E0"/>
    <w:rsid w:val="003A019A"/>
    <w:rsid w:val="003B51DC"/>
    <w:rsid w:val="003C07CC"/>
    <w:rsid w:val="003C0D2D"/>
    <w:rsid w:val="003D7119"/>
    <w:rsid w:val="003E197B"/>
    <w:rsid w:val="003E22E8"/>
    <w:rsid w:val="003E3FA7"/>
    <w:rsid w:val="003F0DDD"/>
    <w:rsid w:val="003F0EFC"/>
    <w:rsid w:val="00405CF1"/>
    <w:rsid w:val="004159B5"/>
    <w:rsid w:val="00420937"/>
    <w:rsid w:val="00423A66"/>
    <w:rsid w:val="00441341"/>
    <w:rsid w:val="00455FD1"/>
    <w:rsid w:val="0046240D"/>
    <w:rsid w:val="004624E2"/>
    <w:rsid w:val="0046468A"/>
    <w:rsid w:val="00465B85"/>
    <w:rsid w:val="0047346E"/>
    <w:rsid w:val="00474525"/>
    <w:rsid w:val="0048101D"/>
    <w:rsid w:val="00486BF4"/>
    <w:rsid w:val="004904E5"/>
    <w:rsid w:val="004A6160"/>
    <w:rsid w:val="004B0870"/>
    <w:rsid w:val="004B3738"/>
    <w:rsid w:val="004B3D91"/>
    <w:rsid w:val="004B659A"/>
    <w:rsid w:val="004B7183"/>
    <w:rsid w:val="004C0A41"/>
    <w:rsid w:val="004C11A9"/>
    <w:rsid w:val="004C1A34"/>
    <w:rsid w:val="004E3990"/>
    <w:rsid w:val="004E7F97"/>
    <w:rsid w:val="004F4AC9"/>
    <w:rsid w:val="004F4BD9"/>
    <w:rsid w:val="00506A4E"/>
    <w:rsid w:val="0053099E"/>
    <w:rsid w:val="005326ED"/>
    <w:rsid w:val="005349B7"/>
    <w:rsid w:val="00543841"/>
    <w:rsid w:val="00544CCD"/>
    <w:rsid w:val="0055664D"/>
    <w:rsid w:val="00556FA5"/>
    <w:rsid w:val="00565AFF"/>
    <w:rsid w:val="00570A3A"/>
    <w:rsid w:val="00572953"/>
    <w:rsid w:val="00572EDE"/>
    <w:rsid w:val="005921B6"/>
    <w:rsid w:val="005A0CA4"/>
    <w:rsid w:val="005A1333"/>
    <w:rsid w:val="005B3BA9"/>
    <w:rsid w:val="005B55C4"/>
    <w:rsid w:val="005B5C72"/>
    <w:rsid w:val="005C5EEA"/>
    <w:rsid w:val="005C6F75"/>
    <w:rsid w:val="005C7FCF"/>
    <w:rsid w:val="005D2F1E"/>
    <w:rsid w:val="005E1A87"/>
    <w:rsid w:val="005E39EE"/>
    <w:rsid w:val="005E3FED"/>
    <w:rsid w:val="005F2A4E"/>
    <w:rsid w:val="005F410F"/>
    <w:rsid w:val="00601A28"/>
    <w:rsid w:val="00610395"/>
    <w:rsid w:val="00620765"/>
    <w:rsid w:val="00620A33"/>
    <w:rsid w:val="00631590"/>
    <w:rsid w:val="00664166"/>
    <w:rsid w:val="00664C00"/>
    <w:rsid w:val="0067052F"/>
    <w:rsid w:val="0067089A"/>
    <w:rsid w:val="00672407"/>
    <w:rsid w:val="006775BD"/>
    <w:rsid w:val="00683A65"/>
    <w:rsid w:val="00692709"/>
    <w:rsid w:val="0069455A"/>
    <w:rsid w:val="006A0607"/>
    <w:rsid w:val="006A3ED5"/>
    <w:rsid w:val="006A559C"/>
    <w:rsid w:val="006A6F49"/>
    <w:rsid w:val="006B136E"/>
    <w:rsid w:val="006B403E"/>
    <w:rsid w:val="006B4452"/>
    <w:rsid w:val="006C66D5"/>
    <w:rsid w:val="006F1A39"/>
    <w:rsid w:val="00703B18"/>
    <w:rsid w:val="00707890"/>
    <w:rsid w:val="00714A06"/>
    <w:rsid w:val="00715735"/>
    <w:rsid w:val="00724562"/>
    <w:rsid w:val="00724B3A"/>
    <w:rsid w:val="00730B66"/>
    <w:rsid w:val="007411B8"/>
    <w:rsid w:val="00745E14"/>
    <w:rsid w:val="00747765"/>
    <w:rsid w:val="00763054"/>
    <w:rsid w:val="007639E1"/>
    <w:rsid w:val="00766B8F"/>
    <w:rsid w:val="00771128"/>
    <w:rsid w:val="00774F9E"/>
    <w:rsid w:val="007773AE"/>
    <w:rsid w:val="0077786A"/>
    <w:rsid w:val="00784F17"/>
    <w:rsid w:val="00787878"/>
    <w:rsid w:val="00787ABA"/>
    <w:rsid w:val="00794EC5"/>
    <w:rsid w:val="007A0C65"/>
    <w:rsid w:val="007A2E87"/>
    <w:rsid w:val="007A3511"/>
    <w:rsid w:val="007A3F1E"/>
    <w:rsid w:val="007A4E01"/>
    <w:rsid w:val="007A6DD4"/>
    <w:rsid w:val="007B22C8"/>
    <w:rsid w:val="007B4473"/>
    <w:rsid w:val="007B5995"/>
    <w:rsid w:val="007B76F5"/>
    <w:rsid w:val="007C0E57"/>
    <w:rsid w:val="007C31A0"/>
    <w:rsid w:val="007C36C7"/>
    <w:rsid w:val="007C5036"/>
    <w:rsid w:val="007D2660"/>
    <w:rsid w:val="007E0651"/>
    <w:rsid w:val="007E7023"/>
    <w:rsid w:val="007F425D"/>
    <w:rsid w:val="00801FA3"/>
    <w:rsid w:val="00806B0E"/>
    <w:rsid w:val="008124AB"/>
    <w:rsid w:val="008154A9"/>
    <w:rsid w:val="00815D09"/>
    <w:rsid w:val="00815F16"/>
    <w:rsid w:val="008255D9"/>
    <w:rsid w:val="00827246"/>
    <w:rsid w:val="00842BE1"/>
    <w:rsid w:val="00843E3F"/>
    <w:rsid w:val="00846C91"/>
    <w:rsid w:val="00855193"/>
    <w:rsid w:val="00861AF4"/>
    <w:rsid w:val="008662F6"/>
    <w:rsid w:val="0087070E"/>
    <w:rsid w:val="008723F2"/>
    <w:rsid w:val="0087381E"/>
    <w:rsid w:val="00877CC8"/>
    <w:rsid w:val="008818D4"/>
    <w:rsid w:val="00883A29"/>
    <w:rsid w:val="008A7659"/>
    <w:rsid w:val="008B3135"/>
    <w:rsid w:val="008C0B77"/>
    <w:rsid w:val="008C68AD"/>
    <w:rsid w:val="008D4ED0"/>
    <w:rsid w:val="008D7CC9"/>
    <w:rsid w:val="008F5437"/>
    <w:rsid w:val="008F61B1"/>
    <w:rsid w:val="008F6399"/>
    <w:rsid w:val="008F6C75"/>
    <w:rsid w:val="00901F5E"/>
    <w:rsid w:val="0090552D"/>
    <w:rsid w:val="00907BB3"/>
    <w:rsid w:val="00907D18"/>
    <w:rsid w:val="0091171C"/>
    <w:rsid w:val="00912336"/>
    <w:rsid w:val="00912370"/>
    <w:rsid w:val="009151CC"/>
    <w:rsid w:val="009277F0"/>
    <w:rsid w:val="00932AD1"/>
    <w:rsid w:val="009355D5"/>
    <w:rsid w:val="0093763C"/>
    <w:rsid w:val="00943C51"/>
    <w:rsid w:val="009443C0"/>
    <w:rsid w:val="009560C8"/>
    <w:rsid w:val="009565D7"/>
    <w:rsid w:val="0096148F"/>
    <w:rsid w:val="00961DC7"/>
    <w:rsid w:val="009649DE"/>
    <w:rsid w:val="00965510"/>
    <w:rsid w:val="00974EAE"/>
    <w:rsid w:val="0098549C"/>
    <w:rsid w:val="00985F66"/>
    <w:rsid w:val="0098731C"/>
    <w:rsid w:val="0099377C"/>
    <w:rsid w:val="00993C35"/>
    <w:rsid w:val="00993D4A"/>
    <w:rsid w:val="009B008D"/>
    <w:rsid w:val="009B36FC"/>
    <w:rsid w:val="009D0617"/>
    <w:rsid w:val="009D3BA2"/>
    <w:rsid w:val="009D4258"/>
    <w:rsid w:val="009D51C3"/>
    <w:rsid w:val="009E1DDD"/>
    <w:rsid w:val="009E6A44"/>
    <w:rsid w:val="009E7227"/>
    <w:rsid w:val="009F3BF5"/>
    <w:rsid w:val="009F64FF"/>
    <w:rsid w:val="00A060F0"/>
    <w:rsid w:val="00A06AB0"/>
    <w:rsid w:val="00A07118"/>
    <w:rsid w:val="00A14E24"/>
    <w:rsid w:val="00A27544"/>
    <w:rsid w:val="00A32C7D"/>
    <w:rsid w:val="00A42999"/>
    <w:rsid w:val="00A43469"/>
    <w:rsid w:val="00A46D99"/>
    <w:rsid w:val="00A51951"/>
    <w:rsid w:val="00A52ED4"/>
    <w:rsid w:val="00A62FBD"/>
    <w:rsid w:val="00A81DD5"/>
    <w:rsid w:val="00A86229"/>
    <w:rsid w:val="00A90289"/>
    <w:rsid w:val="00A93D71"/>
    <w:rsid w:val="00A97349"/>
    <w:rsid w:val="00AA0749"/>
    <w:rsid w:val="00AA728B"/>
    <w:rsid w:val="00AC0153"/>
    <w:rsid w:val="00AC115B"/>
    <w:rsid w:val="00AC6B8F"/>
    <w:rsid w:val="00AD7F74"/>
    <w:rsid w:val="00AE001F"/>
    <w:rsid w:val="00AE0962"/>
    <w:rsid w:val="00AF2BD5"/>
    <w:rsid w:val="00AF61C3"/>
    <w:rsid w:val="00AF7CC5"/>
    <w:rsid w:val="00B011C6"/>
    <w:rsid w:val="00B01A37"/>
    <w:rsid w:val="00B16315"/>
    <w:rsid w:val="00B21417"/>
    <w:rsid w:val="00B30CC2"/>
    <w:rsid w:val="00B35276"/>
    <w:rsid w:val="00B414A7"/>
    <w:rsid w:val="00B42801"/>
    <w:rsid w:val="00B51B6E"/>
    <w:rsid w:val="00B6379C"/>
    <w:rsid w:val="00B673B9"/>
    <w:rsid w:val="00B72D46"/>
    <w:rsid w:val="00B733EB"/>
    <w:rsid w:val="00B73E6E"/>
    <w:rsid w:val="00B802BC"/>
    <w:rsid w:val="00B81AFC"/>
    <w:rsid w:val="00B82E48"/>
    <w:rsid w:val="00B82EB3"/>
    <w:rsid w:val="00B84771"/>
    <w:rsid w:val="00B84D10"/>
    <w:rsid w:val="00B859FB"/>
    <w:rsid w:val="00B86BD7"/>
    <w:rsid w:val="00B9216D"/>
    <w:rsid w:val="00B925B5"/>
    <w:rsid w:val="00BA1D6F"/>
    <w:rsid w:val="00BA3503"/>
    <w:rsid w:val="00BA75B3"/>
    <w:rsid w:val="00BC20DB"/>
    <w:rsid w:val="00BC2529"/>
    <w:rsid w:val="00BC5B74"/>
    <w:rsid w:val="00BC61AD"/>
    <w:rsid w:val="00BD2AC4"/>
    <w:rsid w:val="00BD5231"/>
    <w:rsid w:val="00BD72AC"/>
    <w:rsid w:val="00BE6FAB"/>
    <w:rsid w:val="00BF006E"/>
    <w:rsid w:val="00BF4035"/>
    <w:rsid w:val="00BF63EB"/>
    <w:rsid w:val="00C007F5"/>
    <w:rsid w:val="00C05AD1"/>
    <w:rsid w:val="00C0614B"/>
    <w:rsid w:val="00C13C3C"/>
    <w:rsid w:val="00C166D0"/>
    <w:rsid w:val="00C16AF2"/>
    <w:rsid w:val="00C17418"/>
    <w:rsid w:val="00C22EB6"/>
    <w:rsid w:val="00C26024"/>
    <w:rsid w:val="00C37029"/>
    <w:rsid w:val="00C407C2"/>
    <w:rsid w:val="00C448A2"/>
    <w:rsid w:val="00C46AE8"/>
    <w:rsid w:val="00C57206"/>
    <w:rsid w:val="00C60CDB"/>
    <w:rsid w:val="00C64BEE"/>
    <w:rsid w:val="00C66053"/>
    <w:rsid w:val="00C71799"/>
    <w:rsid w:val="00C740E9"/>
    <w:rsid w:val="00C90D84"/>
    <w:rsid w:val="00C94D24"/>
    <w:rsid w:val="00C9593D"/>
    <w:rsid w:val="00CB5F18"/>
    <w:rsid w:val="00CB6269"/>
    <w:rsid w:val="00CB6E86"/>
    <w:rsid w:val="00CC15CA"/>
    <w:rsid w:val="00CD4207"/>
    <w:rsid w:val="00CE038C"/>
    <w:rsid w:val="00CE2DF4"/>
    <w:rsid w:val="00CE4855"/>
    <w:rsid w:val="00CE71C3"/>
    <w:rsid w:val="00CF0330"/>
    <w:rsid w:val="00CF613E"/>
    <w:rsid w:val="00D01A6F"/>
    <w:rsid w:val="00D104C7"/>
    <w:rsid w:val="00D10A77"/>
    <w:rsid w:val="00D12DD6"/>
    <w:rsid w:val="00D15769"/>
    <w:rsid w:val="00D21F8C"/>
    <w:rsid w:val="00D2407D"/>
    <w:rsid w:val="00D24D0F"/>
    <w:rsid w:val="00D277CD"/>
    <w:rsid w:val="00D37A18"/>
    <w:rsid w:val="00D417B6"/>
    <w:rsid w:val="00D43DA4"/>
    <w:rsid w:val="00D44A4C"/>
    <w:rsid w:val="00D47EB9"/>
    <w:rsid w:val="00D555AC"/>
    <w:rsid w:val="00D56948"/>
    <w:rsid w:val="00D66032"/>
    <w:rsid w:val="00D76A0D"/>
    <w:rsid w:val="00D82950"/>
    <w:rsid w:val="00D93000"/>
    <w:rsid w:val="00D95A5D"/>
    <w:rsid w:val="00DB203A"/>
    <w:rsid w:val="00DB29E7"/>
    <w:rsid w:val="00DC26C7"/>
    <w:rsid w:val="00DC4D89"/>
    <w:rsid w:val="00DC739A"/>
    <w:rsid w:val="00DD3299"/>
    <w:rsid w:val="00DF556C"/>
    <w:rsid w:val="00DF7155"/>
    <w:rsid w:val="00DF75AC"/>
    <w:rsid w:val="00E1059F"/>
    <w:rsid w:val="00E257E6"/>
    <w:rsid w:val="00E408FA"/>
    <w:rsid w:val="00E41C1E"/>
    <w:rsid w:val="00E439A2"/>
    <w:rsid w:val="00E456E5"/>
    <w:rsid w:val="00E55F66"/>
    <w:rsid w:val="00E60FE4"/>
    <w:rsid w:val="00E6410A"/>
    <w:rsid w:val="00E6519F"/>
    <w:rsid w:val="00E654A1"/>
    <w:rsid w:val="00E66FB0"/>
    <w:rsid w:val="00E740BB"/>
    <w:rsid w:val="00E74627"/>
    <w:rsid w:val="00E90958"/>
    <w:rsid w:val="00E9738F"/>
    <w:rsid w:val="00E97FE2"/>
    <w:rsid w:val="00EA5FB6"/>
    <w:rsid w:val="00EA7D9A"/>
    <w:rsid w:val="00EB102D"/>
    <w:rsid w:val="00EC291C"/>
    <w:rsid w:val="00ED2C19"/>
    <w:rsid w:val="00ED41F1"/>
    <w:rsid w:val="00ED7332"/>
    <w:rsid w:val="00ED7AD3"/>
    <w:rsid w:val="00EE61A5"/>
    <w:rsid w:val="00EF1CA8"/>
    <w:rsid w:val="00EF24A8"/>
    <w:rsid w:val="00EF3AD3"/>
    <w:rsid w:val="00F134D0"/>
    <w:rsid w:val="00F21A03"/>
    <w:rsid w:val="00F2412A"/>
    <w:rsid w:val="00F44606"/>
    <w:rsid w:val="00F52FB9"/>
    <w:rsid w:val="00F55CB9"/>
    <w:rsid w:val="00F56AF4"/>
    <w:rsid w:val="00F6128C"/>
    <w:rsid w:val="00F70581"/>
    <w:rsid w:val="00F7145F"/>
    <w:rsid w:val="00F720D5"/>
    <w:rsid w:val="00F73ECE"/>
    <w:rsid w:val="00F8406C"/>
    <w:rsid w:val="00F84CC5"/>
    <w:rsid w:val="00F93D63"/>
    <w:rsid w:val="00F96979"/>
    <w:rsid w:val="00FA444F"/>
    <w:rsid w:val="00FB7EC1"/>
    <w:rsid w:val="00FC607C"/>
    <w:rsid w:val="00FC68A2"/>
    <w:rsid w:val="00FC6AD4"/>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underwoods.co.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EA2D9-E7A4-4C0E-A35E-B5351990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ADC1B252</Template>
  <TotalTime>2</TotalTime>
  <Pages>11</Pages>
  <Words>2228</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14929</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Tony Hall</cp:lastModifiedBy>
  <cp:revision>3</cp:revision>
  <cp:lastPrinted>2015-02-20T15:35:00Z</cp:lastPrinted>
  <dcterms:created xsi:type="dcterms:W3CDTF">2016-06-17T09:15:00Z</dcterms:created>
  <dcterms:modified xsi:type="dcterms:W3CDTF">2016-06-17T09:17:00Z</dcterms:modified>
</cp:coreProperties>
</file>