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6C" w:rsidRDefault="002D676C" w:rsidP="002D676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Ground Floor Alterations - Business Support</w:t>
      </w:r>
    </w:p>
    <w:p w:rsidR="002D676C" w:rsidRDefault="002D676C" w:rsidP="002D676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The proposed alterations to the existing room layouts within business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support,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are sympathetic to the existing steel frame structure, incorporating the frame where possible.</w:t>
      </w:r>
      <w:r>
        <w:rPr>
          <w:rFonts w:ascii="Arial" w:hAnsi="Arial" w:cs="Arial"/>
          <w:color w:val="000000" w:themeColor="text1"/>
          <w:sz w:val="20"/>
          <w:szCs w:val="20"/>
        </w:rPr>
        <w:br/>
        <w:t>No modifications are to be made to the steel frame, and any columns that do not fall within a new wall line are to be protected &amp; boxed in.</w:t>
      </w:r>
      <w:r>
        <w:rPr>
          <w:rFonts w:ascii="Arial" w:hAnsi="Arial" w:cs="Arial"/>
          <w:color w:val="000000" w:themeColor="text1"/>
          <w:sz w:val="20"/>
          <w:szCs w:val="20"/>
        </w:rPr>
        <w:br/>
        <w:t>The existing walls/infill panels are constructed out of 140mm concrete blocks, built tight to the underside of the steel beams/floors, but is considered as infill and not assisting the frame.</w:t>
      </w:r>
    </w:p>
    <w:p w:rsidR="00143F40" w:rsidRDefault="002D676C" w:rsidP="002D676C">
      <w:r>
        <w:rPr>
          <w:rFonts w:ascii="Arial" w:hAnsi="Arial" w:cs="Arial"/>
          <w:color w:val="000000" w:themeColor="text1"/>
          <w:sz w:val="20"/>
          <w:szCs w:val="20"/>
        </w:rPr>
        <w:t>The removal of any walls which butt up tight to the steelwork, will result in leaving exposed steel, this will need either intumescent pa</w:t>
      </w:r>
      <w:r w:rsidR="001867B8">
        <w:rPr>
          <w:rFonts w:ascii="Arial" w:hAnsi="Arial" w:cs="Arial"/>
          <w:color w:val="000000" w:themeColor="text1"/>
          <w:sz w:val="20"/>
          <w:szCs w:val="20"/>
        </w:rPr>
        <w:t>int being applied or boxing in.</w:t>
      </w:r>
      <w:r>
        <w:rPr>
          <w:rFonts w:ascii="Arial" w:hAnsi="Arial" w:cs="Arial"/>
          <w:color w:val="000000" w:themeColor="text1"/>
          <w:sz w:val="20"/>
          <w:szCs w:val="20"/>
        </w:rPr>
        <w:br/>
        <w:t>New fire exit (G19 Office) constructed in cavity wall brick/block construction, and built tight up to underside of existing first floor structure, to maintain a secure perimeter.</w:t>
      </w:r>
      <w:r>
        <w:rPr>
          <w:rFonts w:ascii="Arial" w:hAnsi="Arial" w:cs="Arial"/>
          <w:color w:val="000000" w:themeColor="text1"/>
          <w:sz w:val="20"/>
          <w:szCs w:val="20"/>
        </w:rPr>
        <w:br/>
        <w:t>New cavity lintel required in forming new fire door to external wall of the old reception lob</w:t>
      </w:r>
      <w:r w:rsidR="001867B8">
        <w:rPr>
          <w:rFonts w:ascii="Arial" w:hAnsi="Arial" w:cs="Arial"/>
          <w:color w:val="000000" w:themeColor="text1"/>
          <w:sz w:val="20"/>
          <w:szCs w:val="20"/>
        </w:rPr>
        <w:t>by/ new academic support space.</w:t>
      </w:r>
      <w:r>
        <w:rPr>
          <w:rFonts w:ascii="Arial" w:hAnsi="Arial" w:cs="Arial"/>
          <w:color w:val="000000" w:themeColor="text1"/>
          <w:sz w:val="20"/>
          <w:szCs w:val="20"/>
        </w:rPr>
        <w:br/>
        <w:t>Layout to new gallery space/registry exams (old post room) to be adjusted to take into account of existing column missed of proposed floor layout.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Further existing columns within Admissions, Registry 7 &amp; Language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Dept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, also need to be added back to proposed floor layout.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bookmarkStart w:id="0" w:name="_GoBack"/>
      <w:bookmarkEnd w:id="0"/>
    </w:p>
    <w:sectPr w:rsidR="00143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6C"/>
    <w:rsid w:val="00027CE2"/>
    <w:rsid w:val="001867B8"/>
    <w:rsid w:val="001A5EAA"/>
    <w:rsid w:val="002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6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7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6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Morley</dc:creator>
  <cp:lastModifiedBy>Graham Morley</cp:lastModifiedBy>
  <cp:revision>2</cp:revision>
  <dcterms:created xsi:type="dcterms:W3CDTF">2017-11-01T16:28:00Z</dcterms:created>
  <dcterms:modified xsi:type="dcterms:W3CDTF">2017-11-01T16:30:00Z</dcterms:modified>
</cp:coreProperties>
</file>