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E2C2F" w14:textId="20CAF04E" w:rsidR="00BD1573" w:rsidRPr="00ED7517" w:rsidRDefault="00BD1573" w:rsidP="00BD1573">
      <w:pPr>
        <w:jc w:val="both"/>
        <w:rPr>
          <w:rFonts w:ascii="Arial" w:hAnsi="Arial" w:cs="Arial"/>
          <w:b/>
          <w:color w:val="000000" w:themeColor="text1"/>
        </w:rPr>
      </w:pPr>
      <w:r w:rsidRPr="00ED7517">
        <w:rPr>
          <w:rFonts w:ascii="Arial" w:hAnsi="Arial" w:cs="Arial"/>
          <w:b/>
          <w:color w:val="000000" w:themeColor="text1"/>
        </w:rPr>
        <w:t>ITT 492 PROVISION OF WRITING SERVICES FOR THE ENVISION PROJECT</w:t>
      </w:r>
    </w:p>
    <w:p w14:paraId="7E1D3337" w14:textId="07C63DA2" w:rsidR="00BD1573" w:rsidRPr="00ED7517" w:rsidRDefault="006D6ABE" w:rsidP="00BD1573">
      <w:pPr>
        <w:jc w:val="both"/>
        <w:rPr>
          <w:rFonts w:ascii="Arial" w:hAnsi="Arial" w:cs="Arial"/>
          <w:b/>
          <w:color w:val="000000" w:themeColor="text1"/>
        </w:rPr>
      </w:pPr>
      <w:r w:rsidRPr="00ED7517">
        <w:rPr>
          <w:rFonts w:ascii="Arial" w:hAnsi="Arial" w:cs="Arial"/>
          <w:b/>
          <w:color w:val="000000" w:themeColor="text1"/>
        </w:rPr>
        <w:t>SPECIFICATION</w:t>
      </w:r>
    </w:p>
    <w:p w14:paraId="5862AA72" w14:textId="5D062937" w:rsidR="00B26BD8" w:rsidRPr="00ED7517" w:rsidRDefault="00D84879" w:rsidP="00BD1573">
      <w:pPr>
        <w:jc w:val="both"/>
        <w:rPr>
          <w:rFonts w:ascii="Arial" w:hAnsi="Arial" w:cs="Arial"/>
          <w:b/>
          <w:color w:val="000000" w:themeColor="text1"/>
        </w:rPr>
      </w:pPr>
      <w:r w:rsidRPr="00ED7517">
        <w:rPr>
          <w:rFonts w:ascii="Arial" w:hAnsi="Arial" w:cs="Arial"/>
          <w:b/>
          <w:color w:val="000000" w:themeColor="text1"/>
        </w:rPr>
        <w:t xml:space="preserve">1. </w:t>
      </w:r>
      <w:r w:rsidR="00B26BD8" w:rsidRPr="00ED7517">
        <w:rPr>
          <w:rFonts w:ascii="Arial" w:hAnsi="Arial" w:cs="Arial"/>
          <w:b/>
          <w:color w:val="000000" w:themeColor="text1"/>
        </w:rPr>
        <w:t>Background</w:t>
      </w:r>
    </w:p>
    <w:p w14:paraId="5C31B79F" w14:textId="150DB394" w:rsidR="00B26BD8" w:rsidRPr="00ED7517" w:rsidRDefault="00392E1B" w:rsidP="007F6802">
      <w:pPr>
        <w:jc w:val="both"/>
        <w:rPr>
          <w:rFonts w:ascii="Arial" w:hAnsi="Arial" w:cs="Arial"/>
          <w:color w:val="000000" w:themeColor="text1"/>
        </w:rPr>
      </w:pPr>
      <w:hyperlink r:id="rId11" w:history="1">
        <w:r w:rsidR="00B26BD8" w:rsidRPr="00DB2671">
          <w:rPr>
            <w:rStyle w:val="Hyperlink"/>
            <w:rFonts w:ascii="Arial" w:hAnsi="Arial" w:cs="Arial"/>
            <w:color w:val="000000" w:themeColor="text1"/>
          </w:rPr>
          <w:t>The Royal Society</w:t>
        </w:r>
      </w:hyperlink>
      <w:r w:rsidR="00B26BD8" w:rsidRPr="00ED7517">
        <w:rPr>
          <w:rFonts w:ascii="Arial" w:hAnsi="Arial" w:cs="Arial"/>
          <w:color w:val="000000" w:themeColor="text1"/>
        </w:rPr>
        <w:t xml:space="preserve"> is the national academy for science in the UK. It is a self-governing Fellowship of many of the world’s</w:t>
      </w:r>
      <w:r w:rsidR="00700BA0" w:rsidRPr="00ED7517">
        <w:rPr>
          <w:rFonts w:ascii="Arial" w:hAnsi="Arial" w:cs="Arial"/>
          <w:color w:val="000000" w:themeColor="text1"/>
        </w:rPr>
        <w:t xml:space="preserve"> most</w:t>
      </w:r>
      <w:r w:rsidR="00B26BD8" w:rsidRPr="00ED7517">
        <w:rPr>
          <w:rFonts w:ascii="Arial" w:hAnsi="Arial" w:cs="Arial"/>
          <w:color w:val="000000" w:themeColor="text1"/>
        </w:rPr>
        <w:t xml:space="preserve"> distinguished scientists who are elected based on their scientific work. The Society is over 350 years </w:t>
      </w:r>
      <w:r w:rsidR="00756E91" w:rsidRPr="00ED7517">
        <w:rPr>
          <w:rFonts w:ascii="Arial" w:hAnsi="Arial" w:cs="Arial"/>
          <w:color w:val="000000" w:themeColor="text1"/>
        </w:rPr>
        <w:t>old and its Fellowship includes</w:t>
      </w:r>
      <w:r w:rsidR="00B26BD8" w:rsidRPr="00ED7517">
        <w:rPr>
          <w:rFonts w:ascii="Arial" w:hAnsi="Arial" w:cs="Arial"/>
          <w:color w:val="000000" w:themeColor="text1"/>
        </w:rPr>
        <w:t xml:space="preserve"> </w:t>
      </w:r>
      <w:r w:rsidR="008B4004" w:rsidRPr="00ED7517">
        <w:rPr>
          <w:rFonts w:ascii="Arial" w:hAnsi="Arial" w:cs="Arial"/>
          <w:color w:val="000000" w:themeColor="text1"/>
        </w:rPr>
        <w:t>names such as Newton, Darwin and Hawking as well as</w:t>
      </w:r>
      <w:r w:rsidR="00B26BD8" w:rsidRPr="00ED7517">
        <w:rPr>
          <w:rFonts w:ascii="Arial" w:hAnsi="Arial" w:cs="Arial"/>
          <w:color w:val="000000" w:themeColor="text1"/>
        </w:rPr>
        <w:t xml:space="preserve"> current names such as </w:t>
      </w:r>
      <w:r w:rsidR="00247852" w:rsidRPr="00ED7517">
        <w:rPr>
          <w:rFonts w:ascii="Arial" w:hAnsi="Arial" w:cs="Arial"/>
          <w:color w:val="000000" w:themeColor="text1"/>
        </w:rPr>
        <w:t>Uta Frith</w:t>
      </w:r>
      <w:r w:rsidR="00756E91" w:rsidRPr="00ED7517">
        <w:rPr>
          <w:rFonts w:ascii="Arial" w:hAnsi="Arial" w:cs="Arial"/>
          <w:color w:val="000000" w:themeColor="text1"/>
        </w:rPr>
        <w:t>,</w:t>
      </w:r>
      <w:r w:rsidR="00247852" w:rsidRPr="00ED7517">
        <w:rPr>
          <w:rFonts w:ascii="Arial" w:hAnsi="Arial" w:cs="Arial"/>
          <w:color w:val="000000" w:themeColor="text1"/>
        </w:rPr>
        <w:t xml:space="preserve"> Julia Higgins</w:t>
      </w:r>
      <w:r w:rsidR="00B26BD8" w:rsidRPr="00ED7517">
        <w:rPr>
          <w:rFonts w:ascii="Arial" w:hAnsi="Arial" w:cs="Arial"/>
          <w:color w:val="000000" w:themeColor="text1"/>
        </w:rPr>
        <w:t xml:space="preserve"> and current Royal Society President, </w:t>
      </w:r>
      <w:r w:rsidR="000363A3" w:rsidRPr="00ED7517">
        <w:rPr>
          <w:rFonts w:ascii="Arial" w:hAnsi="Arial" w:cs="Arial"/>
          <w:color w:val="000000" w:themeColor="text1"/>
        </w:rPr>
        <w:t>Sir Venki Ramakrishnan</w:t>
      </w:r>
      <w:r w:rsidR="00B26BD8" w:rsidRPr="00ED7517">
        <w:rPr>
          <w:rFonts w:ascii="Arial" w:hAnsi="Arial" w:cs="Arial"/>
          <w:color w:val="000000" w:themeColor="text1"/>
        </w:rPr>
        <w:t>. The Fellowship embraces the work of discovery scientists and applied scientists and covers the full range of scientific disciplines.</w:t>
      </w:r>
    </w:p>
    <w:p w14:paraId="68414D7D" w14:textId="1E61E95A" w:rsidR="00417BEA" w:rsidRPr="00ED7517" w:rsidRDefault="00D84879" w:rsidP="007F6802">
      <w:pPr>
        <w:jc w:val="both"/>
        <w:rPr>
          <w:rFonts w:ascii="Arial" w:hAnsi="Arial" w:cs="Arial"/>
          <w:b/>
          <w:color w:val="000000" w:themeColor="text1"/>
        </w:rPr>
      </w:pPr>
      <w:r w:rsidRPr="00ED7517">
        <w:rPr>
          <w:rFonts w:ascii="Arial" w:hAnsi="Arial" w:cs="Arial"/>
          <w:b/>
          <w:color w:val="000000" w:themeColor="text1"/>
        </w:rPr>
        <w:t xml:space="preserve">2. </w:t>
      </w:r>
      <w:r w:rsidR="00BA49B7" w:rsidRPr="00ED7517">
        <w:rPr>
          <w:rFonts w:ascii="Arial" w:hAnsi="Arial" w:cs="Arial"/>
          <w:b/>
          <w:color w:val="000000" w:themeColor="text1"/>
        </w:rPr>
        <w:t>Background</w:t>
      </w:r>
      <w:r w:rsidRPr="00ED7517">
        <w:rPr>
          <w:rFonts w:ascii="Arial" w:hAnsi="Arial" w:cs="Arial"/>
          <w:b/>
          <w:color w:val="000000" w:themeColor="text1"/>
        </w:rPr>
        <w:t xml:space="preserve"> to project </w:t>
      </w:r>
    </w:p>
    <w:p w14:paraId="6373AAAF" w14:textId="77777777" w:rsidR="00CF3DAD" w:rsidRPr="00ED7517" w:rsidRDefault="00CF3DAD" w:rsidP="00CF3DAD">
      <w:pPr>
        <w:spacing w:line="276" w:lineRule="auto"/>
        <w:jc w:val="both"/>
        <w:rPr>
          <w:rFonts w:ascii="Arial" w:hAnsi="Arial" w:cs="Arial"/>
        </w:rPr>
      </w:pPr>
      <w:r w:rsidRPr="00ED7517">
        <w:rPr>
          <w:rFonts w:ascii="Arial" w:eastAsia="Arial" w:hAnsi="Arial" w:cs="Arial"/>
        </w:rPr>
        <w:t xml:space="preserve">Arising from the President of the Royal Society’s concerns about the fitness of UK education for future science, the economy and wider society, the Royal Society’s vision for science mathematics and computing education sets out to explore how school education systems in the UK should evolve to meet the demands of the mid-21st century. </w:t>
      </w:r>
    </w:p>
    <w:p w14:paraId="1B740CDC" w14:textId="0C92CC20" w:rsidR="23BB5E2C" w:rsidRPr="00ED7517" w:rsidRDefault="00120C81" w:rsidP="6D22B1FE">
      <w:pPr>
        <w:spacing w:line="276" w:lineRule="auto"/>
        <w:jc w:val="both"/>
        <w:rPr>
          <w:rFonts w:ascii="Arial" w:hAnsi="Arial" w:cs="Arial"/>
        </w:rPr>
      </w:pPr>
      <w:r>
        <w:rPr>
          <w:rFonts w:ascii="Arial" w:eastAsia="Arial" w:hAnsi="Arial" w:cs="Arial"/>
        </w:rPr>
        <w:t>To support this agenda, t</w:t>
      </w:r>
      <w:r w:rsidR="002F762E">
        <w:rPr>
          <w:rFonts w:ascii="Arial" w:eastAsia="Arial" w:hAnsi="Arial" w:cs="Arial"/>
        </w:rPr>
        <w:t xml:space="preserve">he Society </w:t>
      </w:r>
      <w:r w:rsidR="008F6E6D">
        <w:rPr>
          <w:rFonts w:ascii="Arial" w:eastAsia="Arial" w:hAnsi="Arial" w:cs="Arial"/>
        </w:rPr>
        <w:t xml:space="preserve">has </w:t>
      </w:r>
      <w:r w:rsidR="00565CB0">
        <w:rPr>
          <w:rFonts w:ascii="Arial" w:eastAsia="Arial" w:hAnsi="Arial" w:cs="Arial"/>
        </w:rPr>
        <w:t>established</w:t>
      </w:r>
      <w:r w:rsidR="008F6E6D">
        <w:rPr>
          <w:rFonts w:ascii="Arial" w:eastAsia="Arial" w:hAnsi="Arial" w:cs="Arial"/>
        </w:rPr>
        <w:t xml:space="preserve"> the Envision project</w:t>
      </w:r>
      <w:r w:rsidR="00597C0B">
        <w:rPr>
          <w:rFonts w:ascii="Arial" w:eastAsia="Arial" w:hAnsi="Arial" w:cs="Arial"/>
        </w:rPr>
        <w:t xml:space="preserve">. The Society </w:t>
      </w:r>
      <w:r w:rsidR="002F762E">
        <w:rPr>
          <w:rFonts w:ascii="Arial" w:eastAsia="Arial" w:hAnsi="Arial" w:cs="Arial"/>
        </w:rPr>
        <w:t>seeks to engage an experienced interviewer and writ</w:t>
      </w:r>
      <w:r>
        <w:rPr>
          <w:rFonts w:ascii="Arial" w:eastAsia="Arial" w:hAnsi="Arial" w:cs="Arial"/>
        </w:rPr>
        <w:t>er</w:t>
      </w:r>
      <w:r w:rsidR="002F762E">
        <w:rPr>
          <w:rFonts w:ascii="Arial" w:eastAsia="Arial" w:hAnsi="Arial" w:cs="Arial"/>
        </w:rPr>
        <w:t>/editor to</w:t>
      </w:r>
      <w:r w:rsidR="23BB5E2C" w:rsidRPr="00ED7517">
        <w:rPr>
          <w:rFonts w:ascii="Arial" w:eastAsia="Arial" w:hAnsi="Arial" w:cs="Arial"/>
        </w:rPr>
        <w:t xml:space="preserve"> produce short</w:t>
      </w:r>
      <w:r w:rsidR="00FA617D">
        <w:rPr>
          <w:rFonts w:ascii="Arial" w:eastAsia="Arial" w:hAnsi="Arial" w:cs="Arial"/>
        </w:rPr>
        <w:t>,</w:t>
      </w:r>
      <w:r w:rsidR="23BB5E2C" w:rsidRPr="00ED7517">
        <w:rPr>
          <w:rFonts w:ascii="Arial" w:eastAsia="Arial" w:hAnsi="Arial" w:cs="Arial"/>
        </w:rPr>
        <w:t xml:space="preserve"> thought-provoking publications which will encourage discussion surrounding the future of education by applying the Society’s </w:t>
      </w:r>
      <w:hyperlink r:id="rId12" w:history="1">
        <w:r w:rsidR="23BB5E2C" w:rsidRPr="00BE33DF">
          <w:rPr>
            <w:rStyle w:val="Hyperlink"/>
            <w:rFonts w:ascii="Arial" w:eastAsia="Arial" w:hAnsi="Arial" w:cs="Arial"/>
          </w:rPr>
          <w:t>Broad and Balanced approach</w:t>
        </w:r>
      </w:hyperlink>
      <w:r w:rsidR="23BB5E2C" w:rsidRPr="00ED7517">
        <w:rPr>
          <w:rFonts w:ascii="Arial" w:eastAsia="Arial" w:hAnsi="Arial" w:cs="Arial"/>
        </w:rPr>
        <w:t xml:space="preserve"> to a wide range of themes. </w:t>
      </w:r>
      <w:r>
        <w:rPr>
          <w:rFonts w:ascii="Arial" w:eastAsia="Arial" w:hAnsi="Arial" w:cs="Arial"/>
        </w:rPr>
        <w:t xml:space="preserve">These </w:t>
      </w:r>
      <w:r w:rsidR="0020333A">
        <w:rPr>
          <w:rFonts w:ascii="Arial" w:eastAsia="Arial" w:hAnsi="Arial" w:cs="Arial"/>
        </w:rPr>
        <w:t xml:space="preserve">Envision </w:t>
      </w:r>
      <w:r>
        <w:rPr>
          <w:rFonts w:ascii="Arial" w:eastAsia="Arial" w:hAnsi="Arial" w:cs="Arial"/>
        </w:rPr>
        <w:t xml:space="preserve">publications will be based on interviews the successful </w:t>
      </w:r>
      <w:r w:rsidR="0073448D">
        <w:rPr>
          <w:rFonts w:ascii="Arial" w:eastAsia="Arial" w:hAnsi="Arial" w:cs="Arial"/>
        </w:rPr>
        <w:t>T</w:t>
      </w:r>
      <w:r>
        <w:rPr>
          <w:rFonts w:ascii="Arial" w:eastAsia="Arial" w:hAnsi="Arial" w:cs="Arial"/>
        </w:rPr>
        <w:t xml:space="preserve">enderer shall conduct with </w:t>
      </w:r>
      <w:r w:rsidR="00907BFF">
        <w:rPr>
          <w:rFonts w:ascii="Arial" w:eastAsia="Arial" w:hAnsi="Arial" w:cs="Arial"/>
        </w:rPr>
        <w:t xml:space="preserve">nominated </w:t>
      </w:r>
      <w:r w:rsidR="00925871">
        <w:rPr>
          <w:rFonts w:ascii="Arial" w:eastAsia="Arial" w:hAnsi="Arial" w:cs="Arial"/>
        </w:rPr>
        <w:t>high-profile</w:t>
      </w:r>
      <w:r w:rsidR="00907BFF">
        <w:rPr>
          <w:rFonts w:ascii="Arial" w:eastAsia="Arial" w:hAnsi="Arial" w:cs="Arial"/>
        </w:rPr>
        <w:t xml:space="preserve"> stakeholders.</w:t>
      </w:r>
    </w:p>
    <w:p w14:paraId="43BBF612" w14:textId="1FFA9B11" w:rsidR="23BB5E2C" w:rsidRDefault="23BB5E2C" w:rsidP="6D22B1FE">
      <w:pPr>
        <w:spacing w:line="276" w:lineRule="auto"/>
        <w:jc w:val="both"/>
        <w:rPr>
          <w:rFonts w:ascii="Arial" w:eastAsia="Arial" w:hAnsi="Arial" w:cs="Arial"/>
        </w:rPr>
      </w:pPr>
      <w:r w:rsidRPr="00ED7517">
        <w:rPr>
          <w:rFonts w:ascii="Arial" w:eastAsia="Arial" w:hAnsi="Arial" w:cs="Arial"/>
        </w:rPr>
        <w:t xml:space="preserve">The </w:t>
      </w:r>
      <w:r w:rsidR="00D90DA0">
        <w:rPr>
          <w:rFonts w:ascii="Arial" w:eastAsia="Arial" w:hAnsi="Arial" w:cs="Arial"/>
        </w:rPr>
        <w:t xml:space="preserve">Envision </w:t>
      </w:r>
      <w:r w:rsidRPr="00ED7517">
        <w:rPr>
          <w:rFonts w:ascii="Arial" w:eastAsia="Arial" w:hAnsi="Arial" w:cs="Arial"/>
        </w:rPr>
        <w:t>project aims to make use of the production and publication of content and thought pieces to build a coalition of influential organisations around the need for a national conversation at the highest level around how the UK needs to change its education system now to meet the needs of the mid-21</w:t>
      </w:r>
      <w:r w:rsidRPr="00ED7517">
        <w:rPr>
          <w:rFonts w:ascii="Arial" w:eastAsia="Arial" w:hAnsi="Arial" w:cs="Arial"/>
          <w:vertAlign w:val="superscript"/>
        </w:rPr>
        <w:t>st</w:t>
      </w:r>
      <w:r w:rsidRPr="00ED7517">
        <w:rPr>
          <w:rFonts w:ascii="Arial" w:eastAsia="Arial" w:hAnsi="Arial" w:cs="Arial"/>
        </w:rPr>
        <w:t xml:space="preserve"> century.  </w:t>
      </w:r>
    </w:p>
    <w:p w14:paraId="31E71D93" w14:textId="6596984A" w:rsidR="00266111" w:rsidRPr="00ED7517" w:rsidRDefault="00266111" w:rsidP="6D22B1FE">
      <w:pPr>
        <w:spacing w:line="276" w:lineRule="auto"/>
        <w:jc w:val="both"/>
        <w:rPr>
          <w:rFonts w:ascii="Arial" w:hAnsi="Arial" w:cs="Arial"/>
        </w:rPr>
      </w:pPr>
      <w:r>
        <w:rPr>
          <w:rFonts w:ascii="Arial" w:eastAsia="Arial" w:hAnsi="Arial" w:cs="Arial"/>
        </w:rPr>
        <w:t xml:space="preserve">These publications are intended to be suitable for a wide audience, primarily for a general public who are interested in education but not necessarily expertly informed about education policy. In addition, </w:t>
      </w:r>
      <w:r w:rsidR="0068094E">
        <w:rPr>
          <w:rFonts w:ascii="Arial" w:eastAsia="Arial" w:hAnsi="Arial" w:cs="Arial"/>
        </w:rPr>
        <w:t xml:space="preserve">the </w:t>
      </w:r>
      <w:r w:rsidR="002C06AC">
        <w:rPr>
          <w:rFonts w:ascii="Arial" w:eastAsia="Arial" w:hAnsi="Arial" w:cs="Arial"/>
        </w:rPr>
        <w:t xml:space="preserve">Envision </w:t>
      </w:r>
      <w:r w:rsidR="0068094E">
        <w:rPr>
          <w:rFonts w:ascii="Arial" w:eastAsia="Arial" w:hAnsi="Arial" w:cs="Arial"/>
        </w:rPr>
        <w:t xml:space="preserve">publications will be shared with policymakers, teachers and unions, education charities </w:t>
      </w:r>
      <w:r w:rsidR="009144A2">
        <w:rPr>
          <w:rFonts w:ascii="Arial" w:eastAsia="Arial" w:hAnsi="Arial" w:cs="Arial"/>
        </w:rPr>
        <w:t>and other education stakeholders. The publications will initially be available online</w:t>
      </w:r>
      <w:r w:rsidR="00834BF3">
        <w:rPr>
          <w:rFonts w:ascii="Arial" w:eastAsia="Arial" w:hAnsi="Arial" w:cs="Arial"/>
        </w:rPr>
        <w:t>,</w:t>
      </w:r>
      <w:r w:rsidR="009144A2">
        <w:rPr>
          <w:rFonts w:ascii="Arial" w:eastAsia="Arial" w:hAnsi="Arial" w:cs="Arial"/>
        </w:rPr>
        <w:t xml:space="preserve"> but </w:t>
      </w:r>
      <w:r w:rsidR="006F0F4B">
        <w:rPr>
          <w:rFonts w:ascii="Arial" w:eastAsia="Arial" w:hAnsi="Arial" w:cs="Arial"/>
        </w:rPr>
        <w:t>eventually will be</w:t>
      </w:r>
      <w:r w:rsidR="00834BF3">
        <w:rPr>
          <w:rFonts w:ascii="Arial" w:eastAsia="Arial" w:hAnsi="Arial" w:cs="Arial"/>
        </w:rPr>
        <w:t>,</w:t>
      </w:r>
      <w:r w:rsidR="006F0F4B">
        <w:rPr>
          <w:rFonts w:ascii="Arial" w:eastAsia="Arial" w:hAnsi="Arial" w:cs="Arial"/>
        </w:rPr>
        <w:t xml:space="preserve"> published in a physical format</w:t>
      </w:r>
      <w:r w:rsidR="002B28B8">
        <w:rPr>
          <w:rFonts w:ascii="Arial" w:eastAsia="Arial" w:hAnsi="Arial" w:cs="Arial"/>
        </w:rPr>
        <w:t xml:space="preserve"> made up of individual publications and a ‘wrapper’ to secure all </w:t>
      </w:r>
      <w:r w:rsidR="007C6831">
        <w:rPr>
          <w:rFonts w:ascii="Arial" w:eastAsia="Arial" w:hAnsi="Arial" w:cs="Arial"/>
        </w:rPr>
        <w:t xml:space="preserve">Envision </w:t>
      </w:r>
      <w:r w:rsidR="002B28B8">
        <w:rPr>
          <w:rFonts w:ascii="Arial" w:eastAsia="Arial" w:hAnsi="Arial" w:cs="Arial"/>
        </w:rPr>
        <w:t xml:space="preserve">publications together. </w:t>
      </w:r>
    </w:p>
    <w:p w14:paraId="78E9BF65" w14:textId="77DF15D9" w:rsidR="006902E1" w:rsidRPr="00ED7517" w:rsidRDefault="00C435D7" w:rsidP="00FF083B">
      <w:pPr>
        <w:spacing w:line="276" w:lineRule="auto"/>
        <w:jc w:val="both"/>
        <w:rPr>
          <w:rFonts w:ascii="Arial" w:hAnsi="Arial" w:cs="Arial"/>
          <w:b/>
          <w:color w:val="000000" w:themeColor="text1"/>
        </w:rPr>
      </w:pPr>
      <w:r w:rsidRPr="00ED7517">
        <w:rPr>
          <w:rFonts w:ascii="Arial" w:hAnsi="Arial" w:cs="Arial"/>
          <w:b/>
          <w:color w:val="000000" w:themeColor="text1"/>
        </w:rPr>
        <w:t xml:space="preserve">3. Service </w:t>
      </w:r>
      <w:r w:rsidR="007F6802" w:rsidRPr="00ED7517">
        <w:rPr>
          <w:rFonts w:ascii="Arial" w:hAnsi="Arial" w:cs="Arial"/>
          <w:b/>
          <w:color w:val="000000" w:themeColor="text1"/>
        </w:rPr>
        <w:t>Requirements</w:t>
      </w:r>
      <w:r w:rsidR="005D4FD8" w:rsidRPr="00ED7517">
        <w:rPr>
          <w:rFonts w:ascii="Arial" w:hAnsi="Arial" w:cs="Arial"/>
          <w:b/>
          <w:color w:val="000000" w:themeColor="text1"/>
        </w:rPr>
        <w:t xml:space="preserve"> </w:t>
      </w:r>
    </w:p>
    <w:p w14:paraId="1BF1EF38" w14:textId="77777777" w:rsidR="00A7076E" w:rsidRDefault="00B26BD8" w:rsidP="00FF083B">
      <w:pPr>
        <w:jc w:val="both"/>
        <w:rPr>
          <w:rFonts w:ascii="Arial" w:hAnsi="Arial" w:cs="Arial"/>
          <w:color w:val="000000" w:themeColor="text1"/>
        </w:rPr>
      </w:pPr>
      <w:r w:rsidRPr="00ED7517">
        <w:rPr>
          <w:rFonts w:ascii="Arial" w:hAnsi="Arial" w:cs="Arial"/>
          <w:color w:val="000000" w:themeColor="text1"/>
        </w:rPr>
        <w:t>The</w:t>
      </w:r>
      <w:r w:rsidR="00CB45A7">
        <w:rPr>
          <w:rFonts w:ascii="Arial" w:hAnsi="Arial" w:cs="Arial"/>
          <w:color w:val="000000" w:themeColor="text1"/>
        </w:rPr>
        <w:t xml:space="preserve"> Royal Society seeks to engage an </w:t>
      </w:r>
      <w:r w:rsidR="00651011">
        <w:rPr>
          <w:rFonts w:ascii="Arial" w:hAnsi="Arial" w:cs="Arial"/>
          <w:color w:val="000000" w:themeColor="text1"/>
        </w:rPr>
        <w:t>experienced</w:t>
      </w:r>
      <w:r w:rsidR="00907BFF">
        <w:rPr>
          <w:rFonts w:ascii="Arial" w:hAnsi="Arial" w:cs="Arial"/>
          <w:color w:val="000000" w:themeColor="text1"/>
        </w:rPr>
        <w:t xml:space="preserve"> interviewer,</w:t>
      </w:r>
      <w:r w:rsidR="00600A6B">
        <w:rPr>
          <w:rFonts w:ascii="Arial" w:hAnsi="Arial" w:cs="Arial"/>
          <w:color w:val="000000" w:themeColor="text1"/>
        </w:rPr>
        <w:t xml:space="preserve"> </w:t>
      </w:r>
      <w:r w:rsidR="73B02A4F" w:rsidRPr="00ED7517">
        <w:rPr>
          <w:rFonts w:ascii="Arial" w:hAnsi="Arial" w:cs="Arial"/>
          <w:color w:val="000000" w:themeColor="text1"/>
        </w:rPr>
        <w:t>writer</w:t>
      </w:r>
      <w:r w:rsidR="00651011">
        <w:rPr>
          <w:rFonts w:ascii="Arial" w:hAnsi="Arial" w:cs="Arial"/>
          <w:color w:val="000000" w:themeColor="text1"/>
        </w:rPr>
        <w:t xml:space="preserve"> and </w:t>
      </w:r>
      <w:r w:rsidR="73B02A4F" w:rsidRPr="00ED7517">
        <w:rPr>
          <w:rFonts w:ascii="Arial" w:hAnsi="Arial" w:cs="Arial"/>
          <w:color w:val="000000" w:themeColor="text1"/>
        </w:rPr>
        <w:t>editor</w:t>
      </w:r>
      <w:r w:rsidR="00BD2850">
        <w:rPr>
          <w:rFonts w:ascii="Arial" w:hAnsi="Arial" w:cs="Arial"/>
          <w:color w:val="000000" w:themeColor="text1"/>
        </w:rPr>
        <w:t xml:space="preserve"> for the Envision project</w:t>
      </w:r>
      <w:r w:rsidR="00D00FA3">
        <w:rPr>
          <w:rFonts w:ascii="Arial" w:hAnsi="Arial" w:cs="Arial"/>
          <w:color w:val="000000" w:themeColor="text1"/>
        </w:rPr>
        <w:t xml:space="preserve"> which will include three distinct pieces of work</w:t>
      </w:r>
      <w:r w:rsidR="00651011">
        <w:rPr>
          <w:rFonts w:ascii="Arial" w:hAnsi="Arial" w:cs="Arial"/>
          <w:color w:val="000000" w:themeColor="text1"/>
        </w:rPr>
        <w:t xml:space="preserve">. </w:t>
      </w:r>
    </w:p>
    <w:p w14:paraId="18F591D4" w14:textId="72BE0A69" w:rsidR="00C97FBB" w:rsidRPr="00F611AF" w:rsidRDefault="00A7076E" w:rsidP="00FF083B">
      <w:pPr>
        <w:jc w:val="both"/>
        <w:rPr>
          <w:rFonts w:ascii="Arial" w:hAnsi="Arial" w:cs="Arial"/>
          <w:color w:val="000000" w:themeColor="text1"/>
        </w:rPr>
      </w:pPr>
      <w:r w:rsidRPr="00C858B1">
        <w:rPr>
          <w:rFonts w:ascii="Arial" w:hAnsi="Arial" w:cs="Arial"/>
          <w:color w:val="000000" w:themeColor="text1"/>
          <w:u w:val="single"/>
        </w:rPr>
        <w:t>Part 1</w:t>
      </w:r>
      <w:r>
        <w:rPr>
          <w:rFonts w:ascii="Arial" w:hAnsi="Arial" w:cs="Arial"/>
          <w:color w:val="000000" w:themeColor="text1"/>
        </w:rPr>
        <w:t xml:space="preserve">: </w:t>
      </w:r>
      <w:r w:rsidR="00651011">
        <w:rPr>
          <w:rFonts w:ascii="Arial" w:hAnsi="Arial" w:cs="Arial"/>
          <w:color w:val="000000" w:themeColor="text1"/>
        </w:rPr>
        <w:t xml:space="preserve">The successful </w:t>
      </w:r>
      <w:r w:rsidR="00BD2850">
        <w:rPr>
          <w:rFonts w:ascii="Arial" w:hAnsi="Arial" w:cs="Arial"/>
          <w:color w:val="000000" w:themeColor="text1"/>
        </w:rPr>
        <w:t>T</w:t>
      </w:r>
      <w:r w:rsidR="00651011">
        <w:rPr>
          <w:rFonts w:ascii="Arial" w:hAnsi="Arial" w:cs="Arial"/>
          <w:color w:val="000000" w:themeColor="text1"/>
        </w:rPr>
        <w:t>enderer</w:t>
      </w:r>
      <w:r w:rsidR="005D43AB">
        <w:rPr>
          <w:rFonts w:ascii="Arial" w:hAnsi="Arial" w:cs="Arial"/>
          <w:color w:val="000000" w:themeColor="text1"/>
        </w:rPr>
        <w:t xml:space="preserve"> will be required</w:t>
      </w:r>
      <w:r w:rsidR="00600A6B">
        <w:rPr>
          <w:rFonts w:ascii="Arial" w:hAnsi="Arial" w:cs="Arial"/>
          <w:color w:val="000000" w:themeColor="text1"/>
        </w:rPr>
        <w:t xml:space="preserve"> </w:t>
      </w:r>
      <w:r w:rsidR="73B02A4F" w:rsidRPr="00ED7517">
        <w:rPr>
          <w:rFonts w:ascii="Arial" w:hAnsi="Arial" w:cs="Arial"/>
          <w:color w:val="000000" w:themeColor="text1"/>
        </w:rPr>
        <w:t xml:space="preserve">to deliver </w:t>
      </w:r>
      <w:r w:rsidR="00600A6B">
        <w:rPr>
          <w:rFonts w:ascii="Arial" w:hAnsi="Arial" w:cs="Arial"/>
          <w:color w:val="000000" w:themeColor="text1"/>
        </w:rPr>
        <w:t xml:space="preserve">eight </w:t>
      </w:r>
      <w:r w:rsidR="00C97FBB">
        <w:rPr>
          <w:rFonts w:ascii="Arial" w:hAnsi="Arial" w:cs="Arial"/>
          <w:color w:val="000000" w:themeColor="text1"/>
        </w:rPr>
        <w:t xml:space="preserve">(8) </w:t>
      </w:r>
      <w:r w:rsidR="00600A6B">
        <w:rPr>
          <w:rFonts w:ascii="Arial" w:hAnsi="Arial" w:cs="Arial"/>
          <w:color w:val="000000" w:themeColor="text1"/>
        </w:rPr>
        <w:t>or nin</w:t>
      </w:r>
      <w:r w:rsidR="005D43AB">
        <w:rPr>
          <w:rFonts w:ascii="Arial" w:hAnsi="Arial" w:cs="Arial"/>
          <w:color w:val="000000" w:themeColor="text1"/>
        </w:rPr>
        <w:t>e (</w:t>
      </w:r>
      <w:r w:rsidR="73B02A4F" w:rsidRPr="00ED7517">
        <w:rPr>
          <w:rFonts w:ascii="Arial" w:hAnsi="Arial" w:cs="Arial"/>
          <w:color w:val="000000" w:themeColor="text1"/>
        </w:rPr>
        <w:t>9</w:t>
      </w:r>
      <w:r w:rsidR="005D43AB">
        <w:rPr>
          <w:rFonts w:ascii="Arial" w:hAnsi="Arial" w:cs="Arial"/>
          <w:color w:val="000000" w:themeColor="text1"/>
        </w:rPr>
        <w:t>)</w:t>
      </w:r>
      <w:r w:rsidR="73B02A4F" w:rsidRPr="00ED7517">
        <w:rPr>
          <w:rFonts w:ascii="Arial" w:hAnsi="Arial" w:cs="Arial"/>
          <w:color w:val="000000" w:themeColor="text1"/>
        </w:rPr>
        <w:t xml:space="preserve"> </w:t>
      </w:r>
      <w:r w:rsidR="15482A9E" w:rsidRPr="00ED7517">
        <w:rPr>
          <w:rFonts w:ascii="Arial" w:hAnsi="Arial" w:cs="Arial"/>
          <w:color w:val="000000" w:themeColor="text1"/>
        </w:rPr>
        <w:t>individual</w:t>
      </w:r>
      <w:r w:rsidR="73B02A4F" w:rsidRPr="00ED7517">
        <w:rPr>
          <w:rFonts w:ascii="Arial" w:hAnsi="Arial" w:cs="Arial"/>
          <w:color w:val="000000" w:themeColor="text1"/>
        </w:rPr>
        <w:t xml:space="preserve"> publications on a range of themes</w:t>
      </w:r>
      <w:r w:rsidR="005D43AB">
        <w:rPr>
          <w:rFonts w:ascii="Arial" w:hAnsi="Arial" w:cs="Arial"/>
          <w:color w:val="000000" w:themeColor="text1"/>
        </w:rPr>
        <w:t xml:space="preserve"> which shall be</w:t>
      </w:r>
      <w:r w:rsidR="005D43AB" w:rsidRPr="00ED7517">
        <w:rPr>
          <w:rFonts w:ascii="Arial" w:hAnsi="Arial" w:cs="Arial"/>
          <w:color w:val="000000" w:themeColor="text1"/>
        </w:rPr>
        <w:t xml:space="preserve"> approximately</w:t>
      </w:r>
      <w:r w:rsidR="73B02A4F" w:rsidRPr="00ED7517">
        <w:rPr>
          <w:rFonts w:ascii="Arial" w:hAnsi="Arial" w:cs="Arial"/>
          <w:color w:val="000000" w:themeColor="text1"/>
        </w:rPr>
        <w:t xml:space="preserve"> 2</w:t>
      </w:r>
      <w:r w:rsidR="00E25E0B">
        <w:rPr>
          <w:rFonts w:ascii="Arial" w:hAnsi="Arial" w:cs="Arial"/>
          <w:color w:val="000000" w:themeColor="text1"/>
        </w:rPr>
        <w:t>,</w:t>
      </w:r>
      <w:r w:rsidR="73B02A4F" w:rsidRPr="00ED7517">
        <w:rPr>
          <w:rFonts w:ascii="Arial" w:hAnsi="Arial" w:cs="Arial"/>
          <w:color w:val="000000" w:themeColor="text1"/>
        </w:rPr>
        <w:t xml:space="preserve">000 words </w:t>
      </w:r>
      <w:r w:rsidR="00E25E0B">
        <w:rPr>
          <w:rFonts w:ascii="Arial" w:hAnsi="Arial" w:cs="Arial"/>
          <w:color w:val="000000" w:themeColor="text1"/>
        </w:rPr>
        <w:t xml:space="preserve">in length </w:t>
      </w:r>
      <w:r w:rsidR="73B02A4F" w:rsidRPr="00ED7517">
        <w:rPr>
          <w:rFonts w:ascii="Arial" w:hAnsi="Arial" w:cs="Arial"/>
          <w:color w:val="000000" w:themeColor="text1"/>
        </w:rPr>
        <w:t xml:space="preserve">per publication. Each </w:t>
      </w:r>
      <w:r w:rsidR="007D2BC6">
        <w:rPr>
          <w:rFonts w:ascii="Arial" w:hAnsi="Arial" w:cs="Arial"/>
          <w:color w:val="000000" w:themeColor="text1"/>
        </w:rPr>
        <w:t>publication</w:t>
      </w:r>
      <w:r w:rsidR="007D2BC6" w:rsidRPr="00ED7517">
        <w:rPr>
          <w:rFonts w:ascii="Arial" w:hAnsi="Arial" w:cs="Arial"/>
          <w:color w:val="000000" w:themeColor="text1"/>
        </w:rPr>
        <w:t xml:space="preserve"> </w:t>
      </w:r>
      <w:r w:rsidR="005D43AB">
        <w:rPr>
          <w:rFonts w:ascii="Arial" w:hAnsi="Arial" w:cs="Arial"/>
          <w:color w:val="000000" w:themeColor="text1"/>
        </w:rPr>
        <w:t>shall</w:t>
      </w:r>
      <w:r w:rsidR="005D43AB" w:rsidRPr="00ED7517">
        <w:rPr>
          <w:rFonts w:ascii="Arial" w:hAnsi="Arial" w:cs="Arial"/>
          <w:color w:val="000000" w:themeColor="text1"/>
        </w:rPr>
        <w:t xml:space="preserve"> </w:t>
      </w:r>
      <w:r w:rsidR="73B02A4F" w:rsidRPr="00ED7517">
        <w:rPr>
          <w:rFonts w:ascii="Arial" w:hAnsi="Arial" w:cs="Arial"/>
          <w:color w:val="000000" w:themeColor="text1"/>
        </w:rPr>
        <w:t xml:space="preserve">have a </w:t>
      </w:r>
      <w:r w:rsidR="00E25E0B" w:rsidRPr="00ED7517">
        <w:rPr>
          <w:rFonts w:ascii="Arial" w:hAnsi="Arial" w:cs="Arial"/>
          <w:color w:val="000000" w:themeColor="text1"/>
        </w:rPr>
        <w:t>think piece</w:t>
      </w:r>
      <w:r w:rsidR="73B02A4F" w:rsidRPr="00ED7517">
        <w:rPr>
          <w:rFonts w:ascii="Arial" w:hAnsi="Arial" w:cs="Arial"/>
          <w:color w:val="000000" w:themeColor="text1"/>
        </w:rPr>
        <w:t xml:space="preserve"> ‘authored’ by a </w:t>
      </w:r>
      <w:r w:rsidR="1BE1125A" w:rsidRPr="00ED7517">
        <w:rPr>
          <w:rFonts w:ascii="Arial" w:hAnsi="Arial" w:cs="Arial"/>
          <w:color w:val="000000" w:themeColor="text1"/>
        </w:rPr>
        <w:t>high-profile</w:t>
      </w:r>
      <w:r w:rsidR="73B02A4F" w:rsidRPr="00ED7517">
        <w:rPr>
          <w:rFonts w:ascii="Arial" w:hAnsi="Arial" w:cs="Arial"/>
          <w:color w:val="000000" w:themeColor="text1"/>
        </w:rPr>
        <w:t xml:space="preserve"> stakeholder</w:t>
      </w:r>
      <w:r w:rsidR="00F62580">
        <w:rPr>
          <w:rFonts w:ascii="Arial" w:hAnsi="Arial" w:cs="Arial"/>
          <w:color w:val="000000" w:themeColor="text1"/>
        </w:rPr>
        <w:t xml:space="preserve"> who will be recruited by the Society</w:t>
      </w:r>
      <w:r w:rsidR="73B02A4F" w:rsidRPr="00ED7517">
        <w:rPr>
          <w:rFonts w:ascii="Arial" w:hAnsi="Arial" w:cs="Arial"/>
          <w:color w:val="000000" w:themeColor="text1"/>
        </w:rPr>
        <w:t xml:space="preserve">. The successful </w:t>
      </w:r>
      <w:r w:rsidR="00E361E8">
        <w:rPr>
          <w:rFonts w:ascii="Arial" w:hAnsi="Arial" w:cs="Arial"/>
          <w:color w:val="000000" w:themeColor="text1"/>
        </w:rPr>
        <w:t>T</w:t>
      </w:r>
      <w:r w:rsidR="00F62580">
        <w:rPr>
          <w:rFonts w:ascii="Arial" w:hAnsi="Arial" w:cs="Arial"/>
          <w:color w:val="000000" w:themeColor="text1"/>
        </w:rPr>
        <w:t>enderer</w:t>
      </w:r>
      <w:r w:rsidR="000256EB" w:rsidRPr="00ED7517">
        <w:rPr>
          <w:rFonts w:ascii="Arial" w:hAnsi="Arial" w:cs="Arial"/>
          <w:color w:val="000000" w:themeColor="text1"/>
        </w:rPr>
        <w:t xml:space="preserve"> </w:t>
      </w:r>
      <w:r w:rsidR="00741543">
        <w:rPr>
          <w:rFonts w:ascii="Arial" w:hAnsi="Arial" w:cs="Arial"/>
          <w:color w:val="000000" w:themeColor="text1"/>
        </w:rPr>
        <w:t>shall</w:t>
      </w:r>
      <w:r w:rsidR="73B02A4F" w:rsidRPr="00ED7517">
        <w:rPr>
          <w:rFonts w:ascii="Arial" w:hAnsi="Arial" w:cs="Arial"/>
          <w:color w:val="000000" w:themeColor="text1"/>
        </w:rPr>
        <w:t xml:space="preserve"> interview each of these sta</w:t>
      </w:r>
      <w:r w:rsidR="0F9E9B3B" w:rsidRPr="00ED7517">
        <w:rPr>
          <w:rFonts w:ascii="Arial" w:hAnsi="Arial" w:cs="Arial"/>
          <w:color w:val="000000" w:themeColor="text1"/>
        </w:rPr>
        <w:t xml:space="preserve">keholders and produce </w:t>
      </w:r>
      <w:r w:rsidR="00C97FBB">
        <w:rPr>
          <w:rFonts w:ascii="Arial" w:hAnsi="Arial" w:cs="Arial"/>
          <w:color w:val="000000" w:themeColor="text1"/>
        </w:rPr>
        <w:t>a</w:t>
      </w:r>
      <w:r w:rsidR="00C97FBB" w:rsidRPr="00ED7517">
        <w:rPr>
          <w:rFonts w:ascii="Arial" w:hAnsi="Arial" w:cs="Arial"/>
          <w:color w:val="000000" w:themeColor="text1"/>
        </w:rPr>
        <w:t xml:space="preserve"> </w:t>
      </w:r>
      <w:r w:rsidR="000256EB" w:rsidRPr="00ED7517">
        <w:rPr>
          <w:rFonts w:ascii="Arial" w:hAnsi="Arial" w:cs="Arial"/>
          <w:color w:val="000000" w:themeColor="text1"/>
        </w:rPr>
        <w:t>think piece</w:t>
      </w:r>
      <w:r w:rsidR="000256EB">
        <w:rPr>
          <w:rFonts w:ascii="Arial" w:hAnsi="Arial" w:cs="Arial"/>
          <w:color w:val="000000" w:themeColor="text1"/>
        </w:rPr>
        <w:t>s</w:t>
      </w:r>
      <w:r w:rsidR="0F9E9B3B" w:rsidRPr="00ED7517">
        <w:rPr>
          <w:rFonts w:ascii="Arial" w:hAnsi="Arial" w:cs="Arial"/>
          <w:color w:val="000000" w:themeColor="text1"/>
        </w:rPr>
        <w:t xml:space="preserve"> written in the first person</w:t>
      </w:r>
      <w:r w:rsidR="00741543">
        <w:rPr>
          <w:rFonts w:ascii="Arial" w:hAnsi="Arial" w:cs="Arial"/>
          <w:color w:val="000000" w:themeColor="text1"/>
        </w:rPr>
        <w:t>, and</w:t>
      </w:r>
      <w:r w:rsidR="0F9E9B3B" w:rsidRPr="00ED7517">
        <w:rPr>
          <w:rFonts w:ascii="Arial" w:hAnsi="Arial" w:cs="Arial"/>
          <w:color w:val="000000" w:themeColor="text1"/>
        </w:rPr>
        <w:t xml:space="preserve"> in the stakeholder’s </w:t>
      </w:r>
      <w:r w:rsidR="00741543">
        <w:rPr>
          <w:rFonts w:ascii="Arial" w:hAnsi="Arial" w:cs="Arial"/>
          <w:color w:val="000000" w:themeColor="text1"/>
        </w:rPr>
        <w:t xml:space="preserve">own </w:t>
      </w:r>
      <w:r w:rsidR="0F9E9B3B" w:rsidRPr="00ED7517">
        <w:rPr>
          <w:rFonts w:ascii="Arial" w:hAnsi="Arial" w:cs="Arial"/>
          <w:color w:val="000000" w:themeColor="text1"/>
        </w:rPr>
        <w:t xml:space="preserve">voice. </w:t>
      </w:r>
      <w:r w:rsidR="00E941EE" w:rsidRPr="00E941EE">
        <w:rPr>
          <w:rFonts w:ascii="Arial" w:hAnsi="Arial" w:cs="Arial"/>
        </w:rPr>
        <w:t xml:space="preserve"> </w:t>
      </w:r>
      <w:r w:rsidR="00F611AF" w:rsidRPr="00F611AF">
        <w:rPr>
          <w:rFonts w:ascii="Arial" w:hAnsi="Arial" w:cs="Arial"/>
          <w:color w:val="000000" w:themeColor="text1"/>
        </w:rPr>
        <w:t>Please note the Tenderer is not expected to approach potential interviewees, the Royal Society will select participants and then hand over contact to you.</w:t>
      </w:r>
    </w:p>
    <w:p w14:paraId="7E89DECA" w14:textId="6049C7ED" w:rsidR="00C97FBB" w:rsidRPr="00ED7517" w:rsidRDefault="00A7076E" w:rsidP="00C97FBB">
      <w:pPr>
        <w:jc w:val="both"/>
        <w:rPr>
          <w:rFonts w:ascii="Arial" w:hAnsi="Arial" w:cs="Arial"/>
          <w:color w:val="000000" w:themeColor="text1"/>
        </w:rPr>
      </w:pPr>
      <w:r w:rsidRPr="00C858B1">
        <w:rPr>
          <w:rFonts w:ascii="Arial" w:hAnsi="Arial" w:cs="Arial"/>
          <w:color w:val="000000" w:themeColor="text1"/>
          <w:u w:val="single"/>
        </w:rPr>
        <w:t>Part 2</w:t>
      </w:r>
      <w:r>
        <w:rPr>
          <w:rFonts w:ascii="Arial" w:hAnsi="Arial" w:cs="Arial"/>
          <w:color w:val="000000" w:themeColor="text1"/>
        </w:rPr>
        <w:t xml:space="preserve">: </w:t>
      </w:r>
      <w:r w:rsidR="00D00FA3">
        <w:rPr>
          <w:rFonts w:ascii="Arial" w:hAnsi="Arial" w:cs="Arial"/>
          <w:color w:val="000000" w:themeColor="text1"/>
        </w:rPr>
        <w:t>T</w:t>
      </w:r>
      <w:r w:rsidR="00C97FBB" w:rsidRPr="00ED7517">
        <w:rPr>
          <w:rFonts w:ascii="Arial" w:hAnsi="Arial" w:cs="Arial"/>
          <w:color w:val="000000" w:themeColor="text1"/>
        </w:rPr>
        <w:t xml:space="preserve">he successful </w:t>
      </w:r>
      <w:r w:rsidR="00D00FA3">
        <w:rPr>
          <w:rFonts w:ascii="Arial" w:hAnsi="Arial" w:cs="Arial"/>
          <w:color w:val="000000" w:themeColor="text1"/>
        </w:rPr>
        <w:t>T</w:t>
      </w:r>
      <w:r w:rsidR="00C97FBB">
        <w:rPr>
          <w:rFonts w:ascii="Arial" w:hAnsi="Arial" w:cs="Arial"/>
          <w:color w:val="000000" w:themeColor="text1"/>
        </w:rPr>
        <w:t>enderer</w:t>
      </w:r>
      <w:r w:rsidR="00C97FBB" w:rsidRPr="00ED7517">
        <w:rPr>
          <w:rFonts w:ascii="Arial" w:hAnsi="Arial" w:cs="Arial"/>
          <w:color w:val="000000" w:themeColor="text1"/>
        </w:rPr>
        <w:t xml:space="preserve"> will edit up to 1</w:t>
      </w:r>
      <w:r w:rsidR="00C97FBB">
        <w:rPr>
          <w:rFonts w:ascii="Arial" w:hAnsi="Arial" w:cs="Arial"/>
          <w:color w:val="000000" w:themeColor="text1"/>
        </w:rPr>
        <w:t>,</w:t>
      </w:r>
      <w:r w:rsidR="00C97FBB" w:rsidRPr="00ED7517">
        <w:rPr>
          <w:rFonts w:ascii="Arial" w:hAnsi="Arial" w:cs="Arial"/>
          <w:color w:val="000000" w:themeColor="text1"/>
        </w:rPr>
        <w:t xml:space="preserve">000 words of supplementary evidence </w:t>
      </w:r>
      <w:r w:rsidR="00541D94">
        <w:rPr>
          <w:rFonts w:ascii="Arial" w:hAnsi="Arial" w:cs="Arial"/>
          <w:color w:val="000000" w:themeColor="text1"/>
        </w:rPr>
        <w:t xml:space="preserve">for the Envision </w:t>
      </w:r>
      <w:r w:rsidR="00FD718B">
        <w:rPr>
          <w:rFonts w:ascii="Arial" w:hAnsi="Arial" w:cs="Arial"/>
          <w:color w:val="000000" w:themeColor="text1"/>
        </w:rPr>
        <w:t xml:space="preserve">project </w:t>
      </w:r>
      <w:r w:rsidR="00C97FBB" w:rsidRPr="00ED7517">
        <w:rPr>
          <w:rFonts w:ascii="Arial" w:hAnsi="Arial" w:cs="Arial"/>
          <w:color w:val="000000" w:themeColor="text1"/>
        </w:rPr>
        <w:t xml:space="preserve">per publication. </w:t>
      </w:r>
      <w:r w:rsidR="002D0FBD">
        <w:rPr>
          <w:rFonts w:ascii="Arial" w:hAnsi="Arial" w:cs="Arial"/>
          <w:color w:val="000000" w:themeColor="text1"/>
        </w:rPr>
        <w:t xml:space="preserve">This evidence will be drawn from the </w:t>
      </w:r>
      <w:r w:rsidR="00E36E5B">
        <w:rPr>
          <w:rFonts w:ascii="Arial" w:hAnsi="Arial" w:cs="Arial"/>
          <w:color w:val="000000" w:themeColor="text1"/>
        </w:rPr>
        <w:t xml:space="preserve">Society’s own research as well as existing </w:t>
      </w:r>
      <w:r w:rsidR="00E67B20">
        <w:rPr>
          <w:rFonts w:ascii="Arial" w:hAnsi="Arial" w:cs="Arial"/>
          <w:color w:val="000000" w:themeColor="text1"/>
        </w:rPr>
        <w:t>researc</w:t>
      </w:r>
      <w:r w:rsidR="00490DF9">
        <w:rPr>
          <w:rFonts w:ascii="Arial" w:hAnsi="Arial" w:cs="Arial"/>
          <w:color w:val="000000" w:themeColor="text1"/>
        </w:rPr>
        <w:t>h by other organisations, including the Confederation of British Industries (CBI)</w:t>
      </w:r>
      <w:r w:rsidR="003E52F8">
        <w:rPr>
          <w:rFonts w:ascii="Arial" w:hAnsi="Arial" w:cs="Arial"/>
          <w:color w:val="000000" w:themeColor="text1"/>
        </w:rPr>
        <w:t>, teaching unions, the E</w:t>
      </w:r>
      <w:r w:rsidR="00DA2EE2">
        <w:rPr>
          <w:rFonts w:ascii="Arial" w:hAnsi="Arial" w:cs="Arial"/>
          <w:color w:val="000000" w:themeColor="text1"/>
        </w:rPr>
        <w:t xml:space="preserve">ducation Policy Institute and others. </w:t>
      </w:r>
      <w:r w:rsidR="00ED62F2">
        <w:rPr>
          <w:rFonts w:ascii="Arial" w:hAnsi="Arial" w:cs="Arial"/>
          <w:color w:val="000000" w:themeColor="text1"/>
        </w:rPr>
        <w:t>The evidence will include data, graphs, case studies</w:t>
      </w:r>
      <w:r w:rsidR="00993804">
        <w:rPr>
          <w:rFonts w:ascii="Arial" w:hAnsi="Arial" w:cs="Arial"/>
          <w:color w:val="000000" w:themeColor="text1"/>
        </w:rPr>
        <w:t>, and bullet-pointed analysis</w:t>
      </w:r>
      <w:r w:rsidR="002D1B21">
        <w:rPr>
          <w:rFonts w:ascii="Arial" w:hAnsi="Arial" w:cs="Arial"/>
          <w:color w:val="000000" w:themeColor="text1"/>
        </w:rPr>
        <w:t xml:space="preserve">. </w:t>
      </w:r>
    </w:p>
    <w:p w14:paraId="11F7B63F" w14:textId="717D832F" w:rsidR="00D91ACC" w:rsidRDefault="5F172C8A" w:rsidP="5BA417CC">
      <w:pPr>
        <w:jc w:val="both"/>
        <w:rPr>
          <w:rFonts w:ascii="Arial" w:hAnsi="Arial" w:cs="Arial"/>
          <w:color w:val="000000" w:themeColor="text1"/>
        </w:rPr>
      </w:pPr>
      <w:r w:rsidRPr="00ED7517">
        <w:rPr>
          <w:rFonts w:ascii="Arial" w:hAnsi="Arial" w:cs="Arial"/>
          <w:color w:val="000000" w:themeColor="text1"/>
        </w:rPr>
        <w:t xml:space="preserve">The intention is for each of the publications to focus on a different </w:t>
      </w:r>
      <w:r w:rsidR="008C1197" w:rsidRPr="00ED7517">
        <w:rPr>
          <w:rFonts w:ascii="Arial" w:hAnsi="Arial" w:cs="Arial"/>
          <w:color w:val="000000" w:themeColor="text1"/>
        </w:rPr>
        <w:t>theme</w:t>
      </w:r>
      <w:r w:rsidR="008C1197">
        <w:rPr>
          <w:rFonts w:ascii="Arial" w:hAnsi="Arial" w:cs="Arial"/>
          <w:color w:val="000000" w:themeColor="text1"/>
        </w:rPr>
        <w:t xml:space="preserve"> and</w:t>
      </w:r>
      <w:r w:rsidRPr="00ED7517">
        <w:rPr>
          <w:rFonts w:ascii="Arial" w:hAnsi="Arial" w:cs="Arial"/>
          <w:color w:val="000000" w:themeColor="text1"/>
        </w:rPr>
        <w:t xml:space="preserve"> explore why chang</w:t>
      </w:r>
      <w:r w:rsidR="00C23EEA">
        <w:rPr>
          <w:rFonts w:ascii="Arial" w:hAnsi="Arial" w:cs="Arial"/>
          <w:color w:val="000000" w:themeColor="text1"/>
        </w:rPr>
        <w:t>e</w:t>
      </w:r>
      <w:r w:rsidRPr="00ED7517">
        <w:rPr>
          <w:rFonts w:ascii="Arial" w:hAnsi="Arial" w:cs="Arial"/>
          <w:color w:val="000000" w:themeColor="text1"/>
        </w:rPr>
        <w:t xml:space="preserve"> the UK’s education system </w:t>
      </w:r>
      <w:r w:rsidR="00C23EEA">
        <w:rPr>
          <w:rFonts w:ascii="Arial" w:hAnsi="Arial" w:cs="Arial"/>
          <w:color w:val="000000" w:themeColor="text1"/>
        </w:rPr>
        <w:t xml:space="preserve">should </w:t>
      </w:r>
      <w:r w:rsidRPr="00ED7517">
        <w:rPr>
          <w:rFonts w:ascii="Arial" w:hAnsi="Arial" w:cs="Arial"/>
          <w:color w:val="000000" w:themeColor="text1"/>
        </w:rPr>
        <w:t>be as broad and balanced as possible</w:t>
      </w:r>
      <w:r w:rsidR="00D91ACC">
        <w:rPr>
          <w:rFonts w:ascii="Arial" w:hAnsi="Arial" w:cs="Arial"/>
          <w:color w:val="000000" w:themeColor="text1"/>
        </w:rPr>
        <w:t>. The publications shall include</w:t>
      </w:r>
      <w:r w:rsidR="008C1197">
        <w:rPr>
          <w:rFonts w:ascii="Arial" w:hAnsi="Arial" w:cs="Arial"/>
          <w:color w:val="000000" w:themeColor="text1"/>
        </w:rPr>
        <w:t xml:space="preserve"> </w:t>
      </w:r>
      <w:r w:rsidR="0074768B">
        <w:rPr>
          <w:rFonts w:ascii="Arial" w:hAnsi="Arial" w:cs="Arial"/>
          <w:color w:val="000000" w:themeColor="text1"/>
        </w:rPr>
        <w:t xml:space="preserve">how it </w:t>
      </w:r>
      <w:r w:rsidRPr="00ED7517">
        <w:rPr>
          <w:rFonts w:ascii="Arial" w:hAnsi="Arial" w:cs="Arial"/>
          <w:color w:val="000000" w:themeColor="text1"/>
        </w:rPr>
        <w:t>would be beneficial</w:t>
      </w:r>
      <w:r w:rsidR="00D163A9">
        <w:rPr>
          <w:rFonts w:ascii="Arial" w:hAnsi="Arial" w:cs="Arial"/>
          <w:color w:val="000000" w:themeColor="text1"/>
        </w:rPr>
        <w:t xml:space="preserve"> for student, industry and </w:t>
      </w:r>
      <w:r w:rsidR="00AC0202">
        <w:rPr>
          <w:rFonts w:ascii="Arial" w:hAnsi="Arial" w:cs="Arial"/>
          <w:color w:val="000000" w:themeColor="text1"/>
        </w:rPr>
        <w:t>education professionals</w:t>
      </w:r>
      <w:r w:rsidRPr="00ED7517">
        <w:rPr>
          <w:rFonts w:ascii="Arial" w:hAnsi="Arial" w:cs="Arial"/>
          <w:color w:val="000000" w:themeColor="text1"/>
        </w:rPr>
        <w:t xml:space="preserve">. </w:t>
      </w:r>
    </w:p>
    <w:p w14:paraId="7D5A49E8" w14:textId="05C2564E" w:rsidR="00CB45A7" w:rsidRDefault="5F172C8A" w:rsidP="5BA417CC">
      <w:pPr>
        <w:jc w:val="both"/>
        <w:rPr>
          <w:rFonts w:ascii="Arial" w:hAnsi="Arial" w:cs="Arial"/>
          <w:color w:val="000000" w:themeColor="text1"/>
        </w:rPr>
      </w:pPr>
      <w:r w:rsidRPr="00ED7517">
        <w:rPr>
          <w:rFonts w:ascii="Arial" w:hAnsi="Arial" w:cs="Arial"/>
          <w:color w:val="000000" w:themeColor="text1"/>
        </w:rPr>
        <w:t xml:space="preserve">The </w:t>
      </w:r>
      <w:r w:rsidR="00D91ACC">
        <w:rPr>
          <w:rFonts w:ascii="Arial" w:hAnsi="Arial" w:cs="Arial"/>
          <w:color w:val="000000" w:themeColor="text1"/>
        </w:rPr>
        <w:t xml:space="preserve">proposed </w:t>
      </w:r>
      <w:r w:rsidRPr="00ED7517">
        <w:rPr>
          <w:rFonts w:ascii="Arial" w:hAnsi="Arial" w:cs="Arial"/>
          <w:color w:val="000000" w:themeColor="text1"/>
        </w:rPr>
        <w:t xml:space="preserve">themes </w:t>
      </w:r>
      <w:r w:rsidR="00CB45A7">
        <w:rPr>
          <w:rFonts w:ascii="Arial" w:hAnsi="Arial" w:cs="Arial"/>
          <w:color w:val="000000" w:themeColor="text1"/>
        </w:rPr>
        <w:t xml:space="preserve">to be written about </w:t>
      </w:r>
      <w:r w:rsidRPr="00ED7517">
        <w:rPr>
          <w:rFonts w:ascii="Arial" w:hAnsi="Arial" w:cs="Arial"/>
          <w:color w:val="000000" w:themeColor="text1"/>
        </w:rPr>
        <w:t>will include</w:t>
      </w:r>
      <w:r w:rsidR="00D91ACC">
        <w:rPr>
          <w:rFonts w:ascii="Arial" w:hAnsi="Arial" w:cs="Arial"/>
          <w:color w:val="000000" w:themeColor="text1"/>
        </w:rPr>
        <w:t>:</w:t>
      </w:r>
    </w:p>
    <w:p w14:paraId="0E5826AE" w14:textId="77777777" w:rsidR="00CB45A7" w:rsidRDefault="5F172C8A" w:rsidP="00CB45A7">
      <w:pPr>
        <w:pStyle w:val="ListParagraph"/>
        <w:numPr>
          <w:ilvl w:val="0"/>
          <w:numId w:val="36"/>
        </w:numPr>
        <w:jc w:val="both"/>
        <w:rPr>
          <w:rFonts w:ascii="Arial" w:hAnsi="Arial" w:cs="Arial"/>
          <w:color w:val="000000" w:themeColor="text1"/>
        </w:rPr>
      </w:pPr>
      <w:r w:rsidRPr="00CB45A7">
        <w:rPr>
          <w:rFonts w:ascii="Arial" w:hAnsi="Arial" w:cs="Arial"/>
          <w:color w:val="000000" w:themeColor="text1"/>
        </w:rPr>
        <w:t xml:space="preserve">productivity, </w:t>
      </w:r>
    </w:p>
    <w:p w14:paraId="6D96D692" w14:textId="04C3C6EA" w:rsidR="00CB45A7" w:rsidRDefault="5F172C8A" w:rsidP="00CB45A7">
      <w:pPr>
        <w:pStyle w:val="ListParagraph"/>
        <w:numPr>
          <w:ilvl w:val="0"/>
          <w:numId w:val="36"/>
        </w:numPr>
        <w:jc w:val="both"/>
        <w:rPr>
          <w:rFonts w:ascii="Arial" w:hAnsi="Arial" w:cs="Arial"/>
          <w:color w:val="000000" w:themeColor="text1"/>
        </w:rPr>
      </w:pPr>
      <w:r w:rsidRPr="00CB45A7">
        <w:rPr>
          <w:rFonts w:ascii="Arial" w:hAnsi="Arial" w:cs="Arial"/>
          <w:color w:val="000000" w:themeColor="text1"/>
        </w:rPr>
        <w:t xml:space="preserve">future jobs, </w:t>
      </w:r>
    </w:p>
    <w:p w14:paraId="3104D3C7" w14:textId="77777777" w:rsidR="00CB45A7" w:rsidRDefault="6C93CEF5" w:rsidP="00CB45A7">
      <w:pPr>
        <w:pStyle w:val="ListParagraph"/>
        <w:numPr>
          <w:ilvl w:val="0"/>
          <w:numId w:val="36"/>
        </w:numPr>
        <w:jc w:val="both"/>
        <w:rPr>
          <w:rFonts w:ascii="Arial" w:hAnsi="Arial" w:cs="Arial"/>
          <w:color w:val="000000" w:themeColor="text1"/>
        </w:rPr>
      </w:pPr>
      <w:r w:rsidRPr="00CB45A7">
        <w:rPr>
          <w:rFonts w:ascii="Arial" w:hAnsi="Arial" w:cs="Arial"/>
          <w:color w:val="000000" w:themeColor="text1"/>
        </w:rPr>
        <w:t xml:space="preserve">civic participation, </w:t>
      </w:r>
    </w:p>
    <w:p w14:paraId="476BFF61" w14:textId="77777777" w:rsidR="00CB45A7" w:rsidRDefault="6C93CEF5" w:rsidP="00CB45A7">
      <w:pPr>
        <w:pStyle w:val="ListParagraph"/>
        <w:numPr>
          <w:ilvl w:val="0"/>
          <w:numId w:val="36"/>
        </w:numPr>
        <w:jc w:val="both"/>
        <w:rPr>
          <w:rFonts w:ascii="Arial" w:hAnsi="Arial" w:cs="Arial"/>
          <w:color w:val="000000" w:themeColor="text1"/>
        </w:rPr>
      </w:pPr>
      <w:r w:rsidRPr="00CB45A7">
        <w:rPr>
          <w:rFonts w:ascii="Arial" w:hAnsi="Arial" w:cs="Arial"/>
          <w:color w:val="000000" w:themeColor="text1"/>
        </w:rPr>
        <w:t xml:space="preserve">the future of manufacturing, </w:t>
      </w:r>
    </w:p>
    <w:p w14:paraId="1441A4C3" w14:textId="77777777" w:rsidR="00CB45A7" w:rsidRDefault="6C93CEF5" w:rsidP="00CB45A7">
      <w:pPr>
        <w:pStyle w:val="ListParagraph"/>
        <w:numPr>
          <w:ilvl w:val="0"/>
          <w:numId w:val="36"/>
        </w:numPr>
        <w:jc w:val="both"/>
        <w:rPr>
          <w:rFonts w:ascii="Arial" w:hAnsi="Arial" w:cs="Arial"/>
          <w:color w:val="000000" w:themeColor="text1"/>
        </w:rPr>
      </w:pPr>
      <w:r w:rsidRPr="00CB45A7">
        <w:rPr>
          <w:rFonts w:ascii="Arial" w:hAnsi="Arial" w:cs="Arial"/>
          <w:color w:val="000000" w:themeColor="text1"/>
        </w:rPr>
        <w:t xml:space="preserve">wellbeing, </w:t>
      </w:r>
    </w:p>
    <w:p w14:paraId="246EF84E" w14:textId="243B6FF7" w:rsidR="5F172C8A" w:rsidRDefault="6C93CEF5" w:rsidP="00663770">
      <w:pPr>
        <w:pStyle w:val="ListParagraph"/>
        <w:numPr>
          <w:ilvl w:val="0"/>
          <w:numId w:val="36"/>
        </w:numPr>
        <w:jc w:val="both"/>
        <w:rPr>
          <w:rFonts w:ascii="Arial" w:hAnsi="Arial" w:cs="Arial"/>
          <w:color w:val="000000" w:themeColor="text1"/>
        </w:rPr>
      </w:pPr>
      <w:r w:rsidRPr="00CB45A7">
        <w:rPr>
          <w:rFonts w:ascii="Arial" w:hAnsi="Arial" w:cs="Arial"/>
          <w:color w:val="000000" w:themeColor="text1"/>
        </w:rPr>
        <w:t xml:space="preserve">creativity and </w:t>
      </w:r>
      <w:r w:rsidRPr="00663770">
        <w:rPr>
          <w:rFonts w:ascii="Arial" w:hAnsi="Arial" w:cs="Arial"/>
          <w:color w:val="000000" w:themeColor="text1"/>
        </w:rPr>
        <w:t>innovation</w:t>
      </w:r>
      <w:r w:rsidR="7257D7CD" w:rsidRPr="00663770">
        <w:rPr>
          <w:rFonts w:ascii="Arial" w:hAnsi="Arial" w:cs="Arial"/>
          <w:color w:val="000000" w:themeColor="text1"/>
        </w:rPr>
        <w:t>.</w:t>
      </w:r>
    </w:p>
    <w:p w14:paraId="4159F3AF" w14:textId="5A748160" w:rsidR="00351831" w:rsidRDefault="00351831" w:rsidP="00351831">
      <w:pPr>
        <w:rPr>
          <w:rFonts w:ascii="Arial" w:hAnsi="Arial" w:cs="Arial"/>
        </w:rPr>
      </w:pPr>
      <w:r w:rsidRPr="00C858B1">
        <w:rPr>
          <w:rFonts w:ascii="Arial" w:hAnsi="Arial" w:cs="Arial"/>
          <w:u w:val="single"/>
        </w:rPr>
        <w:t xml:space="preserve">Part </w:t>
      </w:r>
      <w:r w:rsidR="002F1504" w:rsidRPr="00C858B1">
        <w:rPr>
          <w:rFonts w:ascii="Arial" w:hAnsi="Arial" w:cs="Arial"/>
          <w:u w:val="single"/>
        </w:rPr>
        <w:t>3</w:t>
      </w:r>
      <w:r>
        <w:rPr>
          <w:rFonts w:ascii="Arial" w:hAnsi="Arial" w:cs="Arial"/>
        </w:rPr>
        <w:t xml:space="preserve">: Edit and finalise the entirety of </w:t>
      </w:r>
      <w:r w:rsidR="008B26BE">
        <w:rPr>
          <w:rFonts w:ascii="Arial" w:hAnsi="Arial" w:cs="Arial"/>
        </w:rPr>
        <w:t>t</w:t>
      </w:r>
      <w:r>
        <w:rPr>
          <w:rFonts w:ascii="Arial" w:hAnsi="Arial" w:cs="Arial"/>
        </w:rPr>
        <w:t xml:space="preserve">he </w:t>
      </w:r>
      <w:r w:rsidR="002F1504">
        <w:rPr>
          <w:rFonts w:ascii="Arial" w:hAnsi="Arial" w:cs="Arial"/>
        </w:rPr>
        <w:t>Envision</w:t>
      </w:r>
      <w:r>
        <w:rPr>
          <w:rFonts w:ascii="Arial" w:hAnsi="Arial" w:cs="Arial"/>
        </w:rPr>
        <w:t xml:space="preserve"> Project </w:t>
      </w:r>
      <w:r w:rsidR="008B26BE">
        <w:rPr>
          <w:rFonts w:ascii="Arial" w:hAnsi="Arial" w:cs="Arial"/>
        </w:rPr>
        <w:t xml:space="preserve">publications for finalisation and </w:t>
      </w:r>
      <w:r w:rsidR="002F1504">
        <w:rPr>
          <w:rFonts w:ascii="Arial" w:hAnsi="Arial" w:cs="Arial"/>
        </w:rPr>
        <w:t>distribution and publication.</w:t>
      </w:r>
    </w:p>
    <w:p w14:paraId="39BC4698" w14:textId="0987C650" w:rsidR="00351831" w:rsidRPr="00351831" w:rsidRDefault="00351831" w:rsidP="00351831">
      <w:pPr>
        <w:rPr>
          <w:rFonts w:ascii="Arial" w:hAnsi="Arial" w:cs="Arial"/>
        </w:rPr>
      </w:pPr>
      <w:r w:rsidRPr="00351831">
        <w:rPr>
          <w:rFonts w:ascii="Arial" w:hAnsi="Arial" w:cs="Arial"/>
        </w:rPr>
        <w:t xml:space="preserve">Please note due to Coronavirus impacts and social distancing, the </w:t>
      </w:r>
      <w:r w:rsidR="00FF621B">
        <w:rPr>
          <w:rFonts w:ascii="Arial" w:hAnsi="Arial" w:cs="Arial"/>
        </w:rPr>
        <w:t>T</w:t>
      </w:r>
      <w:r w:rsidRPr="00351831">
        <w:rPr>
          <w:rFonts w:ascii="Arial" w:hAnsi="Arial" w:cs="Arial"/>
        </w:rPr>
        <w:t>enderer will be required to conduct interviews and meetings remotely via video call or by telephone</w:t>
      </w:r>
      <w:r w:rsidR="002222C9">
        <w:rPr>
          <w:rFonts w:ascii="Arial" w:hAnsi="Arial" w:cs="Arial"/>
        </w:rPr>
        <w:t>.</w:t>
      </w:r>
      <w:r w:rsidRPr="00351831">
        <w:rPr>
          <w:rFonts w:ascii="Arial" w:hAnsi="Arial" w:cs="Arial"/>
        </w:rPr>
        <w:t>,</w:t>
      </w:r>
      <w:r w:rsidR="002222C9">
        <w:rPr>
          <w:rFonts w:ascii="Arial" w:hAnsi="Arial" w:cs="Arial"/>
        </w:rPr>
        <w:t xml:space="preserve"> </w:t>
      </w:r>
      <w:r w:rsidRPr="00351831">
        <w:rPr>
          <w:rFonts w:ascii="Arial" w:hAnsi="Arial" w:cs="Arial"/>
        </w:rPr>
        <w:t xml:space="preserve">Tenderers will need to demonstrate that they have the appropriate equipment to undertake this work as part of their tender responses. </w:t>
      </w:r>
    </w:p>
    <w:p w14:paraId="0074F42E" w14:textId="0A5D78E6" w:rsidR="004D6ED4" w:rsidRDefault="004D6ED4" w:rsidP="004D6ED4">
      <w:pPr>
        <w:pStyle w:val="Heading2"/>
        <w:jc w:val="both"/>
        <w:rPr>
          <w:rFonts w:ascii="Arial" w:hAnsi="Arial" w:cs="Arial"/>
          <w:b/>
          <w:bCs/>
          <w:color w:val="000000" w:themeColor="text1"/>
          <w:sz w:val="22"/>
          <w:szCs w:val="22"/>
        </w:rPr>
      </w:pPr>
      <w:r w:rsidRPr="00ED7517">
        <w:rPr>
          <w:rFonts w:ascii="Arial" w:hAnsi="Arial" w:cs="Arial"/>
          <w:b/>
          <w:bCs/>
          <w:color w:val="000000" w:themeColor="text1"/>
          <w:sz w:val="22"/>
          <w:szCs w:val="22"/>
        </w:rPr>
        <w:t xml:space="preserve">4. </w:t>
      </w:r>
      <w:r w:rsidR="00BD1573" w:rsidRPr="00ED7517">
        <w:rPr>
          <w:rFonts w:ascii="Arial" w:hAnsi="Arial" w:cs="Arial"/>
          <w:b/>
          <w:bCs/>
          <w:color w:val="000000" w:themeColor="text1"/>
          <w:sz w:val="22"/>
          <w:szCs w:val="22"/>
        </w:rPr>
        <w:t>Deliverables</w:t>
      </w:r>
    </w:p>
    <w:p w14:paraId="3EF3D46A" w14:textId="0C86C500" w:rsidR="004C4DA2" w:rsidRDefault="004C4DA2" w:rsidP="00925940">
      <w:pPr>
        <w:spacing w:before="120" w:after="120" w:line="240" w:lineRule="auto"/>
        <w:rPr>
          <w:rFonts w:ascii="Arial" w:hAnsi="Arial" w:cs="Arial"/>
        </w:rPr>
      </w:pPr>
      <w:r w:rsidRPr="002D0DD5">
        <w:rPr>
          <w:rFonts w:ascii="Arial" w:hAnsi="Arial" w:cs="Arial"/>
        </w:rPr>
        <w:t xml:space="preserve">The </w:t>
      </w:r>
      <w:r w:rsidR="00DF05BF" w:rsidRPr="002D0DD5">
        <w:rPr>
          <w:rFonts w:ascii="Arial" w:hAnsi="Arial" w:cs="Arial"/>
        </w:rPr>
        <w:t>successful</w:t>
      </w:r>
      <w:r w:rsidRPr="002D0DD5">
        <w:rPr>
          <w:rFonts w:ascii="Arial" w:hAnsi="Arial" w:cs="Arial"/>
        </w:rPr>
        <w:t xml:space="preserve"> tenderer shall deliver the </w:t>
      </w:r>
      <w:r w:rsidR="00DF05BF">
        <w:rPr>
          <w:rFonts w:ascii="Arial" w:hAnsi="Arial" w:cs="Arial"/>
        </w:rPr>
        <w:t>following</w:t>
      </w:r>
      <w:r w:rsidRPr="002D0DD5">
        <w:rPr>
          <w:rFonts w:ascii="Arial" w:hAnsi="Arial" w:cs="Arial"/>
        </w:rPr>
        <w:t xml:space="preserve"> </w:t>
      </w:r>
      <w:r w:rsidR="00DF05BF" w:rsidRPr="002D0DD5">
        <w:rPr>
          <w:rFonts w:ascii="Arial" w:hAnsi="Arial" w:cs="Arial"/>
        </w:rPr>
        <w:t>outputs</w:t>
      </w:r>
      <w:r w:rsidR="00DF05BF">
        <w:rPr>
          <w:rFonts w:ascii="Arial" w:hAnsi="Arial" w:cs="Arial"/>
        </w:rPr>
        <w:t>:</w:t>
      </w:r>
    </w:p>
    <w:p w14:paraId="0DEE8EDC" w14:textId="02ED18EE" w:rsidR="00634D2F" w:rsidRPr="002D0DD5" w:rsidRDefault="00634D2F" w:rsidP="00925940">
      <w:pPr>
        <w:spacing w:before="120" w:after="120" w:line="240" w:lineRule="auto"/>
        <w:rPr>
          <w:rFonts w:ascii="Arial" w:hAnsi="Arial" w:cs="Arial"/>
        </w:rPr>
      </w:pPr>
      <w:r>
        <w:rPr>
          <w:rFonts w:ascii="Arial" w:hAnsi="Arial" w:cs="Arial"/>
        </w:rPr>
        <w:t>Part 1:</w:t>
      </w:r>
    </w:p>
    <w:p w14:paraId="6BA4B96F" w14:textId="6F425CFD" w:rsidR="00E941EE" w:rsidRPr="00634D2F" w:rsidRDefault="007C76D3" w:rsidP="00871161">
      <w:pPr>
        <w:pStyle w:val="ListParagraph"/>
        <w:numPr>
          <w:ilvl w:val="0"/>
          <w:numId w:val="48"/>
        </w:numPr>
        <w:spacing w:before="120" w:after="120" w:line="240" w:lineRule="auto"/>
        <w:ind w:left="567" w:hanging="425"/>
        <w:jc w:val="both"/>
        <w:rPr>
          <w:rFonts w:ascii="Arial" w:hAnsi="Arial" w:cs="Arial"/>
        </w:rPr>
      </w:pPr>
      <w:r>
        <w:rPr>
          <w:rFonts w:ascii="Arial" w:hAnsi="Arial" w:cs="Arial"/>
        </w:rPr>
        <w:t>Cond</w:t>
      </w:r>
      <w:r w:rsidR="000D5D9D">
        <w:rPr>
          <w:rFonts w:ascii="Arial" w:hAnsi="Arial" w:cs="Arial"/>
        </w:rPr>
        <w:t>uct i</w:t>
      </w:r>
      <w:r w:rsidR="00A13C68" w:rsidRPr="00772AFC">
        <w:rPr>
          <w:rFonts w:ascii="Arial" w:hAnsi="Arial" w:cs="Arial"/>
        </w:rPr>
        <w:t xml:space="preserve">nterviews and </w:t>
      </w:r>
      <w:r w:rsidR="00FB27B7">
        <w:rPr>
          <w:rFonts w:ascii="Arial" w:hAnsi="Arial" w:cs="Arial"/>
        </w:rPr>
        <w:t>draft t</w:t>
      </w:r>
      <w:r w:rsidR="005B0322" w:rsidRPr="00772AFC">
        <w:rPr>
          <w:rFonts w:ascii="Arial" w:hAnsi="Arial" w:cs="Arial"/>
        </w:rPr>
        <w:t xml:space="preserve">hink </w:t>
      </w:r>
      <w:r w:rsidR="00FB27B7">
        <w:rPr>
          <w:rFonts w:ascii="Arial" w:hAnsi="Arial" w:cs="Arial"/>
        </w:rPr>
        <w:t>p</w:t>
      </w:r>
      <w:r w:rsidR="005B0322" w:rsidRPr="00772AFC">
        <w:rPr>
          <w:rFonts w:ascii="Arial" w:hAnsi="Arial" w:cs="Arial"/>
        </w:rPr>
        <w:t>ieces</w:t>
      </w:r>
      <w:r w:rsidR="00573722" w:rsidRPr="00772AFC">
        <w:rPr>
          <w:rFonts w:ascii="Arial" w:hAnsi="Arial" w:cs="Arial"/>
        </w:rPr>
        <w:t xml:space="preserve"> with high profile stakeholders</w:t>
      </w:r>
      <w:r w:rsidR="00426F97">
        <w:rPr>
          <w:rFonts w:ascii="Arial" w:hAnsi="Arial" w:cs="Arial"/>
        </w:rPr>
        <w:t xml:space="preserve"> -</w:t>
      </w:r>
      <w:r w:rsidR="00573722" w:rsidRPr="00772AFC">
        <w:rPr>
          <w:rFonts w:ascii="Arial" w:hAnsi="Arial" w:cs="Arial"/>
        </w:rPr>
        <w:t xml:space="preserve"> b</w:t>
      </w:r>
      <w:r w:rsidR="00D46746" w:rsidRPr="00772AFC">
        <w:rPr>
          <w:rFonts w:ascii="Arial" w:hAnsi="Arial" w:cs="Arial"/>
        </w:rPr>
        <w:t>ook and conduct i</w:t>
      </w:r>
      <w:r w:rsidR="00DF05BF" w:rsidRPr="00772AFC">
        <w:rPr>
          <w:rFonts w:ascii="Arial" w:hAnsi="Arial" w:cs="Arial"/>
        </w:rPr>
        <w:t>nterviews with key stakeholders</w:t>
      </w:r>
      <w:r w:rsidR="00D46746" w:rsidRPr="00772AFC">
        <w:rPr>
          <w:rFonts w:ascii="Arial" w:hAnsi="Arial" w:cs="Arial"/>
        </w:rPr>
        <w:t xml:space="preserve"> between April and </w:t>
      </w:r>
      <w:r w:rsidR="004E475E" w:rsidRPr="00772AFC">
        <w:rPr>
          <w:rFonts w:ascii="Arial" w:hAnsi="Arial" w:cs="Arial"/>
        </w:rPr>
        <w:t xml:space="preserve">the end of </w:t>
      </w:r>
      <w:r w:rsidR="00D46746" w:rsidRPr="00772AFC">
        <w:rPr>
          <w:rFonts w:ascii="Arial" w:hAnsi="Arial" w:cs="Arial"/>
        </w:rPr>
        <w:t>December 2020</w:t>
      </w:r>
      <w:r w:rsidR="008541BE" w:rsidRPr="00772AFC">
        <w:rPr>
          <w:rFonts w:ascii="Arial" w:hAnsi="Arial" w:cs="Arial"/>
        </w:rPr>
        <w:t>.</w:t>
      </w:r>
      <w:r w:rsidR="00772AFC" w:rsidRPr="00772AFC">
        <w:rPr>
          <w:rFonts w:ascii="Arial" w:hAnsi="Arial" w:cs="Arial"/>
        </w:rPr>
        <w:t xml:space="preserve"> </w:t>
      </w:r>
      <w:r w:rsidR="008541BE" w:rsidRPr="00772AFC">
        <w:rPr>
          <w:rFonts w:ascii="Arial" w:hAnsi="Arial" w:cs="Arial"/>
        </w:rPr>
        <w:t>D</w:t>
      </w:r>
      <w:r w:rsidR="00955B8E" w:rsidRPr="00772AFC">
        <w:rPr>
          <w:rFonts w:ascii="Arial" w:hAnsi="Arial" w:cs="Arial"/>
        </w:rPr>
        <w:t xml:space="preserve">raft </w:t>
      </w:r>
      <w:r w:rsidR="008541BE" w:rsidRPr="00772AFC">
        <w:rPr>
          <w:rFonts w:ascii="Arial" w:hAnsi="Arial" w:cs="Arial"/>
        </w:rPr>
        <w:t>publications to complement the interview pieces</w:t>
      </w:r>
      <w:r w:rsidR="00955B8E" w:rsidRPr="00772AFC">
        <w:rPr>
          <w:rFonts w:ascii="Arial" w:hAnsi="Arial" w:cs="Arial"/>
        </w:rPr>
        <w:t xml:space="preserve"> </w:t>
      </w:r>
      <w:r w:rsidR="00E941EE" w:rsidRPr="00772AFC">
        <w:rPr>
          <w:rFonts w:ascii="Arial" w:hAnsi="Arial" w:cs="Arial"/>
        </w:rPr>
        <w:t>1</w:t>
      </w:r>
      <w:r w:rsidR="00955B8E" w:rsidRPr="00772AFC">
        <w:rPr>
          <w:rFonts w:ascii="Arial" w:hAnsi="Arial" w:cs="Arial"/>
        </w:rPr>
        <w:t>,</w:t>
      </w:r>
      <w:r w:rsidR="00E941EE" w:rsidRPr="00772AFC">
        <w:rPr>
          <w:rFonts w:ascii="Arial" w:hAnsi="Arial" w:cs="Arial"/>
        </w:rPr>
        <w:t xml:space="preserve">000-word </w:t>
      </w:r>
      <w:r w:rsidR="00880DD9">
        <w:rPr>
          <w:rFonts w:ascii="Arial" w:hAnsi="Arial" w:cs="Arial"/>
        </w:rPr>
        <w:t>t</w:t>
      </w:r>
      <w:r w:rsidR="00E941EE" w:rsidRPr="00772AFC">
        <w:rPr>
          <w:rFonts w:ascii="Arial" w:hAnsi="Arial" w:cs="Arial"/>
        </w:rPr>
        <w:t xml:space="preserve">hink </w:t>
      </w:r>
      <w:r w:rsidR="00880DD9">
        <w:rPr>
          <w:rFonts w:ascii="Arial" w:hAnsi="Arial" w:cs="Arial"/>
        </w:rPr>
        <w:t>p</w:t>
      </w:r>
      <w:r w:rsidR="005B0322" w:rsidRPr="00772AFC">
        <w:rPr>
          <w:rFonts w:ascii="Arial" w:hAnsi="Arial" w:cs="Arial"/>
        </w:rPr>
        <w:t>i</w:t>
      </w:r>
      <w:r w:rsidR="00E941EE" w:rsidRPr="00772AFC">
        <w:rPr>
          <w:rFonts w:ascii="Arial" w:hAnsi="Arial" w:cs="Arial"/>
        </w:rPr>
        <w:t>eces per publication, written in the first person based on the interviews</w:t>
      </w:r>
    </w:p>
    <w:p w14:paraId="70342A6F" w14:textId="65DA5ED6" w:rsidR="00A13C68" w:rsidRDefault="00772AFC" w:rsidP="00871161">
      <w:pPr>
        <w:pStyle w:val="ListParagraph"/>
        <w:numPr>
          <w:ilvl w:val="0"/>
          <w:numId w:val="48"/>
        </w:numPr>
        <w:spacing w:before="120" w:after="120" w:line="240" w:lineRule="auto"/>
        <w:ind w:left="567" w:hanging="425"/>
        <w:jc w:val="both"/>
        <w:rPr>
          <w:rFonts w:ascii="Arial" w:hAnsi="Arial" w:cs="Arial"/>
        </w:rPr>
      </w:pPr>
      <w:r>
        <w:rPr>
          <w:rFonts w:ascii="Arial" w:hAnsi="Arial" w:cs="Arial"/>
        </w:rPr>
        <w:t>D</w:t>
      </w:r>
      <w:r w:rsidR="005B0322">
        <w:rPr>
          <w:rFonts w:ascii="Arial" w:hAnsi="Arial" w:cs="Arial"/>
        </w:rPr>
        <w:t xml:space="preserve">raft </w:t>
      </w:r>
      <w:r w:rsidR="009C270D">
        <w:rPr>
          <w:rFonts w:ascii="Arial" w:hAnsi="Arial" w:cs="Arial"/>
        </w:rPr>
        <w:t xml:space="preserve">for each </w:t>
      </w:r>
      <w:r w:rsidR="00DD7864">
        <w:rPr>
          <w:rFonts w:ascii="Arial" w:hAnsi="Arial" w:cs="Arial"/>
        </w:rPr>
        <w:t>publication</w:t>
      </w:r>
      <w:r w:rsidR="00880DD9">
        <w:rPr>
          <w:rFonts w:ascii="Arial" w:hAnsi="Arial" w:cs="Arial"/>
        </w:rPr>
        <w:t>,</w:t>
      </w:r>
      <w:r w:rsidR="009C270D">
        <w:rPr>
          <w:rFonts w:ascii="Arial" w:hAnsi="Arial" w:cs="Arial"/>
        </w:rPr>
        <w:t xml:space="preserve"> a </w:t>
      </w:r>
      <w:r w:rsidR="00A13C68" w:rsidRPr="00A13C68">
        <w:rPr>
          <w:rFonts w:ascii="Arial" w:hAnsi="Arial" w:cs="Arial"/>
        </w:rPr>
        <w:t>1000-word supplementary evidence</w:t>
      </w:r>
      <w:r w:rsidR="009C270D">
        <w:rPr>
          <w:rFonts w:ascii="Arial" w:hAnsi="Arial" w:cs="Arial"/>
        </w:rPr>
        <w:t xml:space="preserve"> </w:t>
      </w:r>
      <w:r w:rsidR="0012291F">
        <w:rPr>
          <w:rFonts w:ascii="Arial" w:hAnsi="Arial" w:cs="Arial"/>
        </w:rPr>
        <w:t>document</w:t>
      </w:r>
      <w:bookmarkStart w:id="0" w:name="_GoBack"/>
      <w:bookmarkEnd w:id="0"/>
      <w:r>
        <w:rPr>
          <w:rFonts w:ascii="Arial" w:hAnsi="Arial" w:cs="Arial"/>
        </w:rPr>
        <w:t>.</w:t>
      </w:r>
    </w:p>
    <w:p w14:paraId="69A3FC06" w14:textId="2FC0021C" w:rsidR="00634D2F" w:rsidRPr="00634D2F" w:rsidRDefault="00634D2F" w:rsidP="00925940">
      <w:pPr>
        <w:spacing w:before="120" w:after="120" w:line="240" w:lineRule="auto"/>
        <w:jc w:val="both"/>
        <w:rPr>
          <w:rFonts w:ascii="Arial" w:hAnsi="Arial" w:cs="Arial"/>
        </w:rPr>
      </w:pPr>
      <w:r>
        <w:rPr>
          <w:rFonts w:ascii="Arial" w:hAnsi="Arial" w:cs="Arial"/>
        </w:rPr>
        <w:t>Part 2:</w:t>
      </w:r>
    </w:p>
    <w:p w14:paraId="67001FAB" w14:textId="6AB6C5BA" w:rsidR="00A13C68" w:rsidRDefault="00E34578" w:rsidP="00871161">
      <w:pPr>
        <w:pStyle w:val="ListParagraph"/>
        <w:numPr>
          <w:ilvl w:val="0"/>
          <w:numId w:val="48"/>
        </w:numPr>
        <w:spacing w:before="120" w:after="120" w:line="240" w:lineRule="auto"/>
        <w:ind w:left="567" w:hanging="425"/>
        <w:jc w:val="both"/>
        <w:rPr>
          <w:rFonts w:ascii="Arial" w:hAnsi="Arial" w:cs="Arial"/>
        </w:rPr>
      </w:pPr>
      <w:r>
        <w:rPr>
          <w:rFonts w:ascii="Arial" w:hAnsi="Arial" w:cs="Arial"/>
        </w:rPr>
        <w:t xml:space="preserve">Conduct </w:t>
      </w:r>
      <w:r w:rsidR="00A13C68" w:rsidRPr="00A13C68">
        <w:rPr>
          <w:rFonts w:ascii="Arial" w:hAnsi="Arial" w:cs="Arial"/>
        </w:rPr>
        <w:t xml:space="preserve">edit of </w:t>
      </w:r>
      <w:r w:rsidR="00634D2F" w:rsidRPr="00A13C68">
        <w:rPr>
          <w:rFonts w:ascii="Arial" w:hAnsi="Arial" w:cs="Arial"/>
        </w:rPr>
        <w:t>2</w:t>
      </w:r>
      <w:r w:rsidR="00634D2F">
        <w:rPr>
          <w:rFonts w:ascii="Arial" w:hAnsi="Arial" w:cs="Arial"/>
        </w:rPr>
        <w:t>,</w:t>
      </w:r>
      <w:r w:rsidR="00634D2F" w:rsidRPr="00A13C68">
        <w:rPr>
          <w:rFonts w:ascii="Arial" w:hAnsi="Arial" w:cs="Arial"/>
        </w:rPr>
        <w:t>000-word</w:t>
      </w:r>
      <w:r w:rsidR="00A13C68" w:rsidRPr="00A13C68">
        <w:rPr>
          <w:rFonts w:ascii="Arial" w:hAnsi="Arial" w:cs="Arial"/>
        </w:rPr>
        <w:t xml:space="preserve"> publication </w:t>
      </w:r>
    </w:p>
    <w:p w14:paraId="2A763217" w14:textId="312EC1B5" w:rsidR="00634D2F" w:rsidRPr="00634D2F" w:rsidRDefault="00634D2F" w:rsidP="00925940">
      <w:pPr>
        <w:spacing w:before="120" w:after="120" w:line="240" w:lineRule="auto"/>
        <w:jc w:val="both"/>
        <w:rPr>
          <w:rFonts w:ascii="Arial" w:hAnsi="Arial" w:cs="Arial"/>
        </w:rPr>
      </w:pPr>
      <w:r>
        <w:rPr>
          <w:rFonts w:ascii="Arial" w:hAnsi="Arial" w:cs="Arial"/>
        </w:rPr>
        <w:t xml:space="preserve">Part 3: </w:t>
      </w:r>
    </w:p>
    <w:p w14:paraId="37927FA3" w14:textId="03084E0C" w:rsidR="333F24E2" w:rsidRPr="00A13C68" w:rsidRDefault="00E34578" w:rsidP="00871161">
      <w:pPr>
        <w:pStyle w:val="ListParagraph"/>
        <w:numPr>
          <w:ilvl w:val="0"/>
          <w:numId w:val="48"/>
        </w:numPr>
        <w:spacing w:before="120" w:after="120" w:line="240" w:lineRule="auto"/>
        <w:ind w:left="567" w:hanging="425"/>
        <w:jc w:val="both"/>
        <w:rPr>
          <w:rFonts w:ascii="Arial" w:hAnsi="Arial" w:cs="Arial"/>
          <w:color w:val="000000" w:themeColor="text1"/>
        </w:rPr>
      </w:pPr>
      <w:r>
        <w:rPr>
          <w:rFonts w:ascii="Arial" w:hAnsi="Arial" w:cs="Arial"/>
        </w:rPr>
        <w:t>E</w:t>
      </w:r>
      <w:r w:rsidR="4FDD6F53" w:rsidRPr="00A13C68">
        <w:rPr>
          <w:rFonts w:ascii="Arial" w:hAnsi="Arial" w:cs="Arial"/>
        </w:rPr>
        <w:t xml:space="preserve">dit of entire </w:t>
      </w:r>
      <w:r w:rsidR="002268C2">
        <w:rPr>
          <w:rFonts w:ascii="Arial" w:hAnsi="Arial" w:cs="Arial"/>
        </w:rPr>
        <w:t xml:space="preserve">project’s </w:t>
      </w:r>
      <w:r w:rsidR="4FDD6F53" w:rsidRPr="00A13C68">
        <w:rPr>
          <w:rFonts w:ascii="Arial" w:hAnsi="Arial" w:cs="Arial"/>
        </w:rPr>
        <w:t>publications to ensure consistency of message and tone throughout</w:t>
      </w:r>
    </w:p>
    <w:p w14:paraId="1210B134" w14:textId="77777777" w:rsidR="00871161" w:rsidRDefault="00871161" w:rsidP="00BD1573">
      <w:pPr>
        <w:pStyle w:val="Heading2"/>
        <w:jc w:val="both"/>
        <w:rPr>
          <w:rFonts w:ascii="Arial" w:hAnsi="Arial" w:cs="Arial"/>
          <w:b/>
          <w:bCs/>
          <w:color w:val="000000" w:themeColor="text1"/>
          <w:sz w:val="22"/>
          <w:szCs w:val="22"/>
        </w:rPr>
      </w:pPr>
    </w:p>
    <w:p w14:paraId="307A6CBF" w14:textId="2A978687" w:rsidR="00BD1573" w:rsidRPr="00ED7517" w:rsidRDefault="00BD1573" w:rsidP="00BD1573">
      <w:pPr>
        <w:pStyle w:val="Heading2"/>
        <w:jc w:val="both"/>
        <w:rPr>
          <w:rFonts w:ascii="Arial" w:hAnsi="Arial" w:cs="Arial"/>
          <w:b/>
          <w:color w:val="000000" w:themeColor="text1"/>
          <w:sz w:val="22"/>
          <w:szCs w:val="22"/>
        </w:rPr>
      </w:pPr>
      <w:r w:rsidRPr="00ED7517">
        <w:rPr>
          <w:rFonts w:ascii="Arial" w:hAnsi="Arial" w:cs="Arial"/>
          <w:b/>
          <w:bCs/>
          <w:color w:val="000000" w:themeColor="text1"/>
          <w:sz w:val="22"/>
          <w:szCs w:val="22"/>
        </w:rPr>
        <w:t>5. Timeframes</w:t>
      </w:r>
    </w:p>
    <w:p w14:paraId="745F4236" w14:textId="153DF7EB" w:rsidR="002D0DD5" w:rsidRDefault="002D0DD5" w:rsidP="124AEFB1">
      <w:pPr>
        <w:rPr>
          <w:rFonts w:ascii="Arial" w:hAnsi="Arial" w:cs="Arial"/>
        </w:rPr>
      </w:pPr>
      <w:r>
        <w:rPr>
          <w:rFonts w:ascii="Arial" w:hAnsi="Arial" w:cs="Arial"/>
        </w:rPr>
        <w:t xml:space="preserve">The following post </w:t>
      </w:r>
      <w:r w:rsidR="002143C4">
        <w:rPr>
          <w:rFonts w:ascii="Arial" w:hAnsi="Arial" w:cs="Arial"/>
        </w:rPr>
        <w:t xml:space="preserve">Agreement Award </w:t>
      </w:r>
      <w:r>
        <w:rPr>
          <w:rFonts w:ascii="Arial" w:hAnsi="Arial" w:cs="Arial"/>
        </w:rPr>
        <w:t>timeframes will apply to the project:</w:t>
      </w:r>
    </w:p>
    <w:tbl>
      <w:tblPr>
        <w:tblStyle w:val="TableGrid"/>
        <w:tblW w:w="0" w:type="auto"/>
        <w:tblLook w:val="04A0" w:firstRow="1" w:lastRow="0" w:firstColumn="1" w:lastColumn="0" w:noHBand="0" w:noVBand="1"/>
      </w:tblPr>
      <w:tblGrid>
        <w:gridCol w:w="1271"/>
        <w:gridCol w:w="4111"/>
        <w:gridCol w:w="3634"/>
      </w:tblGrid>
      <w:tr w:rsidR="002D0DD5" w14:paraId="3E7FC7F2" w14:textId="77777777" w:rsidTr="00FA2F0E">
        <w:trPr>
          <w:tblHeader/>
        </w:trPr>
        <w:tc>
          <w:tcPr>
            <w:tcW w:w="1271" w:type="dxa"/>
          </w:tcPr>
          <w:p w14:paraId="0D66C0C6" w14:textId="62E2C38F" w:rsidR="002D0DD5" w:rsidRPr="002D0DD5" w:rsidRDefault="00FA2F0E" w:rsidP="000E6784">
            <w:pPr>
              <w:spacing w:before="120" w:after="120"/>
              <w:rPr>
                <w:rFonts w:ascii="Arial" w:hAnsi="Arial" w:cs="Arial"/>
                <w:b/>
                <w:bCs/>
              </w:rPr>
            </w:pPr>
            <w:r>
              <w:rPr>
                <w:rFonts w:ascii="Arial" w:hAnsi="Arial" w:cs="Arial"/>
                <w:b/>
                <w:bCs/>
              </w:rPr>
              <w:t>Stage</w:t>
            </w:r>
          </w:p>
        </w:tc>
        <w:tc>
          <w:tcPr>
            <w:tcW w:w="4111" w:type="dxa"/>
          </w:tcPr>
          <w:p w14:paraId="39FE30F0" w14:textId="56B543F8" w:rsidR="002D0DD5" w:rsidRPr="002D0DD5" w:rsidRDefault="002D0DD5" w:rsidP="000E6784">
            <w:pPr>
              <w:spacing w:before="120" w:after="120"/>
              <w:rPr>
                <w:rFonts w:ascii="Arial" w:hAnsi="Arial" w:cs="Arial"/>
                <w:b/>
                <w:bCs/>
              </w:rPr>
            </w:pPr>
            <w:r w:rsidRPr="002D0DD5">
              <w:rPr>
                <w:rFonts w:ascii="Arial" w:hAnsi="Arial" w:cs="Arial"/>
                <w:b/>
                <w:bCs/>
              </w:rPr>
              <w:t>Detail</w:t>
            </w:r>
            <w:r w:rsidR="000E6784">
              <w:rPr>
                <w:rFonts w:ascii="Arial" w:hAnsi="Arial" w:cs="Arial"/>
                <w:b/>
                <w:bCs/>
              </w:rPr>
              <w:t>s</w:t>
            </w:r>
          </w:p>
        </w:tc>
        <w:tc>
          <w:tcPr>
            <w:tcW w:w="3634" w:type="dxa"/>
          </w:tcPr>
          <w:p w14:paraId="67A84C30" w14:textId="3FD24A99" w:rsidR="002D0DD5" w:rsidRPr="002D0DD5" w:rsidRDefault="002D0DD5" w:rsidP="000E6784">
            <w:pPr>
              <w:spacing w:before="120" w:after="120"/>
              <w:rPr>
                <w:rFonts w:ascii="Arial" w:hAnsi="Arial" w:cs="Arial"/>
                <w:b/>
                <w:bCs/>
              </w:rPr>
            </w:pPr>
            <w:r w:rsidRPr="002D0DD5">
              <w:rPr>
                <w:rFonts w:ascii="Arial" w:hAnsi="Arial" w:cs="Arial"/>
                <w:b/>
                <w:bCs/>
              </w:rPr>
              <w:t>Date for completion</w:t>
            </w:r>
          </w:p>
        </w:tc>
      </w:tr>
      <w:tr w:rsidR="002D0DD5" w14:paraId="01283D8D" w14:textId="77777777" w:rsidTr="000E6784">
        <w:tc>
          <w:tcPr>
            <w:tcW w:w="1271" w:type="dxa"/>
          </w:tcPr>
          <w:p w14:paraId="47266814" w14:textId="7398461B" w:rsidR="002D0DD5" w:rsidRDefault="002D0DD5" w:rsidP="00793957">
            <w:pPr>
              <w:spacing w:before="120" w:after="120"/>
              <w:jc w:val="center"/>
              <w:rPr>
                <w:rFonts w:ascii="Arial" w:hAnsi="Arial" w:cs="Arial"/>
              </w:rPr>
            </w:pPr>
            <w:r>
              <w:rPr>
                <w:rFonts w:ascii="Arial" w:hAnsi="Arial" w:cs="Arial"/>
              </w:rPr>
              <w:t>1</w:t>
            </w:r>
          </w:p>
        </w:tc>
        <w:tc>
          <w:tcPr>
            <w:tcW w:w="4111" w:type="dxa"/>
          </w:tcPr>
          <w:p w14:paraId="2773A6F3" w14:textId="4F61F096" w:rsidR="002D0DD5" w:rsidRDefault="002D0DD5" w:rsidP="000E6784">
            <w:pPr>
              <w:spacing w:before="120" w:after="120"/>
              <w:rPr>
                <w:rFonts w:ascii="Arial" w:hAnsi="Arial" w:cs="Arial"/>
              </w:rPr>
            </w:pPr>
            <w:r>
              <w:rPr>
                <w:rFonts w:ascii="Arial" w:hAnsi="Arial" w:cs="Arial"/>
              </w:rPr>
              <w:t xml:space="preserve">Kick off meeting with </w:t>
            </w:r>
            <w:r w:rsidR="002143C4">
              <w:rPr>
                <w:rFonts w:ascii="Arial" w:hAnsi="Arial" w:cs="Arial"/>
              </w:rPr>
              <w:t>Society</w:t>
            </w:r>
          </w:p>
        </w:tc>
        <w:tc>
          <w:tcPr>
            <w:tcW w:w="3634" w:type="dxa"/>
          </w:tcPr>
          <w:p w14:paraId="1AD89065" w14:textId="4871512F" w:rsidR="002D0DD5" w:rsidRDefault="002143C4" w:rsidP="000E6784">
            <w:pPr>
              <w:spacing w:before="120" w:after="120"/>
              <w:rPr>
                <w:rFonts w:ascii="Arial" w:hAnsi="Arial" w:cs="Arial"/>
              </w:rPr>
            </w:pPr>
            <w:r>
              <w:rPr>
                <w:rFonts w:ascii="Arial" w:hAnsi="Arial" w:cs="Arial"/>
              </w:rPr>
              <w:t>Week commencing 13 April 2020</w:t>
            </w:r>
          </w:p>
        </w:tc>
      </w:tr>
      <w:tr w:rsidR="002D0DD5" w14:paraId="321ACBE3" w14:textId="77777777" w:rsidTr="000E6784">
        <w:tc>
          <w:tcPr>
            <w:tcW w:w="1271" w:type="dxa"/>
          </w:tcPr>
          <w:p w14:paraId="7FCDE8F1" w14:textId="116BCB07" w:rsidR="002D0DD5" w:rsidRDefault="002143C4" w:rsidP="00793957">
            <w:pPr>
              <w:spacing w:before="120" w:after="120"/>
              <w:jc w:val="center"/>
              <w:rPr>
                <w:rFonts w:ascii="Arial" w:hAnsi="Arial" w:cs="Arial"/>
              </w:rPr>
            </w:pPr>
            <w:r>
              <w:rPr>
                <w:rFonts w:ascii="Arial" w:hAnsi="Arial" w:cs="Arial"/>
              </w:rPr>
              <w:t>2</w:t>
            </w:r>
          </w:p>
        </w:tc>
        <w:tc>
          <w:tcPr>
            <w:tcW w:w="4111" w:type="dxa"/>
          </w:tcPr>
          <w:p w14:paraId="196E5187" w14:textId="192E6306" w:rsidR="002D0DD5" w:rsidRDefault="00D01ED8" w:rsidP="000E6784">
            <w:pPr>
              <w:spacing w:before="120" w:after="120"/>
              <w:rPr>
                <w:rFonts w:ascii="Arial" w:hAnsi="Arial" w:cs="Arial"/>
              </w:rPr>
            </w:pPr>
            <w:r>
              <w:rPr>
                <w:rFonts w:ascii="Arial" w:hAnsi="Arial" w:cs="Arial"/>
              </w:rPr>
              <w:t>Interview, think piece and edited publication to be completed within 1 month of interviews</w:t>
            </w:r>
          </w:p>
        </w:tc>
        <w:tc>
          <w:tcPr>
            <w:tcW w:w="3634" w:type="dxa"/>
          </w:tcPr>
          <w:p w14:paraId="383A5D51" w14:textId="58A1BAED" w:rsidR="002D0DD5" w:rsidRDefault="00006D62" w:rsidP="000E6784">
            <w:pPr>
              <w:spacing w:before="120" w:after="120"/>
              <w:rPr>
                <w:rFonts w:ascii="Arial" w:hAnsi="Arial" w:cs="Arial"/>
              </w:rPr>
            </w:pPr>
            <w:r>
              <w:rPr>
                <w:rFonts w:ascii="Arial" w:hAnsi="Arial" w:cs="Arial"/>
              </w:rPr>
              <w:t xml:space="preserve">Rolling work plan of overlapping </w:t>
            </w:r>
            <w:r w:rsidR="00302C9D">
              <w:rPr>
                <w:rFonts w:ascii="Arial" w:hAnsi="Arial" w:cs="Arial"/>
              </w:rPr>
              <w:t>interviews and publication writing</w:t>
            </w:r>
          </w:p>
        </w:tc>
      </w:tr>
      <w:tr w:rsidR="002D0DD5" w14:paraId="0994A0E5" w14:textId="77777777" w:rsidTr="000E6784">
        <w:tc>
          <w:tcPr>
            <w:tcW w:w="1271" w:type="dxa"/>
          </w:tcPr>
          <w:p w14:paraId="490C86AD" w14:textId="23998E43" w:rsidR="002D0DD5" w:rsidRDefault="00D01ED8" w:rsidP="00793957">
            <w:pPr>
              <w:spacing w:before="120" w:after="120"/>
              <w:jc w:val="center"/>
              <w:rPr>
                <w:rFonts w:ascii="Arial" w:hAnsi="Arial" w:cs="Arial"/>
              </w:rPr>
            </w:pPr>
            <w:r>
              <w:rPr>
                <w:rFonts w:ascii="Arial" w:hAnsi="Arial" w:cs="Arial"/>
              </w:rPr>
              <w:t>3</w:t>
            </w:r>
          </w:p>
        </w:tc>
        <w:tc>
          <w:tcPr>
            <w:tcW w:w="4111" w:type="dxa"/>
          </w:tcPr>
          <w:p w14:paraId="00977212" w14:textId="439749C8" w:rsidR="002D0DD5" w:rsidRDefault="00D01ED8" w:rsidP="000E6784">
            <w:pPr>
              <w:spacing w:before="120" w:after="120"/>
              <w:rPr>
                <w:rFonts w:ascii="Arial" w:hAnsi="Arial" w:cs="Arial"/>
              </w:rPr>
            </w:pPr>
            <w:r>
              <w:rPr>
                <w:rFonts w:ascii="Arial" w:hAnsi="Arial" w:cs="Arial"/>
              </w:rPr>
              <w:t>Completion of full 8-9 publications</w:t>
            </w:r>
            <w:r w:rsidR="00302C9D">
              <w:rPr>
                <w:rFonts w:ascii="Arial" w:hAnsi="Arial" w:cs="Arial"/>
              </w:rPr>
              <w:t xml:space="preserve"> ad final documents</w:t>
            </w:r>
          </w:p>
        </w:tc>
        <w:tc>
          <w:tcPr>
            <w:tcW w:w="3634" w:type="dxa"/>
          </w:tcPr>
          <w:p w14:paraId="4CFFBA23" w14:textId="5B7FA7BE" w:rsidR="002D0DD5" w:rsidRDefault="00D01ED8" w:rsidP="000E6784">
            <w:pPr>
              <w:spacing w:before="120" w:after="120"/>
              <w:rPr>
                <w:rFonts w:ascii="Arial" w:hAnsi="Arial" w:cs="Arial"/>
              </w:rPr>
            </w:pPr>
            <w:r>
              <w:rPr>
                <w:rFonts w:ascii="Arial" w:hAnsi="Arial" w:cs="Arial"/>
              </w:rPr>
              <w:t>31 December 2020</w:t>
            </w:r>
          </w:p>
        </w:tc>
      </w:tr>
    </w:tbl>
    <w:p w14:paraId="6392F572" w14:textId="77777777" w:rsidR="00BD1573" w:rsidRPr="00ED7517" w:rsidRDefault="00BD1573" w:rsidP="00302C9D">
      <w:pPr>
        <w:rPr>
          <w:rFonts w:ascii="Arial" w:hAnsi="Arial" w:cs="Arial"/>
          <w:color w:val="FF0000"/>
        </w:rPr>
      </w:pPr>
    </w:p>
    <w:sectPr w:rsidR="00BD1573" w:rsidRPr="00ED7517" w:rsidSect="00FA2F0E">
      <w:headerReference w:type="default" r:id="rId13"/>
      <w:pgSz w:w="11906" w:h="16838"/>
      <w:pgMar w:top="184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A356D" w14:textId="77777777" w:rsidR="00392E1B" w:rsidRDefault="00392E1B" w:rsidP="0001628C">
      <w:pPr>
        <w:spacing w:after="0" w:line="240" w:lineRule="auto"/>
      </w:pPr>
      <w:r>
        <w:separator/>
      </w:r>
    </w:p>
  </w:endnote>
  <w:endnote w:type="continuationSeparator" w:id="0">
    <w:p w14:paraId="307618C6" w14:textId="77777777" w:rsidR="00392E1B" w:rsidRDefault="00392E1B" w:rsidP="0001628C">
      <w:pPr>
        <w:spacing w:after="0" w:line="240" w:lineRule="auto"/>
      </w:pPr>
      <w:r>
        <w:continuationSeparator/>
      </w:r>
    </w:p>
  </w:endnote>
  <w:endnote w:type="continuationNotice" w:id="1">
    <w:p w14:paraId="6D588569" w14:textId="77777777" w:rsidR="00392E1B" w:rsidRDefault="00392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50078" w14:textId="77777777" w:rsidR="00392E1B" w:rsidRDefault="00392E1B" w:rsidP="0001628C">
      <w:pPr>
        <w:spacing w:after="0" w:line="240" w:lineRule="auto"/>
      </w:pPr>
      <w:r>
        <w:separator/>
      </w:r>
    </w:p>
  </w:footnote>
  <w:footnote w:type="continuationSeparator" w:id="0">
    <w:p w14:paraId="1CDDC083" w14:textId="77777777" w:rsidR="00392E1B" w:rsidRDefault="00392E1B" w:rsidP="0001628C">
      <w:pPr>
        <w:spacing w:after="0" w:line="240" w:lineRule="auto"/>
      </w:pPr>
      <w:r>
        <w:continuationSeparator/>
      </w:r>
    </w:p>
  </w:footnote>
  <w:footnote w:type="continuationNotice" w:id="1">
    <w:p w14:paraId="66E87513" w14:textId="77777777" w:rsidR="00392E1B" w:rsidRDefault="00392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572C" w14:textId="1B78D0BC" w:rsidR="00902B16" w:rsidRDefault="00902B16">
    <w:pPr>
      <w:pStyle w:val="Header"/>
    </w:pPr>
    <w:r>
      <w:rPr>
        <w:noProof/>
        <w:lang w:eastAsia="en-GB"/>
      </w:rPr>
      <w:drawing>
        <wp:anchor distT="0" distB="0" distL="114300" distR="114300" simplePos="0" relativeHeight="251658240" behindDoc="0" locked="0" layoutInCell="1" allowOverlap="1" wp14:anchorId="04EC6B48" wp14:editId="6D0F0010">
          <wp:simplePos x="0" y="0"/>
          <wp:positionH relativeFrom="column">
            <wp:posOffset>4876800</wp:posOffset>
          </wp:positionH>
          <wp:positionV relativeFrom="paragraph">
            <wp:posOffset>-287655</wp:posOffset>
          </wp:positionV>
          <wp:extent cx="1615440" cy="981710"/>
          <wp:effectExtent l="0" t="0" r="381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9817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4382"/>
    <w:multiLevelType w:val="hybridMultilevel"/>
    <w:tmpl w:val="438A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5829"/>
    <w:multiLevelType w:val="hybridMultilevel"/>
    <w:tmpl w:val="EC32E1FE"/>
    <w:lvl w:ilvl="0" w:tplc="0809000F">
      <w:start w:val="1"/>
      <w:numFmt w:val="decimal"/>
      <w:lvlText w:val="%1."/>
      <w:lvlJc w:val="left"/>
      <w:pPr>
        <w:ind w:left="720" w:hanging="360"/>
      </w:pPr>
    </w:lvl>
    <w:lvl w:ilvl="1" w:tplc="3CDC2C7E">
      <w:start w:val="1"/>
      <w:numFmt w:val="lowerLetter"/>
      <w:lvlText w:val="%2."/>
      <w:lvlJc w:val="left"/>
      <w:pPr>
        <w:ind w:left="1440" w:hanging="360"/>
      </w:pPr>
    </w:lvl>
    <w:lvl w:ilvl="2" w:tplc="4E8A561C">
      <w:start w:val="1"/>
      <w:numFmt w:val="lowerRoman"/>
      <w:lvlText w:val="%3."/>
      <w:lvlJc w:val="right"/>
      <w:pPr>
        <w:ind w:left="2160" w:hanging="180"/>
      </w:pPr>
    </w:lvl>
    <w:lvl w:ilvl="3" w:tplc="FB9299F8">
      <w:start w:val="1"/>
      <w:numFmt w:val="decimal"/>
      <w:lvlText w:val="%4."/>
      <w:lvlJc w:val="left"/>
      <w:pPr>
        <w:ind w:left="2880" w:hanging="360"/>
      </w:pPr>
    </w:lvl>
    <w:lvl w:ilvl="4" w:tplc="29C27A5C">
      <w:start w:val="1"/>
      <w:numFmt w:val="lowerLetter"/>
      <w:lvlText w:val="%5."/>
      <w:lvlJc w:val="left"/>
      <w:pPr>
        <w:ind w:left="3600" w:hanging="360"/>
      </w:pPr>
    </w:lvl>
    <w:lvl w:ilvl="5" w:tplc="BC16084C">
      <w:start w:val="1"/>
      <w:numFmt w:val="lowerRoman"/>
      <w:lvlText w:val="%6."/>
      <w:lvlJc w:val="right"/>
      <w:pPr>
        <w:ind w:left="4320" w:hanging="180"/>
      </w:pPr>
    </w:lvl>
    <w:lvl w:ilvl="6" w:tplc="A6548D9C">
      <w:start w:val="1"/>
      <w:numFmt w:val="decimal"/>
      <w:lvlText w:val="%7."/>
      <w:lvlJc w:val="left"/>
      <w:pPr>
        <w:ind w:left="5040" w:hanging="360"/>
      </w:pPr>
    </w:lvl>
    <w:lvl w:ilvl="7" w:tplc="0C1267A6">
      <w:start w:val="1"/>
      <w:numFmt w:val="lowerLetter"/>
      <w:lvlText w:val="%8."/>
      <w:lvlJc w:val="left"/>
      <w:pPr>
        <w:ind w:left="5760" w:hanging="360"/>
      </w:pPr>
    </w:lvl>
    <w:lvl w:ilvl="8" w:tplc="C21C2346">
      <w:start w:val="1"/>
      <w:numFmt w:val="lowerRoman"/>
      <w:lvlText w:val="%9."/>
      <w:lvlJc w:val="right"/>
      <w:pPr>
        <w:ind w:left="6480" w:hanging="180"/>
      </w:pPr>
    </w:lvl>
  </w:abstractNum>
  <w:abstractNum w:abstractNumId="2" w15:restartNumberingAfterBreak="0">
    <w:nsid w:val="05B50EE9"/>
    <w:multiLevelType w:val="hybridMultilevel"/>
    <w:tmpl w:val="4C304508"/>
    <w:lvl w:ilvl="0" w:tplc="A36E4BD0">
      <w:start w:val="1"/>
      <w:numFmt w:val="bullet"/>
      <w:lvlText w:val=""/>
      <w:lvlJc w:val="left"/>
      <w:pPr>
        <w:ind w:left="720" w:hanging="360"/>
      </w:pPr>
      <w:rPr>
        <w:rFonts w:ascii="Symbol" w:hAnsi="Symbol" w:hint="default"/>
      </w:rPr>
    </w:lvl>
    <w:lvl w:ilvl="1" w:tplc="E6CA95D4">
      <w:start w:val="1"/>
      <w:numFmt w:val="bullet"/>
      <w:lvlText w:val="o"/>
      <w:lvlJc w:val="left"/>
      <w:pPr>
        <w:ind w:left="1440" w:hanging="360"/>
      </w:pPr>
      <w:rPr>
        <w:rFonts w:ascii="Courier New" w:hAnsi="Courier New" w:hint="default"/>
      </w:rPr>
    </w:lvl>
    <w:lvl w:ilvl="2" w:tplc="892E5346">
      <w:start w:val="1"/>
      <w:numFmt w:val="bullet"/>
      <w:lvlText w:val=""/>
      <w:lvlJc w:val="left"/>
      <w:pPr>
        <w:ind w:left="2160" w:hanging="360"/>
      </w:pPr>
      <w:rPr>
        <w:rFonts w:ascii="Wingdings" w:hAnsi="Wingdings" w:hint="default"/>
      </w:rPr>
    </w:lvl>
    <w:lvl w:ilvl="3" w:tplc="3084ACDC">
      <w:start w:val="1"/>
      <w:numFmt w:val="bullet"/>
      <w:lvlText w:val=""/>
      <w:lvlJc w:val="left"/>
      <w:pPr>
        <w:ind w:left="2880" w:hanging="360"/>
      </w:pPr>
      <w:rPr>
        <w:rFonts w:ascii="Symbol" w:hAnsi="Symbol" w:hint="default"/>
      </w:rPr>
    </w:lvl>
    <w:lvl w:ilvl="4" w:tplc="2842E4F4">
      <w:start w:val="1"/>
      <w:numFmt w:val="bullet"/>
      <w:lvlText w:val="o"/>
      <w:lvlJc w:val="left"/>
      <w:pPr>
        <w:ind w:left="3600" w:hanging="360"/>
      </w:pPr>
      <w:rPr>
        <w:rFonts w:ascii="Courier New" w:hAnsi="Courier New" w:hint="default"/>
      </w:rPr>
    </w:lvl>
    <w:lvl w:ilvl="5" w:tplc="E59E8A24">
      <w:start w:val="1"/>
      <w:numFmt w:val="bullet"/>
      <w:lvlText w:val=""/>
      <w:lvlJc w:val="left"/>
      <w:pPr>
        <w:ind w:left="4320" w:hanging="360"/>
      </w:pPr>
      <w:rPr>
        <w:rFonts w:ascii="Wingdings" w:hAnsi="Wingdings" w:hint="default"/>
      </w:rPr>
    </w:lvl>
    <w:lvl w:ilvl="6" w:tplc="1F300088">
      <w:start w:val="1"/>
      <w:numFmt w:val="bullet"/>
      <w:lvlText w:val=""/>
      <w:lvlJc w:val="left"/>
      <w:pPr>
        <w:ind w:left="5040" w:hanging="360"/>
      </w:pPr>
      <w:rPr>
        <w:rFonts w:ascii="Symbol" w:hAnsi="Symbol" w:hint="default"/>
      </w:rPr>
    </w:lvl>
    <w:lvl w:ilvl="7" w:tplc="AFD620AA">
      <w:start w:val="1"/>
      <w:numFmt w:val="bullet"/>
      <w:lvlText w:val="o"/>
      <w:lvlJc w:val="left"/>
      <w:pPr>
        <w:ind w:left="5760" w:hanging="360"/>
      </w:pPr>
      <w:rPr>
        <w:rFonts w:ascii="Courier New" w:hAnsi="Courier New" w:hint="default"/>
      </w:rPr>
    </w:lvl>
    <w:lvl w:ilvl="8" w:tplc="6652B982">
      <w:start w:val="1"/>
      <w:numFmt w:val="bullet"/>
      <w:lvlText w:val=""/>
      <w:lvlJc w:val="left"/>
      <w:pPr>
        <w:ind w:left="6480" w:hanging="360"/>
      </w:pPr>
      <w:rPr>
        <w:rFonts w:ascii="Wingdings" w:hAnsi="Wingdings" w:hint="default"/>
      </w:rPr>
    </w:lvl>
  </w:abstractNum>
  <w:abstractNum w:abstractNumId="3" w15:restartNumberingAfterBreak="0">
    <w:nsid w:val="0ACB4813"/>
    <w:multiLevelType w:val="hybridMultilevel"/>
    <w:tmpl w:val="78E8CA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D21CAA"/>
    <w:multiLevelType w:val="hybridMultilevel"/>
    <w:tmpl w:val="ADE4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E1E27"/>
    <w:multiLevelType w:val="hybridMultilevel"/>
    <w:tmpl w:val="3D0ED322"/>
    <w:lvl w:ilvl="0" w:tplc="F2286AAC">
      <w:start w:val="1"/>
      <w:numFmt w:val="decimal"/>
      <w:lvlText w:val="%1."/>
      <w:lvlJc w:val="left"/>
      <w:pPr>
        <w:ind w:left="1080" w:hanging="360"/>
      </w:pPr>
      <w:rPr>
        <w:rFonts w:ascii="Arial" w:hAnsi="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935B29"/>
    <w:multiLevelType w:val="hybridMultilevel"/>
    <w:tmpl w:val="0A0CDDC0"/>
    <w:lvl w:ilvl="0" w:tplc="08090017">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6B3463"/>
    <w:multiLevelType w:val="hybridMultilevel"/>
    <w:tmpl w:val="CA187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243BE8"/>
    <w:multiLevelType w:val="hybridMultilevel"/>
    <w:tmpl w:val="D4CE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B1560"/>
    <w:multiLevelType w:val="hybridMultilevel"/>
    <w:tmpl w:val="58C8524A"/>
    <w:lvl w:ilvl="0" w:tplc="B2D4FD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063FA"/>
    <w:multiLevelType w:val="hybridMultilevel"/>
    <w:tmpl w:val="8E7E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647F5"/>
    <w:multiLevelType w:val="hybridMultilevel"/>
    <w:tmpl w:val="6DF00B52"/>
    <w:lvl w:ilvl="0" w:tplc="834223C4">
      <w:start w:val="1"/>
      <w:numFmt w:val="bullet"/>
      <w:lvlText w:val=""/>
      <w:lvlJc w:val="left"/>
      <w:pPr>
        <w:ind w:left="720" w:hanging="360"/>
      </w:pPr>
      <w:rPr>
        <w:rFonts w:ascii="Symbol" w:hAnsi="Symbol" w:hint="default"/>
      </w:rPr>
    </w:lvl>
    <w:lvl w:ilvl="1" w:tplc="5BC2B9B0">
      <w:start w:val="1"/>
      <w:numFmt w:val="bullet"/>
      <w:lvlText w:val="o"/>
      <w:lvlJc w:val="left"/>
      <w:pPr>
        <w:ind w:left="1440" w:hanging="360"/>
      </w:pPr>
      <w:rPr>
        <w:rFonts w:ascii="Courier New" w:hAnsi="Courier New" w:hint="default"/>
      </w:rPr>
    </w:lvl>
    <w:lvl w:ilvl="2" w:tplc="22440BB6">
      <w:start w:val="1"/>
      <w:numFmt w:val="bullet"/>
      <w:lvlText w:val=""/>
      <w:lvlJc w:val="left"/>
      <w:pPr>
        <w:ind w:left="2160" w:hanging="360"/>
      </w:pPr>
      <w:rPr>
        <w:rFonts w:ascii="Wingdings" w:hAnsi="Wingdings" w:hint="default"/>
      </w:rPr>
    </w:lvl>
    <w:lvl w:ilvl="3" w:tplc="B0285AA0">
      <w:start w:val="1"/>
      <w:numFmt w:val="bullet"/>
      <w:lvlText w:val=""/>
      <w:lvlJc w:val="left"/>
      <w:pPr>
        <w:ind w:left="2880" w:hanging="360"/>
      </w:pPr>
      <w:rPr>
        <w:rFonts w:ascii="Symbol" w:hAnsi="Symbol" w:hint="default"/>
      </w:rPr>
    </w:lvl>
    <w:lvl w:ilvl="4" w:tplc="4642CBE2">
      <w:start w:val="1"/>
      <w:numFmt w:val="bullet"/>
      <w:lvlText w:val="o"/>
      <w:lvlJc w:val="left"/>
      <w:pPr>
        <w:ind w:left="3600" w:hanging="360"/>
      </w:pPr>
      <w:rPr>
        <w:rFonts w:ascii="Courier New" w:hAnsi="Courier New" w:hint="default"/>
      </w:rPr>
    </w:lvl>
    <w:lvl w:ilvl="5" w:tplc="41F00A3A">
      <w:start w:val="1"/>
      <w:numFmt w:val="bullet"/>
      <w:lvlText w:val=""/>
      <w:lvlJc w:val="left"/>
      <w:pPr>
        <w:ind w:left="4320" w:hanging="360"/>
      </w:pPr>
      <w:rPr>
        <w:rFonts w:ascii="Wingdings" w:hAnsi="Wingdings" w:hint="default"/>
      </w:rPr>
    </w:lvl>
    <w:lvl w:ilvl="6" w:tplc="BC547BAE">
      <w:start w:val="1"/>
      <w:numFmt w:val="bullet"/>
      <w:lvlText w:val=""/>
      <w:lvlJc w:val="left"/>
      <w:pPr>
        <w:ind w:left="5040" w:hanging="360"/>
      </w:pPr>
      <w:rPr>
        <w:rFonts w:ascii="Symbol" w:hAnsi="Symbol" w:hint="default"/>
      </w:rPr>
    </w:lvl>
    <w:lvl w:ilvl="7" w:tplc="4A2AC53C">
      <w:start w:val="1"/>
      <w:numFmt w:val="bullet"/>
      <w:lvlText w:val="o"/>
      <w:lvlJc w:val="left"/>
      <w:pPr>
        <w:ind w:left="5760" w:hanging="360"/>
      </w:pPr>
      <w:rPr>
        <w:rFonts w:ascii="Courier New" w:hAnsi="Courier New" w:hint="default"/>
      </w:rPr>
    </w:lvl>
    <w:lvl w:ilvl="8" w:tplc="30EC4052">
      <w:start w:val="1"/>
      <w:numFmt w:val="bullet"/>
      <w:lvlText w:val=""/>
      <w:lvlJc w:val="left"/>
      <w:pPr>
        <w:ind w:left="6480" w:hanging="360"/>
      </w:pPr>
      <w:rPr>
        <w:rFonts w:ascii="Wingdings" w:hAnsi="Wingdings" w:hint="default"/>
      </w:rPr>
    </w:lvl>
  </w:abstractNum>
  <w:abstractNum w:abstractNumId="12" w15:restartNumberingAfterBreak="0">
    <w:nsid w:val="1F7335AE"/>
    <w:multiLevelType w:val="hybridMultilevel"/>
    <w:tmpl w:val="82A6A984"/>
    <w:lvl w:ilvl="0" w:tplc="08090017">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B4625E"/>
    <w:multiLevelType w:val="hybridMultilevel"/>
    <w:tmpl w:val="E664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55B94"/>
    <w:multiLevelType w:val="hybridMultilevel"/>
    <w:tmpl w:val="0D502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1055C"/>
    <w:multiLevelType w:val="hybridMultilevel"/>
    <w:tmpl w:val="780A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120B2"/>
    <w:multiLevelType w:val="hybridMultilevel"/>
    <w:tmpl w:val="0274834A"/>
    <w:lvl w:ilvl="0" w:tplc="F2286AAC">
      <w:start w:val="1"/>
      <w:numFmt w:val="decimal"/>
      <w:lvlText w:val="%1."/>
      <w:lvlJc w:val="left"/>
      <w:pPr>
        <w:ind w:left="720" w:hanging="360"/>
      </w:pPr>
      <w:rPr>
        <w:rFonts w:ascii="Arial" w:hAnsi="Arial" w:hint="default"/>
        <w:sz w:val="22"/>
      </w:rPr>
    </w:lvl>
    <w:lvl w:ilvl="1" w:tplc="3CDC2C7E">
      <w:start w:val="1"/>
      <w:numFmt w:val="lowerLetter"/>
      <w:lvlText w:val="%2."/>
      <w:lvlJc w:val="left"/>
      <w:pPr>
        <w:ind w:left="1440" w:hanging="360"/>
      </w:pPr>
    </w:lvl>
    <w:lvl w:ilvl="2" w:tplc="4E8A561C">
      <w:start w:val="1"/>
      <w:numFmt w:val="lowerRoman"/>
      <w:lvlText w:val="%3."/>
      <w:lvlJc w:val="right"/>
      <w:pPr>
        <w:ind w:left="2160" w:hanging="180"/>
      </w:pPr>
    </w:lvl>
    <w:lvl w:ilvl="3" w:tplc="FB9299F8">
      <w:start w:val="1"/>
      <w:numFmt w:val="decimal"/>
      <w:lvlText w:val="%4."/>
      <w:lvlJc w:val="left"/>
      <w:pPr>
        <w:ind w:left="2880" w:hanging="360"/>
      </w:pPr>
    </w:lvl>
    <w:lvl w:ilvl="4" w:tplc="29C27A5C">
      <w:start w:val="1"/>
      <w:numFmt w:val="lowerLetter"/>
      <w:lvlText w:val="%5."/>
      <w:lvlJc w:val="left"/>
      <w:pPr>
        <w:ind w:left="3600" w:hanging="360"/>
      </w:pPr>
    </w:lvl>
    <w:lvl w:ilvl="5" w:tplc="BC16084C">
      <w:start w:val="1"/>
      <w:numFmt w:val="lowerRoman"/>
      <w:lvlText w:val="%6."/>
      <w:lvlJc w:val="right"/>
      <w:pPr>
        <w:ind w:left="4320" w:hanging="180"/>
      </w:pPr>
    </w:lvl>
    <w:lvl w:ilvl="6" w:tplc="A6548D9C">
      <w:start w:val="1"/>
      <w:numFmt w:val="decimal"/>
      <w:lvlText w:val="%7."/>
      <w:lvlJc w:val="left"/>
      <w:pPr>
        <w:ind w:left="5040" w:hanging="360"/>
      </w:pPr>
    </w:lvl>
    <w:lvl w:ilvl="7" w:tplc="0C1267A6">
      <w:start w:val="1"/>
      <w:numFmt w:val="lowerLetter"/>
      <w:lvlText w:val="%8."/>
      <w:lvlJc w:val="left"/>
      <w:pPr>
        <w:ind w:left="5760" w:hanging="360"/>
      </w:pPr>
    </w:lvl>
    <w:lvl w:ilvl="8" w:tplc="C21C2346">
      <w:start w:val="1"/>
      <w:numFmt w:val="lowerRoman"/>
      <w:lvlText w:val="%9."/>
      <w:lvlJc w:val="right"/>
      <w:pPr>
        <w:ind w:left="6480" w:hanging="180"/>
      </w:pPr>
    </w:lvl>
  </w:abstractNum>
  <w:abstractNum w:abstractNumId="17" w15:restartNumberingAfterBreak="0">
    <w:nsid w:val="32314D1F"/>
    <w:multiLevelType w:val="hybridMultilevel"/>
    <w:tmpl w:val="ECB2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7324F"/>
    <w:multiLevelType w:val="hybridMultilevel"/>
    <w:tmpl w:val="70E4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81FCF"/>
    <w:multiLevelType w:val="hybridMultilevel"/>
    <w:tmpl w:val="DD6C112C"/>
    <w:lvl w:ilvl="0" w:tplc="CC7C33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54C1B"/>
    <w:multiLevelType w:val="hybridMultilevel"/>
    <w:tmpl w:val="F3604A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A373C"/>
    <w:multiLevelType w:val="hybridMultilevel"/>
    <w:tmpl w:val="5F5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02EE3"/>
    <w:multiLevelType w:val="hybridMultilevel"/>
    <w:tmpl w:val="75C22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0721D"/>
    <w:multiLevelType w:val="hybridMultilevel"/>
    <w:tmpl w:val="070A526A"/>
    <w:lvl w:ilvl="0" w:tplc="AE9C2C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F5612"/>
    <w:multiLevelType w:val="hybridMultilevel"/>
    <w:tmpl w:val="93326D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D2844"/>
    <w:multiLevelType w:val="hybridMultilevel"/>
    <w:tmpl w:val="0188F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E76D2A"/>
    <w:multiLevelType w:val="hybridMultilevel"/>
    <w:tmpl w:val="6D48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1B2B93"/>
    <w:multiLevelType w:val="hybridMultilevel"/>
    <w:tmpl w:val="FF6E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F4AF5"/>
    <w:multiLevelType w:val="hybridMultilevel"/>
    <w:tmpl w:val="D7F2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2F1073"/>
    <w:multiLevelType w:val="hybridMultilevel"/>
    <w:tmpl w:val="6038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B6376"/>
    <w:multiLevelType w:val="hybridMultilevel"/>
    <w:tmpl w:val="84FAF28C"/>
    <w:lvl w:ilvl="0" w:tplc="B006446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67DEE"/>
    <w:multiLevelType w:val="hybridMultilevel"/>
    <w:tmpl w:val="3D0ED322"/>
    <w:lvl w:ilvl="0" w:tplc="F2286AAC">
      <w:start w:val="1"/>
      <w:numFmt w:val="decimal"/>
      <w:lvlText w:val="%1."/>
      <w:lvlJc w:val="left"/>
      <w:pPr>
        <w:ind w:left="1080" w:hanging="360"/>
      </w:pPr>
      <w:rPr>
        <w:rFonts w:ascii="Arial" w:hAnsi="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8B15ED"/>
    <w:multiLevelType w:val="hybridMultilevel"/>
    <w:tmpl w:val="59DA759E"/>
    <w:lvl w:ilvl="0" w:tplc="57FA8FF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304E30"/>
    <w:multiLevelType w:val="hybridMultilevel"/>
    <w:tmpl w:val="7818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4792E"/>
    <w:multiLevelType w:val="hybridMultilevel"/>
    <w:tmpl w:val="3D0ED322"/>
    <w:lvl w:ilvl="0" w:tplc="F2286AAC">
      <w:start w:val="1"/>
      <w:numFmt w:val="decimal"/>
      <w:lvlText w:val="%1."/>
      <w:lvlJc w:val="left"/>
      <w:pPr>
        <w:ind w:left="1080" w:hanging="360"/>
      </w:pPr>
      <w:rPr>
        <w:rFonts w:ascii="Arial" w:hAnsi="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1C4625F"/>
    <w:multiLevelType w:val="hybridMultilevel"/>
    <w:tmpl w:val="66F0A3B8"/>
    <w:lvl w:ilvl="0" w:tplc="4B70689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E532C5"/>
    <w:multiLevelType w:val="hybridMultilevel"/>
    <w:tmpl w:val="C2D858B0"/>
    <w:lvl w:ilvl="0" w:tplc="B00644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7D0E9F"/>
    <w:multiLevelType w:val="hybridMultilevel"/>
    <w:tmpl w:val="3ACE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64B75"/>
    <w:multiLevelType w:val="hybridMultilevel"/>
    <w:tmpl w:val="B7F818F8"/>
    <w:lvl w:ilvl="0" w:tplc="08090017">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337D4B"/>
    <w:multiLevelType w:val="hybridMultilevel"/>
    <w:tmpl w:val="ED0E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E2818"/>
    <w:multiLevelType w:val="hybridMultilevel"/>
    <w:tmpl w:val="D79AA7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5F5473"/>
    <w:multiLevelType w:val="hybridMultilevel"/>
    <w:tmpl w:val="290E66F4"/>
    <w:lvl w:ilvl="0" w:tplc="08090001">
      <w:start w:val="1"/>
      <w:numFmt w:val="bullet"/>
      <w:lvlText w:val=""/>
      <w:lvlJc w:val="left"/>
      <w:pPr>
        <w:ind w:left="1080" w:hanging="360"/>
      </w:pPr>
      <w:rPr>
        <w:rFonts w:ascii="Symbol" w:hAnsi="Symbo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37E7599"/>
    <w:multiLevelType w:val="hybridMultilevel"/>
    <w:tmpl w:val="A6EA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57983"/>
    <w:multiLevelType w:val="hybridMultilevel"/>
    <w:tmpl w:val="B9CE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7278F3"/>
    <w:multiLevelType w:val="hybridMultilevel"/>
    <w:tmpl w:val="3D0ED322"/>
    <w:lvl w:ilvl="0" w:tplc="F2286AAC">
      <w:start w:val="1"/>
      <w:numFmt w:val="decimal"/>
      <w:lvlText w:val="%1."/>
      <w:lvlJc w:val="left"/>
      <w:pPr>
        <w:ind w:left="1080" w:hanging="360"/>
      </w:pPr>
      <w:rPr>
        <w:rFonts w:ascii="Arial" w:hAnsi="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6D3530A"/>
    <w:multiLevelType w:val="hybridMultilevel"/>
    <w:tmpl w:val="F0881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4113B"/>
    <w:multiLevelType w:val="hybridMultilevel"/>
    <w:tmpl w:val="69427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096216"/>
    <w:multiLevelType w:val="hybridMultilevel"/>
    <w:tmpl w:val="6C100302"/>
    <w:lvl w:ilvl="0" w:tplc="B2D4FD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C05AC5"/>
    <w:multiLevelType w:val="hybridMultilevel"/>
    <w:tmpl w:val="FBA2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54CD8"/>
    <w:multiLevelType w:val="hybridMultilevel"/>
    <w:tmpl w:val="36E6958E"/>
    <w:lvl w:ilvl="0" w:tplc="4B70689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9"/>
  </w:num>
  <w:num w:numId="5">
    <w:abstractNumId w:val="47"/>
  </w:num>
  <w:num w:numId="6">
    <w:abstractNumId w:val="23"/>
  </w:num>
  <w:num w:numId="7">
    <w:abstractNumId w:val="30"/>
  </w:num>
  <w:num w:numId="8">
    <w:abstractNumId w:val="22"/>
  </w:num>
  <w:num w:numId="9">
    <w:abstractNumId w:val="36"/>
  </w:num>
  <w:num w:numId="10">
    <w:abstractNumId w:val="46"/>
  </w:num>
  <w:num w:numId="11">
    <w:abstractNumId w:val="39"/>
  </w:num>
  <w:num w:numId="12">
    <w:abstractNumId w:val="13"/>
  </w:num>
  <w:num w:numId="13">
    <w:abstractNumId w:val="14"/>
  </w:num>
  <w:num w:numId="14">
    <w:abstractNumId w:val="27"/>
  </w:num>
  <w:num w:numId="15">
    <w:abstractNumId w:val="45"/>
  </w:num>
  <w:num w:numId="16">
    <w:abstractNumId w:val="19"/>
  </w:num>
  <w:num w:numId="17">
    <w:abstractNumId w:val="49"/>
  </w:num>
  <w:num w:numId="18">
    <w:abstractNumId w:val="35"/>
  </w:num>
  <w:num w:numId="19">
    <w:abstractNumId w:val="0"/>
  </w:num>
  <w:num w:numId="20">
    <w:abstractNumId w:val="10"/>
  </w:num>
  <w:num w:numId="21">
    <w:abstractNumId w:val="28"/>
  </w:num>
  <w:num w:numId="22">
    <w:abstractNumId w:val="8"/>
  </w:num>
  <w:num w:numId="23">
    <w:abstractNumId w:val="29"/>
  </w:num>
  <w:num w:numId="24">
    <w:abstractNumId w:val="26"/>
  </w:num>
  <w:num w:numId="25">
    <w:abstractNumId w:val="20"/>
  </w:num>
  <w:num w:numId="26">
    <w:abstractNumId w:val="42"/>
  </w:num>
  <w:num w:numId="27">
    <w:abstractNumId w:val="48"/>
  </w:num>
  <w:num w:numId="28">
    <w:abstractNumId w:val="18"/>
  </w:num>
  <w:num w:numId="29">
    <w:abstractNumId w:val="37"/>
  </w:num>
  <w:num w:numId="30">
    <w:abstractNumId w:val="43"/>
  </w:num>
  <w:num w:numId="31">
    <w:abstractNumId w:val="21"/>
  </w:num>
  <w:num w:numId="32">
    <w:abstractNumId w:val="33"/>
  </w:num>
  <w:num w:numId="33">
    <w:abstractNumId w:val="17"/>
  </w:num>
  <w:num w:numId="34">
    <w:abstractNumId w:val="15"/>
  </w:num>
  <w:num w:numId="35">
    <w:abstractNumId w:val="40"/>
  </w:num>
  <w:num w:numId="36">
    <w:abstractNumId w:val="4"/>
  </w:num>
  <w:num w:numId="37">
    <w:abstractNumId w:val="24"/>
  </w:num>
  <w:num w:numId="38">
    <w:abstractNumId w:val="32"/>
  </w:num>
  <w:num w:numId="39">
    <w:abstractNumId w:val="3"/>
  </w:num>
  <w:num w:numId="40">
    <w:abstractNumId w:val="34"/>
  </w:num>
  <w:num w:numId="41">
    <w:abstractNumId w:val="16"/>
  </w:num>
  <w:num w:numId="42">
    <w:abstractNumId w:val="44"/>
  </w:num>
  <w:num w:numId="43">
    <w:abstractNumId w:val="31"/>
  </w:num>
  <w:num w:numId="44">
    <w:abstractNumId w:val="12"/>
  </w:num>
  <w:num w:numId="45">
    <w:abstractNumId w:val="5"/>
  </w:num>
  <w:num w:numId="46">
    <w:abstractNumId w:val="38"/>
  </w:num>
  <w:num w:numId="47">
    <w:abstractNumId w:val="6"/>
  </w:num>
  <w:num w:numId="48">
    <w:abstractNumId w:val="41"/>
  </w:num>
  <w:num w:numId="49">
    <w:abstractNumId w:val="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F4"/>
    <w:rsid w:val="00006D62"/>
    <w:rsid w:val="00014FB6"/>
    <w:rsid w:val="0001628C"/>
    <w:rsid w:val="00020D82"/>
    <w:rsid w:val="000256EB"/>
    <w:rsid w:val="0003464C"/>
    <w:rsid w:val="000363A3"/>
    <w:rsid w:val="00042BFB"/>
    <w:rsid w:val="00072844"/>
    <w:rsid w:val="00073874"/>
    <w:rsid w:val="00080E54"/>
    <w:rsid w:val="00091B59"/>
    <w:rsid w:val="000973D8"/>
    <w:rsid w:val="000B0033"/>
    <w:rsid w:val="000B707B"/>
    <w:rsid w:val="000C30EA"/>
    <w:rsid w:val="000D5D9D"/>
    <w:rsid w:val="000E1F74"/>
    <w:rsid w:val="000E6784"/>
    <w:rsid w:val="000F0D3E"/>
    <w:rsid w:val="000F130C"/>
    <w:rsid w:val="000F21C4"/>
    <w:rsid w:val="00100BE7"/>
    <w:rsid w:val="0011390A"/>
    <w:rsid w:val="0011482D"/>
    <w:rsid w:val="00114AB8"/>
    <w:rsid w:val="00115996"/>
    <w:rsid w:val="00120C81"/>
    <w:rsid w:val="0012291F"/>
    <w:rsid w:val="0013442B"/>
    <w:rsid w:val="00143B7E"/>
    <w:rsid w:val="00156D1F"/>
    <w:rsid w:val="00161638"/>
    <w:rsid w:val="001948DF"/>
    <w:rsid w:val="001A0257"/>
    <w:rsid w:val="001A324E"/>
    <w:rsid w:val="001A7B82"/>
    <w:rsid w:val="001B2999"/>
    <w:rsid w:val="001D47AB"/>
    <w:rsid w:val="001D6696"/>
    <w:rsid w:val="0020333A"/>
    <w:rsid w:val="00203AEE"/>
    <w:rsid w:val="002143C4"/>
    <w:rsid w:val="0021612F"/>
    <w:rsid w:val="002222C9"/>
    <w:rsid w:val="002268C2"/>
    <w:rsid w:val="00226EFF"/>
    <w:rsid w:val="00236A1D"/>
    <w:rsid w:val="00240888"/>
    <w:rsid w:val="00247852"/>
    <w:rsid w:val="00266111"/>
    <w:rsid w:val="002725DE"/>
    <w:rsid w:val="002740A7"/>
    <w:rsid w:val="00274DF4"/>
    <w:rsid w:val="0028385D"/>
    <w:rsid w:val="00286FBB"/>
    <w:rsid w:val="002977C2"/>
    <w:rsid w:val="002A12CC"/>
    <w:rsid w:val="002A1FB1"/>
    <w:rsid w:val="002B28B8"/>
    <w:rsid w:val="002C06AC"/>
    <w:rsid w:val="002C2021"/>
    <w:rsid w:val="002C4C17"/>
    <w:rsid w:val="002C4CF6"/>
    <w:rsid w:val="002D0DD5"/>
    <w:rsid w:val="002D0FBD"/>
    <w:rsid w:val="002D10F5"/>
    <w:rsid w:val="002D1B21"/>
    <w:rsid w:val="002F1504"/>
    <w:rsid w:val="002F571A"/>
    <w:rsid w:val="002F762E"/>
    <w:rsid w:val="00302C9D"/>
    <w:rsid w:val="003060EE"/>
    <w:rsid w:val="0031039F"/>
    <w:rsid w:val="003324DD"/>
    <w:rsid w:val="00334607"/>
    <w:rsid w:val="00342085"/>
    <w:rsid w:val="00351831"/>
    <w:rsid w:val="0035424D"/>
    <w:rsid w:val="00355F1E"/>
    <w:rsid w:val="003663B1"/>
    <w:rsid w:val="00373D12"/>
    <w:rsid w:val="00392E1B"/>
    <w:rsid w:val="003940EA"/>
    <w:rsid w:val="00395F10"/>
    <w:rsid w:val="0039703D"/>
    <w:rsid w:val="003A2AD3"/>
    <w:rsid w:val="003B25D8"/>
    <w:rsid w:val="003C1D51"/>
    <w:rsid w:val="003E52F8"/>
    <w:rsid w:val="003E6052"/>
    <w:rsid w:val="00402216"/>
    <w:rsid w:val="00403D6F"/>
    <w:rsid w:val="00410D97"/>
    <w:rsid w:val="00417BEA"/>
    <w:rsid w:val="00426F97"/>
    <w:rsid w:val="004368D9"/>
    <w:rsid w:val="00441E28"/>
    <w:rsid w:val="00446237"/>
    <w:rsid w:val="00450894"/>
    <w:rsid w:val="00471413"/>
    <w:rsid w:val="0048319C"/>
    <w:rsid w:val="00490DF9"/>
    <w:rsid w:val="004B75EF"/>
    <w:rsid w:val="004C4DA2"/>
    <w:rsid w:val="004D6ED4"/>
    <w:rsid w:val="004E475E"/>
    <w:rsid w:val="004E69C9"/>
    <w:rsid w:val="004F21D6"/>
    <w:rsid w:val="0050133E"/>
    <w:rsid w:val="00502047"/>
    <w:rsid w:val="0050463D"/>
    <w:rsid w:val="00507849"/>
    <w:rsid w:val="00514D95"/>
    <w:rsid w:val="00541D94"/>
    <w:rsid w:val="00542500"/>
    <w:rsid w:val="00543AA5"/>
    <w:rsid w:val="00565CB0"/>
    <w:rsid w:val="00572118"/>
    <w:rsid w:val="00573722"/>
    <w:rsid w:val="00581272"/>
    <w:rsid w:val="00581F2C"/>
    <w:rsid w:val="00583C45"/>
    <w:rsid w:val="00593AEA"/>
    <w:rsid w:val="00597C0B"/>
    <w:rsid w:val="005A2F3B"/>
    <w:rsid w:val="005B0322"/>
    <w:rsid w:val="005C2108"/>
    <w:rsid w:val="005D43AB"/>
    <w:rsid w:val="005D4FD8"/>
    <w:rsid w:val="005E2B62"/>
    <w:rsid w:val="005F5C19"/>
    <w:rsid w:val="00600A6B"/>
    <w:rsid w:val="006341E8"/>
    <w:rsid w:val="006349F9"/>
    <w:rsid w:val="00634D2F"/>
    <w:rsid w:val="00651011"/>
    <w:rsid w:val="00655C78"/>
    <w:rsid w:val="00663770"/>
    <w:rsid w:val="006655E1"/>
    <w:rsid w:val="0068094E"/>
    <w:rsid w:val="00683596"/>
    <w:rsid w:val="0068700C"/>
    <w:rsid w:val="006902E1"/>
    <w:rsid w:val="00692DAF"/>
    <w:rsid w:val="006A1D6C"/>
    <w:rsid w:val="006A58FB"/>
    <w:rsid w:val="006D6ABE"/>
    <w:rsid w:val="006D7371"/>
    <w:rsid w:val="006F0F4B"/>
    <w:rsid w:val="00700BA0"/>
    <w:rsid w:val="00707E40"/>
    <w:rsid w:val="0071010A"/>
    <w:rsid w:val="007104B7"/>
    <w:rsid w:val="0073280E"/>
    <w:rsid w:val="0073448D"/>
    <w:rsid w:val="00741543"/>
    <w:rsid w:val="0074768B"/>
    <w:rsid w:val="00756E91"/>
    <w:rsid w:val="0077099E"/>
    <w:rsid w:val="00772AFC"/>
    <w:rsid w:val="00793957"/>
    <w:rsid w:val="007C6831"/>
    <w:rsid w:val="007C76D3"/>
    <w:rsid w:val="007D2BC6"/>
    <w:rsid w:val="007D5046"/>
    <w:rsid w:val="007E0446"/>
    <w:rsid w:val="007F6802"/>
    <w:rsid w:val="0081334D"/>
    <w:rsid w:val="00834BF3"/>
    <w:rsid w:val="00835C5C"/>
    <w:rsid w:val="008541BE"/>
    <w:rsid w:val="00855F6C"/>
    <w:rsid w:val="008601B7"/>
    <w:rsid w:val="00871161"/>
    <w:rsid w:val="00880DD9"/>
    <w:rsid w:val="0088799D"/>
    <w:rsid w:val="0089270A"/>
    <w:rsid w:val="00896DF4"/>
    <w:rsid w:val="0089774E"/>
    <w:rsid w:val="008A0A17"/>
    <w:rsid w:val="008B26BE"/>
    <w:rsid w:val="008B4004"/>
    <w:rsid w:val="008C01E3"/>
    <w:rsid w:val="008C1197"/>
    <w:rsid w:val="008C64D4"/>
    <w:rsid w:val="008D626E"/>
    <w:rsid w:val="008F6E6D"/>
    <w:rsid w:val="00901E7D"/>
    <w:rsid w:val="00902B16"/>
    <w:rsid w:val="00907BFF"/>
    <w:rsid w:val="0091357D"/>
    <w:rsid w:val="009144A2"/>
    <w:rsid w:val="00923D53"/>
    <w:rsid w:val="00924B74"/>
    <w:rsid w:val="00924F97"/>
    <w:rsid w:val="00925871"/>
    <w:rsid w:val="00925940"/>
    <w:rsid w:val="009526D8"/>
    <w:rsid w:val="00955B8E"/>
    <w:rsid w:val="00965294"/>
    <w:rsid w:val="00970410"/>
    <w:rsid w:val="00977C39"/>
    <w:rsid w:val="00993804"/>
    <w:rsid w:val="009B0D0C"/>
    <w:rsid w:val="009C270D"/>
    <w:rsid w:val="009C4BF0"/>
    <w:rsid w:val="009D7B98"/>
    <w:rsid w:val="009E2E8B"/>
    <w:rsid w:val="00A13C68"/>
    <w:rsid w:val="00A268A2"/>
    <w:rsid w:val="00A31F6A"/>
    <w:rsid w:val="00A33BAE"/>
    <w:rsid w:val="00A4566E"/>
    <w:rsid w:val="00A62F21"/>
    <w:rsid w:val="00A7076E"/>
    <w:rsid w:val="00A7724F"/>
    <w:rsid w:val="00AB606D"/>
    <w:rsid w:val="00AC0202"/>
    <w:rsid w:val="00AD2DDA"/>
    <w:rsid w:val="00AE0BA0"/>
    <w:rsid w:val="00AE328A"/>
    <w:rsid w:val="00B115C7"/>
    <w:rsid w:val="00B26BD8"/>
    <w:rsid w:val="00B55900"/>
    <w:rsid w:val="00B6698C"/>
    <w:rsid w:val="00B6716D"/>
    <w:rsid w:val="00B6787E"/>
    <w:rsid w:val="00B67F99"/>
    <w:rsid w:val="00B709D7"/>
    <w:rsid w:val="00B84239"/>
    <w:rsid w:val="00BA49B7"/>
    <w:rsid w:val="00BB2954"/>
    <w:rsid w:val="00BC0622"/>
    <w:rsid w:val="00BC0C41"/>
    <w:rsid w:val="00BD1573"/>
    <w:rsid w:val="00BD2850"/>
    <w:rsid w:val="00BE33DF"/>
    <w:rsid w:val="00C17762"/>
    <w:rsid w:val="00C23EEA"/>
    <w:rsid w:val="00C4036F"/>
    <w:rsid w:val="00C40DAE"/>
    <w:rsid w:val="00C435D7"/>
    <w:rsid w:val="00C858B1"/>
    <w:rsid w:val="00C97FBB"/>
    <w:rsid w:val="00CA62F9"/>
    <w:rsid w:val="00CB014A"/>
    <w:rsid w:val="00CB45A7"/>
    <w:rsid w:val="00CB556E"/>
    <w:rsid w:val="00CE5E8B"/>
    <w:rsid w:val="00CF3DAD"/>
    <w:rsid w:val="00D00FA3"/>
    <w:rsid w:val="00D01ED8"/>
    <w:rsid w:val="00D163A9"/>
    <w:rsid w:val="00D268BF"/>
    <w:rsid w:val="00D3351D"/>
    <w:rsid w:val="00D41709"/>
    <w:rsid w:val="00D46746"/>
    <w:rsid w:val="00D54327"/>
    <w:rsid w:val="00D7540E"/>
    <w:rsid w:val="00D80DA7"/>
    <w:rsid w:val="00D82899"/>
    <w:rsid w:val="00D84879"/>
    <w:rsid w:val="00D9064D"/>
    <w:rsid w:val="00D90DA0"/>
    <w:rsid w:val="00D91ACC"/>
    <w:rsid w:val="00D91CF1"/>
    <w:rsid w:val="00DA2EE2"/>
    <w:rsid w:val="00DA7869"/>
    <w:rsid w:val="00DB14B8"/>
    <w:rsid w:val="00DB2671"/>
    <w:rsid w:val="00DB2D23"/>
    <w:rsid w:val="00DC306E"/>
    <w:rsid w:val="00DC43AE"/>
    <w:rsid w:val="00DD078F"/>
    <w:rsid w:val="00DD559E"/>
    <w:rsid w:val="00DD5E09"/>
    <w:rsid w:val="00DD7864"/>
    <w:rsid w:val="00DE2A2E"/>
    <w:rsid w:val="00DF05BF"/>
    <w:rsid w:val="00DF314C"/>
    <w:rsid w:val="00E00653"/>
    <w:rsid w:val="00E10652"/>
    <w:rsid w:val="00E13A19"/>
    <w:rsid w:val="00E14831"/>
    <w:rsid w:val="00E25E0B"/>
    <w:rsid w:val="00E34578"/>
    <w:rsid w:val="00E361E8"/>
    <w:rsid w:val="00E36510"/>
    <w:rsid w:val="00E36E5B"/>
    <w:rsid w:val="00E523BC"/>
    <w:rsid w:val="00E6308E"/>
    <w:rsid w:val="00E67B20"/>
    <w:rsid w:val="00E724A0"/>
    <w:rsid w:val="00E75610"/>
    <w:rsid w:val="00E76416"/>
    <w:rsid w:val="00E8016B"/>
    <w:rsid w:val="00E878D0"/>
    <w:rsid w:val="00E941EE"/>
    <w:rsid w:val="00EA42A2"/>
    <w:rsid w:val="00EB342D"/>
    <w:rsid w:val="00EB4D7D"/>
    <w:rsid w:val="00EB545C"/>
    <w:rsid w:val="00ED62F2"/>
    <w:rsid w:val="00ED7517"/>
    <w:rsid w:val="00EE36DC"/>
    <w:rsid w:val="00EF77E2"/>
    <w:rsid w:val="00F0732E"/>
    <w:rsid w:val="00F144E1"/>
    <w:rsid w:val="00F205E7"/>
    <w:rsid w:val="00F30208"/>
    <w:rsid w:val="00F37AEB"/>
    <w:rsid w:val="00F564F6"/>
    <w:rsid w:val="00F611AF"/>
    <w:rsid w:val="00F62580"/>
    <w:rsid w:val="00F97F7A"/>
    <w:rsid w:val="00FA2A06"/>
    <w:rsid w:val="00FA2F0E"/>
    <w:rsid w:val="00FA617D"/>
    <w:rsid w:val="00FB27B7"/>
    <w:rsid w:val="00FD718B"/>
    <w:rsid w:val="00FF083B"/>
    <w:rsid w:val="00FF0C55"/>
    <w:rsid w:val="00FF621B"/>
    <w:rsid w:val="021887D4"/>
    <w:rsid w:val="060DAB1E"/>
    <w:rsid w:val="062877B8"/>
    <w:rsid w:val="06D95FA4"/>
    <w:rsid w:val="093908B0"/>
    <w:rsid w:val="09BC7A37"/>
    <w:rsid w:val="0C0497E5"/>
    <w:rsid w:val="0F9E9B3B"/>
    <w:rsid w:val="11F0DE26"/>
    <w:rsid w:val="124AEFB1"/>
    <w:rsid w:val="1264EA78"/>
    <w:rsid w:val="12A83AF9"/>
    <w:rsid w:val="145B33C9"/>
    <w:rsid w:val="15078609"/>
    <w:rsid w:val="15482A9E"/>
    <w:rsid w:val="1594DC91"/>
    <w:rsid w:val="1A56E78A"/>
    <w:rsid w:val="1A71BE76"/>
    <w:rsid w:val="1B49F285"/>
    <w:rsid w:val="1BC27695"/>
    <w:rsid w:val="1BE1125A"/>
    <w:rsid w:val="1DBCA3AB"/>
    <w:rsid w:val="1DEB8706"/>
    <w:rsid w:val="1E569924"/>
    <w:rsid w:val="222AADF6"/>
    <w:rsid w:val="2286F554"/>
    <w:rsid w:val="23BB5E2C"/>
    <w:rsid w:val="277BD333"/>
    <w:rsid w:val="2FDB16D0"/>
    <w:rsid w:val="31BA8944"/>
    <w:rsid w:val="3288B7B7"/>
    <w:rsid w:val="32DE0985"/>
    <w:rsid w:val="333F24E2"/>
    <w:rsid w:val="349D5A2B"/>
    <w:rsid w:val="34FCAA22"/>
    <w:rsid w:val="370CEBE8"/>
    <w:rsid w:val="38039D5C"/>
    <w:rsid w:val="45CD1F14"/>
    <w:rsid w:val="4A43168A"/>
    <w:rsid w:val="4D2505E5"/>
    <w:rsid w:val="4F25F250"/>
    <w:rsid w:val="4FDD6F53"/>
    <w:rsid w:val="57C664EE"/>
    <w:rsid w:val="57F2D4C9"/>
    <w:rsid w:val="59C02E75"/>
    <w:rsid w:val="5BA417CC"/>
    <w:rsid w:val="5EBF22F3"/>
    <w:rsid w:val="5F172C8A"/>
    <w:rsid w:val="606D50AE"/>
    <w:rsid w:val="6219122B"/>
    <w:rsid w:val="642B5830"/>
    <w:rsid w:val="65D27675"/>
    <w:rsid w:val="66ECB92D"/>
    <w:rsid w:val="6794E9FC"/>
    <w:rsid w:val="6A6F8C1A"/>
    <w:rsid w:val="6AC87DC6"/>
    <w:rsid w:val="6C93CEF5"/>
    <w:rsid w:val="6D22B1FE"/>
    <w:rsid w:val="70695833"/>
    <w:rsid w:val="7257D7CD"/>
    <w:rsid w:val="73B02A4F"/>
    <w:rsid w:val="73C86462"/>
    <w:rsid w:val="74FC4DA4"/>
    <w:rsid w:val="761C2386"/>
    <w:rsid w:val="78183B88"/>
    <w:rsid w:val="79042A74"/>
    <w:rsid w:val="7EA9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BAC53"/>
  <w15:chartTrackingRefBased/>
  <w15:docId w15:val="{0A2632C3-58F5-43AF-876F-1C328114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B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14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0C55"/>
    <w:pPr>
      <w:ind w:left="720"/>
      <w:contextualSpacing/>
    </w:pPr>
  </w:style>
  <w:style w:type="character" w:customStyle="1" w:styleId="Heading1Char">
    <w:name w:val="Heading 1 Char"/>
    <w:basedOn w:val="DefaultParagraphFont"/>
    <w:link w:val="Heading1"/>
    <w:uiPriority w:val="9"/>
    <w:rsid w:val="003346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6BD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26BD8"/>
    <w:rPr>
      <w:color w:val="0563C1" w:themeColor="hyperlink"/>
      <w:u w:val="single"/>
    </w:rPr>
  </w:style>
  <w:style w:type="character" w:customStyle="1" w:styleId="Heading3Char">
    <w:name w:val="Heading 3 Char"/>
    <w:basedOn w:val="DefaultParagraphFont"/>
    <w:link w:val="Heading3"/>
    <w:uiPriority w:val="9"/>
    <w:rsid w:val="00471413"/>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2F5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F0"/>
    <w:rPr>
      <w:rFonts w:ascii="Segoe UI" w:hAnsi="Segoe UI" w:cs="Segoe UI"/>
      <w:sz w:val="18"/>
      <w:szCs w:val="18"/>
    </w:rPr>
  </w:style>
  <w:style w:type="character" w:styleId="CommentReference">
    <w:name w:val="annotation reference"/>
    <w:basedOn w:val="DefaultParagraphFont"/>
    <w:uiPriority w:val="99"/>
    <w:semiHidden/>
    <w:unhideWhenUsed/>
    <w:rsid w:val="00403D6F"/>
    <w:rPr>
      <w:sz w:val="16"/>
      <w:szCs w:val="16"/>
    </w:rPr>
  </w:style>
  <w:style w:type="paragraph" w:styleId="CommentText">
    <w:name w:val="annotation text"/>
    <w:basedOn w:val="Normal"/>
    <w:link w:val="CommentTextChar"/>
    <w:uiPriority w:val="99"/>
    <w:semiHidden/>
    <w:unhideWhenUsed/>
    <w:rsid w:val="00403D6F"/>
    <w:pPr>
      <w:spacing w:line="240" w:lineRule="auto"/>
    </w:pPr>
    <w:rPr>
      <w:sz w:val="20"/>
      <w:szCs w:val="20"/>
    </w:rPr>
  </w:style>
  <w:style w:type="character" w:customStyle="1" w:styleId="CommentTextChar">
    <w:name w:val="Comment Text Char"/>
    <w:basedOn w:val="DefaultParagraphFont"/>
    <w:link w:val="CommentText"/>
    <w:uiPriority w:val="99"/>
    <w:semiHidden/>
    <w:rsid w:val="00403D6F"/>
    <w:rPr>
      <w:sz w:val="20"/>
      <w:szCs w:val="20"/>
    </w:rPr>
  </w:style>
  <w:style w:type="paragraph" w:styleId="CommentSubject">
    <w:name w:val="annotation subject"/>
    <w:basedOn w:val="CommentText"/>
    <w:next w:val="CommentText"/>
    <w:link w:val="CommentSubjectChar"/>
    <w:uiPriority w:val="99"/>
    <w:semiHidden/>
    <w:unhideWhenUsed/>
    <w:rsid w:val="00403D6F"/>
    <w:rPr>
      <w:b/>
      <w:bCs/>
    </w:rPr>
  </w:style>
  <w:style w:type="character" w:customStyle="1" w:styleId="CommentSubjectChar">
    <w:name w:val="Comment Subject Char"/>
    <w:basedOn w:val="CommentTextChar"/>
    <w:link w:val="CommentSubject"/>
    <w:uiPriority w:val="99"/>
    <w:semiHidden/>
    <w:rsid w:val="00403D6F"/>
    <w:rPr>
      <w:b/>
      <w:bCs/>
      <w:sz w:val="20"/>
      <w:szCs w:val="20"/>
    </w:rPr>
  </w:style>
  <w:style w:type="paragraph" w:styleId="Header">
    <w:name w:val="header"/>
    <w:basedOn w:val="Normal"/>
    <w:link w:val="HeaderChar"/>
    <w:uiPriority w:val="99"/>
    <w:unhideWhenUsed/>
    <w:rsid w:val="00016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28C"/>
  </w:style>
  <w:style w:type="paragraph" w:styleId="Footer">
    <w:name w:val="footer"/>
    <w:basedOn w:val="Normal"/>
    <w:link w:val="FooterChar"/>
    <w:uiPriority w:val="99"/>
    <w:unhideWhenUsed/>
    <w:rsid w:val="00016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28C"/>
  </w:style>
  <w:style w:type="character" w:styleId="FollowedHyperlink">
    <w:name w:val="FollowedHyperlink"/>
    <w:basedOn w:val="DefaultParagraphFont"/>
    <w:uiPriority w:val="99"/>
    <w:semiHidden/>
    <w:unhideWhenUsed/>
    <w:rsid w:val="0001628C"/>
    <w:rPr>
      <w:color w:val="954F72" w:themeColor="followedHyperlink"/>
      <w:u w:val="single"/>
    </w:rPr>
  </w:style>
  <w:style w:type="paragraph" w:styleId="Revision">
    <w:name w:val="Revision"/>
    <w:hidden/>
    <w:uiPriority w:val="99"/>
    <w:semiHidden/>
    <w:rsid w:val="0011482D"/>
    <w:pPr>
      <w:spacing w:after="0" w:line="240" w:lineRule="auto"/>
    </w:pPr>
  </w:style>
  <w:style w:type="character" w:customStyle="1" w:styleId="ListParagraphChar">
    <w:name w:val="List Paragraph Char"/>
    <w:link w:val="ListParagraph"/>
    <w:uiPriority w:val="34"/>
    <w:locked/>
    <w:rsid w:val="00417BEA"/>
  </w:style>
  <w:style w:type="character" w:styleId="UnresolvedMention">
    <w:name w:val="Unresolved Mention"/>
    <w:basedOn w:val="DefaultParagraphFont"/>
    <w:uiPriority w:val="99"/>
    <w:semiHidden/>
    <w:unhideWhenUsed/>
    <w:rsid w:val="00BE3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yalsociety.org/topics-policy/publications/2019/jobs-are-changing-so-should-edu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yalsociet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07BFEA997907448D35CCC797796C63" ma:contentTypeVersion="4" ma:contentTypeDescription="Create a new document." ma:contentTypeScope="" ma:versionID="be2cdf8c1fdf49fccde810c9aa5676ce">
  <xsd:schema xmlns:xsd="http://www.w3.org/2001/XMLSchema" xmlns:xs="http://www.w3.org/2001/XMLSchema" xmlns:p="http://schemas.microsoft.com/office/2006/metadata/properties" xmlns:ns2="cbb3d5ae-d440-4e5b-a8f0-80902424b912" targetNamespace="http://schemas.microsoft.com/office/2006/metadata/properties" ma:root="true" ma:fieldsID="539fcd2f0a44e63a97c987e80fca0b81" ns2:_="">
    <xsd:import namespace="cbb3d5ae-d440-4e5b-a8f0-80902424b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3d5ae-d440-4e5b-a8f0-80902424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7B70F-A9B0-49FF-90E4-19C00A02942C}">
  <ds:schemaRefs>
    <ds:schemaRef ds:uri="http://schemas.microsoft.com/sharepoint/v3/contenttype/forms"/>
  </ds:schemaRefs>
</ds:datastoreItem>
</file>

<file path=customXml/itemProps2.xml><?xml version="1.0" encoding="utf-8"?>
<ds:datastoreItem xmlns:ds="http://schemas.openxmlformats.org/officeDocument/2006/customXml" ds:itemID="{C512D419-C9AC-4105-9501-1B51F80A1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16D89F-FEEA-49B5-B6A1-2A257AF98992}">
  <ds:schemaRefs>
    <ds:schemaRef ds:uri="http://schemas.openxmlformats.org/officeDocument/2006/bibliography"/>
  </ds:schemaRefs>
</ds:datastoreItem>
</file>

<file path=customXml/itemProps4.xml><?xml version="1.0" encoding="utf-8"?>
<ds:datastoreItem xmlns:ds="http://schemas.openxmlformats.org/officeDocument/2006/customXml" ds:itemID="{7F2140DB-98AC-487A-95EB-5643FE92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3d5ae-d440-4e5b-a8f0-80902424b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850</Words>
  <Characters>4847</Characters>
  <Application>Microsoft Office Word</Application>
  <DocSecurity>4</DocSecurity>
  <Lines>40</Lines>
  <Paragraphs>11</Paragraphs>
  <ScaleCrop>false</ScaleCrop>
  <Company>Royal Society</Company>
  <LinksUpToDate>false</LinksUpToDate>
  <CharactersWithSpaces>5686</CharactersWithSpaces>
  <SharedDoc>false</SharedDoc>
  <HLinks>
    <vt:vector size="12" baseType="variant">
      <vt:variant>
        <vt:i4>3538989</vt:i4>
      </vt:variant>
      <vt:variant>
        <vt:i4>3</vt:i4>
      </vt:variant>
      <vt:variant>
        <vt:i4>0</vt:i4>
      </vt:variant>
      <vt:variant>
        <vt:i4>5</vt:i4>
      </vt:variant>
      <vt:variant>
        <vt:lpwstr>https://royalsociety.org/topics-policy/publications/2019/jobs-are-changing-so-should-education/</vt:lpwstr>
      </vt:variant>
      <vt:variant>
        <vt:lpwstr/>
      </vt:variant>
      <vt:variant>
        <vt:i4>1769481</vt:i4>
      </vt:variant>
      <vt:variant>
        <vt:i4>0</vt:i4>
      </vt:variant>
      <vt:variant>
        <vt:i4>0</vt:i4>
      </vt:variant>
      <vt:variant>
        <vt:i4>5</vt:i4>
      </vt:variant>
      <vt:variant>
        <vt:lpwstr>https://royalsociety.org/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Francis</dc:creator>
  <cp:keywords/>
  <dc:description/>
  <cp:lastModifiedBy>Farquhar, Rebecca</cp:lastModifiedBy>
  <cp:revision>165</cp:revision>
  <cp:lastPrinted>2015-10-27T10:28:00Z</cp:lastPrinted>
  <dcterms:created xsi:type="dcterms:W3CDTF">2020-03-04T14:15:00Z</dcterms:created>
  <dcterms:modified xsi:type="dcterms:W3CDTF">2020-04-01T01:10:00Z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0x0101004A07BFEA997907448D35CCC797796C63</vt:lpwstr>
  </property>
</Properties>
</file>