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CAF" w:rsidRPr="00784CAF" w:rsidRDefault="007C7B1E" w:rsidP="00784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hAnsi="Arial" w:cs="Arial"/>
          <w:color w:val="000000"/>
        </w:rPr>
        <w:t>Contract Notice Authorised Customer List</w:t>
      </w:r>
      <w:r w:rsidR="00784CAF" w:rsidRPr="00784CA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GB"/>
        </w:rPr>
        <w:t>:</w:t>
      </w:r>
      <w:bookmarkStart w:id="0" w:name="_GoBack"/>
      <w:bookmarkEnd w:id="0"/>
    </w:p>
    <w:p w:rsidR="00784CAF" w:rsidRPr="00784CAF" w:rsidRDefault="00784CAF" w:rsidP="00784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784CAF" w:rsidRPr="00784CAF" w:rsidTr="00784C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This Framework Agreement </w:t>
            </w:r>
            <w:r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RM6238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is for use by Contracting Authorities in the United Kingdom, British Overseas Territories, and Crown Dependencies that exist on</w:t>
            </w:r>
            <w:r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5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January 2022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and which fall into one or more of the following categories: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1.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Any of the following: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(a)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Ministerial government departments;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(b)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proofErr w:type="gramStart"/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Non ministerial</w:t>
            </w:r>
            <w:proofErr w:type="gramEnd"/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government departments;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(c)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Executive agencies of government;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(d)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Non-Departmental Public Bodies (NDPBs), including advisory NDPBs, executive NDPBs, and tribunal NDPBs;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(e)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Assembly Sponsored Public Bodies (ASPBs);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(f)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Police forces;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(g)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Fire and rescue services;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(h)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Ambulance services;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</w:t>
            </w:r>
            <w:proofErr w:type="spellStart"/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i</w:t>
            </w:r>
            <w:proofErr w:type="spellEnd"/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Maritime and coastguard agency services;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(j)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NHS bodies;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(k)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(l)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Hospices;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(m)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National Parks;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(n)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Housing associations, including registered social landlords;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(o)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Third sector and charities;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(p)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Citizens advice bodies;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(q)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(r)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corporations;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(s)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financial bodies or institutions;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(t)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pension funds;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(u)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Central banks; and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(v)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Civil service bodies, including public sector buying organisations.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2.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Those listed and maintained by the Government on their website at </w:t>
            </w:r>
            <w:hyperlink r:id="rId4" w:history="1">
              <w:r w:rsidRPr="00784CAF">
                <w:rPr>
                  <w:rFonts w:ascii="Calibri" w:eastAsia="Times New Roman" w:hAnsi="Calibri" w:cs="Calibri"/>
                  <w:b/>
                  <w:bCs/>
                  <w:color w:val="1155CC"/>
                  <w:u w:val="single"/>
                  <w:lang w:eastAsia="en-GB"/>
                </w:rPr>
                <w:t>https://www.gov.uk/government/organisations</w:t>
              </w:r>
            </w:hyperlink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or any replacement or updated web-link.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3.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Those listed and maintained by the Office of National Statistics (ONS) at </w:t>
            </w:r>
            <w:hyperlink r:id="rId5" w:history="1">
              <w:r w:rsidRPr="00784CAF">
                <w:rPr>
                  <w:rFonts w:ascii="Calibri" w:eastAsia="Times New Roman" w:hAnsi="Calibri" w:cs="Calibri"/>
                  <w:b/>
                  <w:bCs/>
                  <w:color w:val="1155CC"/>
                  <w:u w:val="single"/>
                  <w:lang w:eastAsia="en-GB"/>
                </w:rPr>
                <w:t>https://www.ons.gov.uk/economy/nationalaccounts/uksectoraccounts/datasets/publicsectorclassificationguide</w:t>
              </w:r>
            </w:hyperlink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or any replacement or updated web-link.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4.</w:t>
            </w:r>
            <w:r w:rsidRPr="00784CAF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Those bodies in England, Wales or Northern Ireland which are within the scope </w:t>
            </w:r>
            <w:proofErr w:type="gramStart"/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of  the</w:t>
            </w:r>
            <w:proofErr w:type="gramEnd"/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definition of “Contracting Authority” in regulation 2(1) of the Public Contracts Regulations 2015 (PCR) and/or Schedule 1 PCR.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784CAF" w:rsidRPr="00784CAF" w:rsidRDefault="00784CAF" w:rsidP="00784CAF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84C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  <w:p w:rsidR="00784CAF" w:rsidRPr="00784CAF" w:rsidRDefault="00784CAF" w:rsidP="0078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DB5ADE" w:rsidRDefault="00DB5ADE"/>
    <w:sectPr w:rsidR="00DB5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AF"/>
    <w:rsid w:val="00784CAF"/>
    <w:rsid w:val="007C7B1E"/>
    <w:rsid w:val="00DB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534A"/>
  <w15:chartTrackingRefBased/>
  <w15:docId w15:val="{D921A2BF-C5D7-4A1C-980C-C280AA65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84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98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Glanvill</dc:creator>
  <cp:keywords/>
  <dc:description/>
  <cp:lastModifiedBy>Andrew Glanvill</cp:lastModifiedBy>
  <cp:revision>2</cp:revision>
  <dcterms:created xsi:type="dcterms:W3CDTF">2021-11-30T14:10:00Z</dcterms:created>
  <dcterms:modified xsi:type="dcterms:W3CDTF">2021-11-30T14:10:00Z</dcterms:modified>
</cp:coreProperties>
</file>