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184D2" w14:textId="34610593" w:rsidR="00914E83" w:rsidRDefault="0736001C" w:rsidP="7F1EF936">
      <w:pPr>
        <w:jc w:val="left"/>
        <w:rPr>
          <w:b/>
          <w:bCs/>
          <w:sz w:val="36"/>
          <w:szCs w:val="36"/>
        </w:rPr>
      </w:pPr>
      <w:bookmarkStart w:id="0" w:name="_gjdgxs"/>
      <w:bookmarkEnd w:id="0"/>
      <w:r w:rsidRPr="7F1EF936">
        <w:rPr>
          <w:b/>
          <w:bCs/>
          <w:sz w:val="36"/>
          <w:szCs w:val="36"/>
        </w:rPr>
        <w:t xml:space="preserve"> </w:t>
      </w:r>
    </w:p>
    <w:p w14:paraId="0DD184D3" w14:textId="77777777" w:rsidR="00914E83" w:rsidRDefault="00DC3200">
      <w:pPr>
        <w:keepNext/>
        <w:jc w:val="left"/>
        <w:rPr>
          <w:b/>
          <w:sz w:val="36"/>
          <w:szCs w:val="36"/>
        </w:rPr>
      </w:pPr>
      <w:r>
        <w:rPr>
          <w:b/>
          <w:sz w:val="36"/>
          <w:szCs w:val="36"/>
        </w:rPr>
        <w:t>Call-Off Schedule 15 (Call-Off Contract Management)</w:t>
      </w:r>
    </w:p>
    <w:p w14:paraId="0DD184D4" w14:textId="77777777" w:rsidR="00914E83" w:rsidRDefault="00914E83">
      <w:pPr>
        <w:keepNext/>
        <w:jc w:val="left"/>
        <w:rPr>
          <w:b/>
          <w:smallCaps/>
          <w:sz w:val="24"/>
          <w:szCs w:val="24"/>
        </w:rPr>
      </w:pPr>
    </w:p>
    <w:p w14:paraId="0DD184D5" w14:textId="77777777" w:rsidR="00914E83" w:rsidRDefault="00DC3200">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z w:val="24"/>
          <w:szCs w:val="24"/>
        </w:rPr>
        <w:t>D</w:t>
      </w:r>
      <w:r>
        <w:rPr>
          <w:rFonts w:ascii="Arial" w:eastAsia="Arial" w:hAnsi="Arial" w:cs="Arial"/>
          <w:smallCaps w:val="0"/>
          <w:sz w:val="24"/>
          <w:szCs w:val="24"/>
        </w:rPr>
        <w:t>efinitions</w:t>
      </w:r>
    </w:p>
    <w:p w14:paraId="0DD184D6"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
        <w:tblW w:w="8909" w:type="dxa"/>
        <w:tblInd w:w="378" w:type="dxa"/>
        <w:tblLayout w:type="fixed"/>
        <w:tblLook w:val="0400" w:firstRow="0" w:lastRow="0" w:firstColumn="0" w:lastColumn="0" w:noHBand="0" w:noVBand="1"/>
      </w:tblPr>
      <w:tblGrid>
        <w:gridCol w:w="2739"/>
        <w:gridCol w:w="6170"/>
      </w:tblGrid>
      <w:tr w:rsidR="00914E83" w14:paraId="0DD184D9" w14:textId="77777777">
        <w:tc>
          <w:tcPr>
            <w:tcW w:w="2739" w:type="dxa"/>
            <w:shd w:val="clear" w:color="auto" w:fill="auto"/>
          </w:tcPr>
          <w:p w14:paraId="0DD184D7" w14:textId="77777777" w:rsidR="00914E83" w:rsidRDefault="00DC3200">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0DD184D8" w14:textId="77777777" w:rsidR="00914E83" w:rsidRDefault="00DC3200">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914E83" w14:paraId="0DD184DD" w14:textId="77777777">
        <w:tc>
          <w:tcPr>
            <w:tcW w:w="2739" w:type="dxa"/>
            <w:shd w:val="clear" w:color="auto" w:fill="auto"/>
          </w:tcPr>
          <w:p w14:paraId="0DD184DA" w14:textId="77777777" w:rsidR="00914E83" w:rsidRDefault="00DC3200">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0DD184DB" w14:textId="77777777" w:rsidR="00914E83" w:rsidRDefault="00DC3200">
            <w:pPr>
              <w:tabs>
                <w:tab w:val="left" w:pos="-9"/>
              </w:tabs>
              <w:spacing w:line="276" w:lineRule="auto"/>
              <w:ind w:left="720" w:hanging="360"/>
              <w:jc w:val="left"/>
              <w:rPr>
                <w:sz w:val="24"/>
                <w:szCs w:val="24"/>
              </w:rPr>
            </w:pPr>
            <w:r>
              <w:rPr>
                <w:sz w:val="24"/>
                <w:szCs w:val="24"/>
              </w:rPr>
              <w:t xml:space="preserve">the manager appointed in accordance with paragraph 2.1 of this </w:t>
            </w:r>
            <w:proofErr w:type="gramStart"/>
            <w:r>
              <w:rPr>
                <w:sz w:val="24"/>
                <w:szCs w:val="24"/>
              </w:rPr>
              <w:t>Schedule;</w:t>
            </w:r>
            <w:proofErr w:type="gramEnd"/>
          </w:p>
          <w:p w14:paraId="0DD184DC" w14:textId="77777777" w:rsidR="00914E83" w:rsidRDefault="00914E83">
            <w:pPr>
              <w:tabs>
                <w:tab w:val="left" w:pos="-9"/>
              </w:tabs>
              <w:spacing w:line="276" w:lineRule="auto"/>
              <w:ind w:left="720" w:hanging="360"/>
              <w:jc w:val="left"/>
              <w:rPr>
                <w:sz w:val="24"/>
                <w:szCs w:val="24"/>
              </w:rPr>
            </w:pPr>
          </w:p>
        </w:tc>
      </w:tr>
    </w:tbl>
    <w:p w14:paraId="0DD184DE" w14:textId="77777777" w:rsidR="00914E83" w:rsidRDefault="00DC3200">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mallCaps w:val="0"/>
          <w:sz w:val="24"/>
          <w:szCs w:val="24"/>
        </w:rPr>
        <w:t>Project Management</w:t>
      </w:r>
    </w:p>
    <w:p w14:paraId="0DD184DF"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bookmarkStart w:id="1" w:name="_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0DD184E0"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w:t>
      </w:r>
      <w:proofErr w:type="gramStart"/>
      <w:r>
        <w:rPr>
          <w:rFonts w:ascii="Arial" w:eastAsia="Arial" w:hAnsi="Arial" w:cs="Arial"/>
          <w:sz w:val="24"/>
          <w:szCs w:val="24"/>
        </w:rPr>
        <w:t>objectives</w:t>
      </w:r>
      <w:proofErr w:type="gramEnd"/>
      <w:r>
        <w:rPr>
          <w:rFonts w:ascii="Arial" w:eastAsia="Arial" w:hAnsi="Arial" w:cs="Arial"/>
          <w:sz w:val="24"/>
          <w:szCs w:val="24"/>
        </w:rPr>
        <w:t xml:space="preserve"> and specific provisions of this Contract can be fully realised.</w:t>
      </w:r>
    </w:p>
    <w:p w14:paraId="0DD184E1"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0DD184E2" w14:textId="77777777" w:rsidR="00914E83" w:rsidRDefault="00DC3200">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0DD184E3" w14:textId="77D2F305" w:rsidR="00914E83" w:rsidRDefault="00DC3200">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 shall be:</w:t>
      </w:r>
    </w:p>
    <w:p w14:paraId="0DD184E4" w14:textId="77777777" w:rsidR="00914E83" w:rsidRDefault="00DC320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w:t>
      </w:r>
      <w:proofErr w:type="gramStart"/>
      <w:r>
        <w:rPr>
          <w:rFonts w:ascii="Arial" w:eastAsia="Arial" w:hAnsi="Arial" w:cs="Arial"/>
          <w:sz w:val="24"/>
          <w:szCs w:val="24"/>
        </w:rPr>
        <w:t>Buyer;</w:t>
      </w:r>
      <w:proofErr w:type="gramEnd"/>
      <w:r>
        <w:rPr>
          <w:rFonts w:ascii="Arial" w:eastAsia="Arial" w:hAnsi="Arial" w:cs="Arial"/>
          <w:sz w:val="24"/>
          <w:szCs w:val="24"/>
        </w:rPr>
        <w:t xml:space="preserve"> </w:t>
      </w:r>
    </w:p>
    <w:p w14:paraId="0DD184E5" w14:textId="02D90253" w:rsidR="00914E83" w:rsidRDefault="00DC320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w:t>
      </w:r>
      <w:r w:rsidR="00C81DA5">
        <w:rPr>
          <w:rFonts w:ascii="Arial" w:eastAsia="Arial" w:hAnsi="Arial" w:cs="Arial"/>
          <w:sz w:val="24"/>
          <w:szCs w:val="24"/>
        </w:rPr>
        <w:t xml:space="preserve">their </w:t>
      </w:r>
      <w:r>
        <w:rPr>
          <w:rFonts w:ascii="Arial" w:eastAsia="Arial" w:hAnsi="Arial" w:cs="Arial"/>
          <w:sz w:val="24"/>
          <w:szCs w:val="24"/>
        </w:rPr>
        <w:t xml:space="preserve">position to another person at the Supplier but must inform the Buyer before proceeding with the delegation and it will be delegated person's responsibility to fulfil the Contract Manager's responsibilities and </w:t>
      </w:r>
      <w:proofErr w:type="gramStart"/>
      <w:r>
        <w:rPr>
          <w:rFonts w:ascii="Arial" w:eastAsia="Arial" w:hAnsi="Arial" w:cs="Arial"/>
          <w:sz w:val="24"/>
          <w:szCs w:val="24"/>
        </w:rPr>
        <w:t>obligations;</w:t>
      </w:r>
      <w:proofErr w:type="gramEnd"/>
      <w:r>
        <w:rPr>
          <w:rFonts w:ascii="Arial" w:eastAsia="Arial" w:hAnsi="Arial" w:cs="Arial"/>
          <w:sz w:val="24"/>
          <w:szCs w:val="24"/>
        </w:rPr>
        <w:t xml:space="preserve"> </w:t>
      </w:r>
    </w:p>
    <w:p w14:paraId="0DD184E6" w14:textId="5B3C8200" w:rsidR="00914E83" w:rsidRDefault="00DC320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cancel any delegation and recommence the position </w:t>
      </w:r>
      <w:r w:rsidR="00C81DA5">
        <w:rPr>
          <w:rFonts w:ascii="Arial" w:eastAsia="Arial" w:hAnsi="Arial" w:cs="Arial"/>
          <w:sz w:val="24"/>
          <w:szCs w:val="24"/>
        </w:rPr>
        <w:t>themselves</w:t>
      </w:r>
      <w:r>
        <w:rPr>
          <w:rFonts w:ascii="Arial" w:eastAsia="Arial" w:hAnsi="Arial" w:cs="Arial"/>
          <w:sz w:val="24"/>
          <w:szCs w:val="24"/>
        </w:rPr>
        <w:t xml:space="preserve"> and</w:t>
      </w:r>
    </w:p>
    <w:p w14:paraId="0DD184E7" w14:textId="77777777" w:rsidR="00914E83" w:rsidRDefault="00DC320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0DD184E8" w14:textId="3B540F32" w:rsidR="00914E83" w:rsidRDefault="00DC320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Buyer may provide revised instructions to the Supplier's Contract Manager</w:t>
      </w:r>
      <w:r w:rsidR="00C81DA5">
        <w:rPr>
          <w:color w:val="000000"/>
          <w:sz w:val="24"/>
          <w:szCs w:val="24"/>
        </w:rPr>
        <w:t>s</w:t>
      </w:r>
      <w:r>
        <w:rPr>
          <w:color w:val="000000"/>
          <w:sz w:val="24"/>
          <w:szCs w:val="24"/>
        </w:rPr>
        <w:t xml:space="preserve"> </w:t>
      </w:r>
      <w:proofErr w:type="gramStart"/>
      <w:r>
        <w:rPr>
          <w:color w:val="000000"/>
          <w:sz w:val="24"/>
          <w:szCs w:val="24"/>
        </w:rPr>
        <w:t>in regards to</w:t>
      </w:r>
      <w:proofErr w:type="gramEnd"/>
      <w:r>
        <w:rPr>
          <w:color w:val="000000"/>
          <w:sz w:val="24"/>
          <w:szCs w:val="24"/>
        </w:rPr>
        <w:t xml:space="preserve"> the Contract and it will be the Supplier's Contract Manager's responsibility to ensure the information is provided to the Supplier and the actions implemented. </w:t>
      </w:r>
    </w:p>
    <w:p w14:paraId="0DD184E9" w14:textId="500B2A3A" w:rsidR="00914E83" w:rsidRDefault="00DC320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 xml:space="preserve">Receipt of communication from the Supplier's Contract </w:t>
      </w:r>
      <w:r w:rsidR="00C81DA5">
        <w:rPr>
          <w:color w:val="000000"/>
          <w:sz w:val="24"/>
          <w:szCs w:val="24"/>
        </w:rPr>
        <w:t xml:space="preserve">Managers </w:t>
      </w:r>
      <w:r>
        <w:rPr>
          <w:color w:val="000000"/>
          <w:sz w:val="24"/>
          <w:szCs w:val="24"/>
        </w:rPr>
        <w:t xml:space="preserve">by the Buyer does not absolve the Supplier from its responsibilities, </w:t>
      </w:r>
      <w:proofErr w:type="gramStart"/>
      <w:r>
        <w:rPr>
          <w:color w:val="000000"/>
          <w:sz w:val="24"/>
          <w:szCs w:val="24"/>
        </w:rPr>
        <w:t>obligations</w:t>
      </w:r>
      <w:proofErr w:type="gramEnd"/>
      <w:r>
        <w:rPr>
          <w:color w:val="000000"/>
          <w:sz w:val="24"/>
          <w:szCs w:val="24"/>
        </w:rPr>
        <w:t xml:space="preserve"> or liabilities under the Contract.</w:t>
      </w:r>
    </w:p>
    <w:p w14:paraId="0DD184EA" w14:textId="77777777" w:rsidR="00914E83" w:rsidRDefault="00914E83">
      <w:pPr>
        <w:jc w:val="left"/>
        <w:rPr>
          <w:sz w:val="24"/>
          <w:szCs w:val="24"/>
        </w:rPr>
      </w:pPr>
    </w:p>
    <w:p w14:paraId="0DD184EB" w14:textId="77777777" w:rsidR="00914E83" w:rsidRDefault="00DC3200">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mallCaps w:val="0"/>
          <w:sz w:val="24"/>
          <w:szCs w:val="24"/>
        </w:rPr>
        <w:t>Role of the Operational Board</w:t>
      </w:r>
    </w:p>
    <w:p w14:paraId="0DD184EC"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0DD184ED"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0DD184EE"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w:t>
      </w:r>
      <w:proofErr w:type="gramStart"/>
      <w:r>
        <w:rPr>
          <w:rFonts w:ascii="Arial" w:eastAsia="Arial" w:hAnsi="Arial" w:cs="Arial"/>
          <w:sz w:val="24"/>
          <w:szCs w:val="24"/>
        </w:rPr>
        <w:t>shall have at all times</w:t>
      </w:r>
      <w:proofErr w:type="gramEnd"/>
      <w:r>
        <w:rPr>
          <w:rFonts w:ascii="Arial" w:eastAsia="Arial" w:hAnsi="Arial" w:cs="Arial"/>
          <w:sz w:val="24"/>
          <w:szCs w:val="24"/>
        </w:rPr>
        <w:t xml:space="preserve"> a counterpart Supplier board member of equivalent seniority and expertise.</w:t>
      </w:r>
    </w:p>
    <w:p w14:paraId="0DD184EF"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DD184F0" w14:textId="77777777" w:rsidR="00914E83" w:rsidRDefault="00DC3200">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DD184F1" w14:textId="77777777" w:rsidR="00914E83" w:rsidRDefault="00DC3200">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0DD184F2" w14:textId="77777777" w:rsidR="00914E83" w:rsidRDefault="00DC320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0DD184F3" w14:textId="77777777" w:rsidR="00914E83" w:rsidRDefault="00DC3200">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shall develop, operate, </w:t>
      </w:r>
      <w:proofErr w:type="gramStart"/>
      <w:r>
        <w:rPr>
          <w:color w:val="000000"/>
          <w:sz w:val="24"/>
          <w:szCs w:val="24"/>
        </w:rPr>
        <w:t>maintain</w:t>
      </w:r>
      <w:proofErr w:type="gramEnd"/>
      <w:r>
        <w:rPr>
          <w:color w:val="000000"/>
          <w:sz w:val="24"/>
          <w:szCs w:val="24"/>
        </w:rPr>
        <w:t xml:space="preserve"> and amend, as agreed with the Buyer, processes for:</w:t>
      </w:r>
    </w:p>
    <w:p w14:paraId="0DD184F4" w14:textId="77777777" w:rsidR="00914E83" w:rsidRDefault="00DC320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identification and management of </w:t>
      </w:r>
      <w:proofErr w:type="gramStart"/>
      <w:r>
        <w:rPr>
          <w:rFonts w:ascii="Arial" w:eastAsia="Arial" w:hAnsi="Arial" w:cs="Arial"/>
          <w:sz w:val="24"/>
          <w:szCs w:val="24"/>
        </w:rPr>
        <w:t>risks;</w:t>
      </w:r>
      <w:proofErr w:type="gramEnd"/>
    </w:p>
    <w:p w14:paraId="0DD184F5" w14:textId="508A4364" w:rsidR="00914E83" w:rsidRDefault="00C81DA5">
      <w:pPr>
        <w:numPr>
          <w:ilvl w:val="2"/>
          <w:numId w:val="1"/>
        </w:numPr>
        <w:pBdr>
          <w:top w:val="nil"/>
          <w:left w:val="nil"/>
          <w:bottom w:val="nil"/>
          <w:right w:val="nil"/>
          <w:between w:val="nil"/>
        </w:pBdr>
        <w:tabs>
          <w:tab w:val="left" w:pos="1985"/>
          <w:tab w:val="left" w:pos="2127"/>
        </w:tabs>
        <w:spacing w:before="120" w:after="120"/>
        <w:ind w:left="1656" w:hanging="720"/>
        <w:jc w:val="left"/>
        <w:rPr>
          <w:color w:val="000000"/>
          <w:sz w:val="24"/>
          <w:szCs w:val="24"/>
        </w:rPr>
      </w:pPr>
      <w:r>
        <w:rPr>
          <w:color w:val="000000"/>
          <w:sz w:val="24"/>
          <w:szCs w:val="24"/>
        </w:rPr>
        <w:t xml:space="preserve">     </w:t>
      </w:r>
      <w:r w:rsidR="00DC3200">
        <w:rPr>
          <w:color w:val="000000"/>
          <w:sz w:val="24"/>
          <w:szCs w:val="24"/>
        </w:rPr>
        <w:t>the identification and management of issues; and</w:t>
      </w:r>
    </w:p>
    <w:p w14:paraId="0DD184F6" w14:textId="77777777" w:rsidR="00914E83" w:rsidRDefault="00DC3200">
      <w:pPr>
        <w:numPr>
          <w:ilvl w:val="2"/>
          <w:numId w:val="1"/>
        </w:numPr>
        <w:pBdr>
          <w:top w:val="nil"/>
          <w:left w:val="nil"/>
          <w:bottom w:val="nil"/>
          <w:right w:val="nil"/>
          <w:between w:val="nil"/>
        </w:pBdr>
        <w:tabs>
          <w:tab w:val="left" w:pos="1980"/>
        </w:tabs>
        <w:spacing w:before="120" w:after="120"/>
        <w:ind w:hanging="1044"/>
        <w:jc w:val="left"/>
        <w:rPr>
          <w:color w:val="000000"/>
          <w:sz w:val="24"/>
          <w:szCs w:val="24"/>
        </w:rPr>
      </w:pPr>
      <w:r>
        <w:rPr>
          <w:color w:val="000000"/>
          <w:sz w:val="24"/>
          <w:szCs w:val="24"/>
        </w:rPr>
        <w:t>monitoring and controlling project plans.</w:t>
      </w:r>
    </w:p>
    <w:p w14:paraId="0DD184F7" w14:textId="77777777" w:rsidR="00914E83" w:rsidRDefault="00DC320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allows the Buyer to inspect at any time within working hours the accounts and records which the Supplier is required to keep.</w:t>
      </w:r>
    </w:p>
    <w:p w14:paraId="0DD184F8" w14:textId="77777777" w:rsidR="00914E83" w:rsidRDefault="00DC320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0DD184F9" w14:textId="77777777" w:rsidR="00914E83" w:rsidRDefault="00914E83">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0DD184FA" w14:textId="77777777" w:rsidR="00914E83" w:rsidRDefault="00DC3200">
      <w:pPr>
        <w:spacing w:after="200" w:line="276" w:lineRule="auto"/>
        <w:jc w:val="left"/>
        <w:rPr>
          <w:b/>
          <w:sz w:val="36"/>
          <w:szCs w:val="36"/>
        </w:rPr>
      </w:pPr>
      <w:r>
        <w:br w:type="page"/>
      </w:r>
      <w:r>
        <w:rPr>
          <w:b/>
          <w:sz w:val="36"/>
          <w:szCs w:val="36"/>
        </w:rPr>
        <w:lastRenderedPageBreak/>
        <w:t>Annex: Contract Boards</w:t>
      </w:r>
    </w:p>
    <w:p w14:paraId="3B916568" w14:textId="1BB6C42D" w:rsidR="00C965BB" w:rsidRPr="00C965BB" w:rsidRDefault="00DC3200">
      <w:pPr>
        <w:pBdr>
          <w:top w:val="nil"/>
          <w:left w:val="nil"/>
          <w:bottom w:val="nil"/>
          <w:right w:val="nil"/>
          <w:between w:val="nil"/>
        </w:pBdr>
        <w:tabs>
          <w:tab w:val="left" w:pos="360"/>
        </w:tabs>
        <w:spacing w:after="240"/>
        <w:jc w:val="left"/>
        <w:rPr>
          <w:color w:val="000000" w:themeColor="text1"/>
          <w:sz w:val="24"/>
          <w:szCs w:val="24"/>
        </w:rPr>
      </w:pPr>
      <w:r>
        <w:rPr>
          <w:color w:val="000000"/>
          <w:sz w:val="24"/>
          <w:szCs w:val="24"/>
        </w:rPr>
        <w:t>The Parties agree to operate the following boards at the locations and at the frequencies set out below</w:t>
      </w:r>
      <w:r w:rsidR="00C965BB">
        <w:rPr>
          <w:color w:val="000000"/>
          <w:sz w:val="24"/>
          <w:szCs w:val="24"/>
        </w:rPr>
        <w:t>, t</w:t>
      </w:r>
      <w:r w:rsidR="00C965BB" w:rsidRPr="00C965BB">
        <w:rPr>
          <w:color w:val="000000" w:themeColor="text1"/>
          <w:sz w:val="24"/>
          <w:szCs w:val="24"/>
        </w:rPr>
        <w:t>he Supplier to organise and provide the secretariat</w:t>
      </w:r>
      <w:r w:rsidR="00C965BB">
        <w:rPr>
          <w:color w:val="000000" w:themeColor="text1"/>
          <w:sz w:val="24"/>
          <w:szCs w:val="24"/>
        </w:rPr>
        <w:t>:</w:t>
      </w:r>
    </w:p>
    <w:p w14:paraId="0DD184FD" w14:textId="06B204D5" w:rsidR="00914E83" w:rsidRDefault="00914E83">
      <w:pPr>
        <w:jc w:val="left"/>
        <w:rPr>
          <w:sz w:val="24"/>
          <w:szCs w:val="24"/>
        </w:rPr>
      </w:pPr>
      <w:bookmarkStart w:id="2" w:name="_1fob9te" w:colFirst="0" w:colLast="0"/>
      <w:bookmarkStart w:id="3" w:name="2et92p0" w:colFirst="0" w:colLast="0"/>
      <w:bookmarkStart w:id="4" w:name="3znysh7" w:colFirst="0" w:colLast="0"/>
      <w:bookmarkEnd w:id="2"/>
      <w:bookmarkEnd w:id="3"/>
      <w:bookmarkEnd w:id="4"/>
    </w:p>
    <w:tbl>
      <w:tblPr>
        <w:tblStyle w:val="TableGrid"/>
        <w:tblpPr w:leftFromText="180" w:rightFromText="180" w:vertAnchor="text" w:horzAnchor="page" w:tblpX="745" w:tblpY="114"/>
        <w:tblW w:w="10669" w:type="dxa"/>
        <w:tblLook w:val="04A0" w:firstRow="1" w:lastRow="0" w:firstColumn="1" w:lastColumn="0" w:noHBand="0" w:noVBand="1"/>
      </w:tblPr>
      <w:tblGrid>
        <w:gridCol w:w="2133"/>
        <w:gridCol w:w="2133"/>
        <w:gridCol w:w="2133"/>
        <w:gridCol w:w="4270"/>
      </w:tblGrid>
      <w:tr w:rsidR="00DC3200" w14:paraId="28F35126" w14:textId="77777777" w:rsidTr="154D0E4F">
        <w:trPr>
          <w:trHeight w:val="371"/>
        </w:trPr>
        <w:tc>
          <w:tcPr>
            <w:tcW w:w="2133" w:type="dxa"/>
            <w:shd w:val="clear" w:color="auto" w:fill="DBE5F1" w:themeFill="accent1" w:themeFillTint="33"/>
          </w:tcPr>
          <w:p w14:paraId="30CFAF4F" w14:textId="77777777" w:rsidR="00DC3200" w:rsidRPr="00D7784C" w:rsidRDefault="00DC3200" w:rsidP="00145731">
            <w:pPr>
              <w:jc w:val="left"/>
              <w:rPr>
                <w:b/>
                <w:sz w:val="24"/>
                <w:szCs w:val="24"/>
              </w:rPr>
            </w:pPr>
            <w:r w:rsidRPr="00D7784C">
              <w:rPr>
                <w:b/>
                <w:sz w:val="24"/>
                <w:szCs w:val="24"/>
              </w:rPr>
              <w:t xml:space="preserve">Title of Meeting </w:t>
            </w:r>
          </w:p>
        </w:tc>
        <w:tc>
          <w:tcPr>
            <w:tcW w:w="2133" w:type="dxa"/>
            <w:shd w:val="clear" w:color="auto" w:fill="DBE5F1" w:themeFill="accent1" w:themeFillTint="33"/>
          </w:tcPr>
          <w:p w14:paraId="2A8544F7" w14:textId="77777777" w:rsidR="00DC3200" w:rsidRPr="00D7784C" w:rsidRDefault="00DC3200" w:rsidP="00145731">
            <w:pPr>
              <w:jc w:val="left"/>
              <w:rPr>
                <w:b/>
                <w:sz w:val="24"/>
                <w:szCs w:val="24"/>
              </w:rPr>
            </w:pPr>
            <w:r w:rsidRPr="00D7784C">
              <w:rPr>
                <w:b/>
                <w:sz w:val="24"/>
                <w:szCs w:val="24"/>
              </w:rPr>
              <w:t xml:space="preserve">Frequency </w:t>
            </w:r>
          </w:p>
        </w:tc>
        <w:tc>
          <w:tcPr>
            <w:tcW w:w="2133" w:type="dxa"/>
            <w:shd w:val="clear" w:color="auto" w:fill="DBE5F1" w:themeFill="accent1" w:themeFillTint="33"/>
          </w:tcPr>
          <w:p w14:paraId="55B37459" w14:textId="77777777" w:rsidR="00DC3200" w:rsidRPr="00B3657F" w:rsidRDefault="00DC3200" w:rsidP="00145731">
            <w:pPr>
              <w:jc w:val="left"/>
              <w:rPr>
                <w:b/>
                <w:sz w:val="24"/>
                <w:szCs w:val="24"/>
              </w:rPr>
            </w:pPr>
            <w:r w:rsidRPr="00B3657F">
              <w:rPr>
                <w:b/>
                <w:sz w:val="24"/>
                <w:szCs w:val="24"/>
              </w:rPr>
              <w:t xml:space="preserve">Pre-Meeting Activity </w:t>
            </w:r>
          </w:p>
        </w:tc>
        <w:tc>
          <w:tcPr>
            <w:tcW w:w="4270" w:type="dxa"/>
            <w:shd w:val="clear" w:color="auto" w:fill="DBE5F1" w:themeFill="accent1" w:themeFillTint="33"/>
          </w:tcPr>
          <w:p w14:paraId="60835225" w14:textId="46229B20" w:rsidR="00DC3200" w:rsidRPr="00B3657F" w:rsidRDefault="00C81DA5" w:rsidP="00145731">
            <w:pPr>
              <w:jc w:val="left"/>
              <w:rPr>
                <w:b/>
                <w:sz w:val="24"/>
                <w:szCs w:val="24"/>
              </w:rPr>
            </w:pPr>
            <w:r>
              <w:rPr>
                <w:b/>
                <w:sz w:val="24"/>
                <w:szCs w:val="24"/>
              </w:rPr>
              <w:t>Agenda items</w:t>
            </w:r>
          </w:p>
        </w:tc>
      </w:tr>
      <w:tr w:rsidR="00DC3200" w14:paraId="03C20B6F" w14:textId="77777777" w:rsidTr="154D0E4F">
        <w:trPr>
          <w:trHeight w:val="371"/>
        </w:trPr>
        <w:tc>
          <w:tcPr>
            <w:tcW w:w="2133" w:type="dxa"/>
          </w:tcPr>
          <w:p w14:paraId="4103D4A8" w14:textId="77777777" w:rsidR="00DC3200" w:rsidRDefault="00DC3200" w:rsidP="00145731">
            <w:pPr>
              <w:jc w:val="left"/>
              <w:rPr>
                <w:rFonts w:eastAsia="STZhongsong"/>
                <w:sz w:val="24"/>
                <w:szCs w:val="24"/>
                <w:lang w:eastAsia="zh-CN"/>
              </w:rPr>
            </w:pPr>
            <w:proofErr w:type="gramStart"/>
            <w:r>
              <w:rPr>
                <w:rFonts w:eastAsia="STZhongsong"/>
                <w:sz w:val="24"/>
                <w:szCs w:val="24"/>
                <w:lang w:eastAsia="zh-CN"/>
              </w:rPr>
              <w:t xml:space="preserve">Monthly </w:t>
            </w:r>
            <w:r>
              <w:t xml:space="preserve"> </w:t>
            </w:r>
            <w:r w:rsidRPr="00A8085C">
              <w:rPr>
                <w:rFonts w:eastAsia="STZhongsong"/>
                <w:sz w:val="24"/>
                <w:szCs w:val="24"/>
                <w:lang w:eastAsia="zh-CN"/>
              </w:rPr>
              <w:t>Operational</w:t>
            </w:r>
            <w:proofErr w:type="gramEnd"/>
            <w:r w:rsidRPr="00A8085C">
              <w:rPr>
                <w:rFonts w:eastAsia="STZhongsong"/>
                <w:sz w:val="24"/>
                <w:szCs w:val="24"/>
                <w:lang w:eastAsia="zh-CN"/>
              </w:rPr>
              <w:t xml:space="preserve"> Board and Risk Management</w:t>
            </w:r>
          </w:p>
          <w:p w14:paraId="197CF460" w14:textId="4130917F" w:rsidR="008D526C" w:rsidRDefault="008D526C" w:rsidP="00145731">
            <w:pPr>
              <w:jc w:val="left"/>
              <w:rPr>
                <w:rFonts w:eastAsia="STZhongsong"/>
                <w:sz w:val="24"/>
                <w:szCs w:val="24"/>
                <w:lang w:eastAsia="zh-CN"/>
              </w:rPr>
            </w:pPr>
            <w:r w:rsidRPr="154D0E4F">
              <w:rPr>
                <w:rFonts w:eastAsia="STZhongsong"/>
                <w:sz w:val="24"/>
                <w:szCs w:val="24"/>
                <w:lang w:eastAsia="zh-CN"/>
              </w:rPr>
              <w:t>(incorporating Performance Review Meetings Call Off Schedule 14, Part B)</w:t>
            </w:r>
          </w:p>
        </w:tc>
        <w:tc>
          <w:tcPr>
            <w:tcW w:w="2133" w:type="dxa"/>
          </w:tcPr>
          <w:p w14:paraId="69B7CAFC" w14:textId="77777777" w:rsidR="00DC3200" w:rsidRDefault="00DC3200" w:rsidP="00145731">
            <w:pPr>
              <w:jc w:val="left"/>
              <w:rPr>
                <w:sz w:val="24"/>
                <w:szCs w:val="24"/>
              </w:rPr>
            </w:pPr>
            <w:r>
              <w:rPr>
                <w:sz w:val="24"/>
                <w:szCs w:val="24"/>
              </w:rPr>
              <w:t>Monthly or as required by Buyer</w:t>
            </w:r>
          </w:p>
        </w:tc>
        <w:tc>
          <w:tcPr>
            <w:tcW w:w="2133" w:type="dxa"/>
          </w:tcPr>
          <w:p w14:paraId="4AF303A8" w14:textId="77777777" w:rsidR="00DC3200" w:rsidRDefault="00DC3200" w:rsidP="00145731">
            <w:p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Agenda – Buyer</w:t>
            </w:r>
          </w:p>
          <w:p w14:paraId="67E02343" w14:textId="77777777" w:rsidR="00DC3200" w:rsidRDefault="00DC3200" w:rsidP="00145731">
            <w:pPr>
              <w:jc w:val="left"/>
              <w:outlineLvl w:val="1"/>
              <w:rPr>
                <w:rFonts w:eastAsia="STZhongsong"/>
                <w:color w:val="000000" w:themeColor="text1"/>
                <w:w w:val="0"/>
                <w:sz w:val="24"/>
                <w:szCs w:val="24"/>
                <w:u w:color="000000"/>
                <w:lang w:eastAsia="x-none"/>
              </w:rPr>
            </w:pPr>
          </w:p>
          <w:p w14:paraId="1CB5BC60" w14:textId="77777777" w:rsidR="00DC3200" w:rsidRPr="00D67B05" w:rsidRDefault="00DC3200" w:rsidP="00145731">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 xml:space="preserve">Provision of </w:t>
            </w:r>
            <w:r w:rsidRPr="00565467">
              <w:rPr>
                <w:rFonts w:eastAsia="STZhongsong"/>
                <w:color w:val="000000" w:themeColor="text1"/>
                <w:w w:val="0"/>
                <w:sz w:val="24"/>
                <w:szCs w:val="24"/>
                <w:u w:color="000000"/>
                <w:lang w:eastAsia="x-none"/>
              </w:rPr>
              <w:t>Supplier</w:t>
            </w:r>
            <w:r w:rsidRPr="00D67B05">
              <w:rPr>
                <w:rFonts w:eastAsia="STZhongsong"/>
                <w:color w:val="000000" w:themeColor="text1"/>
                <w:w w:val="0"/>
                <w:sz w:val="24"/>
                <w:szCs w:val="24"/>
                <w:u w:color="000000"/>
                <w:lang w:eastAsia="x-none"/>
              </w:rPr>
              <w:t xml:space="preserve"> Performance MI Pack </w:t>
            </w:r>
          </w:p>
          <w:p w14:paraId="03086C18" w14:textId="77777777" w:rsidR="00DC3200" w:rsidRPr="00565467" w:rsidRDefault="00DC3200" w:rsidP="00145731">
            <w:pPr>
              <w:jc w:val="left"/>
              <w:outlineLvl w:val="1"/>
              <w:rPr>
                <w:rFonts w:eastAsia="STZhongsong"/>
                <w:color w:val="000000" w:themeColor="text1"/>
                <w:w w:val="0"/>
                <w:sz w:val="24"/>
                <w:szCs w:val="24"/>
                <w:u w:color="000000"/>
                <w:lang w:eastAsia="x-none"/>
              </w:rPr>
            </w:pPr>
          </w:p>
          <w:p w14:paraId="7527978D" w14:textId="77777777" w:rsidR="00DC3200" w:rsidRPr="00D67B05" w:rsidRDefault="00DC3200" w:rsidP="00145731">
            <w:pPr>
              <w:jc w:val="left"/>
              <w:outlineLvl w:val="1"/>
              <w:rPr>
                <w:rFonts w:eastAsia="STZhongsong"/>
                <w:color w:val="000000" w:themeColor="text1"/>
                <w:w w:val="0"/>
                <w:sz w:val="24"/>
                <w:szCs w:val="24"/>
                <w:u w:color="000000"/>
                <w:lang w:eastAsia="x-none"/>
              </w:rPr>
            </w:pPr>
            <w:r w:rsidRPr="00565467">
              <w:rPr>
                <w:rFonts w:eastAsia="STZhongsong"/>
                <w:color w:val="000000" w:themeColor="text1"/>
                <w:w w:val="0"/>
                <w:sz w:val="24"/>
                <w:szCs w:val="24"/>
                <w:u w:color="000000"/>
                <w:lang w:eastAsia="x-none"/>
              </w:rPr>
              <w:t>Review of Supplier</w:t>
            </w:r>
            <w:r w:rsidRPr="00D67B05">
              <w:rPr>
                <w:rFonts w:eastAsia="STZhongsong"/>
                <w:color w:val="000000" w:themeColor="text1"/>
                <w:w w:val="0"/>
                <w:sz w:val="24"/>
                <w:szCs w:val="24"/>
                <w:u w:color="000000"/>
                <w:lang w:eastAsia="x-none"/>
              </w:rPr>
              <w:t xml:space="preserve"> MI Performance Pack</w:t>
            </w:r>
          </w:p>
          <w:p w14:paraId="0AEDFD54" w14:textId="77777777" w:rsidR="00DC3200" w:rsidRPr="00565467" w:rsidRDefault="00DC3200" w:rsidP="00145731">
            <w:pPr>
              <w:jc w:val="left"/>
              <w:outlineLvl w:val="1"/>
              <w:rPr>
                <w:rFonts w:eastAsia="STZhongsong"/>
                <w:color w:val="000000" w:themeColor="text1"/>
                <w:w w:val="0"/>
                <w:sz w:val="24"/>
                <w:szCs w:val="24"/>
                <w:u w:color="000000"/>
                <w:lang w:eastAsia="x-none"/>
              </w:rPr>
            </w:pPr>
          </w:p>
          <w:p w14:paraId="671C48B8" w14:textId="77777777" w:rsidR="00DC3200" w:rsidRPr="00565467" w:rsidRDefault="00DC3200" w:rsidP="00145731">
            <w:pPr>
              <w:jc w:val="left"/>
              <w:outlineLvl w:val="1"/>
              <w:rPr>
                <w:rFonts w:eastAsia="STZhongsong"/>
                <w:color w:val="000000" w:themeColor="text1"/>
                <w:w w:val="0"/>
                <w:sz w:val="24"/>
                <w:szCs w:val="24"/>
                <w:u w:color="000000"/>
                <w:lang w:eastAsia="x-none"/>
              </w:rPr>
            </w:pPr>
            <w:r w:rsidRPr="00565467">
              <w:rPr>
                <w:rFonts w:eastAsia="STZhongsong"/>
                <w:color w:val="000000" w:themeColor="text1"/>
                <w:w w:val="0"/>
                <w:sz w:val="24"/>
                <w:szCs w:val="24"/>
                <w:u w:color="000000"/>
                <w:lang w:eastAsia="x-none"/>
              </w:rPr>
              <w:t>Agreement on Agenda</w:t>
            </w:r>
          </w:p>
          <w:p w14:paraId="431EA671" w14:textId="77777777" w:rsidR="00DC3200" w:rsidRPr="00565467" w:rsidRDefault="00DC3200" w:rsidP="00145731">
            <w:pPr>
              <w:jc w:val="left"/>
              <w:outlineLvl w:val="1"/>
              <w:rPr>
                <w:rFonts w:eastAsia="STZhongsong"/>
                <w:color w:val="000000" w:themeColor="text1"/>
                <w:w w:val="0"/>
                <w:sz w:val="24"/>
                <w:szCs w:val="24"/>
                <w:u w:color="000000"/>
                <w:lang w:eastAsia="x-none"/>
              </w:rPr>
            </w:pPr>
            <w:r w:rsidRPr="00565467">
              <w:rPr>
                <w:rFonts w:eastAsia="STZhongsong"/>
                <w:color w:val="000000" w:themeColor="text1"/>
                <w:w w:val="0"/>
                <w:sz w:val="24"/>
                <w:szCs w:val="24"/>
                <w:u w:color="000000"/>
                <w:lang w:eastAsia="x-none"/>
              </w:rPr>
              <w:t xml:space="preserve"> </w:t>
            </w:r>
          </w:p>
          <w:p w14:paraId="09E41099" w14:textId="46497754" w:rsidR="00DC3200" w:rsidRDefault="00DC3200" w:rsidP="00145731">
            <w:pPr>
              <w:jc w:val="left"/>
              <w:outlineLvl w:val="1"/>
              <w:rPr>
                <w:rFonts w:eastAsia="STZhongsong"/>
                <w:color w:val="000000" w:themeColor="text1"/>
                <w:w w:val="0"/>
                <w:sz w:val="24"/>
                <w:szCs w:val="24"/>
                <w:u w:color="000000"/>
                <w:lang w:eastAsia="x-none"/>
              </w:rPr>
            </w:pPr>
            <w:r w:rsidRPr="00565467">
              <w:rPr>
                <w:rFonts w:eastAsia="STZhongsong"/>
                <w:color w:val="000000" w:themeColor="text1"/>
                <w:w w:val="0"/>
                <w:sz w:val="24"/>
                <w:szCs w:val="24"/>
                <w:u w:color="000000"/>
                <w:lang w:eastAsia="x-none"/>
              </w:rPr>
              <w:t xml:space="preserve">Confirmation of venue / meeting room </w:t>
            </w:r>
            <w:r w:rsidRPr="00565467">
              <w:rPr>
                <w:rFonts w:eastAsia="STZhongsong"/>
                <w:i/>
                <w:color w:val="000000" w:themeColor="text1"/>
                <w:w w:val="0"/>
                <w:sz w:val="24"/>
                <w:szCs w:val="24"/>
                <w:u w:color="000000"/>
                <w:lang w:eastAsia="x-none"/>
              </w:rPr>
              <w:t>(Currently</w:t>
            </w:r>
            <w:r w:rsidRPr="00B22C2E">
              <w:rPr>
                <w:rFonts w:eastAsia="STZhongsong"/>
                <w:i/>
                <w:color w:val="000000" w:themeColor="text1"/>
                <w:w w:val="0"/>
                <w:sz w:val="24"/>
                <w:szCs w:val="24"/>
                <w:u w:color="000000"/>
                <w:lang w:eastAsia="x-none"/>
              </w:rPr>
              <w:t xml:space="preserve"> </w:t>
            </w:r>
            <w:r>
              <w:rPr>
                <w:rFonts w:eastAsia="STZhongsong"/>
                <w:i/>
                <w:color w:val="000000" w:themeColor="text1"/>
                <w:w w:val="0"/>
                <w:sz w:val="24"/>
                <w:szCs w:val="24"/>
                <w:u w:color="000000"/>
                <w:lang w:eastAsia="x-none"/>
              </w:rPr>
              <w:t xml:space="preserve">to be held by </w:t>
            </w:r>
            <w:r w:rsidRPr="00B22C2E">
              <w:rPr>
                <w:rFonts w:eastAsia="STZhongsong"/>
                <w:i/>
                <w:color w:val="000000" w:themeColor="text1"/>
                <w:w w:val="0"/>
                <w:sz w:val="24"/>
                <w:szCs w:val="24"/>
                <w:u w:color="000000"/>
                <w:lang w:eastAsia="x-none"/>
              </w:rPr>
              <w:t>MS Teams</w:t>
            </w:r>
            <w:r>
              <w:rPr>
                <w:rFonts w:eastAsia="STZhongsong"/>
                <w:i/>
                <w:color w:val="000000" w:themeColor="text1"/>
                <w:w w:val="0"/>
                <w:sz w:val="24"/>
                <w:szCs w:val="24"/>
                <w:u w:color="000000"/>
                <w:lang w:eastAsia="x-none"/>
              </w:rPr>
              <w:t xml:space="preserve"> or by tele kit conference)</w:t>
            </w:r>
          </w:p>
          <w:p w14:paraId="0D5D855E" w14:textId="77777777" w:rsidR="00DC3200" w:rsidRPr="00541AFD" w:rsidRDefault="00DC3200" w:rsidP="00145731">
            <w:pPr>
              <w:jc w:val="left"/>
              <w:outlineLvl w:val="1"/>
              <w:rPr>
                <w:rFonts w:eastAsia="STZhongsong"/>
                <w:color w:val="000000" w:themeColor="text1"/>
                <w:w w:val="0"/>
                <w:sz w:val="24"/>
                <w:szCs w:val="24"/>
                <w:u w:color="000000"/>
                <w:lang w:eastAsia="x-none"/>
              </w:rPr>
            </w:pPr>
          </w:p>
          <w:p w14:paraId="57D21B13" w14:textId="77777777" w:rsidR="00DC3200" w:rsidRDefault="00DC3200" w:rsidP="00145731">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 xml:space="preserve">Review and update of Action Log </w:t>
            </w:r>
          </w:p>
          <w:p w14:paraId="32657D06" w14:textId="77777777" w:rsidR="00DC3200" w:rsidRPr="00541AFD" w:rsidRDefault="00DC3200" w:rsidP="00145731">
            <w:pPr>
              <w:jc w:val="left"/>
              <w:outlineLvl w:val="1"/>
              <w:rPr>
                <w:rFonts w:eastAsia="STZhongsong"/>
                <w:color w:val="000000" w:themeColor="text1"/>
                <w:w w:val="0"/>
                <w:sz w:val="24"/>
                <w:szCs w:val="24"/>
                <w:u w:color="000000"/>
                <w:lang w:eastAsia="x-none"/>
              </w:rPr>
            </w:pPr>
          </w:p>
          <w:p w14:paraId="7A7A0FD7" w14:textId="77777777" w:rsidR="00DC3200" w:rsidRPr="00541AFD" w:rsidRDefault="00DC3200" w:rsidP="00145731">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Identification of additional attendees</w:t>
            </w:r>
          </w:p>
          <w:p w14:paraId="37BEA1F1" w14:textId="77777777" w:rsidR="00DC3200" w:rsidRDefault="00DC3200" w:rsidP="00145731">
            <w:pPr>
              <w:jc w:val="left"/>
              <w:outlineLvl w:val="1"/>
              <w:rPr>
                <w:rFonts w:eastAsia="STZhongsong"/>
                <w:color w:val="000000" w:themeColor="text1"/>
                <w:w w:val="0"/>
                <w:sz w:val="24"/>
                <w:szCs w:val="24"/>
                <w:u w:color="000000"/>
                <w:lang w:eastAsia="x-none"/>
              </w:rPr>
            </w:pPr>
          </w:p>
        </w:tc>
        <w:tc>
          <w:tcPr>
            <w:tcW w:w="4270" w:type="dxa"/>
          </w:tcPr>
          <w:p w14:paraId="275777B0" w14:textId="77777777" w:rsidR="00DC3200" w:rsidRPr="00565467" w:rsidRDefault="00DC3200" w:rsidP="00DC3200">
            <w:pPr>
              <w:pStyle w:val="ListParagraph"/>
              <w:numPr>
                <w:ilvl w:val="0"/>
                <w:numId w:val="3"/>
              </w:numPr>
              <w:jc w:val="left"/>
              <w:outlineLvl w:val="1"/>
              <w:rPr>
                <w:rFonts w:eastAsia="STZhongsong"/>
                <w:color w:val="000000" w:themeColor="text1"/>
                <w:w w:val="0"/>
                <w:sz w:val="24"/>
                <w:szCs w:val="24"/>
                <w:u w:color="000000"/>
                <w:lang w:val="x-none" w:eastAsia="x-none"/>
              </w:rPr>
            </w:pPr>
            <w:r w:rsidRPr="00931BD1">
              <w:rPr>
                <w:rFonts w:eastAsia="STZhongsong"/>
                <w:color w:val="000000" w:themeColor="text1"/>
                <w:w w:val="0"/>
                <w:sz w:val="24"/>
                <w:szCs w:val="24"/>
                <w:u w:color="000000"/>
                <w:lang w:val="x-none" w:eastAsia="x-none"/>
              </w:rPr>
              <w:t xml:space="preserve">Review the </w:t>
            </w:r>
            <w:r w:rsidRPr="00565467">
              <w:rPr>
                <w:rFonts w:eastAsia="STZhongsong"/>
                <w:color w:val="000000" w:themeColor="text1"/>
                <w:w w:val="0"/>
                <w:sz w:val="24"/>
                <w:szCs w:val="24"/>
                <w:u w:color="000000"/>
                <w:lang w:eastAsia="x-none"/>
              </w:rPr>
              <w:t>Supplier</w:t>
            </w:r>
            <w:r w:rsidRPr="00D67B05">
              <w:rPr>
                <w:rFonts w:eastAsia="STZhongsong"/>
                <w:color w:val="000000" w:themeColor="text1"/>
                <w:w w:val="0"/>
                <w:sz w:val="24"/>
                <w:szCs w:val="24"/>
                <w:u w:color="000000"/>
                <w:lang w:val="x-none" w:eastAsia="x-none"/>
              </w:rPr>
              <w:t xml:space="preserve"> Performance </w:t>
            </w:r>
            <w:r w:rsidRPr="00565467">
              <w:rPr>
                <w:rFonts w:eastAsia="STZhongsong"/>
                <w:color w:val="000000" w:themeColor="text1"/>
                <w:w w:val="0"/>
                <w:sz w:val="24"/>
                <w:szCs w:val="24"/>
                <w:u w:color="000000"/>
                <w:lang w:eastAsia="x-none"/>
              </w:rPr>
              <w:t xml:space="preserve">MI Pack &amp; Dashboard report </w:t>
            </w:r>
            <w:r w:rsidRPr="00565467">
              <w:rPr>
                <w:rFonts w:eastAsia="STZhongsong"/>
                <w:color w:val="000000" w:themeColor="text1"/>
                <w:w w:val="0"/>
                <w:sz w:val="24"/>
                <w:szCs w:val="24"/>
                <w:u w:color="000000"/>
                <w:lang w:val="x-none" w:eastAsia="x-none"/>
              </w:rPr>
              <w:t xml:space="preserve">for the preceding </w:t>
            </w:r>
            <w:r w:rsidRPr="00565467">
              <w:rPr>
                <w:rFonts w:eastAsia="STZhongsong"/>
                <w:color w:val="000000" w:themeColor="text1"/>
                <w:w w:val="0"/>
                <w:sz w:val="24"/>
                <w:szCs w:val="24"/>
                <w:u w:color="000000"/>
                <w:lang w:eastAsia="x-none"/>
              </w:rPr>
              <w:t>month</w:t>
            </w:r>
            <w:r w:rsidRPr="00565467">
              <w:rPr>
                <w:rFonts w:eastAsia="STZhongsong"/>
                <w:color w:val="000000" w:themeColor="text1"/>
                <w:w w:val="0"/>
                <w:sz w:val="24"/>
                <w:szCs w:val="24"/>
                <w:u w:color="000000"/>
                <w:lang w:val="x-none" w:eastAsia="x-none"/>
              </w:rPr>
              <w:t>.</w:t>
            </w:r>
            <w:r w:rsidRPr="00565467">
              <w:rPr>
                <w:rFonts w:eastAsia="STZhongsong"/>
                <w:color w:val="000000" w:themeColor="text1"/>
                <w:w w:val="0"/>
                <w:sz w:val="24"/>
                <w:szCs w:val="24"/>
                <w:u w:color="000000"/>
                <w:lang w:eastAsia="x-none"/>
              </w:rPr>
              <w:t xml:space="preserve"> May </w:t>
            </w:r>
            <w:proofErr w:type="gramStart"/>
            <w:r w:rsidRPr="00565467">
              <w:rPr>
                <w:rFonts w:eastAsia="STZhongsong"/>
                <w:color w:val="000000" w:themeColor="text1"/>
                <w:w w:val="0"/>
                <w:sz w:val="24"/>
                <w:szCs w:val="24"/>
                <w:u w:color="000000"/>
                <w:lang w:eastAsia="x-none"/>
              </w:rPr>
              <w:t>include;</w:t>
            </w:r>
            <w:proofErr w:type="gramEnd"/>
          </w:p>
          <w:p w14:paraId="61976C4F" w14:textId="3D3DF1C8" w:rsidR="00DC3200" w:rsidRPr="00565467" w:rsidRDefault="00DC3200" w:rsidP="00DC3200">
            <w:pPr>
              <w:pStyle w:val="ListParagraph"/>
              <w:numPr>
                <w:ilvl w:val="0"/>
                <w:numId w:val="4"/>
              </w:numPr>
              <w:jc w:val="left"/>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Supplier</w:t>
            </w:r>
            <w:r w:rsidRPr="00D67B05">
              <w:rPr>
                <w:rFonts w:eastAsia="STZhongsong"/>
                <w:color w:val="000000" w:themeColor="text1"/>
                <w:w w:val="0"/>
                <w:sz w:val="24"/>
                <w:szCs w:val="24"/>
                <w:u w:color="000000"/>
                <w:lang w:val="x-none" w:eastAsia="x-none"/>
              </w:rPr>
              <w:t xml:space="preserve"> </w:t>
            </w:r>
            <w:r w:rsidR="00F72675" w:rsidRPr="00D67B05">
              <w:rPr>
                <w:rFonts w:eastAsia="STZhongsong"/>
                <w:color w:val="000000" w:themeColor="text1"/>
                <w:w w:val="0"/>
                <w:sz w:val="24"/>
                <w:szCs w:val="24"/>
                <w:u w:color="000000"/>
                <w:lang w:val="x-none" w:eastAsia="x-none"/>
              </w:rPr>
              <w:t>Performance</w:t>
            </w:r>
            <w:r w:rsidRPr="00565467">
              <w:rPr>
                <w:rFonts w:eastAsia="STZhongsong"/>
                <w:color w:val="000000" w:themeColor="text1"/>
                <w:w w:val="0"/>
                <w:sz w:val="24"/>
                <w:szCs w:val="24"/>
                <w:u w:color="000000"/>
                <w:lang w:val="x-none" w:eastAsia="x-none"/>
              </w:rPr>
              <w:t xml:space="preserve"> against Service Levels</w:t>
            </w:r>
          </w:p>
          <w:p w14:paraId="0922F695" w14:textId="77777777" w:rsidR="00DC3200" w:rsidRPr="00565467" w:rsidRDefault="00DC3200" w:rsidP="00DC3200">
            <w:pPr>
              <w:pStyle w:val="ListParagraph"/>
              <w:numPr>
                <w:ilvl w:val="0"/>
                <w:numId w:val="4"/>
              </w:numPr>
              <w:jc w:val="left"/>
              <w:rPr>
                <w:rFonts w:eastAsia="STZhongsong"/>
                <w:color w:val="000000" w:themeColor="text1"/>
                <w:w w:val="0"/>
                <w:sz w:val="24"/>
                <w:szCs w:val="24"/>
                <w:u w:color="000000"/>
                <w:lang w:val="x-none" w:eastAsia="x-none"/>
              </w:rPr>
            </w:pPr>
            <w:r w:rsidRPr="00565467">
              <w:rPr>
                <w:rStyle w:val="normaltextrun"/>
                <w:color w:val="000000"/>
                <w:sz w:val="24"/>
                <w:szCs w:val="24"/>
                <w:bdr w:val="none" w:sz="0" w:space="0" w:color="auto" w:frame="1"/>
              </w:rPr>
              <w:t>Review Service Charges and Service Credits</w:t>
            </w:r>
          </w:p>
          <w:p w14:paraId="1D5A6A7A" w14:textId="77777777" w:rsidR="00DC3200" w:rsidRPr="00565467" w:rsidRDefault="00DC3200" w:rsidP="00DC3200">
            <w:pPr>
              <w:pStyle w:val="ListParagraph"/>
              <w:numPr>
                <w:ilvl w:val="0"/>
                <w:numId w:val="4"/>
              </w:numPr>
              <w:jc w:val="left"/>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Review and agree exceptions (to be included within the performance pack)</w:t>
            </w:r>
          </w:p>
          <w:p w14:paraId="30B39493" w14:textId="77777777" w:rsidR="00DC3200" w:rsidRPr="00565467" w:rsidRDefault="00DC3200" w:rsidP="00DC3200">
            <w:pPr>
              <w:numPr>
                <w:ilvl w:val="0"/>
                <w:numId w:val="4"/>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Account Management Team Performance / issues</w:t>
            </w:r>
          </w:p>
          <w:p w14:paraId="7457A577" w14:textId="77777777" w:rsidR="00DC3200" w:rsidRPr="00565467" w:rsidRDefault="00DC3200" w:rsidP="00DC3200">
            <w:pPr>
              <w:numPr>
                <w:ilvl w:val="0"/>
                <w:numId w:val="4"/>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Changes to People/Processes during the reporting period</w:t>
            </w:r>
          </w:p>
          <w:p w14:paraId="6173ACCE" w14:textId="787893FE" w:rsidR="00DC3200" w:rsidRPr="00565467" w:rsidRDefault="00DC3200" w:rsidP="00DC3200">
            <w:pPr>
              <w:numPr>
                <w:ilvl w:val="0"/>
                <w:numId w:val="4"/>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Stock holding</w:t>
            </w:r>
          </w:p>
          <w:p w14:paraId="2DB94E4D" w14:textId="77777777" w:rsidR="00DC3200" w:rsidRPr="00565467" w:rsidRDefault="00DC3200" w:rsidP="00DC3200">
            <w:pPr>
              <w:numPr>
                <w:ilvl w:val="0"/>
                <w:numId w:val="4"/>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Supplier</w:t>
            </w:r>
            <w:r w:rsidRPr="00D67B05">
              <w:rPr>
                <w:rFonts w:eastAsia="STZhongsong"/>
                <w:color w:val="000000" w:themeColor="text1"/>
                <w:w w:val="0"/>
                <w:sz w:val="24"/>
                <w:szCs w:val="24"/>
                <w:u w:color="000000"/>
                <w:lang w:val="x-none" w:eastAsia="x-none"/>
              </w:rPr>
              <w:t xml:space="preserve"> Performance Remediation Plans </w:t>
            </w:r>
            <w:r w:rsidRPr="00D67B05">
              <w:rPr>
                <w:rFonts w:eastAsia="STZhongsong"/>
                <w:color w:val="000000" w:themeColor="text1"/>
                <w:w w:val="0"/>
                <w:sz w:val="24"/>
                <w:szCs w:val="24"/>
                <w:u w:color="000000"/>
                <w:lang w:eastAsia="x-none"/>
              </w:rPr>
              <w:t>(if applicable)</w:t>
            </w:r>
          </w:p>
          <w:p w14:paraId="38FDB64A" w14:textId="77777777" w:rsidR="00DC3200" w:rsidRPr="00565467" w:rsidRDefault="00DC3200" w:rsidP="00145731">
            <w:pPr>
              <w:overflowPunct w:val="0"/>
              <w:autoSpaceDE w:val="0"/>
              <w:autoSpaceDN w:val="0"/>
              <w:adjustRightInd w:val="0"/>
              <w:textAlignment w:val="baseline"/>
              <w:outlineLvl w:val="1"/>
              <w:rPr>
                <w:rFonts w:eastAsia="STZhongsong"/>
                <w:color w:val="000000" w:themeColor="text1"/>
                <w:w w:val="0"/>
                <w:sz w:val="24"/>
                <w:szCs w:val="24"/>
                <w:u w:color="000000"/>
                <w:lang w:eastAsia="x-none"/>
              </w:rPr>
            </w:pPr>
          </w:p>
          <w:p w14:paraId="7847184F" w14:textId="77777777" w:rsidR="00DC3200" w:rsidRPr="00565467" w:rsidRDefault="00DC3200" w:rsidP="00DC3200">
            <w:pPr>
              <w:pStyle w:val="ListParagraph"/>
              <w:numPr>
                <w:ilvl w:val="0"/>
                <w:numId w:val="3"/>
              </w:numPr>
              <w:jc w:val="left"/>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DWP business change</w:t>
            </w:r>
          </w:p>
          <w:p w14:paraId="5A7C9053" w14:textId="77777777" w:rsidR="00DC3200" w:rsidRPr="00565467" w:rsidRDefault="00DC3200" w:rsidP="00145731">
            <w:pPr>
              <w:pStyle w:val="ListParagraph"/>
              <w:ind w:left="360"/>
              <w:outlineLvl w:val="1"/>
              <w:rPr>
                <w:rFonts w:eastAsia="STZhongsong"/>
                <w:color w:val="000000" w:themeColor="text1"/>
                <w:w w:val="0"/>
                <w:sz w:val="24"/>
                <w:szCs w:val="24"/>
                <w:u w:color="000000"/>
                <w:lang w:val="x-none" w:eastAsia="x-none"/>
              </w:rPr>
            </w:pPr>
          </w:p>
          <w:p w14:paraId="77B9A348" w14:textId="77777777" w:rsidR="00DC3200" w:rsidRPr="00565467" w:rsidRDefault="00DC3200" w:rsidP="00DC3200">
            <w:pPr>
              <w:pStyle w:val="ListParagraph"/>
              <w:numPr>
                <w:ilvl w:val="0"/>
                <w:numId w:val="3"/>
              </w:numPr>
              <w:jc w:val="left"/>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Review of Action Point Log &amp; Issues Log from previous meetings</w:t>
            </w:r>
          </w:p>
          <w:p w14:paraId="27B9E6E9" w14:textId="77777777" w:rsidR="00DC3200" w:rsidRPr="00565467" w:rsidRDefault="00DC3200" w:rsidP="00145731">
            <w:pPr>
              <w:pStyle w:val="ListParagraph"/>
              <w:rPr>
                <w:rFonts w:eastAsia="STZhongsong"/>
                <w:color w:val="000000" w:themeColor="text1"/>
                <w:w w:val="0"/>
                <w:sz w:val="24"/>
                <w:szCs w:val="24"/>
                <w:u w:color="000000"/>
                <w:lang w:val="x-none" w:eastAsia="x-none"/>
              </w:rPr>
            </w:pPr>
          </w:p>
          <w:p w14:paraId="21DC45E6" w14:textId="77777777" w:rsidR="00DC3200" w:rsidRPr="00565467" w:rsidRDefault="00DC3200" w:rsidP="00DC3200">
            <w:pPr>
              <w:pStyle w:val="ListParagraph"/>
              <w:numPr>
                <w:ilvl w:val="0"/>
                <w:numId w:val="3"/>
              </w:numPr>
              <w:jc w:val="left"/>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Review of joint Risk Register</w:t>
            </w:r>
          </w:p>
          <w:p w14:paraId="1A724673" w14:textId="77777777" w:rsidR="00DC3200" w:rsidRPr="00565467" w:rsidRDefault="00DC3200" w:rsidP="00145731">
            <w:pPr>
              <w:overflowPunct w:val="0"/>
              <w:autoSpaceDE w:val="0"/>
              <w:autoSpaceDN w:val="0"/>
              <w:adjustRightInd w:val="0"/>
              <w:textAlignment w:val="baseline"/>
              <w:outlineLvl w:val="1"/>
              <w:rPr>
                <w:rFonts w:eastAsia="STZhongsong"/>
                <w:color w:val="000000" w:themeColor="text1"/>
                <w:w w:val="0"/>
                <w:sz w:val="24"/>
                <w:szCs w:val="24"/>
                <w:u w:color="000000"/>
                <w:lang w:val="x-none" w:eastAsia="x-none"/>
              </w:rPr>
            </w:pPr>
          </w:p>
          <w:p w14:paraId="2D055E9A" w14:textId="77777777" w:rsidR="00DC3200" w:rsidRPr="00565467" w:rsidRDefault="00DC3200" w:rsidP="00DC3200">
            <w:pPr>
              <w:pStyle w:val="ListParagraph"/>
              <w:numPr>
                <w:ilvl w:val="0"/>
                <w:numId w:val="3"/>
              </w:numPr>
              <w:jc w:val="left"/>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val="x-none" w:eastAsia="x-none"/>
              </w:rPr>
              <w:t xml:space="preserve">Financial </w:t>
            </w:r>
            <w:r w:rsidRPr="00565467">
              <w:rPr>
                <w:rFonts w:eastAsia="STZhongsong"/>
                <w:color w:val="000000" w:themeColor="text1"/>
                <w:w w:val="0"/>
                <w:sz w:val="24"/>
                <w:szCs w:val="24"/>
                <w:u w:color="000000"/>
                <w:lang w:eastAsia="x-none"/>
              </w:rPr>
              <w:t>Review of Actual expenditure</w:t>
            </w:r>
          </w:p>
          <w:p w14:paraId="420B15F5" w14:textId="77777777" w:rsidR="00DC3200" w:rsidRPr="00E41389" w:rsidRDefault="00DC3200" w:rsidP="00DC3200">
            <w:pPr>
              <w:pStyle w:val="ListParagraph"/>
              <w:numPr>
                <w:ilvl w:val="1"/>
                <w:numId w:val="2"/>
              </w:numPr>
              <w:ind w:left="720"/>
              <w:jc w:val="left"/>
              <w:outlineLvl w:val="1"/>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Issues/Delays with payments/Cancelled</w:t>
            </w:r>
            <w:r>
              <w:rPr>
                <w:rFonts w:eastAsia="STZhongsong"/>
                <w:color w:val="000000" w:themeColor="text1"/>
                <w:w w:val="0"/>
                <w:sz w:val="24"/>
                <w:szCs w:val="24"/>
                <w:u w:color="000000"/>
                <w:lang w:eastAsia="x-none"/>
              </w:rPr>
              <w:t xml:space="preserve"> POs</w:t>
            </w:r>
          </w:p>
          <w:p w14:paraId="3E5633F1" w14:textId="77777777" w:rsidR="00DC3200" w:rsidRPr="0092066F" w:rsidRDefault="00DC3200" w:rsidP="00DC3200">
            <w:pPr>
              <w:pStyle w:val="ListParagraph"/>
              <w:numPr>
                <w:ilvl w:val="1"/>
                <w:numId w:val="2"/>
              </w:numPr>
              <w:ind w:left="720"/>
              <w:jc w:val="left"/>
              <w:outlineLvl w:val="1"/>
              <w:rPr>
                <w:rFonts w:eastAsia="STZhongsong"/>
                <w:color w:val="000000" w:themeColor="text1"/>
                <w:w w:val="0"/>
                <w:sz w:val="24"/>
                <w:szCs w:val="24"/>
                <w:u w:color="000000"/>
                <w:lang w:val="x-none" w:eastAsia="x-none"/>
              </w:rPr>
            </w:pPr>
            <w:r w:rsidRPr="006C7D01">
              <w:rPr>
                <w:rFonts w:eastAsia="STZhongsong"/>
                <w:color w:val="000000" w:themeColor="text1"/>
                <w:w w:val="0"/>
                <w:sz w:val="24"/>
                <w:szCs w:val="24"/>
                <w:u w:color="000000"/>
                <w:lang w:val="x-none" w:eastAsia="x-none"/>
              </w:rPr>
              <w:t xml:space="preserve">Cost </w:t>
            </w:r>
            <w:r w:rsidRPr="006C7D01">
              <w:rPr>
                <w:rFonts w:eastAsia="STZhongsong"/>
                <w:color w:val="000000" w:themeColor="text1"/>
                <w:w w:val="0"/>
                <w:sz w:val="24"/>
                <w:szCs w:val="24"/>
                <w:u w:color="000000"/>
                <w:lang w:eastAsia="x-none"/>
              </w:rPr>
              <w:t>reduction</w:t>
            </w:r>
            <w:r w:rsidRPr="006C7D01">
              <w:rPr>
                <w:rFonts w:eastAsia="STZhongsong"/>
                <w:color w:val="000000" w:themeColor="text1"/>
                <w:w w:val="0"/>
                <w:sz w:val="24"/>
                <w:szCs w:val="24"/>
                <w:u w:color="000000"/>
                <w:lang w:val="x-none" w:eastAsia="x-none"/>
              </w:rPr>
              <w:t xml:space="preserve"> </w:t>
            </w:r>
            <w:r>
              <w:rPr>
                <w:rFonts w:eastAsia="STZhongsong"/>
                <w:color w:val="000000" w:themeColor="text1"/>
                <w:w w:val="0"/>
                <w:sz w:val="24"/>
                <w:szCs w:val="24"/>
                <w:u w:color="000000"/>
                <w:lang w:eastAsia="x-none"/>
              </w:rPr>
              <w:t>initiatives</w:t>
            </w:r>
          </w:p>
          <w:p w14:paraId="0C137986" w14:textId="77777777" w:rsidR="00DC3200" w:rsidRPr="0008667D" w:rsidRDefault="00DC3200" w:rsidP="00145731">
            <w:pPr>
              <w:pStyle w:val="ListParagraph"/>
              <w:outlineLvl w:val="1"/>
              <w:rPr>
                <w:rFonts w:eastAsia="STZhongsong"/>
                <w:color w:val="000000" w:themeColor="text1"/>
                <w:w w:val="0"/>
                <w:sz w:val="24"/>
                <w:szCs w:val="24"/>
                <w:u w:color="000000"/>
                <w:lang w:val="x-none" w:eastAsia="x-none"/>
              </w:rPr>
            </w:pPr>
          </w:p>
          <w:p w14:paraId="6229BC68" w14:textId="77777777" w:rsidR="00DC3200" w:rsidRDefault="00DC3200" w:rsidP="00DC3200">
            <w:pPr>
              <w:pStyle w:val="ListParagraph"/>
              <w:numPr>
                <w:ilvl w:val="0"/>
                <w:numId w:val="3"/>
              </w:numPr>
              <w:spacing w:line="259" w:lineRule="auto"/>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Review progress with ongoing Efficiencies and Innovation</w:t>
            </w:r>
          </w:p>
          <w:p w14:paraId="762DBA7E" w14:textId="77777777" w:rsidR="00DC3200" w:rsidRPr="00471E92" w:rsidRDefault="00DC3200" w:rsidP="00145731">
            <w:pPr>
              <w:spacing w:line="259" w:lineRule="auto"/>
              <w:jc w:val="left"/>
              <w:outlineLvl w:val="1"/>
              <w:rPr>
                <w:rFonts w:eastAsia="STZhongsong"/>
                <w:color w:val="000000" w:themeColor="text1"/>
                <w:w w:val="0"/>
                <w:sz w:val="24"/>
                <w:szCs w:val="24"/>
                <w:u w:color="000000"/>
                <w:lang w:eastAsia="x-none"/>
              </w:rPr>
            </w:pPr>
          </w:p>
          <w:p w14:paraId="5358765F" w14:textId="77777777" w:rsidR="00DC3200" w:rsidRPr="00541AFD" w:rsidRDefault="00DC3200" w:rsidP="00DC3200">
            <w:pPr>
              <w:pStyle w:val="ListParagraph"/>
              <w:numPr>
                <w:ilvl w:val="0"/>
                <w:numId w:val="3"/>
              </w:numPr>
              <w:spacing w:line="259" w:lineRule="auto"/>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Security</w:t>
            </w:r>
          </w:p>
        </w:tc>
      </w:tr>
    </w:tbl>
    <w:p w14:paraId="42C39842" w14:textId="402113C3" w:rsidR="00DC3200" w:rsidRDefault="00DC3200">
      <w:pPr>
        <w:jc w:val="left"/>
        <w:rPr>
          <w:sz w:val="24"/>
          <w:szCs w:val="24"/>
        </w:rPr>
      </w:pPr>
    </w:p>
    <w:p w14:paraId="4FFFF149" w14:textId="77777777" w:rsidR="00DC3200" w:rsidRDefault="00DC3200">
      <w:pPr>
        <w:jc w:val="left"/>
        <w:rPr>
          <w:sz w:val="24"/>
          <w:szCs w:val="24"/>
        </w:rPr>
        <w:sectPr w:rsidR="00DC3200">
          <w:headerReference w:type="default" r:id="rId11"/>
          <w:footerReference w:type="default" r:id="rId12"/>
          <w:footerReference w:type="first" r:id="rId13"/>
          <w:pgSz w:w="11907" w:h="16840"/>
          <w:pgMar w:top="1440" w:right="1440" w:bottom="1440" w:left="1440" w:header="709" w:footer="709" w:gutter="0"/>
          <w:pgNumType w:start="1"/>
          <w:cols w:space="720" w:equalWidth="0">
            <w:col w:w="9360"/>
          </w:cols>
        </w:sectPr>
      </w:pPr>
    </w:p>
    <w:tbl>
      <w:tblPr>
        <w:tblStyle w:val="TableGrid"/>
        <w:tblpPr w:leftFromText="180" w:rightFromText="180" w:vertAnchor="text" w:horzAnchor="page" w:tblpX="745" w:tblpY="114"/>
        <w:tblW w:w="10669" w:type="dxa"/>
        <w:tblLook w:val="04A0" w:firstRow="1" w:lastRow="0" w:firstColumn="1" w:lastColumn="0" w:noHBand="0" w:noVBand="1"/>
      </w:tblPr>
      <w:tblGrid>
        <w:gridCol w:w="2133"/>
        <w:gridCol w:w="2133"/>
        <w:gridCol w:w="2133"/>
        <w:gridCol w:w="4270"/>
      </w:tblGrid>
      <w:tr w:rsidR="00DC3200" w14:paraId="49DC01A2" w14:textId="77777777" w:rsidTr="00145731">
        <w:trPr>
          <w:trHeight w:val="371"/>
        </w:trPr>
        <w:tc>
          <w:tcPr>
            <w:tcW w:w="2133" w:type="dxa"/>
            <w:shd w:val="clear" w:color="auto" w:fill="DBE5F1" w:themeFill="accent1" w:themeFillTint="33"/>
          </w:tcPr>
          <w:p w14:paraId="3A816290" w14:textId="77777777" w:rsidR="00DC3200" w:rsidRPr="00D7784C" w:rsidRDefault="00DC3200" w:rsidP="00145731">
            <w:pPr>
              <w:jc w:val="left"/>
              <w:rPr>
                <w:b/>
                <w:sz w:val="24"/>
                <w:szCs w:val="24"/>
              </w:rPr>
            </w:pPr>
            <w:r w:rsidRPr="00D7784C">
              <w:rPr>
                <w:b/>
                <w:sz w:val="24"/>
                <w:szCs w:val="24"/>
              </w:rPr>
              <w:lastRenderedPageBreak/>
              <w:t xml:space="preserve">Title of Meeting </w:t>
            </w:r>
          </w:p>
        </w:tc>
        <w:tc>
          <w:tcPr>
            <w:tcW w:w="2133" w:type="dxa"/>
            <w:shd w:val="clear" w:color="auto" w:fill="DBE5F1" w:themeFill="accent1" w:themeFillTint="33"/>
          </w:tcPr>
          <w:p w14:paraId="10AF0A1A" w14:textId="77777777" w:rsidR="00DC3200" w:rsidRPr="00D7784C" w:rsidRDefault="00DC3200" w:rsidP="00145731">
            <w:pPr>
              <w:jc w:val="left"/>
              <w:rPr>
                <w:b/>
                <w:sz w:val="24"/>
                <w:szCs w:val="24"/>
              </w:rPr>
            </w:pPr>
            <w:r w:rsidRPr="00D7784C">
              <w:rPr>
                <w:b/>
                <w:sz w:val="24"/>
                <w:szCs w:val="24"/>
              </w:rPr>
              <w:t xml:space="preserve">Frequency </w:t>
            </w:r>
          </w:p>
        </w:tc>
        <w:tc>
          <w:tcPr>
            <w:tcW w:w="2133" w:type="dxa"/>
            <w:shd w:val="clear" w:color="auto" w:fill="DBE5F1" w:themeFill="accent1" w:themeFillTint="33"/>
          </w:tcPr>
          <w:p w14:paraId="26234E7B" w14:textId="77777777" w:rsidR="00DC3200" w:rsidRPr="00B3657F" w:rsidRDefault="00DC3200" w:rsidP="00145731">
            <w:pPr>
              <w:jc w:val="left"/>
              <w:rPr>
                <w:b/>
                <w:sz w:val="24"/>
                <w:szCs w:val="24"/>
              </w:rPr>
            </w:pPr>
            <w:r w:rsidRPr="00B3657F">
              <w:rPr>
                <w:b/>
                <w:sz w:val="24"/>
                <w:szCs w:val="24"/>
              </w:rPr>
              <w:t xml:space="preserve">Pre-Meeting Activity </w:t>
            </w:r>
          </w:p>
        </w:tc>
        <w:tc>
          <w:tcPr>
            <w:tcW w:w="4270" w:type="dxa"/>
            <w:shd w:val="clear" w:color="auto" w:fill="DBE5F1" w:themeFill="accent1" w:themeFillTint="33"/>
          </w:tcPr>
          <w:p w14:paraId="33867FA7" w14:textId="770B7DC0" w:rsidR="00DC3200" w:rsidRPr="00B3657F" w:rsidRDefault="00C81DA5" w:rsidP="00145731">
            <w:pPr>
              <w:jc w:val="left"/>
              <w:rPr>
                <w:b/>
                <w:sz w:val="24"/>
                <w:szCs w:val="24"/>
              </w:rPr>
            </w:pPr>
            <w:r>
              <w:rPr>
                <w:b/>
                <w:sz w:val="24"/>
                <w:szCs w:val="24"/>
              </w:rPr>
              <w:t>Agenda items</w:t>
            </w:r>
          </w:p>
        </w:tc>
      </w:tr>
      <w:tr w:rsidR="00DC3200" w14:paraId="24EEFA31" w14:textId="77777777" w:rsidTr="00145731">
        <w:trPr>
          <w:trHeight w:val="371"/>
        </w:trPr>
        <w:tc>
          <w:tcPr>
            <w:tcW w:w="2133" w:type="dxa"/>
          </w:tcPr>
          <w:p w14:paraId="18378722" w14:textId="77777777" w:rsidR="00DC3200" w:rsidRDefault="00DC3200" w:rsidP="00145731">
            <w:pPr>
              <w:jc w:val="left"/>
              <w:rPr>
                <w:rFonts w:eastAsia="STZhongsong"/>
                <w:sz w:val="24"/>
                <w:szCs w:val="24"/>
                <w:lang w:eastAsia="zh-CN"/>
              </w:rPr>
            </w:pPr>
            <w:proofErr w:type="gramStart"/>
            <w:r>
              <w:rPr>
                <w:rFonts w:eastAsia="STZhongsong"/>
                <w:sz w:val="24"/>
                <w:szCs w:val="24"/>
                <w:lang w:eastAsia="zh-CN"/>
              </w:rPr>
              <w:t xml:space="preserve">Annual </w:t>
            </w:r>
            <w:r>
              <w:t xml:space="preserve"> </w:t>
            </w:r>
            <w:r w:rsidRPr="00A8085C">
              <w:rPr>
                <w:rFonts w:eastAsia="STZhongsong"/>
                <w:sz w:val="24"/>
                <w:szCs w:val="24"/>
                <w:lang w:eastAsia="zh-CN"/>
              </w:rPr>
              <w:t>Operational</w:t>
            </w:r>
            <w:proofErr w:type="gramEnd"/>
            <w:r w:rsidRPr="00A8085C">
              <w:rPr>
                <w:rFonts w:eastAsia="STZhongsong"/>
                <w:sz w:val="24"/>
                <w:szCs w:val="24"/>
                <w:lang w:eastAsia="zh-CN"/>
              </w:rPr>
              <w:t xml:space="preserve"> Board and Risk Management</w:t>
            </w:r>
          </w:p>
        </w:tc>
        <w:tc>
          <w:tcPr>
            <w:tcW w:w="2133" w:type="dxa"/>
          </w:tcPr>
          <w:p w14:paraId="2547F0AE" w14:textId="77777777" w:rsidR="00DC3200" w:rsidRDefault="00DC3200" w:rsidP="00145731">
            <w:pPr>
              <w:jc w:val="left"/>
              <w:rPr>
                <w:sz w:val="24"/>
                <w:szCs w:val="24"/>
              </w:rPr>
            </w:pPr>
            <w:r>
              <w:rPr>
                <w:sz w:val="24"/>
                <w:szCs w:val="24"/>
              </w:rPr>
              <w:t>Annually</w:t>
            </w:r>
          </w:p>
        </w:tc>
        <w:tc>
          <w:tcPr>
            <w:tcW w:w="2133" w:type="dxa"/>
          </w:tcPr>
          <w:p w14:paraId="53E90812" w14:textId="77777777" w:rsidR="00DC3200" w:rsidRDefault="00DC3200" w:rsidP="00145731">
            <w:p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A</w:t>
            </w:r>
            <w:r w:rsidRPr="00386018">
              <w:rPr>
                <w:rFonts w:eastAsia="STZhongsong"/>
                <w:color w:val="000000" w:themeColor="text1"/>
                <w:w w:val="0"/>
                <w:sz w:val="24"/>
                <w:szCs w:val="24"/>
                <w:u w:color="000000"/>
                <w:lang w:eastAsia="x-none"/>
              </w:rPr>
              <w:t>genda</w:t>
            </w:r>
            <w:r>
              <w:rPr>
                <w:rFonts w:eastAsia="STZhongsong"/>
                <w:color w:val="000000" w:themeColor="text1"/>
                <w:w w:val="0"/>
                <w:sz w:val="24"/>
                <w:szCs w:val="24"/>
                <w:u w:color="000000"/>
                <w:lang w:eastAsia="x-none"/>
              </w:rPr>
              <w:t xml:space="preserve"> –</w:t>
            </w:r>
            <w:r w:rsidRPr="00386018">
              <w:rPr>
                <w:rFonts w:eastAsia="STZhongsong"/>
                <w:color w:val="000000" w:themeColor="text1"/>
                <w:w w:val="0"/>
                <w:sz w:val="24"/>
                <w:szCs w:val="24"/>
                <w:u w:color="000000"/>
                <w:lang w:eastAsia="x-none"/>
              </w:rPr>
              <w:t xml:space="preserve"> </w:t>
            </w:r>
            <w:r>
              <w:rPr>
                <w:rFonts w:eastAsia="STZhongsong"/>
                <w:color w:val="000000" w:themeColor="text1"/>
                <w:w w:val="0"/>
                <w:sz w:val="24"/>
                <w:szCs w:val="24"/>
                <w:u w:color="000000"/>
                <w:lang w:eastAsia="x-none"/>
              </w:rPr>
              <w:t xml:space="preserve">Buyer </w:t>
            </w:r>
          </w:p>
          <w:p w14:paraId="2DE7719B" w14:textId="77777777" w:rsidR="00DC3200" w:rsidRDefault="00DC3200" w:rsidP="00145731">
            <w:p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 xml:space="preserve"> </w:t>
            </w:r>
          </w:p>
          <w:p w14:paraId="22FE23B3" w14:textId="77777777" w:rsidR="00DC3200" w:rsidRDefault="00DC3200" w:rsidP="00145731">
            <w:pPr>
              <w:jc w:val="left"/>
              <w:outlineLvl w:val="1"/>
              <w:rPr>
                <w:rFonts w:eastAsia="STZhongsong"/>
                <w:b/>
                <w:color w:val="000000" w:themeColor="text1"/>
                <w:w w:val="0"/>
                <w:sz w:val="24"/>
                <w:szCs w:val="24"/>
                <w:u w:color="000000"/>
                <w:lang w:eastAsia="x-none"/>
              </w:rPr>
            </w:pPr>
            <w:r>
              <w:rPr>
                <w:rFonts w:eastAsia="STZhongsong"/>
                <w:color w:val="000000" w:themeColor="text1"/>
                <w:w w:val="0"/>
                <w:sz w:val="24"/>
                <w:szCs w:val="24"/>
                <w:u w:color="000000"/>
                <w:lang w:eastAsia="x-none"/>
              </w:rPr>
              <w:t xml:space="preserve">Provision of Supplier Performance Report (Annual Summary) – </w:t>
            </w:r>
            <w:r w:rsidRPr="00565467">
              <w:rPr>
                <w:rFonts w:eastAsia="STZhongsong"/>
                <w:color w:val="000000" w:themeColor="text1"/>
                <w:w w:val="0"/>
                <w:sz w:val="24"/>
                <w:szCs w:val="24"/>
                <w:u w:color="000000"/>
                <w:lang w:eastAsia="x-none"/>
              </w:rPr>
              <w:t>Supplier</w:t>
            </w:r>
          </w:p>
          <w:p w14:paraId="0AAC3C15" w14:textId="77777777" w:rsidR="00DC3200" w:rsidRPr="00A870D2" w:rsidRDefault="00DC3200" w:rsidP="00145731">
            <w:pPr>
              <w:jc w:val="left"/>
              <w:outlineLvl w:val="1"/>
              <w:rPr>
                <w:rFonts w:eastAsia="STZhongsong"/>
                <w:b/>
                <w:color w:val="000000" w:themeColor="text1"/>
                <w:w w:val="0"/>
                <w:sz w:val="24"/>
                <w:szCs w:val="24"/>
                <w:u w:color="000000"/>
                <w:lang w:eastAsia="x-none"/>
              </w:rPr>
            </w:pPr>
          </w:p>
          <w:p w14:paraId="0C89B1FF" w14:textId="4F849AC5" w:rsidR="00DC3200" w:rsidRPr="00B3657F" w:rsidRDefault="00DC3200" w:rsidP="00145731">
            <w:pPr>
              <w:jc w:val="left"/>
              <w:outlineLvl w:val="1"/>
              <w:rPr>
                <w:sz w:val="24"/>
                <w:szCs w:val="24"/>
              </w:rPr>
            </w:pPr>
            <w:r w:rsidRPr="00931BD1">
              <w:rPr>
                <w:rFonts w:eastAsia="STZhongsong"/>
                <w:color w:val="000000" w:themeColor="text1"/>
                <w:w w:val="0"/>
                <w:sz w:val="24"/>
                <w:szCs w:val="24"/>
                <w:u w:color="000000"/>
                <w:lang w:eastAsia="x-none"/>
              </w:rPr>
              <w:t>Arrangement</w:t>
            </w:r>
            <w:r>
              <w:rPr>
                <w:rFonts w:eastAsia="STZhongsong"/>
                <w:color w:val="000000" w:themeColor="text1"/>
                <w:w w:val="0"/>
                <w:sz w:val="24"/>
                <w:szCs w:val="24"/>
                <w:u w:color="000000"/>
                <w:lang w:eastAsia="x-none"/>
              </w:rPr>
              <w:t>s</w:t>
            </w:r>
            <w:r w:rsidRPr="00931BD1">
              <w:rPr>
                <w:rFonts w:eastAsia="STZhongsong"/>
                <w:color w:val="000000" w:themeColor="text1"/>
                <w:w w:val="0"/>
                <w:sz w:val="24"/>
                <w:szCs w:val="24"/>
                <w:u w:color="000000"/>
                <w:lang w:eastAsia="x-none"/>
              </w:rPr>
              <w:t xml:space="preserve"> of venue / meeting room</w:t>
            </w:r>
            <w:r>
              <w:rPr>
                <w:rFonts w:eastAsia="STZhongsong"/>
                <w:color w:val="000000" w:themeColor="text1"/>
                <w:w w:val="0"/>
                <w:sz w:val="24"/>
                <w:szCs w:val="24"/>
                <w:u w:color="000000"/>
                <w:lang w:eastAsia="x-none"/>
              </w:rPr>
              <w:t xml:space="preserve"> – Buyer </w:t>
            </w:r>
            <w:r w:rsidRPr="00B22C2E">
              <w:rPr>
                <w:rFonts w:eastAsia="STZhongsong"/>
                <w:i/>
                <w:color w:val="000000" w:themeColor="text1"/>
                <w:w w:val="0"/>
                <w:sz w:val="24"/>
                <w:szCs w:val="24"/>
                <w:u w:color="000000"/>
                <w:lang w:eastAsia="x-none"/>
              </w:rPr>
              <w:t>(</w:t>
            </w:r>
            <w:r>
              <w:rPr>
                <w:rFonts w:eastAsia="STZhongsong"/>
                <w:i/>
                <w:color w:val="000000" w:themeColor="text1"/>
                <w:w w:val="0"/>
                <w:sz w:val="24"/>
                <w:szCs w:val="24"/>
                <w:u w:color="000000"/>
                <w:lang w:eastAsia="x-none"/>
              </w:rPr>
              <w:t>C</w:t>
            </w:r>
            <w:r w:rsidRPr="00B22C2E">
              <w:rPr>
                <w:rFonts w:eastAsia="STZhongsong"/>
                <w:i/>
                <w:color w:val="000000" w:themeColor="text1"/>
                <w:w w:val="0"/>
                <w:sz w:val="24"/>
                <w:szCs w:val="24"/>
                <w:u w:color="000000"/>
                <w:lang w:eastAsia="x-none"/>
              </w:rPr>
              <w:t xml:space="preserve">urrently </w:t>
            </w:r>
            <w:r>
              <w:rPr>
                <w:rFonts w:eastAsia="STZhongsong"/>
                <w:i/>
                <w:color w:val="000000" w:themeColor="text1"/>
                <w:w w:val="0"/>
                <w:sz w:val="24"/>
                <w:szCs w:val="24"/>
                <w:u w:color="000000"/>
                <w:lang w:eastAsia="x-none"/>
              </w:rPr>
              <w:t xml:space="preserve">to be held by </w:t>
            </w:r>
            <w:r w:rsidRPr="00B22C2E">
              <w:rPr>
                <w:rFonts w:eastAsia="STZhongsong"/>
                <w:i/>
                <w:color w:val="000000" w:themeColor="text1"/>
                <w:w w:val="0"/>
                <w:sz w:val="24"/>
                <w:szCs w:val="24"/>
                <w:u w:color="000000"/>
                <w:lang w:eastAsia="x-none"/>
              </w:rPr>
              <w:t>MS Teams</w:t>
            </w:r>
            <w:r>
              <w:rPr>
                <w:rFonts w:eastAsia="STZhongsong"/>
                <w:i/>
                <w:color w:val="000000" w:themeColor="text1"/>
                <w:w w:val="0"/>
                <w:sz w:val="24"/>
                <w:szCs w:val="24"/>
                <w:u w:color="000000"/>
                <w:lang w:eastAsia="x-none"/>
              </w:rPr>
              <w:t xml:space="preserve"> or by tele kit conference)</w:t>
            </w:r>
          </w:p>
        </w:tc>
        <w:tc>
          <w:tcPr>
            <w:tcW w:w="4270" w:type="dxa"/>
          </w:tcPr>
          <w:p w14:paraId="197E383D" w14:textId="77777777" w:rsidR="00DC3200" w:rsidRPr="006E45A5" w:rsidRDefault="00DC3200" w:rsidP="00DC3200">
            <w:pPr>
              <w:pStyle w:val="ListParagraph"/>
              <w:numPr>
                <w:ilvl w:val="0"/>
                <w:numId w:val="7"/>
              </w:numPr>
              <w:spacing w:line="259" w:lineRule="auto"/>
              <w:jc w:val="left"/>
              <w:outlineLvl w:val="1"/>
              <w:rPr>
                <w:rFonts w:eastAsia="STZhongsong"/>
                <w:color w:val="000000" w:themeColor="text1"/>
                <w:w w:val="0"/>
                <w:sz w:val="24"/>
                <w:szCs w:val="24"/>
                <w:u w:color="000000"/>
                <w:lang w:val="x-none" w:eastAsia="x-none"/>
              </w:rPr>
            </w:pPr>
            <w:r w:rsidRPr="006E45A5">
              <w:rPr>
                <w:rFonts w:eastAsia="STZhongsong"/>
                <w:color w:val="000000" w:themeColor="text1"/>
                <w:w w:val="0"/>
                <w:sz w:val="24"/>
                <w:szCs w:val="24"/>
                <w:u w:color="000000"/>
                <w:lang w:eastAsia="x-none"/>
              </w:rPr>
              <w:t>Review of Action Point Log</w:t>
            </w:r>
          </w:p>
          <w:p w14:paraId="1A404345" w14:textId="77777777" w:rsidR="00DC3200" w:rsidRPr="006E45A5" w:rsidRDefault="00DC3200" w:rsidP="00145731">
            <w:pPr>
              <w:spacing w:line="259" w:lineRule="auto"/>
              <w:jc w:val="left"/>
              <w:outlineLvl w:val="1"/>
              <w:rPr>
                <w:rFonts w:eastAsia="STZhongsong"/>
                <w:color w:val="000000" w:themeColor="text1"/>
                <w:w w:val="0"/>
                <w:sz w:val="24"/>
                <w:szCs w:val="24"/>
                <w:u w:color="000000"/>
                <w:lang w:val="x-none" w:eastAsia="x-none"/>
              </w:rPr>
            </w:pPr>
          </w:p>
          <w:p w14:paraId="2E617001" w14:textId="77777777" w:rsidR="00DC3200" w:rsidRPr="006E45A5" w:rsidRDefault="00DC3200" w:rsidP="00DC3200">
            <w:pPr>
              <w:pStyle w:val="ListParagraph"/>
              <w:numPr>
                <w:ilvl w:val="0"/>
                <w:numId w:val="7"/>
              </w:numPr>
              <w:spacing w:line="259" w:lineRule="auto"/>
              <w:jc w:val="left"/>
              <w:outlineLvl w:val="1"/>
              <w:rPr>
                <w:rFonts w:eastAsia="STZhongsong"/>
                <w:color w:val="000000" w:themeColor="text1"/>
                <w:w w:val="0"/>
                <w:sz w:val="24"/>
                <w:szCs w:val="24"/>
                <w:u w:color="000000"/>
                <w:lang w:val="x-none" w:eastAsia="x-none"/>
              </w:rPr>
            </w:pPr>
            <w:r w:rsidRPr="006E45A5">
              <w:rPr>
                <w:rFonts w:eastAsia="STZhongsong"/>
                <w:color w:val="000000" w:themeColor="text1"/>
                <w:w w:val="0"/>
                <w:sz w:val="24"/>
                <w:szCs w:val="24"/>
                <w:u w:color="000000"/>
                <w:lang w:val="x-none" w:eastAsia="x-none"/>
              </w:rPr>
              <w:t xml:space="preserve">Review </w:t>
            </w:r>
            <w:r w:rsidRPr="006E45A5">
              <w:rPr>
                <w:rFonts w:eastAsia="STZhongsong"/>
                <w:color w:val="000000" w:themeColor="text1"/>
                <w:w w:val="0"/>
                <w:sz w:val="24"/>
                <w:szCs w:val="24"/>
                <w:u w:color="000000"/>
                <w:lang w:eastAsia="x-none"/>
              </w:rPr>
              <w:t>of</w:t>
            </w:r>
            <w:r w:rsidRPr="006E45A5">
              <w:rPr>
                <w:rFonts w:eastAsia="STZhongsong"/>
                <w:color w:val="FF0000"/>
                <w:w w:val="0"/>
                <w:sz w:val="24"/>
                <w:szCs w:val="24"/>
                <w:u w:color="000000"/>
                <w:lang w:val="x-none" w:eastAsia="x-none"/>
              </w:rPr>
              <w:t xml:space="preserve"> </w:t>
            </w:r>
            <w:r w:rsidRPr="008B3B93">
              <w:rPr>
                <w:rFonts w:eastAsia="STZhongsong"/>
                <w:color w:val="000000" w:themeColor="text1"/>
                <w:w w:val="0"/>
                <w:sz w:val="24"/>
                <w:szCs w:val="24"/>
                <w:u w:color="000000"/>
                <w:lang w:eastAsia="x-none"/>
              </w:rPr>
              <w:t xml:space="preserve">Service Delivery </w:t>
            </w:r>
            <w:r w:rsidRPr="006E45A5">
              <w:rPr>
                <w:rFonts w:eastAsia="STZhongsong"/>
                <w:color w:val="000000" w:themeColor="text1"/>
                <w:w w:val="0"/>
                <w:sz w:val="24"/>
                <w:szCs w:val="24"/>
                <w:u w:color="000000"/>
                <w:lang w:val="x-none" w:eastAsia="x-none"/>
              </w:rPr>
              <w:t>Balanced Scorecard</w:t>
            </w:r>
            <w:r w:rsidRPr="006E45A5">
              <w:rPr>
                <w:rFonts w:eastAsia="STZhongsong"/>
                <w:color w:val="000000" w:themeColor="text1"/>
                <w:w w:val="0"/>
                <w:sz w:val="24"/>
                <w:szCs w:val="24"/>
                <w:u w:color="000000"/>
                <w:lang w:eastAsia="x-none"/>
              </w:rPr>
              <w:t xml:space="preserve"> which may include:</w:t>
            </w:r>
          </w:p>
          <w:p w14:paraId="6B12AA35" w14:textId="1460EF40" w:rsidR="00DC3200" w:rsidRDefault="00DC3200" w:rsidP="00DC3200">
            <w:pPr>
              <w:pStyle w:val="ListParagraph"/>
              <w:numPr>
                <w:ilvl w:val="0"/>
                <w:numId w:val="6"/>
              </w:numPr>
              <w:jc w:val="left"/>
              <w:rPr>
                <w:rFonts w:eastAsia="STZhongsong"/>
                <w:color w:val="000000" w:themeColor="text1"/>
                <w:w w:val="0"/>
                <w:sz w:val="24"/>
                <w:szCs w:val="24"/>
                <w:u w:color="000000"/>
                <w:lang w:val="x-none" w:eastAsia="x-none"/>
              </w:rPr>
            </w:pPr>
            <w:r w:rsidRPr="00565467">
              <w:rPr>
                <w:rFonts w:eastAsia="STZhongsong"/>
                <w:color w:val="000000" w:themeColor="text1"/>
                <w:w w:val="0"/>
                <w:sz w:val="24"/>
                <w:szCs w:val="24"/>
                <w:u w:color="000000"/>
                <w:lang w:eastAsia="x-none"/>
              </w:rPr>
              <w:t>Supplier</w:t>
            </w:r>
            <w:r w:rsidRPr="00D67B05">
              <w:rPr>
                <w:rFonts w:eastAsia="STZhongsong"/>
                <w:color w:val="000000" w:themeColor="text1"/>
                <w:w w:val="0"/>
                <w:sz w:val="24"/>
                <w:szCs w:val="24"/>
                <w:u w:color="000000"/>
                <w:lang w:val="x-none" w:eastAsia="x-none"/>
              </w:rPr>
              <w:t xml:space="preserve"> </w:t>
            </w:r>
            <w:r w:rsidR="00F72675" w:rsidRPr="00931BD1">
              <w:rPr>
                <w:rFonts w:eastAsia="STZhongsong"/>
                <w:color w:val="000000" w:themeColor="text1"/>
                <w:w w:val="0"/>
                <w:sz w:val="24"/>
                <w:szCs w:val="24"/>
                <w:u w:color="000000"/>
                <w:lang w:val="x-none" w:eastAsia="x-none"/>
              </w:rPr>
              <w:t>Performance</w:t>
            </w:r>
            <w:r w:rsidRPr="00931BD1">
              <w:rPr>
                <w:rFonts w:eastAsia="STZhongsong"/>
                <w:color w:val="000000" w:themeColor="text1"/>
                <w:w w:val="0"/>
                <w:sz w:val="24"/>
                <w:szCs w:val="24"/>
                <w:u w:color="000000"/>
                <w:lang w:val="x-none" w:eastAsia="x-none"/>
              </w:rPr>
              <w:t xml:space="preserve"> against Service Levels </w:t>
            </w:r>
            <w:r>
              <w:rPr>
                <w:rFonts w:eastAsia="STZhongsong"/>
                <w:color w:val="000000" w:themeColor="text1"/>
                <w:w w:val="0"/>
                <w:sz w:val="24"/>
                <w:szCs w:val="24"/>
                <w:u w:color="000000"/>
                <w:lang w:eastAsia="x-none"/>
              </w:rPr>
              <w:t>(YTD Data Comparison)</w:t>
            </w:r>
          </w:p>
          <w:p w14:paraId="38623299" w14:textId="77777777" w:rsidR="00DC3200" w:rsidRPr="00386018" w:rsidRDefault="00DC3200" w:rsidP="00DC3200">
            <w:pPr>
              <w:pStyle w:val="ListParagraph"/>
              <w:numPr>
                <w:ilvl w:val="0"/>
                <w:numId w:val="6"/>
              </w:numPr>
              <w:jc w:val="left"/>
              <w:rPr>
                <w:rFonts w:eastAsia="STZhongsong"/>
                <w:color w:val="000000" w:themeColor="text1"/>
                <w:w w:val="0"/>
                <w:sz w:val="24"/>
                <w:szCs w:val="24"/>
                <w:u w:color="000000"/>
                <w:lang w:val="x-none" w:eastAsia="x-none"/>
              </w:rPr>
            </w:pPr>
            <w:r w:rsidRPr="00386018">
              <w:rPr>
                <w:rFonts w:eastAsia="STZhongsong"/>
                <w:color w:val="000000" w:themeColor="text1"/>
                <w:w w:val="0"/>
                <w:sz w:val="24"/>
                <w:szCs w:val="24"/>
                <w:u w:color="000000"/>
                <w:lang w:val="x-none" w:eastAsia="x-none"/>
              </w:rPr>
              <w:t xml:space="preserve">Financial Performance  </w:t>
            </w:r>
          </w:p>
          <w:p w14:paraId="2A3BFC23" w14:textId="77777777" w:rsidR="00DC3200" w:rsidRPr="002B3413" w:rsidRDefault="00DC3200" w:rsidP="00145731">
            <w:pPr>
              <w:pStyle w:val="ListParagraph"/>
              <w:rPr>
                <w:rFonts w:eastAsia="STZhongsong"/>
                <w:color w:val="FF0000"/>
                <w:w w:val="0"/>
                <w:sz w:val="24"/>
                <w:szCs w:val="24"/>
                <w:u w:color="000000"/>
                <w:lang w:val="x-none" w:eastAsia="x-none"/>
              </w:rPr>
            </w:pPr>
          </w:p>
          <w:p w14:paraId="5A449B69" w14:textId="77777777" w:rsidR="00DC3200" w:rsidRPr="00647A32" w:rsidRDefault="00DC3200" w:rsidP="00DC3200">
            <w:pPr>
              <w:pStyle w:val="ListParagraph"/>
              <w:numPr>
                <w:ilvl w:val="0"/>
                <w:numId w:val="7"/>
              </w:numPr>
              <w:spacing w:line="259" w:lineRule="auto"/>
              <w:jc w:val="left"/>
              <w:rPr>
                <w:rFonts w:eastAsia="STZhongsong"/>
                <w:color w:val="000000" w:themeColor="text1"/>
                <w:w w:val="0"/>
                <w:sz w:val="24"/>
                <w:szCs w:val="24"/>
                <w:u w:color="000000"/>
                <w:lang w:val="x-none" w:eastAsia="x-none"/>
              </w:rPr>
            </w:pPr>
            <w:r w:rsidRPr="002075F5">
              <w:rPr>
                <w:rFonts w:eastAsia="STZhongsong"/>
                <w:color w:val="000000" w:themeColor="text1"/>
                <w:w w:val="0"/>
                <w:sz w:val="24"/>
                <w:szCs w:val="24"/>
                <w:u w:color="000000"/>
                <w:lang w:eastAsia="x-none"/>
              </w:rPr>
              <w:t>Trend analysis and spend against Service Lines</w:t>
            </w:r>
            <w:r>
              <w:rPr>
                <w:rFonts w:eastAsia="STZhongsong"/>
                <w:color w:val="000000" w:themeColor="text1"/>
                <w:w w:val="0"/>
                <w:sz w:val="24"/>
                <w:szCs w:val="24"/>
                <w:u w:color="000000"/>
                <w:lang w:val="x-none" w:eastAsia="x-none"/>
              </w:rPr>
              <w:t xml:space="preserve"> </w:t>
            </w:r>
            <w:r>
              <w:rPr>
                <w:rFonts w:eastAsia="STZhongsong"/>
                <w:color w:val="000000" w:themeColor="text1"/>
                <w:w w:val="0"/>
                <w:sz w:val="24"/>
                <w:szCs w:val="24"/>
                <w:u w:color="000000"/>
                <w:lang w:eastAsia="x-none"/>
              </w:rPr>
              <w:t>(YTD Data Comparison)</w:t>
            </w:r>
          </w:p>
          <w:p w14:paraId="150AFD0A" w14:textId="77777777" w:rsidR="00DC3200" w:rsidRPr="00647A32" w:rsidRDefault="00DC3200" w:rsidP="00145731">
            <w:pPr>
              <w:pStyle w:val="ListParagraph"/>
              <w:ind w:left="360"/>
              <w:rPr>
                <w:rFonts w:eastAsia="STZhongsong"/>
                <w:color w:val="000000" w:themeColor="text1"/>
                <w:w w:val="0"/>
                <w:sz w:val="24"/>
                <w:szCs w:val="24"/>
                <w:u w:color="000000"/>
                <w:lang w:val="x-none" w:eastAsia="x-none"/>
              </w:rPr>
            </w:pPr>
          </w:p>
          <w:p w14:paraId="619A1FB4" w14:textId="47ECB417" w:rsidR="00DC3200" w:rsidRPr="002B3413" w:rsidRDefault="00DC3200" w:rsidP="00DC3200">
            <w:pPr>
              <w:pStyle w:val="ListParagraph"/>
              <w:numPr>
                <w:ilvl w:val="0"/>
                <w:numId w:val="7"/>
              </w:numPr>
              <w:spacing w:line="259" w:lineRule="auto"/>
              <w:jc w:val="left"/>
              <w:rPr>
                <w:rFonts w:eastAsia="STZhongsong"/>
                <w:color w:val="000000" w:themeColor="text1"/>
                <w:w w:val="0"/>
                <w:sz w:val="24"/>
                <w:szCs w:val="24"/>
                <w:u w:color="000000"/>
                <w:lang w:val="x-none" w:eastAsia="x-none"/>
              </w:rPr>
            </w:pPr>
            <w:r>
              <w:rPr>
                <w:rFonts w:eastAsia="STZhongsong"/>
                <w:color w:val="000000" w:themeColor="text1"/>
                <w:w w:val="0"/>
                <w:sz w:val="24"/>
                <w:szCs w:val="24"/>
                <w:u w:color="000000"/>
                <w:lang w:eastAsia="x-none"/>
              </w:rPr>
              <w:t>Social Value</w:t>
            </w:r>
          </w:p>
          <w:p w14:paraId="70BF29A2" w14:textId="77777777" w:rsidR="00DC3200" w:rsidRDefault="00DC3200" w:rsidP="00145731">
            <w:pPr>
              <w:outlineLvl w:val="1"/>
              <w:rPr>
                <w:rFonts w:eastAsia="STZhongsong"/>
                <w:color w:val="000000" w:themeColor="text1"/>
                <w:w w:val="0"/>
                <w:sz w:val="24"/>
                <w:szCs w:val="24"/>
                <w:u w:color="000000"/>
                <w:lang w:val="x-none" w:eastAsia="x-none"/>
              </w:rPr>
            </w:pPr>
          </w:p>
          <w:p w14:paraId="70AD259B" w14:textId="30537283" w:rsidR="00DC3200" w:rsidRPr="006E45A5" w:rsidRDefault="00DC3200" w:rsidP="00DC3200">
            <w:pPr>
              <w:pStyle w:val="ListParagraph"/>
              <w:numPr>
                <w:ilvl w:val="0"/>
                <w:numId w:val="7"/>
              </w:num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 xml:space="preserve">Review of Annual Obligations </w:t>
            </w:r>
            <w:proofErr w:type="gramStart"/>
            <w:r w:rsidRPr="006E45A5">
              <w:rPr>
                <w:rFonts w:eastAsia="STZhongsong"/>
                <w:color w:val="000000" w:themeColor="text1"/>
                <w:w w:val="0"/>
                <w:sz w:val="24"/>
                <w:szCs w:val="24"/>
                <w:u w:color="000000"/>
                <w:lang w:eastAsia="x-none"/>
              </w:rPr>
              <w:t>Including</w:t>
            </w:r>
            <w:r w:rsidRPr="006E45A5">
              <w:rPr>
                <w:sz w:val="24"/>
                <w:szCs w:val="24"/>
              </w:rPr>
              <w:t>;</w:t>
            </w:r>
            <w:proofErr w:type="gramEnd"/>
            <w:r w:rsidRPr="006E45A5">
              <w:rPr>
                <w:sz w:val="24"/>
                <w:szCs w:val="24"/>
              </w:rPr>
              <w:t xml:space="preserve"> </w:t>
            </w:r>
          </w:p>
          <w:p w14:paraId="3D88B1F5" w14:textId="77777777" w:rsidR="00DC3200" w:rsidRPr="006E45A5" w:rsidRDefault="00DC3200" w:rsidP="00DC3200">
            <w:pPr>
              <w:pStyle w:val="ListParagraph"/>
              <w:numPr>
                <w:ilvl w:val="0"/>
                <w:numId w:val="5"/>
              </w:numPr>
              <w:jc w:val="left"/>
              <w:outlineLvl w:val="1"/>
              <w:rPr>
                <w:rFonts w:eastAsia="STZhongsong"/>
                <w:color w:val="000000" w:themeColor="text1"/>
                <w:w w:val="0"/>
                <w:sz w:val="24"/>
                <w:szCs w:val="24"/>
                <w:u w:color="000000"/>
                <w:lang w:eastAsia="x-none"/>
              </w:rPr>
            </w:pPr>
            <w:r w:rsidRPr="006E45A5">
              <w:rPr>
                <w:sz w:val="24"/>
                <w:szCs w:val="24"/>
              </w:rPr>
              <w:t>Security</w:t>
            </w:r>
          </w:p>
          <w:p w14:paraId="401FC737" w14:textId="0C38A8E9" w:rsidR="00DC3200" w:rsidRPr="006E45A5" w:rsidRDefault="00DC3200" w:rsidP="00DC3200">
            <w:pPr>
              <w:pStyle w:val="ListParagraph"/>
              <w:numPr>
                <w:ilvl w:val="0"/>
                <w:numId w:val="5"/>
              </w:numPr>
              <w:jc w:val="left"/>
              <w:outlineLvl w:val="1"/>
              <w:rPr>
                <w:rFonts w:eastAsia="STZhongsong"/>
                <w:color w:val="000000" w:themeColor="text1"/>
                <w:w w:val="0"/>
                <w:sz w:val="24"/>
                <w:szCs w:val="24"/>
                <w:u w:color="000000"/>
                <w:lang w:eastAsia="x-none"/>
              </w:rPr>
            </w:pPr>
            <w:r w:rsidRPr="006E45A5">
              <w:rPr>
                <w:sz w:val="24"/>
                <w:szCs w:val="24"/>
              </w:rPr>
              <w:t>B</w:t>
            </w:r>
            <w:r>
              <w:rPr>
                <w:sz w:val="24"/>
                <w:szCs w:val="24"/>
              </w:rPr>
              <w:t xml:space="preserve">usiness </w:t>
            </w:r>
            <w:r w:rsidRPr="006E45A5">
              <w:rPr>
                <w:sz w:val="24"/>
                <w:szCs w:val="24"/>
              </w:rPr>
              <w:t>C</w:t>
            </w:r>
            <w:r>
              <w:rPr>
                <w:sz w:val="24"/>
                <w:szCs w:val="24"/>
              </w:rPr>
              <w:t xml:space="preserve">ontinuity and Disaster Recovery </w:t>
            </w:r>
            <w:r w:rsidRPr="006E45A5">
              <w:rPr>
                <w:sz w:val="24"/>
                <w:szCs w:val="24"/>
              </w:rPr>
              <w:t>P</w:t>
            </w:r>
            <w:r>
              <w:rPr>
                <w:sz w:val="24"/>
                <w:szCs w:val="24"/>
              </w:rPr>
              <w:t>lan</w:t>
            </w:r>
          </w:p>
          <w:p w14:paraId="1E2A6033" w14:textId="77777777" w:rsidR="00DC3200" w:rsidRPr="006E45A5" w:rsidRDefault="00DC3200" w:rsidP="00DC3200">
            <w:pPr>
              <w:pStyle w:val="ListParagraph"/>
              <w:numPr>
                <w:ilvl w:val="0"/>
                <w:numId w:val="5"/>
              </w:numPr>
              <w:jc w:val="left"/>
              <w:outlineLvl w:val="1"/>
              <w:rPr>
                <w:rFonts w:eastAsia="STZhongsong"/>
                <w:color w:val="000000" w:themeColor="text1"/>
                <w:w w:val="0"/>
                <w:sz w:val="24"/>
                <w:szCs w:val="24"/>
                <w:u w:color="000000"/>
                <w:lang w:eastAsia="x-none"/>
              </w:rPr>
            </w:pPr>
            <w:r w:rsidRPr="006E45A5">
              <w:rPr>
                <w:sz w:val="24"/>
                <w:szCs w:val="24"/>
              </w:rPr>
              <w:t>Exit Plan</w:t>
            </w:r>
          </w:p>
          <w:p w14:paraId="5AB9487C" w14:textId="77777777" w:rsidR="00DC3200" w:rsidRPr="006E45A5" w:rsidRDefault="00DC3200" w:rsidP="00145731">
            <w:pPr>
              <w:jc w:val="left"/>
              <w:rPr>
                <w:sz w:val="24"/>
                <w:szCs w:val="24"/>
              </w:rPr>
            </w:pPr>
          </w:p>
          <w:p w14:paraId="111EB396" w14:textId="77777777" w:rsidR="00DC3200" w:rsidRDefault="00DC3200" w:rsidP="00DC3200">
            <w:pPr>
              <w:pStyle w:val="ListParagraph"/>
              <w:numPr>
                <w:ilvl w:val="0"/>
                <w:numId w:val="7"/>
              </w:numPr>
              <w:jc w:val="left"/>
              <w:rPr>
                <w:sz w:val="24"/>
                <w:szCs w:val="24"/>
              </w:rPr>
            </w:pPr>
            <w:r w:rsidRPr="006E45A5">
              <w:rPr>
                <w:sz w:val="24"/>
                <w:szCs w:val="24"/>
              </w:rPr>
              <w:t>Fin</w:t>
            </w:r>
            <w:r>
              <w:rPr>
                <w:sz w:val="24"/>
                <w:szCs w:val="24"/>
              </w:rPr>
              <w:t xml:space="preserve">ancial Review of Actual against Forecast expenditure </w:t>
            </w:r>
          </w:p>
          <w:p w14:paraId="61DC429A" w14:textId="77777777" w:rsidR="00DC3200" w:rsidRDefault="00DC3200" w:rsidP="00DC3200">
            <w:pPr>
              <w:pStyle w:val="ListParagraph"/>
              <w:numPr>
                <w:ilvl w:val="0"/>
                <w:numId w:val="8"/>
              </w:numPr>
              <w:jc w:val="left"/>
              <w:rPr>
                <w:sz w:val="24"/>
                <w:szCs w:val="24"/>
              </w:rPr>
            </w:pPr>
            <w:r>
              <w:rPr>
                <w:sz w:val="24"/>
                <w:szCs w:val="24"/>
              </w:rPr>
              <w:t>Review agreed Cost Model</w:t>
            </w:r>
          </w:p>
          <w:p w14:paraId="59F4083A" w14:textId="77777777" w:rsidR="00DC3200" w:rsidRDefault="00DC3200" w:rsidP="00DC3200">
            <w:pPr>
              <w:pStyle w:val="ListParagraph"/>
              <w:numPr>
                <w:ilvl w:val="0"/>
                <w:numId w:val="8"/>
              </w:numPr>
              <w:jc w:val="left"/>
              <w:rPr>
                <w:sz w:val="24"/>
                <w:szCs w:val="24"/>
              </w:rPr>
            </w:pPr>
            <w:r>
              <w:rPr>
                <w:sz w:val="24"/>
                <w:szCs w:val="24"/>
              </w:rPr>
              <w:t>Cost reduction initiatives</w:t>
            </w:r>
          </w:p>
          <w:p w14:paraId="01EC83B3" w14:textId="77777777" w:rsidR="00DC3200" w:rsidRDefault="00DC3200" w:rsidP="00DC3200">
            <w:pPr>
              <w:pStyle w:val="ListParagraph"/>
              <w:numPr>
                <w:ilvl w:val="0"/>
                <w:numId w:val="8"/>
              </w:numPr>
              <w:jc w:val="left"/>
              <w:rPr>
                <w:sz w:val="24"/>
                <w:szCs w:val="24"/>
              </w:rPr>
            </w:pPr>
            <w:r>
              <w:rPr>
                <w:sz w:val="24"/>
                <w:szCs w:val="24"/>
              </w:rPr>
              <w:t>Review forecast</w:t>
            </w:r>
          </w:p>
          <w:p w14:paraId="69850958" w14:textId="77777777" w:rsidR="00DC3200" w:rsidRDefault="00DC3200" w:rsidP="00145731">
            <w:pPr>
              <w:jc w:val="left"/>
              <w:rPr>
                <w:sz w:val="24"/>
                <w:szCs w:val="24"/>
              </w:rPr>
            </w:pPr>
          </w:p>
          <w:p w14:paraId="2FC47254" w14:textId="77777777" w:rsidR="00DC3200" w:rsidRPr="00D67B05" w:rsidRDefault="00DC3200" w:rsidP="00DC3200">
            <w:pPr>
              <w:pStyle w:val="ListParagraph"/>
              <w:numPr>
                <w:ilvl w:val="0"/>
                <w:numId w:val="7"/>
              </w:numPr>
              <w:jc w:val="left"/>
              <w:rPr>
                <w:sz w:val="24"/>
                <w:szCs w:val="24"/>
              </w:rPr>
            </w:pPr>
            <w:r>
              <w:rPr>
                <w:sz w:val="24"/>
                <w:szCs w:val="24"/>
              </w:rPr>
              <w:t xml:space="preserve">Review of both DWP and </w:t>
            </w:r>
            <w:r w:rsidRPr="00565467">
              <w:rPr>
                <w:sz w:val="24"/>
                <w:szCs w:val="24"/>
              </w:rPr>
              <w:t>Supplier</w:t>
            </w:r>
            <w:r w:rsidRPr="00D67B05">
              <w:rPr>
                <w:sz w:val="24"/>
                <w:szCs w:val="24"/>
              </w:rPr>
              <w:t xml:space="preserve"> Innovation and Savings Opportunities</w:t>
            </w:r>
          </w:p>
          <w:p w14:paraId="1E62C693" w14:textId="77777777" w:rsidR="00DC3200" w:rsidRPr="00565467" w:rsidRDefault="00DC3200" w:rsidP="00145731">
            <w:pPr>
              <w:jc w:val="left"/>
              <w:rPr>
                <w:sz w:val="24"/>
                <w:szCs w:val="24"/>
              </w:rPr>
            </w:pPr>
          </w:p>
          <w:p w14:paraId="4E68C8DF" w14:textId="77777777" w:rsidR="00DC3200" w:rsidRPr="006E45A5" w:rsidRDefault="00DC3200" w:rsidP="00DC3200">
            <w:pPr>
              <w:pStyle w:val="ListParagraph"/>
              <w:numPr>
                <w:ilvl w:val="0"/>
                <w:numId w:val="7"/>
              </w:numPr>
              <w:jc w:val="left"/>
              <w:rPr>
                <w:sz w:val="24"/>
                <w:szCs w:val="24"/>
              </w:rPr>
            </w:pPr>
            <w:r w:rsidRPr="00565467">
              <w:rPr>
                <w:sz w:val="24"/>
                <w:szCs w:val="24"/>
              </w:rPr>
              <w:t>Supplier</w:t>
            </w:r>
            <w:r w:rsidRPr="00D67B05">
              <w:rPr>
                <w:sz w:val="24"/>
                <w:szCs w:val="24"/>
              </w:rPr>
              <w:t xml:space="preserve"> </w:t>
            </w:r>
            <w:r>
              <w:rPr>
                <w:sz w:val="24"/>
                <w:szCs w:val="24"/>
              </w:rPr>
              <w:t>Risk Review including joint Risk Register</w:t>
            </w:r>
          </w:p>
        </w:tc>
      </w:tr>
    </w:tbl>
    <w:p w14:paraId="0DD184FE" w14:textId="77777777" w:rsidR="00914E83" w:rsidRDefault="00914E83" w:rsidP="00DC3200">
      <w:pPr>
        <w:jc w:val="left"/>
        <w:rPr>
          <w:sz w:val="24"/>
          <w:szCs w:val="24"/>
        </w:rPr>
      </w:pPr>
    </w:p>
    <w:sectPr w:rsidR="00914E83">
      <w:pgSz w:w="11907" w:h="16840"/>
      <w:pgMar w:top="1440" w:right="1440" w:bottom="1440" w:left="1440" w:header="709" w:footer="709"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1850E" w14:textId="77777777" w:rsidR="00AB2FF0" w:rsidRDefault="00DC3200">
      <w:r>
        <w:separator/>
      </w:r>
    </w:p>
  </w:endnote>
  <w:endnote w:type="continuationSeparator" w:id="0">
    <w:p w14:paraId="0DD18510" w14:textId="77777777" w:rsidR="00AB2FF0" w:rsidRDefault="00DC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8503" w14:textId="77777777" w:rsidR="00914E83" w:rsidRDefault="00914E83">
    <w:pPr>
      <w:tabs>
        <w:tab w:val="center" w:pos="4513"/>
        <w:tab w:val="right" w:pos="9026"/>
      </w:tabs>
    </w:pPr>
  </w:p>
  <w:p w14:paraId="0DD18504" w14:textId="77777777" w:rsidR="00914E83" w:rsidRDefault="00DC3200">
    <w:pPr>
      <w:tabs>
        <w:tab w:val="center" w:pos="4513"/>
        <w:tab w:val="right" w:pos="9026"/>
      </w:tabs>
    </w:pPr>
    <w:r>
      <w:t>Framework Ref: RM6170 Print Management Services</w:t>
    </w:r>
  </w:p>
  <w:p w14:paraId="0DD18505" w14:textId="1F1B503B" w:rsidR="00914E83" w:rsidRDefault="00DC3200">
    <w:pPr>
      <w:tabs>
        <w:tab w:val="center" w:pos="4513"/>
        <w:tab w:val="right" w:pos="9026"/>
      </w:tabs>
    </w:pPr>
    <w:r>
      <w:t>Project Version: v1.0</w:t>
    </w:r>
    <w:r>
      <w:tab/>
      <w:t xml:space="preserve"> </w:t>
    </w:r>
    <w:r>
      <w:tab/>
    </w:r>
    <w:r>
      <w:fldChar w:fldCharType="begin"/>
    </w:r>
    <w:r>
      <w:instrText>PAGE</w:instrText>
    </w:r>
    <w:r>
      <w:fldChar w:fldCharType="separate"/>
    </w:r>
    <w:r w:rsidR="008D526C">
      <w:rPr>
        <w:noProof/>
      </w:rPr>
      <w:t>3</w:t>
    </w:r>
    <w:r>
      <w:fldChar w:fldCharType="end"/>
    </w:r>
  </w:p>
  <w:p w14:paraId="0DD18506" w14:textId="77777777" w:rsidR="00914E83" w:rsidRDefault="00DC3200">
    <w:pPr>
      <w:tabs>
        <w:tab w:val="center" w:pos="4513"/>
        <w:tab w:val="right" w:pos="9026"/>
      </w:tabs>
    </w:pPr>
    <w: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8507" w14:textId="77777777" w:rsidR="00914E83" w:rsidRDefault="00DC3200">
    <w:pPr>
      <w:tabs>
        <w:tab w:val="center" w:pos="4513"/>
        <w:tab w:val="right" w:pos="9026"/>
      </w:tabs>
    </w:pPr>
    <w:r>
      <w:t>Framework Ref: RM</w:t>
    </w:r>
    <w:r>
      <w:tab/>
      <w:t xml:space="preserve">                                           </w:t>
    </w:r>
  </w:p>
  <w:p w14:paraId="0DD18508" w14:textId="77777777" w:rsidR="00914E83" w:rsidRDefault="00DC3200">
    <w:pPr>
      <w:tabs>
        <w:tab w:val="center" w:pos="4513"/>
        <w:tab w:val="right" w:pos="9026"/>
      </w:tabs>
    </w:pPr>
    <w:r>
      <w:t>Project Version: v1.0</w:t>
    </w:r>
    <w:r>
      <w:tab/>
      <w:t xml:space="preserve"> </w:t>
    </w:r>
    <w:r>
      <w:tab/>
    </w:r>
    <w:r>
      <w:fldChar w:fldCharType="begin"/>
    </w:r>
    <w:r>
      <w:instrText>PAGE</w:instrText>
    </w:r>
    <w:r>
      <w:fldChar w:fldCharType="end"/>
    </w:r>
  </w:p>
  <w:p w14:paraId="0DD18509" w14:textId="77777777" w:rsidR="00914E83" w:rsidRDefault="00DC3200">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1850A" w14:textId="77777777" w:rsidR="00AB2FF0" w:rsidRDefault="00DC3200">
      <w:r>
        <w:separator/>
      </w:r>
    </w:p>
  </w:footnote>
  <w:footnote w:type="continuationSeparator" w:id="0">
    <w:p w14:paraId="0DD1850C" w14:textId="77777777" w:rsidR="00AB2FF0" w:rsidRDefault="00DC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84FF" w14:textId="77777777" w:rsidR="00914E83" w:rsidRDefault="00DC3200">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0DD18500" w14:textId="77777777" w:rsidR="00914E83" w:rsidRDefault="00DC3200">
    <w:pPr>
      <w:pBdr>
        <w:top w:val="nil"/>
        <w:left w:val="nil"/>
        <w:bottom w:val="nil"/>
        <w:right w:val="nil"/>
        <w:between w:val="nil"/>
      </w:pBdr>
      <w:tabs>
        <w:tab w:val="center" w:pos="4320"/>
        <w:tab w:val="right" w:pos="8640"/>
      </w:tabs>
      <w:jc w:val="left"/>
      <w:rPr>
        <w:color w:val="000000"/>
      </w:rPr>
    </w:pPr>
    <w:r>
      <w:rPr>
        <w:color w:val="000000"/>
      </w:rPr>
      <w:t>Call-Off Ref:</w:t>
    </w:r>
  </w:p>
  <w:p w14:paraId="0DD18501" w14:textId="77777777" w:rsidR="00914E83" w:rsidRDefault="00DC3200">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14:paraId="0DD18502" w14:textId="77777777" w:rsidR="00914E83" w:rsidRDefault="00914E83">
    <w:pPr>
      <w:pBdr>
        <w:top w:val="nil"/>
        <w:left w:val="nil"/>
        <w:bottom w:val="nil"/>
        <w:right w:val="nil"/>
        <w:between w:val="nil"/>
      </w:pBdr>
      <w:tabs>
        <w:tab w:val="center" w:pos="4320"/>
        <w:tab w:val="right" w:pos="8640"/>
      </w:tabs>
      <w:rPr>
        <w:color w:val="000000"/>
        <w:sz w:val="16"/>
        <w:szCs w:val="16"/>
      </w:rPr>
    </w:pPr>
    <w:bookmarkStart w:id="5" w:name="tyjcwt"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3064D"/>
    <w:multiLevelType w:val="hybridMultilevel"/>
    <w:tmpl w:val="42926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F38AF"/>
    <w:multiLevelType w:val="hybridMultilevel"/>
    <w:tmpl w:val="FA34675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12BF54E2"/>
    <w:multiLevelType w:val="hybridMultilevel"/>
    <w:tmpl w:val="2C34319A"/>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4A5AFE"/>
    <w:multiLevelType w:val="hybridMultilevel"/>
    <w:tmpl w:val="CF5C8286"/>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5B66F5D"/>
    <w:multiLevelType w:val="hybridMultilevel"/>
    <w:tmpl w:val="0590E718"/>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E00CB1"/>
    <w:multiLevelType w:val="multilevel"/>
    <w:tmpl w:val="39B2C39E"/>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7E2C37C7"/>
    <w:multiLevelType w:val="hybridMultilevel"/>
    <w:tmpl w:val="0924EC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CF2EFE"/>
    <w:multiLevelType w:val="hybridMultilevel"/>
    <w:tmpl w:val="2C34319A"/>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7"/>
  </w:num>
  <w:num w:numId="4">
    <w:abstractNumId w:val="3"/>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E83"/>
    <w:rsid w:val="0015146D"/>
    <w:rsid w:val="001C7F06"/>
    <w:rsid w:val="001F15C4"/>
    <w:rsid w:val="00223226"/>
    <w:rsid w:val="002A4CEF"/>
    <w:rsid w:val="00392831"/>
    <w:rsid w:val="00446F48"/>
    <w:rsid w:val="005446AE"/>
    <w:rsid w:val="00550868"/>
    <w:rsid w:val="00565467"/>
    <w:rsid w:val="00577D5F"/>
    <w:rsid w:val="005D6BB5"/>
    <w:rsid w:val="006A2167"/>
    <w:rsid w:val="00820463"/>
    <w:rsid w:val="00877BC1"/>
    <w:rsid w:val="008D526C"/>
    <w:rsid w:val="00914E83"/>
    <w:rsid w:val="0094218C"/>
    <w:rsid w:val="00A24BB6"/>
    <w:rsid w:val="00A40F93"/>
    <w:rsid w:val="00A83685"/>
    <w:rsid w:val="00AA2063"/>
    <w:rsid w:val="00AB2FF0"/>
    <w:rsid w:val="00B50E8E"/>
    <w:rsid w:val="00B806E4"/>
    <w:rsid w:val="00BB121D"/>
    <w:rsid w:val="00C652EB"/>
    <w:rsid w:val="00C81DA5"/>
    <w:rsid w:val="00C965BB"/>
    <w:rsid w:val="00CA5A25"/>
    <w:rsid w:val="00CD1DD4"/>
    <w:rsid w:val="00D67B05"/>
    <w:rsid w:val="00D81591"/>
    <w:rsid w:val="00D942B2"/>
    <w:rsid w:val="00DC3200"/>
    <w:rsid w:val="00E363DC"/>
    <w:rsid w:val="00E94F29"/>
    <w:rsid w:val="00EA1604"/>
    <w:rsid w:val="00ED278B"/>
    <w:rsid w:val="00F72675"/>
    <w:rsid w:val="00F87E6E"/>
    <w:rsid w:val="00FD226F"/>
    <w:rsid w:val="0736001C"/>
    <w:rsid w:val="154D0E4F"/>
    <w:rsid w:val="7F1EF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84D2"/>
  <w15:docId w15:val="{8CC51225-5603-4AFD-B932-4B9EEDE1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1559"/>
        <w:tab w:val="left" w:pos="2268"/>
        <w:tab w:val="left" w:pos="2977"/>
        <w:tab w:val="left" w:pos="3686"/>
        <w:tab w:val="left" w:pos="4394"/>
        <w:tab w:val="right" w:pos="8789"/>
      </w:tabs>
      <w:spacing w:before="200" w:after="100"/>
      <w:ind w:left="720" w:hanging="720"/>
      <w:outlineLvl w:val="0"/>
    </w:pPr>
    <w:rPr>
      <w:rFonts w:ascii="Times New Roman" w:eastAsia="Times New Roman" w:hAnsi="Times New Roman" w:cs="Times New Roman"/>
      <w:b/>
      <w:smallCaps/>
      <w:sz w:val="22"/>
      <w:szCs w:val="22"/>
    </w:rPr>
  </w:style>
  <w:style w:type="paragraph" w:styleId="Heading2">
    <w:name w:val="heading 2"/>
    <w:basedOn w:val="Normal"/>
    <w:next w:val="Normal"/>
    <w:pPr>
      <w:tabs>
        <w:tab w:val="left" w:pos="1559"/>
        <w:tab w:val="left" w:pos="2268"/>
        <w:tab w:val="left" w:pos="2977"/>
        <w:tab w:val="left" w:pos="3686"/>
        <w:tab w:val="left" w:pos="4394"/>
        <w:tab w:val="right" w:pos="8789"/>
      </w:tabs>
      <w:spacing w:before="100" w:after="100"/>
      <w:ind w:left="1530" w:hanging="720"/>
      <w:outlineLvl w:val="1"/>
    </w:pPr>
    <w:rPr>
      <w:rFonts w:ascii="Times New Roman" w:eastAsia="Times New Roman" w:hAnsi="Times New Roman" w:cs="Times New Roman"/>
      <w:sz w:val="22"/>
      <w:szCs w:val="22"/>
    </w:rPr>
  </w:style>
  <w:style w:type="paragraph" w:styleId="Heading3">
    <w:name w:val="heading 3"/>
    <w:basedOn w:val="Normal"/>
    <w:next w:val="Normal"/>
    <w:pPr>
      <w:tabs>
        <w:tab w:val="left" w:pos="2268"/>
        <w:tab w:val="left" w:pos="2977"/>
        <w:tab w:val="left" w:pos="3686"/>
        <w:tab w:val="left" w:pos="4394"/>
        <w:tab w:val="right" w:pos="8789"/>
      </w:tabs>
      <w:spacing w:before="100" w:after="100"/>
      <w:ind w:left="1980" w:hanging="1080"/>
      <w:outlineLvl w:val="2"/>
    </w:pPr>
    <w:rPr>
      <w:rFonts w:ascii="Times New Roman" w:eastAsia="Times New Roman" w:hAnsi="Times New Roman" w:cs="Times New Roman"/>
      <w:sz w:val="22"/>
      <w:szCs w:val="22"/>
    </w:rPr>
  </w:style>
  <w:style w:type="paragraph" w:styleId="Heading4">
    <w:name w:val="heading 4"/>
    <w:basedOn w:val="Normal"/>
    <w:next w:val="Normal"/>
    <w:pPr>
      <w:tabs>
        <w:tab w:val="left" w:pos="2977"/>
        <w:tab w:val="left" w:pos="3686"/>
        <w:tab w:val="left" w:pos="4394"/>
        <w:tab w:val="right" w:pos="8789"/>
      </w:tabs>
      <w:spacing w:before="100" w:after="100"/>
      <w:ind w:left="3420" w:hanging="1080"/>
      <w:outlineLvl w:val="3"/>
    </w:pPr>
    <w:rPr>
      <w:rFonts w:ascii="Times New Roman" w:eastAsia="Times New Roman" w:hAnsi="Times New Roman" w:cs="Times New Roman"/>
      <w:sz w:val="22"/>
      <w:szCs w:val="22"/>
    </w:rPr>
  </w:style>
  <w:style w:type="paragraph" w:styleId="Heading5">
    <w:name w:val="heading 5"/>
    <w:basedOn w:val="Normal"/>
    <w:next w:val="Normal"/>
    <w:pPr>
      <w:tabs>
        <w:tab w:val="left" w:pos="4394"/>
        <w:tab w:val="right" w:pos="8789"/>
      </w:tabs>
      <w:spacing w:before="100" w:after="100"/>
      <w:ind w:left="3600" w:hanging="720"/>
      <w:outlineLvl w:val="4"/>
    </w:pPr>
    <w:rPr>
      <w:rFonts w:ascii="Times New Roman" w:eastAsia="Times New Roman" w:hAnsi="Times New Roman" w:cs="Times New Roman"/>
      <w:sz w:val="22"/>
      <w:szCs w:val="22"/>
    </w:rPr>
  </w:style>
  <w:style w:type="paragraph" w:styleId="Heading6">
    <w:name w:val="heading 6"/>
    <w:basedOn w:val="Normal"/>
    <w:next w:val="Normal"/>
    <w:pPr>
      <w:tabs>
        <w:tab w:val="left" w:pos="4394"/>
        <w:tab w:val="right" w:pos="8789"/>
      </w:tabs>
      <w:spacing w:before="100" w:after="100"/>
      <w:ind w:left="4320" w:hanging="720"/>
      <w:outlineLvl w:val="5"/>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C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200"/>
    <w:pPr>
      <w:ind w:left="720"/>
      <w:contextualSpacing/>
    </w:pPr>
  </w:style>
  <w:style w:type="character" w:customStyle="1" w:styleId="normaltextrun">
    <w:name w:val="normaltextrun"/>
    <w:basedOn w:val="DefaultParagraphFont"/>
    <w:rsid w:val="00DC3200"/>
  </w:style>
  <w:style w:type="paragraph" w:styleId="BalloonText">
    <w:name w:val="Balloon Text"/>
    <w:basedOn w:val="Normal"/>
    <w:link w:val="BalloonTextChar"/>
    <w:uiPriority w:val="99"/>
    <w:semiHidden/>
    <w:unhideWhenUsed/>
    <w:rsid w:val="00DC3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200"/>
    <w:rPr>
      <w:rFonts w:ascii="Segoe UI" w:hAnsi="Segoe UI" w:cs="Segoe UI"/>
      <w:sz w:val="18"/>
      <w:szCs w:val="18"/>
    </w:rPr>
  </w:style>
  <w:style w:type="character" w:styleId="CommentReference">
    <w:name w:val="annotation reference"/>
    <w:basedOn w:val="DefaultParagraphFont"/>
    <w:uiPriority w:val="99"/>
    <w:semiHidden/>
    <w:unhideWhenUsed/>
    <w:rsid w:val="00DC3200"/>
    <w:rPr>
      <w:sz w:val="16"/>
      <w:szCs w:val="16"/>
    </w:rPr>
  </w:style>
  <w:style w:type="paragraph" w:styleId="CommentText">
    <w:name w:val="annotation text"/>
    <w:basedOn w:val="Normal"/>
    <w:link w:val="CommentTextChar"/>
    <w:uiPriority w:val="99"/>
    <w:semiHidden/>
    <w:unhideWhenUsed/>
    <w:rsid w:val="00DC3200"/>
  </w:style>
  <w:style w:type="character" w:customStyle="1" w:styleId="CommentTextChar">
    <w:name w:val="Comment Text Char"/>
    <w:basedOn w:val="DefaultParagraphFont"/>
    <w:link w:val="CommentText"/>
    <w:uiPriority w:val="99"/>
    <w:semiHidden/>
    <w:rsid w:val="00DC3200"/>
  </w:style>
  <w:style w:type="paragraph" w:styleId="CommentSubject">
    <w:name w:val="annotation subject"/>
    <w:basedOn w:val="CommentText"/>
    <w:next w:val="CommentText"/>
    <w:link w:val="CommentSubjectChar"/>
    <w:uiPriority w:val="99"/>
    <w:semiHidden/>
    <w:unhideWhenUsed/>
    <w:rsid w:val="00DC3200"/>
    <w:rPr>
      <w:b/>
      <w:bCs/>
    </w:rPr>
  </w:style>
  <w:style w:type="character" w:customStyle="1" w:styleId="CommentSubjectChar">
    <w:name w:val="Comment Subject Char"/>
    <w:basedOn w:val="CommentTextChar"/>
    <w:link w:val="CommentSubject"/>
    <w:uiPriority w:val="99"/>
    <w:semiHidden/>
    <w:rsid w:val="00DC3200"/>
    <w:rPr>
      <w:b/>
      <w:bCs/>
    </w:rPr>
  </w:style>
  <w:style w:type="character" w:customStyle="1" w:styleId="eop">
    <w:name w:val="eop"/>
    <w:basedOn w:val="DefaultParagraphFont"/>
    <w:rsid w:val="00577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6363eb8-99d4-4ef9-bbae-00f92cfa606c">
      <UserInfo>
        <DisplayName>PCC Members</DisplayName>
        <AccountId>7</AccountId>
        <AccountType/>
      </UserInfo>
    </SharedWithUsers>
    <Team xmlns="129a655d-6a1f-4e18-ad57-eb64d152aa81" xsi:nil="true"/>
    <Document_x0020_Type xmlns="129a655d-6a1f-4e18-ad57-eb64d152aa81" xsi:nil="true"/>
    <_dlc_DocId xmlns="46363eb8-99d4-4ef9-bbae-00f92cfa606c">VDEDJ6RVWHKZ-17869644-127173</_dlc_DocId>
    <_dlc_DocIdUrl xmlns="46363eb8-99d4-4ef9-bbae-00f92cfa606c">
      <Url>https://dwpgovuk.sharepoint.com/sites/SRO-119/_layouts/15/DocIdRedir.aspx?ID=VDEDJ6RVWHKZ-17869644-127173</Url>
      <Description>VDEDJ6RVWHKZ-17869644-127173</Description>
    </_dlc_DocIdUrl>
    <FilingReference xmlns="129a655d-6a1f-4e18-ad57-eb64d152a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7C75D9-1044-4179-8C67-9838C00401AB}">
  <ds:schemaRefs>
    <ds:schemaRef ds:uri="http://purl.org/dc/terms/"/>
    <ds:schemaRef ds:uri="129a655d-6a1f-4e18-ad57-eb64d152aa81"/>
    <ds:schemaRef ds:uri="http://www.w3.org/XML/1998/namespace"/>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6363eb8-99d4-4ef9-bbae-00f92cfa606c"/>
    <ds:schemaRef ds:uri="http://purl.org/dc/dcmitype/"/>
  </ds:schemaRefs>
</ds:datastoreItem>
</file>

<file path=customXml/itemProps2.xml><?xml version="1.0" encoding="utf-8"?>
<ds:datastoreItem xmlns:ds="http://schemas.openxmlformats.org/officeDocument/2006/customXml" ds:itemID="{E6F4DE0A-06E8-4D33-A9C1-21DB3FCDA0B8}">
  <ds:schemaRefs>
    <ds:schemaRef ds:uri="http://schemas.microsoft.com/sharepoint/v3/contenttype/forms"/>
  </ds:schemaRefs>
</ds:datastoreItem>
</file>

<file path=customXml/itemProps3.xml><?xml version="1.0" encoding="utf-8"?>
<ds:datastoreItem xmlns:ds="http://schemas.openxmlformats.org/officeDocument/2006/customXml" ds:itemID="{D74F2A53-8A8B-40D3-AC2B-95135F15EF10}"/>
</file>

<file path=customXml/itemProps4.xml><?xml version="1.0" encoding="utf-8"?>
<ds:datastoreItem xmlns:ds="http://schemas.openxmlformats.org/officeDocument/2006/customXml" ds:itemID="{31FB14D0-C618-444B-BCA2-A4F2CA16D0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5457</Characters>
  <Application>Microsoft Office Word</Application>
  <DocSecurity>0</DocSecurity>
  <Lines>45</Lines>
  <Paragraphs>12</Paragraphs>
  <ScaleCrop>false</ScaleCrop>
  <Company>DWP</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 Philip DWP SERVICE PLANNING AND DELIVERY</dc:creator>
  <cp:lastModifiedBy>Tate Michelle CD Peel Park Control Centre</cp:lastModifiedBy>
  <cp:revision>3</cp:revision>
  <dcterms:created xsi:type="dcterms:W3CDTF">2022-02-14T13:30:00Z</dcterms:created>
  <dcterms:modified xsi:type="dcterms:W3CDTF">2022-02-14T13:32:00Z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4b5570e3-cb02-4876-81d7-fb5a8239a33c</vt:lpwstr>
  </property>
</Properties>
</file>