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6FFA" w14:textId="6C46F43A" w:rsidR="00702C1F" w:rsidRPr="004C0887" w:rsidRDefault="00702C1F" w:rsidP="00702C1F">
      <w:pPr>
        <w:ind w:right="-469"/>
        <w:rPr>
          <w:rFonts w:ascii="Arial" w:eastAsia="Arial Unicode MS" w:hAnsi="Arial" w:cs="Arial"/>
          <w:b/>
          <w:szCs w:val="22"/>
        </w:rPr>
      </w:pPr>
    </w:p>
    <w:p w14:paraId="3F686FFB" w14:textId="77777777" w:rsidR="00702C1F" w:rsidRPr="004C0887" w:rsidRDefault="00702C1F" w:rsidP="00702C1F">
      <w:pPr>
        <w:pStyle w:val="EndnoteText"/>
        <w:rPr>
          <w:rFonts w:ascii="Arial" w:hAnsi="Arial" w:cs="Arial"/>
          <w:sz w:val="22"/>
          <w:szCs w:val="22"/>
          <w:lang w:val="en-US"/>
        </w:rPr>
      </w:pPr>
    </w:p>
    <w:p w14:paraId="3F686FFC" w14:textId="77777777" w:rsidR="00702C1F" w:rsidRPr="004C0887" w:rsidRDefault="00702C1F" w:rsidP="00702C1F">
      <w:pPr>
        <w:spacing w:line="-280" w:lineRule="auto"/>
        <w:jc w:val="center"/>
        <w:rPr>
          <w:rFonts w:ascii="Arial" w:hAnsi="Arial" w:cs="Arial"/>
          <w:b/>
          <w:szCs w:val="22"/>
          <w:lang w:val="en-US"/>
        </w:rPr>
      </w:pPr>
    </w:p>
    <w:p w14:paraId="3F686FFD" w14:textId="77777777" w:rsidR="00702C1F" w:rsidRPr="004C0887" w:rsidRDefault="00702C1F" w:rsidP="00702C1F">
      <w:pPr>
        <w:spacing w:line="-280" w:lineRule="auto"/>
        <w:jc w:val="center"/>
        <w:rPr>
          <w:rFonts w:ascii="Arial" w:hAnsi="Arial" w:cs="Arial"/>
          <w:b/>
          <w:szCs w:val="22"/>
          <w:lang w:val="en-US"/>
        </w:rPr>
      </w:pPr>
    </w:p>
    <w:p w14:paraId="3F686FFE" w14:textId="77777777" w:rsidR="00702C1F" w:rsidRPr="004C0887" w:rsidRDefault="00702C1F" w:rsidP="00702C1F">
      <w:pPr>
        <w:spacing w:line="-280" w:lineRule="auto"/>
        <w:jc w:val="center"/>
        <w:rPr>
          <w:rFonts w:ascii="Arial" w:hAnsi="Arial" w:cs="Arial"/>
          <w:b/>
          <w:szCs w:val="22"/>
          <w:lang w:val="en-US"/>
        </w:rPr>
      </w:pPr>
    </w:p>
    <w:p w14:paraId="3F686FFF" w14:textId="77777777" w:rsidR="00702C1F" w:rsidRPr="004C0887" w:rsidRDefault="005B3C3B" w:rsidP="005B3C3B">
      <w:pPr>
        <w:tabs>
          <w:tab w:val="left" w:pos="8595"/>
        </w:tabs>
        <w:spacing w:line="-280" w:lineRule="auto"/>
        <w:rPr>
          <w:rFonts w:ascii="Arial" w:hAnsi="Arial" w:cs="Arial"/>
          <w:b/>
          <w:szCs w:val="22"/>
          <w:lang w:val="en-US"/>
        </w:rPr>
      </w:pPr>
      <w:r w:rsidRPr="004C0887">
        <w:rPr>
          <w:rFonts w:ascii="Arial" w:hAnsi="Arial" w:cs="Arial"/>
          <w:b/>
          <w:szCs w:val="22"/>
          <w:lang w:val="en-US"/>
        </w:rPr>
        <w:tab/>
      </w:r>
    </w:p>
    <w:p w14:paraId="36D1650C" w14:textId="77777777" w:rsidR="00404AD7" w:rsidRPr="004C0887" w:rsidRDefault="00404AD7" w:rsidP="00404AD7">
      <w:pPr>
        <w:jc w:val="center"/>
        <w:rPr>
          <w:rFonts w:ascii="Arial" w:hAnsi="Arial" w:cs="Arial"/>
          <w:b/>
          <w:sz w:val="36"/>
          <w:szCs w:val="36"/>
          <w:lang w:val="fr-FR"/>
        </w:rPr>
      </w:pPr>
      <w:r w:rsidRPr="004C0887">
        <w:rPr>
          <w:rFonts w:ascii="Arial" w:hAnsi="Arial" w:cs="Arial"/>
          <w:b/>
          <w:sz w:val="36"/>
          <w:szCs w:val="36"/>
          <w:lang w:val="fr-FR"/>
        </w:rPr>
        <w:t>FURTHER COMPETITION</w:t>
      </w:r>
    </w:p>
    <w:p w14:paraId="1A1E431F" w14:textId="77777777" w:rsidR="00404AD7" w:rsidRPr="004C0887" w:rsidRDefault="00404AD7" w:rsidP="00404AD7">
      <w:pPr>
        <w:jc w:val="center"/>
        <w:rPr>
          <w:rFonts w:ascii="Arial" w:hAnsi="Arial" w:cs="Arial"/>
          <w:b/>
          <w:sz w:val="36"/>
          <w:szCs w:val="36"/>
          <w:lang w:val="fr-FR"/>
        </w:rPr>
      </w:pPr>
    </w:p>
    <w:p w14:paraId="1601B3DD" w14:textId="77777777" w:rsidR="00404AD7" w:rsidRPr="004C0887" w:rsidRDefault="00404AD7" w:rsidP="00404AD7">
      <w:pPr>
        <w:jc w:val="center"/>
        <w:rPr>
          <w:rFonts w:ascii="Arial" w:hAnsi="Arial" w:cs="Arial"/>
          <w:b/>
          <w:sz w:val="36"/>
          <w:szCs w:val="36"/>
          <w:lang w:val="fr-FR"/>
        </w:rPr>
      </w:pPr>
      <w:r w:rsidRPr="004C0887">
        <w:rPr>
          <w:rFonts w:ascii="Arial" w:hAnsi="Arial" w:cs="Arial"/>
          <w:b/>
          <w:sz w:val="36"/>
          <w:szCs w:val="36"/>
          <w:lang w:val="fr-FR"/>
        </w:rPr>
        <w:t>FOR</w:t>
      </w:r>
    </w:p>
    <w:p w14:paraId="5A5DD038" w14:textId="77777777" w:rsidR="00404AD7" w:rsidRPr="004C0887" w:rsidRDefault="00404AD7" w:rsidP="00404AD7">
      <w:pPr>
        <w:jc w:val="center"/>
        <w:rPr>
          <w:rFonts w:ascii="Arial" w:hAnsi="Arial" w:cs="Arial"/>
          <w:b/>
          <w:sz w:val="36"/>
          <w:szCs w:val="36"/>
          <w:lang w:val="fr-FR"/>
        </w:rPr>
      </w:pPr>
    </w:p>
    <w:p w14:paraId="7768D2FA" w14:textId="68464B43" w:rsidR="00404AD7" w:rsidRPr="004C0887" w:rsidRDefault="00364364" w:rsidP="00404AD7">
      <w:pPr>
        <w:jc w:val="center"/>
        <w:rPr>
          <w:rFonts w:ascii="Arial" w:hAnsi="Arial" w:cs="Arial"/>
          <w:b/>
          <w:sz w:val="36"/>
          <w:szCs w:val="36"/>
          <w:lang w:val="fr-FR"/>
        </w:rPr>
      </w:pPr>
      <w:r w:rsidRPr="00364364">
        <w:rPr>
          <w:rFonts w:ascii="Arial" w:hAnsi="Arial" w:cs="Arial"/>
          <w:b/>
          <w:sz w:val="36"/>
          <w:szCs w:val="36"/>
          <w:lang w:val="fr-FR"/>
        </w:rPr>
        <w:t xml:space="preserve">National Highways Dynamic Display System (DDS) Service </w:t>
      </w:r>
      <w:proofErr w:type="gramStart"/>
      <w:r w:rsidRPr="00364364">
        <w:rPr>
          <w:rFonts w:ascii="Arial" w:hAnsi="Arial" w:cs="Arial"/>
          <w:b/>
          <w:sz w:val="36"/>
          <w:szCs w:val="36"/>
          <w:lang w:val="fr-FR"/>
        </w:rPr>
        <w:t>Support:</w:t>
      </w:r>
      <w:proofErr w:type="gramEnd"/>
      <w:r w:rsidRPr="00364364">
        <w:rPr>
          <w:rFonts w:ascii="Arial" w:hAnsi="Arial" w:cs="Arial"/>
          <w:b/>
          <w:sz w:val="36"/>
          <w:szCs w:val="36"/>
          <w:lang w:val="fr-FR"/>
        </w:rPr>
        <w:t xml:space="preserve"> Engineering </w:t>
      </w:r>
      <w:proofErr w:type="spellStart"/>
      <w:r w:rsidRPr="00364364">
        <w:rPr>
          <w:rFonts w:ascii="Arial" w:hAnsi="Arial" w:cs="Arial"/>
          <w:b/>
          <w:sz w:val="36"/>
          <w:szCs w:val="36"/>
          <w:lang w:val="fr-FR"/>
        </w:rPr>
        <w:t>Remote</w:t>
      </w:r>
      <w:proofErr w:type="spellEnd"/>
      <w:r w:rsidRPr="00364364">
        <w:rPr>
          <w:rFonts w:ascii="Arial" w:hAnsi="Arial" w:cs="Arial"/>
          <w:b/>
          <w:sz w:val="36"/>
          <w:szCs w:val="36"/>
          <w:lang w:val="fr-FR"/>
        </w:rPr>
        <w:t xml:space="preserve"> Access Solution</w:t>
      </w:r>
    </w:p>
    <w:p w14:paraId="3F687015" w14:textId="77777777" w:rsidR="00702C1F" w:rsidRPr="004C0887" w:rsidRDefault="00702C1F" w:rsidP="00702C1F">
      <w:pPr>
        <w:spacing w:line="-240" w:lineRule="auto"/>
        <w:ind w:left="6804" w:firstLine="426"/>
        <w:jc w:val="right"/>
        <w:rPr>
          <w:rFonts w:ascii="Arial" w:hAnsi="Arial" w:cs="Arial"/>
          <w:szCs w:val="22"/>
          <w:lang w:val="fr-FR"/>
        </w:rPr>
      </w:pPr>
    </w:p>
    <w:p w14:paraId="3F687016" w14:textId="77777777" w:rsidR="00702C1F" w:rsidRPr="004C0887" w:rsidRDefault="00702C1F" w:rsidP="00702C1F">
      <w:pPr>
        <w:spacing w:line="-240" w:lineRule="auto"/>
        <w:ind w:left="6804" w:firstLine="426"/>
        <w:jc w:val="right"/>
        <w:rPr>
          <w:rFonts w:ascii="Arial" w:hAnsi="Arial" w:cs="Arial"/>
          <w:szCs w:val="22"/>
          <w:lang w:val="fr-FR"/>
        </w:rPr>
      </w:pPr>
    </w:p>
    <w:p w14:paraId="3F687017" w14:textId="77777777" w:rsidR="00702C1F" w:rsidRPr="004C0887" w:rsidRDefault="00702C1F" w:rsidP="00702C1F">
      <w:pPr>
        <w:spacing w:line="-240" w:lineRule="auto"/>
        <w:ind w:left="6804" w:firstLine="426"/>
        <w:jc w:val="right"/>
        <w:rPr>
          <w:rFonts w:ascii="Arial" w:hAnsi="Arial" w:cs="Arial"/>
          <w:szCs w:val="22"/>
          <w:lang w:val="fr-FR"/>
        </w:rPr>
      </w:pPr>
    </w:p>
    <w:p w14:paraId="3F687018" w14:textId="77777777" w:rsidR="00702C1F" w:rsidRPr="004C0887" w:rsidRDefault="00702C1F" w:rsidP="00702C1F">
      <w:pPr>
        <w:spacing w:line="-240" w:lineRule="auto"/>
        <w:ind w:left="6804" w:firstLine="426"/>
        <w:jc w:val="right"/>
        <w:rPr>
          <w:rFonts w:ascii="Arial" w:hAnsi="Arial" w:cs="Arial"/>
          <w:szCs w:val="22"/>
          <w:lang w:val="fr-FR"/>
        </w:rPr>
      </w:pPr>
    </w:p>
    <w:p w14:paraId="3F687019" w14:textId="77777777" w:rsidR="00702C1F" w:rsidRPr="004C0887" w:rsidRDefault="00702C1F" w:rsidP="00702C1F">
      <w:pPr>
        <w:spacing w:line="-240" w:lineRule="auto"/>
        <w:ind w:left="6804" w:firstLine="426"/>
        <w:jc w:val="right"/>
        <w:rPr>
          <w:rFonts w:ascii="Arial" w:hAnsi="Arial" w:cs="Arial"/>
          <w:szCs w:val="22"/>
          <w:lang w:val="fr-FR"/>
        </w:rPr>
      </w:pPr>
    </w:p>
    <w:p w14:paraId="3F68701A" w14:textId="77777777" w:rsidR="00702C1F" w:rsidRPr="004C0887" w:rsidRDefault="00702C1F" w:rsidP="00702C1F">
      <w:pPr>
        <w:spacing w:line="-240" w:lineRule="auto"/>
        <w:ind w:left="6804" w:firstLine="426"/>
        <w:jc w:val="right"/>
        <w:rPr>
          <w:rFonts w:ascii="Arial" w:hAnsi="Arial" w:cs="Arial"/>
          <w:szCs w:val="22"/>
          <w:lang w:val="fr-FR"/>
        </w:rPr>
      </w:pPr>
    </w:p>
    <w:p w14:paraId="3F68701B" w14:textId="77777777" w:rsidR="00702C1F" w:rsidRPr="004C0887" w:rsidRDefault="00702C1F" w:rsidP="006412AF">
      <w:pPr>
        <w:spacing w:line="-240" w:lineRule="auto"/>
        <w:ind w:left="6804" w:firstLine="426"/>
        <w:jc w:val="right"/>
        <w:rPr>
          <w:rFonts w:ascii="Arial" w:hAnsi="Arial" w:cs="Arial"/>
          <w:b/>
          <w:szCs w:val="22"/>
          <w:lang w:val="en-US"/>
        </w:rPr>
      </w:pPr>
      <w:r w:rsidRPr="004C0887">
        <w:rPr>
          <w:rFonts w:ascii="Arial" w:hAnsi="Arial" w:cs="Arial"/>
          <w:szCs w:val="22"/>
          <w:lang w:val="fr-FR"/>
        </w:rPr>
        <w:t xml:space="preserve"> </w:t>
      </w:r>
    </w:p>
    <w:p w14:paraId="3F68701C" w14:textId="77777777" w:rsidR="00074357" w:rsidRPr="004C0887" w:rsidRDefault="00074357" w:rsidP="005F6B94">
      <w:pPr>
        <w:spacing w:after="240"/>
        <w:rPr>
          <w:rFonts w:ascii="Arial" w:hAnsi="Arial" w:cs="Arial"/>
          <w:b/>
          <w:szCs w:val="22"/>
        </w:rPr>
        <w:sectPr w:rsidR="00074357" w:rsidRPr="004C0887" w:rsidSect="00702C1F">
          <w:footerReference w:type="first" r:id="rId11"/>
          <w:endnotePr>
            <w:numFmt w:val="decimal"/>
          </w:endnotePr>
          <w:pgSz w:w="11909" w:h="16834" w:code="9"/>
          <w:pgMar w:top="851" w:right="710" w:bottom="567" w:left="709" w:header="426" w:footer="426" w:gutter="0"/>
          <w:pgNumType w:start="1"/>
          <w:cols w:space="720"/>
          <w:noEndnote/>
        </w:sectPr>
      </w:pPr>
    </w:p>
    <w:p w14:paraId="3F68701D" w14:textId="77777777" w:rsidR="00861D08" w:rsidRPr="004C0887" w:rsidRDefault="00861D08" w:rsidP="009641DA">
      <w:pPr>
        <w:pStyle w:val="bodystrongcentred"/>
        <w:numPr>
          <w:ilvl w:val="0"/>
          <w:numId w:val="0"/>
        </w:numPr>
        <w:ind w:left="851"/>
        <w:rPr>
          <w:rFonts w:ascii="Arial" w:hAnsi="Arial" w:cs="Arial"/>
        </w:rPr>
      </w:pPr>
      <w:r w:rsidRPr="004C0887">
        <w:rPr>
          <w:rFonts w:ascii="Arial" w:hAnsi="Arial" w:cs="Arial"/>
        </w:rPr>
        <w:lastRenderedPageBreak/>
        <w:t>CONTENTS</w:t>
      </w:r>
    </w:p>
    <w:p w14:paraId="3F68701E" w14:textId="77777777" w:rsidR="00861D08" w:rsidRPr="004C0887" w:rsidRDefault="00861D08" w:rsidP="00861D08">
      <w:pPr>
        <w:rPr>
          <w:rFonts w:ascii="Arial" w:hAnsi="Arial" w:cs="Arial"/>
          <w:szCs w:val="22"/>
        </w:rPr>
      </w:pPr>
    </w:p>
    <w:p w14:paraId="719CAA0A" w14:textId="14298D4D" w:rsidR="0008736B" w:rsidRDefault="006517A6">
      <w:pPr>
        <w:pStyle w:val="TOC1"/>
        <w:rPr>
          <w:rFonts w:asciiTheme="minorHAnsi" w:eastAsiaTheme="minorEastAsia" w:hAnsiTheme="minorHAnsi" w:cstheme="minorBidi"/>
          <w:caps w:val="0"/>
          <w:noProof/>
          <w:szCs w:val="22"/>
          <w:lang w:eastAsia="en-GB"/>
        </w:rPr>
      </w:pPr>
      <w:r w:rsidRPr="00364364">
        <w:rPr>
          <w:rFonts w:ascii="Arial" w:hAnsi="Arial" w:cs="Arial"/>
          <w:caps w:val="0"/>
          <w:sz w:val="20"/>
        </w:rPr>
        <w:fldChar w:fldCharType="begin"/>
      </w:r>
      <w:r w:rsidR="00BB7AA8" w:rsidRPr="00364364">
        <w:rPr>
          <w:rFonts w:ascii="Arial" w:hAnsi="Arial" w:cs="Arial"/>
          <w:caps w:val="0"/>
          <w:sz w:val="20"/>
        </w:rPr>
        <w:instrText xml:space="preserve"> TOC \o "1-1" \h \z \u </w:instrText>
      </w:r>
      <w:r w:rsidRPr="00364364">
        <w:rPr>
          <w:rFonts w:ascii="Arial" w:hAnsi="Arial" w:cs="Arial"/>
          <w:caps w:val="0"/>
          <w:sz w:val="20"/>
        </w:rPr>
        <w:fldChar w:fldCharType="separate"/>
      </w:r>
      <w:hyperlink w:anchor="_Toc112325571" w:history="1">
        <w:r w:rsidR="0008736B" w:rsidRPr="000B1E5C">
          <w:rPr>
            <w:rStyle w:val="Hyperlink"/>
            <w:rFonts w:ascii="Arial" w:hAnsi="Arial" w:cs="Arial"/>
            <w:noProof/>
          </w:rPr>
          <w:t>1.</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gENERAL</w:t>
        </w:r>
        <w:r w:rsidR="0008736B">
          <w:rPr>
            <w:noProof/>
            <w:webHidden/>
          </w:rPr>
          <w:tab/>
        </w:r>
        <w:r w:rsidR="0008736B">
          <w:rPr>
            <w:noProof/>
            <w:webHidden/>
          </w:rPr>
          <w:fldChar w:fldCharType="begin"/>
        </w:r>
        <w:r w:rsidR="0008736B">
          <w:rPr>
            <w:noProof/>
            <w:webHidden/>
          </w:rPr>
          <w:instrText xml:space="preserve"> PAGEREF _Toc112325571 \h </w:instrText>
        </w:r>
        <w:r w:rsidR="0008736B">
          <w:rPr>
            <w:noProof/>
            <w:webHidden/>
          </w:rPr>
        </w:r>
        <w:r w:rsidR="0008736B">
          <w:rPr>
            <w:noProof/>
            <w:webHidden/>
          </w:rPr>
          <w:fldChar w:fldCharType="separate"/>
        </w:r>
        <w:r w:rsidR="0008736B">
          <w:rPr>
            <w:noProof/>
            <w:webHidden/>
          </w:rPr>
          <w:t>3</w:t>
        </w:r>
        <w:r w:rsidR="0008736B">
          <w:rPr>
            <w:noProof/>
            <w:webHidden/>
          </w:rPr>
          <w:fldChar w:fldCharType="end"/>
        </w:r>
      </w:hyperlink>
    </w:p>
    <w:p w14:paraId="22343912" w14:textId="33F674E9" w:rsidR="0008736B" w:rsidRDefault="004109E0">
      <w:pPr>
        <w:pStyle w:val="TOC1"/>
        <w:rPr>
          <w:rFonts w:asciiTheme="minorHAnsi" w:eastAsiaTheme="minorEastAsia" w:hAnsiTheme="minorHAnsi" w:cstheme="minorBidi"/>
          <w:caps w:val="0"/>
          <w:noProof/>
          <w:szCs w:val="22"/>
          <w:lang w:eastAsia="en-GB"/>
        </w:rPr>
      </w:pPr>
      <w:hyperlink w:anchor="_Toc112325572" w:history="1">
        <w:r w:rsidR="0008736B" w:rsidRPr="000B1E5C">
          <w:rPr>
            <w:rStyle w:val="Hyperlink"/>
            <w:rFonts w:ascii="Arial" w:hAnsi="Arial" w:cs="Arial"/>
            <w:noProof/>
          </w:rPr>
          <w:t>2.</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glossary</w:t>
        </w:r>
        <w:r w:rsidR="0008736B">
          <w:rPr>
            <w:noProof/>
            <w:webHidden/>
          </w:rPr>
          <w:tab/>
        </w:r>
        <w:r w:rsidR="0008736B">
          <w:rPr>
            <w:noProof/>
            <w:webHidden/>
          </w:rPr>
          <w:fldChar w:fldCharType="begin"/>
        </w:r>
        <w:r w:rsidR="0008736B">
          <w:rPr>
            <w:noProof/>
            <w:webHidden/>
          </w:rPr>
          <w:instrText xml:space="preserve"> PAGEREF _Toc112325572 \h </w:instrText>
        </w:r>
        <w:r w:rsidR="0008736B">
          <w:rPr>
            <w:noProof/>
            <w:webHidden/>
          </w:rPr>
        </w:r>
        <w:r w:rsidR="0008736B">
          <w:rPr>
            <w:noProof/>
            <w:webHidden/>
          </w:rPr>
          <w:fldChar w:fldCharType="separate"/>
        </w:r>
        <w:r w:rsidR="0008736B">
          <w:rPr>
            <w:noProof/>
            <w:webHidden/>
          </w:rPr>
          <w:t>4</w:t>
        </w:r>
        <w:r w:rsidR="0008736B">
          <w:rPr>
            <w:noProof/>
            <w:webHidden/>
          </w:rPr>
          <w:fldChar w:fldCharType="end"/>
        </w:r>
      </w:hyperlink>
    </w:p>
    <w:p w14:paraId="487E2FB2" w14:textId="5DEAEBFC" w:rsidR="0008736B" w:rsidRDefault="004109E0">
      <w:pPr>
        <w:pStyle w:val="TOC1"/>
        <w:rPr>
          <w:rFonts w:asciiTheme="minorHAnsi" w:eastAsiaTheme="minorEastAsia" w:hAnsiTheme="minorHAnsi" w:cstheme="minorBidi"/>
          <w:caps w:val="0"/>
          <w:noProof/>
          <w:szCs w:val="22"/>
          <w:lang w:eastAsia="en-GB"/>
        </w:rPr>
      </w:pPr>
      <w:hyperlink w:anchor="_Toc112325573" w:history="1">
        <w:r w:rsidR="0008736B" w:rsidRPr="000B1E5C">
          <w:rPr>
            <w:rStyle w:val="Hyperlink"/>
            <w:rFonts w:ascii="Arial" w:hAnsi="Arial" w:cs="Arial"/>
            <w:noProof/>
          </w:rPr>
          <w:t>3.</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INFORMATION MANAGEMENT</w:t>
        </w:r>
        <w:r w:rsidR="0008736B">
          <w:rPr>
            <w:noProof/>
            <w:webHidden/>
          </w:rPr>
          <w:tab/>
        </w:r>
        <w:r w:rsidR="0008736B">
          <w:rPr>
            <w:noProof/>
            <w:webHidden/>
          </w:rPr>
          <w:fldChar w:fldCharType="begin"/>
        </w:r>
        <w:r w:rsidR="0008736B">
          <w:rPr>
            <w:noProof/>
            <w:webHidden/>
          </w:rPr>
          <w:instrText xml:space="preserve"> PAGEREF _Toc112325573 \h </w:instrText>
        </w:r>
        <w:r w:rsidR="0008736B">
          <w:rPr>
            <w:noProof/>
            <w:webHidden/>
          </w:rPr>
        </w:r>
        <w:r w:rsidR="0008736B">
          <w:rPr>
            <w:noProof/>
            <w:webHidden/>
          </w:rPr>
          <w:fldChar w:fldCharType="separate"/>
        </w:r>
        <w:r w:rsidR="0008736B">
          <w:rPr>
            <w:noProof/>
            <w:webHidden/>
          </w:rPr>
          <w:t>5</w:t>
        </w:r>
        <w:r w:rsidR="0008736B">
          <w:rPr>
            <w:noProof/>
            <w:webHidden/>
          </w:rPr>
          <w:fldChar w:fldCharType="end"/>
        </w:r>
      </w:hyperlink>
    </w:p>
    <w:p w14:paraId="2BF8966F" w14:textId="2A315A63" w:rsidR="0008736B" w:rsidRDefault="004109E0">
      <w:pPr>
        <w:pStyle w:val="TOC1"/>
        <w:rPr>
          <w:rFonts w:asciiTheme="minorHAnsi" w:eastAsiaTheme="minorEastAsia" w:hAnsiTheme="minorHAnsi" w:cstheme="minorBidi"/>
          <w:caps w:val="0"/>
          <w:noProof/>
          <w:szCs w:val="22"/>
          <w:lang w:eastAsia="en-GB"/>
        </w:rPr>
      </w:pPr>
      <w:hyperlink w:anchor="_Toc112325574" w:history="1">
        <w:r w:rsidR="0008736B" w:rsidRPr="000B1E5C">
          <w:rPr>
            <w:rStyle w:val="Hyperlink"/>
            <w:rFonts w:ascii="Arial" w:hAnsi="Arial" w:cs="Arial"/>
            <w:noProof/>
          </w:rPr>
          <w:t>4.</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Warranties</w:t>
        </w:r>
        <w:r w:rsidR="0008736B">
          <w:rPr>
            <w:noProof/>
            <w:webHidden/>
          </w:rPr>
          <w:tab/>
        </w:r>
        <w:r w:rsidR="0008736B">
          <w:rPr>
            <w:noProof/>
            <w:webHidden/>
          </w:rPr>
          <w:fldChar w:fldCharType="begin"/>
        </w:r>
        <w:r w:rsidR="0008736B">
          <w:rPr>
            <w:noProof/>
            <w:webHidden/>
          </w:rPr>
          <w:instrText xml:space="preserve"> PAGEREF _Toc112325574 \h </w:instrText>
        </w:r>
        <w:r w:rsidR="0008736B">
          <w:rPr>
            <w:noProof/>
            <w:webHidden/>
          </w:rPr>
        </w:r>
        <w:r w:rsidR="0008736B">
          <w:rPr>
            <w:noProof/>
            <w:webHidden/>
          </w:rPr>
          <w:fldChar w:fldCharType="separate"/>
        </w:r>
        <w:r w:rsidR="0008736B">
          <w:rPr>
            <w:noProof/>
            <w:webHidden/>
          </w:rPr>
          <w:t>6</w:t>
        </w:r>
        <w:r w:rsidR="0008736B">
          <w:rPr>
            <w:noProof/>
            <w:webHidden/>
          </w:rPr>
          <w:fldChar w:fldCharType="end"/>
        </w:r>
      </w:hyperlink>
    </w:p>
    <w:p w14:paraId="7AAFE0D6" w14:textId="61CD264B" w:rsidR="0008736B" w:rsidRDefault="004109E0">
      <w:pPr>
        <w:pStyle w:val="TOC1"/>
        <w:rPr>
          <w:rFonts w:asciiTheme="minorHAnsi" w:eastAsiaTheme="minorEastAsia" w:hAnsiTheme="minorHAnsi" w:cstheme="minorBidi"/>
          <w:caps w:val="0"/>
          <w:noProof/>
          <w:szCs w:val="22"/>
          <w:lang w:eastAsia="en-GB"/>
        </w:rPr>
      </w:pPr>
      <w:hyperlink w:anchor="_Toc112325575" w:history="1">
        <w:r w:rsidR="0008736B" w:rsidRPr="000B1E5C">
          <w:rPr>
            <w:rStyle w:val="Hyperlink"/>
            <w:rFonts w:ascii="Arial" w:hAnsi="Arial" w:cs="Arial"/>
            <w:noProof/>
          </w:rPr>
          <w:t>5.</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Communications</w:t>
        </w:r>
        <w:r w:rsidR="0008736B">
          <w:rPr>
            <w:noProof/>
            <w:webHidden/>
          </w:rPr>
          <w:tab/>
        </w:r>
        <w:r w:rsidR="0008736B">
          <w:rPr>
            <w:noProof/>
            <w:webHidden/>
          </w:rPr>
          <w:fldChar w:fldCharType="begin"/>
        </w:r>
        <w:r w:rsidR="0008736B">
          <w:rPr>
            <w:noProof/>
            <w:webHidden/>
          </w:rPr>
          <w:instrText xml:space="preserve"> PAGEREF _Toc112325575 \h </w:instrText>
        </w:r>
        <w:r w:rsidR="0008736B">
          <w:rPr>
            <w:noProof/>
            <w:webHidden/>
          </w:rPr>
        </w:r>
        <w:r w:rsidR="0008736B">
          <w:rPr>
            <w:noProof/>
            <w:webHidden/>
          </w:rPr>
          <w:fldChar w:fldCharType="separate"/>
        </w:r>
        <w:r w:rsidR="0008736B">
          <w:rPr>
            <w:noProof/>
            <w:webHidden/>
          </w:rPr>
          <w:t>6</w:t>
        </w:r>
        <w:r w:rsidR="0008736B">
          <w:rPr>
            <w:noProof/>
            <w:webHidden/>
          </w:rPr>
          <w:fldChar w:fldCharType="end"/>
        </w:r>
      </w:hyperlink>
    </w:p>
    <w:p w14:paraId="48515AA4" w14:textId="3D08CEEF" w:rsidR="0008736B" w:rsidRDefault="004109E0">
      <w:pPr>
        <w:pStyle w:val="TOC1"/>
        <w:rPr>
          <w:rFonts w:asciiTheme="minorHAnsi" w:eastAsiaTheme="minorEastAsia" w:hAnsiTheme="minorHAnsi" w:cstheme="minorBidi"/>
          <w:caps w:val="0"/>
          <w:noProof/>
          <w:szCs w:val="22"/>
          <w:lang w:eastAsia="en-GB"/>
        </w:rPr>
      </w:pPr>
      <w:hyperlink w:anchor="_Toc112325576" w:history="1">
        <w:r w:rsidR="0008736B" w:rsidRPr="000B1E5C">
          <w:rPr>
            <w:rStyle w:val="Hyperlink"/>
            <w:rFonts w:ascii="Arial" w:hAnsi="Arial" w:cs="Arial"/>
            <w:noProof/>
          </w:rPr>
          <w:t>6.</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Change of status</w:t>
        </w:r>
        <w:r w:rsidR="0008736B">
          <w:rPr>
            <w:noProof/>
            <w:webHidden/>
          </w:rPr>
          <w:tab/>
        </w:r>
        <w:r w:rsidR="0008736B">
          <w:rPr>
            <w:noProof/>
            <w:webHidden/>
          </w:rPr>
          <w:fldChar w:fldCharType="begin"/>
        </w:r>
        <w:r w:rsidR="0008736B">
          <w:rPr>
            <w:noProof/>
            <w:webHidden/>
          </w:rPr>
          <w:instrText xml:space="preserve"> PAGEREF _Toc112325576 \h </w:instrText>
        </w:r>
        <w:r w:rsidR="0008736B">
          <w:rPr>
            <w:noProof/>
            <w:webHidden/>
          </w:rPr>
        </w:r>
        <w:r w:rsidR="0008736B">
          <w:rPr>
            <w:noProof/>
            <w:webHidden/>
          </w:rPr>
          <w:fldChar w:fldCharType="separate"/>
        </w:r>
        <w:r w:rsidR="0008736B">
          <w:rPr>
            <w:noProof/>
            <w:webHidden/>
          </w:rPr>
          <w:t>7</w:t>
        </w:r>
        <w:r w:rsidR="0008736B">
          <w:rPr>
            <w:noProof/>
            <w:webHidden/>
          </w:rPr>
          <w:fldChar w:fldCharType="end"/>
        </w:r>
      </w:hyperlink>
    </w:p>
    <w:p w14:paraId="740F2ACE" w14:textId="5AEA5FA6" w:rsidR="0008736B" w:rsidRDefault="004109E0">
      <w:pPr>
        <w:pStyle w:val="TOC1"/>
        <w:rPr>
          <w:rFonts w:asciiTheme="minorHAnsi" w:eastAsiaTheme="minorEastAsia" w:hAnsiTheme="minorHAnsi" w:cstheme="minorBidi"/>
          <w:caps w:val="0"/>
          <w:noProof/>
          <w:szCs w:val="22"/>
          <w:lang w:eastAsia="en-GB"/>
        </w:rPr>
      </w:pPr>
      <w:hyperlink w:anchor="_Toc112325577" w:history="1">
        <w:r w:rsidR="0008736B" w:rsidRPr="000B1E5C">
          <w:rPr>
            <w:rStyle w:val="Hyperlink"/>
            <w:rFonts w:ascii="Arial" w:hAnsi="Arial" w:cs="Arial"/>
            <w:noProof/>
          </w:rPr>
          <w:t>7.</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Documents</w:t>
        </w:r>
        <w:r w:rsidR="0008736B">
          <w:rPr>
            <w:noProof/>
            <w:webHidden/>
          </w:rPr>
          <w:tab/>
        </w:r>
        <w:r w:rsidR="0008736B">
          <w:rPr>
            <w:noProof/>
            <w:webHidden/>
          </w:rPr>
          <w:fldChar w:fldCharType="begin"/>
        </w:r>
        <w:r w:rsidR="0008736B">
          <w:rPr>
            <w:noProof/>
            <w:webHidden/>
          </w:rPr>
          <w:instrText xml:space="preserve"> PAGEREF _Toc112325577 \h </w:instrText>
        </w:r>
        <w:r w:rsidR="0008736B">
          <w:rPr>
            <w:noProof/>
            <w:webHidden/>
          </w:rPr>
        </w:r>
        <w:r w:rsidR="0008736B">
          <w:rPr>
            <w:noProof/>
            <w:webHidden/>
          </w:rPr>
          <w:fldChar w:fldCharType="separate"/>
        </w:r>
        <w:r w:rsidR="0008736B">
          <w:rPr>
            <w:noProof/>
            <w:webHidden/>
          </w:rPr>
          <w:t>8</w:t>
        </w:r>
        <w:r w:rsidR="0008736B">
          <w:rPr>
            <w:noProof/>
            <w:webHidden/>
          </w:rPr>
          <w:fldChar w:fldCharType="end"/>
        </w:r>
      </w:hyperlink>
    </w:p>
    <w:p w14:paraId="04EA09E4" w14:textId="49E60A4C" w:rsidR="0008736B" w:rsidRDefault="004109E0">
      <w:pPr>
        <w:pStyle w:val="TOC1"/>
        <w:rPr>
          <w:rFonts w:asciiTheme="minorHAnsi" w:eastAsiaTheme="minorEastAsia" w:hAnsiTheme="minorHAnsi" w:cstheme="minorBidi"/>
          <w:caps w:val="0"/>
          <w:noProof/>
          <w:szCs w:val="22"/>
          <w:lang w:eastAsia="en-GB"/>
        </w:rPr>
      </w:pPr>
      <w:hyperlink w:anchor="_Toc112325578" w:history="1">
        <w:r w:rsidR="0008736B" w:rsidRPr="000B1E5C">
          <w:rPr>
            <w:rStyle w:val="Hyperlink"/>
            <w:rFonts w:ascii="Arial" w:hAnsi="Arial" w:cs="Arial"/>
            <w:noProof/>
          </w:rPr>
          <w:t>8.</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SUBMITTING Documents</w:t>
        </w:r>
        <w:r w:rsidR="0008736B">
          <w:rPr>
            <w:noProof/>
            <w:webHidden/>
          </w:rPr>
          <w:tab/>
        </w:r>
        <w:r w:rsidR="0008736B">
          <w:rPr>
            <w:noProof/>
            <w:webHidden/>
          </w:rPr>
          <w:fldChar w:fldCharType="begin"/>
        </w:r>
        <w:r w:rsidR="0008736B">
          <w:rPr>
            <w:noProof/>
            <w:webHidden/>
          </w:rPr>
          <w:instrText xml:space="preserve"> PAGEREF _Toc112325578 \h </w:instrText>
        </w:r>
        <w:r w:rsidR="0008736B">
          <w:rPr>
            <w:noProof/>
            <w:webHidden/>
          </w:rPr>
        </w:r>
        <w:r w:rsidR="0008736B">
          <w:rPr>
            <w:noProof/>
            <w:webHidden/>
          </w:rPr>
          <w:fldChar w:fldCharType="separate"/>
        </w:r>
        <w:r w:rsidR="0008736B">
          <w:rPr>
            <w:noProof/>
            <w:webHidden/>
          </w:rPr>
          <w:t>8</w:t>
        </w:r>
        <w:r w:rsidR="0008736B">
          <w:rPr>
            <w:noProof/>
            <w:webHidden/>
          </w:rPr>
          <w:fldChar w:fldCharType="end"/>
        </w:r>
      </w:hyperlink>
    </w:p>
    <w:p w14:paraId="218A166B" w14:textId="68E986B0" w:rsidR="0008736B" w:rsidRDefault="004109E0">
      <w:pPr>
        <w:pStyle w:val="TOC1"/>
        <w:rPr>
          <w:rFonts w:asciiTheme="minorHAnsi" w:eastAsiaTheme="minorEastAsia" w:hAnsiTheme="minorHAnsi" w:cstheme="minorBidi"/>
          <w:caps w:val="0"/>
          <w:noProof/>
          <w:szCs w:val="22"/>
          <w:lang w:eastAsia="en-GB"/>
        </w:rPr>
      </w:pPr>
      <w:hyperlink w:anchor="_Toc112325579" w:history="1">
        <w:r w:rsidR="0008736B" w:rsidRPr="000B1E5C">
          <w:rPr>
            <w:rStyle w:val="Hyperlink"/>
            <w:rFonts w:ascii="Arial" w:hAnsi="Arial" w:cs="Arial"/>
            <w:noProof/>
          </w:rPr>
          <w:t>9.</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Quality Submission</w:t>
        </w:r>
        <w:r w:rsidR="0008736B">
          <w:rPr>
            <w:noProof/>
            <w:webHidden/>
          </w:rPr>
          <w:tab/>
        </w:r>
        <w:r w:rsidR="0008736B">
          <w:rPr>
            <w:noProof/>
            <w:webHidden/>
          </w:rPr>
          <w:fldChar w:fldCharType="begin"/>
        </w:r>
        <w:r w:rsidR="0008736B">
          <w:rPr>
            <w:noProof/>
            <w:webHidden/>
          </w:rPr>
          <w:instrText xml:space="preserve"> PAGEREF _Toc112325579 \h </w:instrText>
        </w:r>
        <w:r w:rsidR="0008736B">
          <w:rPr>
            <w:noProof/>
            <w:webHidden/>
          </w:rPr>
        </w:r>
        <w:r w:rsidR="0008736B">
          <w:rPr>
            <w:noProof/>
            <w:webHidden/>
          </w:rPr>
          <w:fldChar w:fldCharType="separate"/>
        </w:r>
        <w:r w:rsidR="0008736B">
          <w:rPr>
            <w:noProof/>
            <w:webHidden/>
          </w:rPr>
          <w:t>9</w:t>
        </w:r>
        <w:r w:rsidR="0008736B">
          <w:rPr>
            <w:noProof/>
            <w:webHidden/>
          </w:rPr>
          <w:fldChar w:fldCharType="end"/>
        </w:r>
      </w:hyperlink>
    </w:p>
    <w:p w14:paraId="498ACF40" w14:textId="290D1D42" w:rsidR="0008736B" w:rsidRDefault="004109E0">
      <w:pPr>
        <w:pStyle w:val="TOC1"/>
        <w:rPr>
          <w:rFonts w:asciiTheme="minorHAnsi" w:eastAsiaTheme="minorEastAsia" w:hAnsiTheme="minorHAnsi" w:cstheme="minorBidi"/>
          <w:caps w:val="0"/>
          <w:noProof/>
          <w:szCs w:val="22"/>
          <w:lang w:eastAsia="en-GB"/>
        </w:rPr>
      </w:pPr>
      <w:hyperlink w:anchor="_Toc112325580" w:history="1">
        <w:r w:rsidR="0008736B" w:rsidRPr="000B1E5C">
          <w:rPr>
            <w:rStyle w:val="Hyperlink"/>
            <w:rFonts w:ascii="Arial" w:hAnsi="Arial" w:cs="Arial"/>
            <w:noProof/>
          </w:rPr>
          <w:t>10.</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FINANCIAL Submission</w:t>
        </w:r>
        <w:r w:rsidR="0008736B">
          <w:rPr>
            <w:noProof/>
            <w:webHidden/>
          </w:rPr>
          <w:tab/>
        </w:r>
        <w:r w:rsidR="0008736B">
          <w:rPr>
            <w:noProof/>
            <w:webHidden/>
          </w:rPr>
          <w:fldChar w:fldCharType="begin"/>
        </w:r>
        <w:r w:rsidR="0008736B">
          <w:rPr>
            <w:noProof/>
            <w:webHidden/>
          </w:rPr>
          <w:instrText xml:space="preserve"> PAGEREF _Toc112325580 \h </w:instrText>
        </w:r>
        <w:r w:rsidR="0008736B">
          <w:rPr>
            <w:noProof/>
            <w:webHidden/>
          </w:rPr>
        </w:r>
        <w:r w:rsidR="0008736B">
          <w:rPr>
            <w:noProof/>
            <w:webHidden/>
          </w:rPr>
          <w:fldChar w:fldCharType="separate"/>
        </w:r>
        <w:r w:rsidR="0008736B">
          <w:rPr>
            <w:noProof/>
            <w:webHidden/>
          </w:rPr>
          <w:t>9</w:t>
        </w:r>
        <w:r w:rsidR="0008736B">
          <w:rPr>
            <w:noProof/>
            <w:webHidden/>
          </w:rPr>
          <w:fldChar w:fldCharType="end"/>
        </w:r>
      </w:hyperlink>
    </w:p>
    <w:p w14:paraId="6D3DB5EB" w14:textId="383F34CD" w:rsidR="0008736B" w:rsidRDefault="004109E0">
      <w:pPr>
        <w:pStyle w:val="TOC1"/>
        <w:rPr>
          <w:rFonts w:asciiTheme="minorHAnsi" w:eastAsiaTheme="minorEastAsia" w:hAnsiTheme="minorHAnsi" w:cstheme="minorBidi"/>
          <w:caps w:val="0"/>
          <w:noProof/>
          <w:szCs w:val="22"/>
          <w:lang w:eastAsia="en-GB"/>
        </w:rPr>
      </w:pPr>
      <w:hyperlink w:anchor="_Toc112325581" w:history="1">
        <w:r w:rsidR="0008736B" w:rsidRPr="000B1E5C">
          <w:rPr>
            <w:rStyle w:val="Hyperlink"/>
            <w:rFonts w:ascii="Arial" w:hAnsi="Arial" w:cs="Arial"/>
            <w:noProof/>
          </w:rPr>
          <w:t>11.</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ASSESSMENT</w:t>
        </w:r>
        <w:r w:rsidR="0008736B">
          <w:rPr>
            <w:noProof/>
            <w:webHidden/>
          </w:rPr>
          <w:tab/>
        </w:r>
        <w:r w:rsidR="0008736B">
          <w:rPr>
            <w:noProof/>
            <w:webHidden/>
          </w:rPr>
          <w:fldChar w:fldCharType="begin"/>
        </w:r>
        <w:r w:rsidR="0008736B">
          <w:rPr>
            <w:noProof/>
            <w:webHidden/>
          </w:rPr>
          <w:instrText xml:space="preserve"> PAGEREF _Toc112325581 \h </w:instrText>
        </w:r>
        <w:r w:rsidR="0008736B">
          <w:rPr>
            <w:noProof/>
            <w:webHidden/>
          </w:rPr>
        </w:r>
        <w:r w:rsidR="0008736B">
          <w:rPr>
            <w:noProof/>
            <w:webHidden/>
          </w:rPr>
          <w:fldChar w:fldCharType="separate"/>
        </w:r>
        <w:r w:rsidR="0008736B">
          <w:rPr>
            <w:noProof/>
            <w:webHidden/>
          </w:rPr>
          <w:t>9</w:t>
        </w:r>
        <w:r w:rsidR="0008736B">
          <w:rPr>
            <w:noProof/>
            <w:webHidden/>
          </w:rPr>
          <w:fldChar w:fldCharType="end"/>
        </w:r>
      </w:hyperlink>
    </w:p>
    <w:p w14:paraId="7378F93F" w14:textId="1D074A9C" w:rsidR="0008736B" w:rsidRDefault="004109E0">
      <w:pPr>
        <w:pStyle w:val="TOC1"/>
        <w:rPr>
          <w:rFonts w:asciiTheme="minorHAnsi" w:eastAsiaTheme="minorEastAsia" w:hAnsiTheme="minorHAnsi" w:cstheme="minorBidi"/>
          <w:caps w:val="0"/>
          <w:noProof/>
          <w:szCs w:val="22"/>
          <w:lang w:eastAsia="en-GB"/>
        </w:rPr>
      </w:pPr>
      <w:hyperlink w:anchor="_Toc112325582" w:history="1">
        <w:r w:rsidR="0008736B" w:rsidRPr="000B1E5C">
          <w:rPr>
            <w:rStyle w:val="Hyperlink"/>
            <w:rFonts w:ascii="Arial" w:hAnsi="Arial" w:cs="Arial"/>
            <w:noProof/>
          </w:rPr>
          <w:t>12.</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Standstill and Award</w:t>
        </w:r>
        <w:r w:rsidR="0008736B">
          <w:rPr>
            <w:noProof/>
            <w:webHidden/>
          </w:rPr>
          <w:tab/>
        </w:r>
        <w:r w:rsidR="0008736B">
          <w:rPr>
            <w:noProof/>
            <w:webHidden/>
          </w:rPr>
          <w:fldChar w:fldCharType="begin"/>
        </w:r>
        <w:r w:rsidR="0008736B">
          <w:rPr>
            <w:noProof/>
            <w:webHidden/>
          </w:rPr>
          <w:instrText xml:space="preserve"> PAGEREF _Toc112325582 \h </w:instrText>
        </w:r>
        <w:r w:rsidR="0008736B">
          <w:rPr>
            <w:noProof/>
            <w:webHidden/>
          </w:rPr>
        </w:r>
        <w:r w:rsidR="0008736B">
          <w:rPr>
            <w:noProof/>
            <w:webHidden/>
          </w:rPr>
          <w:fldChar w:fldCharType="separate"/>
        </w:r>
        <w:r w:rsidR="0008736B">
          <w:rPr>
            <w:noProof/>
            <w:webHidden/>
          </w:rPr>
          <w:t>12</w:t>
        </w:r>
        <w:r w:rsidR="0008736B">
          <w:rPr>
            <w:noProof/>
            <w:webHidden/>
          </w:rPr>
          <w:fldChar w:fldCharType="end"/>
        </w:r>
      </w:hyperlink>
    </w:p>
    <w:p w14:paraId="02FECFEA" w14:textId="77304629" w:rsidR="0008736B" w:rsidRDefault="004109E0">
      <w:pPr>
        <w:pStyle w:val="TOC1"/>
        <w:rPr>
          <w:rFonts w:asciiTheme="minorHAnsi" w:eastAsiaTheme="minorEastAsia" w:hAnsiTheme="minorHAnsi" w:cstheme="minorBidi"/>
          <w:caps w:val="0"/>
          <w:noProof/>
          <w:szCs w:val="22"/>
          <w:lang w:eastAsia="en-GB"/>
        </w:rPr>
      </w:pPr>
      <w:hyperlink w:anchor="_Toc112325583" w:history="1">
        <w:r w:rsidR="0008736B" w:rsidRPr="000B1E5C">
          <w:rPr>
            <w:rStyle w:val="Hyperlink"/>
            <w:rFonts w:ascii="Arial" w:hAnsi="Arial" w:cs="Arial"/>
            <w:noProof/>
          </w:rPr>
          <w:t>13.</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a – INDICATIVE PROCUREMENT PROGRAMME</w:t>
        </w:r>
        <w:r w:rsidR="0008736B">
          <w:rPr>
            <w:noProof/>
            <w:webHidden/>
          </w:rPr>
          <w:tab/>
        </w:r>
        <w:r w:rsidR="0008736B">
          <w:rPr>
            <w:noProof/>
            <w:webHidden/>
          </w:rPr>
          <w:fldChar w:fldCharType="begin"/>
        </w:r>
        <w:r w:rsidR="0008736B">
          <w:rPr>
            <w:noProof/>
            <w:webHidden/>
          </w:rPr>
          <w:instrText xml:space="preserve"> PAGEREF _Toc112325583 \h </w:instrText>
        </w:r>
        <w:r w:rsidR="0008736B">
          <w:rPr>
            <w:noProof/>
            <w:webHidden/>
          </w:rPr>
        </w:r>
        <w:r w:rsidR="0008736B">
          <w:rPr>
            <w:noProof/>
            <w:webHidden/>
          </w:rPr>
          <w:fldChar w:fldCharType="separate"/>
        </w:r>
        <w:r w:rsidR="0008736B">
          <w:rPr>
            <w:noProof/>
            <w:webHidden/>
          </w:rPr>
          <w:t>13</w:t>
        </w:r>
        <w:r w:rsidR="0008736B">
          <w:rPr>
            <w:noProof/>
            <w:webHidden/>
          </w:rPr>
          <w:fldChar w:fldCharType="end"/>
        </w:r>
      </w:hyperlink>
    </w:p>
    <w:p w14:paraId="047AF863" w14:textId="4C16E1F9" w:rsidR="0008736B" w:rsidRDefault="004109E0">
      <w:pPr>
        <w:pStyle w:val="TOC1"/>
        <w:rPr>
          <w:rFonts w:asciiTheme="minorHAnsi" w:eastAsiaTheme="minorEastAsia" w:hAnsiTheme="minorHAnsi" w:cstheme="minorBidi"/>
          <w:caps w:val="0"/>
          <w:noProof/>
          <w:szCs w:val="22"/>
          <w:lang w:eastAsia="en-GB"/>
        </w:rPr>
      </w:pPr>
      <w:hyperlink w:anchor="_Toc112325584" w:history="1">
        <w:r w:rsidR="0008736B" w:rsidRPr="000B1E5C">
          <w:rPr>
            <w:rStyle w:val="Hyperlink"/>
            <w:rFonts w:ascii="Arial" w:hAnsi="Arial" w:cs="Arial"/>
            <w:noProof/>
          </w:rPr>
          <w:t>14.</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B – AWARD CRITERIA</w:t>
        </w:r>
        <w:r w:rsidR="0008736B">
          <w:rPr>
            <w:noProof/>
            <w:webHidden/>
          </w:rPr>
          <w:tab/>
        </w:r>
        <w:r w:rsidR="0008736B">
          <w:rPr>
            <w:noProof/>
            <w:webHidden/>
          </w:rPr>
          <w:fldChar w:fldCharType="begin"/>
        </w:r>
        <w:r w:rsidR="0008736B">
          <w:rPr>
            <w:noProof/>
            <w:webHidden/>
          </w:rPr>
          <w:instrText xml:space="preserve"> PAGEREF _Toc112325584 \h </w:instrText>
        </w:r>
        <w:r w:rsidR="0008736B">
          <w:rPr>
            <w:noProof/>
            <w:webHidden/>
          </w:rPr>
        </w:r>
        <w:r w:rsidR="0008736B">
          <w:rPr>
            <w:noProof/>
            <w:webHidden/>
          </w:rPr>
          <w:fldChar w:fldCharType="separate"/>
        </w:r>
        <w:r w:rsidR="0008736B">
          <w:rPr>
            <w:noProof/>
            <w:webHidden/>
          </w:rPr>
          <w:t>14</w:t>
        </w:r>
        <w:r w:rsidR="0008736B">
          <w:rPr>
            <w:noProof/>
            <w:webHidden/>
          </w:rPr>
          <w:fldChar w:fldCharType="end"/>
        </w:r>
      </w:hyperlink>
    </w:p>
    <w:p w14:paraId="7C97A02A" w14:textId="7604803F" w:rsidR="0008736B" w:rsidRDefault="004109E0">
      <w:pPr>
        <w:pStyle w:val="TOC1"/>
        <w:rPr>
          <w:rFonts w:asciiTheme="minorHAnsi" w:eastAsiaTheme="minorEastAsia" w:hAnsiTheme="minorHAnsi" w:cstheme="minorBidi"/>
          <w:caps w:val="0"/>
          <w:noProof/>
          <w:szCs w:val="22"/>
          <w:lang w:eastAsia="en-GB"/>
        </w:rPr>
      </w:pPr>
      <w:hyperlink w:anchor="_Toc112325585" w:history="1">
        <w:r w:rsidR="0008736B" w:rsidRPr="000B1E5C">
          <w:rPr>
            <w:rStyle w:val="Hyperlink"/>
            <w:rFonts w:ascii="Arial" w:hAnsi="Arial" w:cs="Arial"/>
            <w:noProof/>
          </w:rPr>
          <w:t>15.</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C - Marking the Quality Submission</w:t>
        </w:r>
        <w:r w:rsidR="0008736B">
          <w:rPr>
            <w:noProof/>
            <w:webHidden/>
          </w:rPr>
          <w:tab/>
        </w:r>
        <w:r w:rsidR="0008736B">
          <w:rPr>
            <w:noProof/>
            <w:webHidden/>
          </w:rPr>
          <w:fldChar w:fldCharType="begin"/>
        </w:r>
        <w:r w:rsidR="0008736B">
          <w:rPr>
            <w:noProof/>
            <w:webHidden/>
          </w:rPr>
          <w:instrText xml:space="preserve"> PAGEREF _Toc112325585 \h </w:instrText>
        </w:r>
        <w:r w:rsidR="0008736B">
          <w:rPr>
            <w:noProof/>
            <w:webHidden/>
          </w:rPr>
        </w:r>
        <w:r w:rsidR="0008736B">
          <w:rPr>
            <w:noProof/>
            <w:webHidden/>
          </w:rPr>
          <w:fldChar w:fldCharType="separate"/>
        </w:r>
        <w:r w:rsidR="0008736B">
          <w:rPr>
            <w:noProof/>
            <w:webHidden/>
          </w:rPr>
          <w:t>16</w:t>
        </w:r>
        <w:r w:rsidR="0008736B">
          <w:rPr>
            <w:noProof/>
            <w:webHidden/>
          </w:rPr>
          <w:fldChar w:fldCharType="end"/>
        </w:r>
      </w:hyperlink>
    </w:p>
    <w:p w14:paraId="5FE876EA" w14:textId="1B7E19F2" w:rsidR="0008736B" w:rsidRDefault="004109E0">
      <w:pPr>
        <w:pStyle w:val="TOC1"/>
        <w:rPr>
          <w:rFonts w:asciiTheme="minorHAnsi" w:eastAsiaTheme="minorEastAsia" w:hAnsiTheme="minorHAnsi" w:cstheme="minorBidi"/>
          <w:caps w:val="0"/>
          <w:noProof/>
          <w:szCs w:val="22"/>
          <w:lang w:eastAsia="en-GB"/>
        </w:rPr>
      </w:pPr>
      <w:hyperlink w:anchor="_Toc112325586" w:history="1">
        <w:r w:rsidR="0008736B" w:rsidRPr="000B1E5C">
          <w:rPr>
            <w:rStyle w:val="Hyperlink"/>
            <w:rFonts w:ascii="Arial" w:hAnsi="Arial" w:cs="Arial"/>
            <w:noProof/>
          </w:rPr>
          <w:t>16.</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D – Commercial Assessment Formulas</w:t>
        </w:r>
        <w:r w:rsidR="0008736B">
          <w:rPr>
            <w:noProof/>
            <w:webHidden/>
          </w:rPr>
          <w:tab/>
        </w:r>
        <w:r w:rsidR="0008736B">
          <w:rPr>
            <w:noProof/>
            <w:webHidden/>
          </w:rPr>
          <w:fldChar w:fldCharType="begin"/>
        </w:r>
        <w:r w:rsidR="0008736B">
          <w:rPr>
            <w:noProof/>
            <w:webHidden/>
          </w:rPr>
          <w:instrText xml:space="preserve"> PAGEREF _Toc112325586 \h </w:instrText>
        </w:r>
        <w:r w:rsidR="0008736B">
          <w:rPr>
            <w:noProof/>
            <w:webHidden/>
          </w:rPr>
        </w:r>
        <w:r w:rsidR="0008736B">
          <w:rPr>
            <w:noProof/>
            <w:webHidden/>
          </w:rPr>
          <w:fldChar w:fldCharType="separate"/>
        </w:r>
        <w:r w:rsidR="0008736B">
          <w:rPr>
            <w:noProof/>
            <w:webHidden/>
          </w:rPr>
          <w:t>17</w:t>
        </w:r>
        <w:r w:rsidR="0008736B">
          <w:rPr>
            <w:noProof/>
            <w:webHidden/>
          </w:rPr>
          <w:fldChar w:fldCharType="end"/>
        </w:r>
      </w:hyperlink>
    </w:p>
    <w:p w14:paraId="7426CFE3" w14:textId="56CEA1D7" w:rsidR="0008736B" w:rsidRDefault="004109E0">
      <w:pPr>
        <w:pStyle w:val="TOC1"/>
        <w:rPr>
          <w:rFonts w:asciiTheme="minorHAnsi" w:eastAsiaTheme="minorEastAsia" w:hAnsiTheme="minorHAnsi" w:cstheme="minorBidi"/>
          <w:caps w:val="0"/>
          <w:noProof/>
          <w:szCs w:val="22"/>
          <w:lang w:eastAsia="en-GB"/>
        </w:rPr>
      </w:pPr>
      <w:hyperlink w:anchor="_Toc112325587" w:history="1">
        <w:r w:rsidR="0008736B" w:rsidRPr="000B1E5C">
          <w:rPr>
            <w:rStyle w:val="Hyperlink"/>
            <w:rFonts w:ascii="Arial" w:hAnsi="Arial" w:cs="Arial"/>
            <w:noProof/>
          </w:rPr>
          <w:t>17.</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E – Example Assessment</w:t>
        </w:r>
        <w:r w:rsidR="0008736B">
          <w:rPr>
            <w:noProof/>
            <w:webHidden/>
          </w:rPr>
          <w:tab/>
        </w:r>
        <w:r w:rsidR="0008736B">
          <w:rPr>
            <w:noProof/>
            <w:webHidden/>
          </w:rPr>
          <w:fldChar w:fldCharType="begin"/>
        </w:r>
        <w:r w:rsidR="0008736B">
          <w:rPr>
            <w:noProof/>
            <w:webHidden/>
          </w:rPr>
          <w:instrText xml:space="preserve"> PAGEREF _Toc112325587 \h </w:instrText>
        </w:r>
        <w:r w:rsidR="0008736B">
          <w:rPr>
            <w:noProof/>
            <w:webHidden/>
          </w:rPr>
        </w:r>
        <w:r w:rsidR="0008736B">
          <w:rPr>
            <w:noProof/>
            <w:webHidden/>
          </w:rPr>
          <w:fldChar w:fldCharType="separate"/>
        </w:r>
        <w:r w:rsidR="0008736B">
          <w:rPr>
            <w:noProof/>
            <w:webHidden/>
          </w:rPr>
          <w:t>18</w:t>
        </w:r>
        <w:r w:rsidR="0008736B">
          <w:rPr>
            <w:noProof/>
            <w:webHidden/>
          </w:rPr>
          <w:fldChar w:fldCharType="end"/>
        </w:r>
      </w:hyperlink>
    </w:p>
    <w:p w14:paraId="1002325A" w14:textId="0DD615AA" w:rsidR="0008736B" w:rsidRDefault="004109E0">
      <w:pPr>
        <w:pStyle w:val="TOC1"/>
        <w:rPr>
          <w:rFonts w:asciiTheme="minorHAnsi" w:eastAsiaTheme="minorEastAsia" w:hAnsiTheme="minorHAnsi" w:cstheme="minorBidi"/>
          <w:caps w:val="0"/>
          <w:noProof/>
          <w:szCs w:val="22"/>
          <w:lang w:eastAsia="en-GB"/>
        </w:rPr>
      </w:pPr>
      <w:hyperlink w:anchor="_Toc112325588" w:history="1">
        <w:r w:rsidR="0008736B" w:rsidRPr="000B1E5C">
          <w:rPr>
            <w:rStyle w:val="Hyperlink"/>
            <w:rFonts w:ascii="Arial" w:hAnsi="Arial" w:cs="Arial"/>
            <w:noProof/>
          </w:rPr>
          <w:t>18.</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F – ONLINE FORMS</w:t>
        </w:r>
        <w:r w:rsidR="0008736B">
          <w:rPr>
            <w:noProof/>
            <w:webHidden/>
          </w:rPr>
          <w:tab/>
        </w:r>
        <w:r w:rsidR="0008736B">
          <w:rPr>
            <w:noProof/>
            <w:webHidden/>
          </w:rPr>
          <w:fldChar w:fldCharType="begin"/>
        </w:r>
        <w:r w:rsidR="0008736B">
          <w:rPr>
            <w:noProof/>
            <w:webHidden/>
          </w:rPr>
          <w:instrText xml:space="preserve"> PAGEREF _Toc112325588 \h </w:instrText>
        </w:r>
        <w:r w:rsidR="0008736B">
          <w:rPr>
            <w:noProof/>
            <w:webHidden/>
          </w:rPr>
        </w:r>
        <w:r w:rsidR="0008736B">
          <w:rPr>
            <w:noProof/>
            <w:webHidden/>
          </w:rPr>
          <w:fldChar w:fldCharType="separate"/>
        </w:r>
        <w:r w:rsidR="0008736B">
          <w:rPr>
            <w:noProof/>
            <w:webHidden/>
          </w:rPr>
          <w:t>19</w:t>
        </w:r>
        <w:r w:rsidR="0008736B">
          <w:rPr>
            <w:noProof/>
            <w:webHidden/>
          </w:rPr>
          <w:fldChar w:fldCharType="end"/>
        </w:r>
      </w:hyperlink>
    </w:p>
    <w:p w14:paraId="3F5255FA" w14:textId="626243D8" w:rsidR="0008736B" w:rsidRDefault="004109E0">
      <w:pPr>
        <w:pStyle w:val="TOC1"/>
        <w:rPr>
          <w:rFonts w:asciiTheme="minorHAnsi" w:eastAsiaTheme="minorEastAsia" w:hAnsiTheme="minorHAnsi" w:cstheme="minorBidi"/>
          <w:caps w:val="0"/>
          <w:noProof/>
          <w:szCs w:val="22"/>
          <w:lang w:eastAsia="en-GB"/>
        </w:rPr>
      </w:pPr>
      <w:hyperlink w:anchor="_Toc112325589" w:history="1">
        <w:r w:rsidR="0008736B" w:rsidRPr="000B1E5C">
          <w:rPr>
            <w:rStyle w:val="Hyperlink"/>
            <w:rFonts w:ascii="Arial" w:hAnsi="Arial" w:cs="Arial"/>
            <w:noProof/>
          </w:rPr>
          <w:t>19.</w:t>
        </w:r>
        <w:r w:rsidR="0008736B">
          <w:rPr>
            <w:rFonts w:asciiTheme="minorHAnsi" w:eastAsiaTheme="minorEastAsia" w:hAnsiTheme="minorHAnsi" w:cstheme="minorBidi"/>
            <w:caps w:val="0"/>
            <w:noProof/>
            <w:szCs w:val="22"/>
            <w:lang w:eastAsia="en-GB"/>
          </w:rPr>
          <w:tab/>
        </w:r>
        <w:r w:rsidR="0008736B" w:rsidRPr="000B1E5C">
          <w:rPr>
            <w:rStyle w:val="Hyperlink"/>
            <w:rFonts w:ascii="Arial" w:hAnsi="Arial" w:cs="Arial"/>
            <w:noProof/>
          </w:rPr>
          <w:t>Annex G – Financial standing assessment</w:t>
        </w:r>
        <w:r w:rsidR="0008736B">
          <w:rPr>
            <w:noProof/>
            <w:webHidden/>
          </w:rPr>
          <w:tab/>
        </w:r>
        <w:r w:rsidR="0008736B">
          <w:rPr>
            <w:noProof/>
            <w:webHidden/>
          </w:rPr>
          <w:fldChar w:fldCharType="begin"/>
        </w:r>
        <w:r w:rsidR="0008736B">
          <w:rPr>
            <w:noProof/>
            <w:webHidden/>
          </w:rPr>
          <w:instrText xml:space="preserve"> PAGEREF _Toc112325589 \h </w:instrText>
        </w:r>
        <w:r w:rsidR="0008736B">
          <w:rPr>
            <w:noProof/>
            <w:webHidden/>
          </w:rPr>
        </w:r>
        <w:r w:rsidR="0008736B">
          <w:rPr>
            <w:noProof/>
            <w:webHidden/>
          </w:rPr>
          <w:fldChar w:fldCharType="separate"/>
        </w:r>
        <w:r w:rsidR="0008736B">
          <w:rPr>
            <w:noProof/>
            <w:webHidden/>
          </w:rPr>
          <w:t>24</w:t>
        </w:r>
        <w:r w:rsidR="0008736B">
          <w:rPr>
            <w:noProof/>
            <w:webHidden/>
          </w:rPr>
          <w:fldChar w:fldCharType="end"/>
        </w:r>
      </w:hyperlink>
    </w:p>
    <w:p w14:paraId="3F687036" w14:textId="5D7CAB8B" w:rsidR="00136BDD" w:rsidRPr="00364364" w:rsidRDefault="006517A6" w:rsidP="00136BDD">
      <w:pPr>
        <w:pStyle w:val="Heading1"/>
        <w:numPr>
          <w:ilvl w:val="0"/>
          <w:numId w:val="0"/>
        </w:numPr>
        <w:tabs>
          <w:tab w:val="left" w:pos="851"/>
        </w:tabs>
        <w:spacing w:after="120"/>
        <w:ind w:left="720"/>
        <w:rPr>
          <w:rFonts w:ascii="Arial" w:hAnsi="Arial" w:cs="Arial"/>
          <w:caps w:val="0"/>
          <w:szCs w:val="22"/>
        </w:rPr>
      </w:pPr>
      <w:r w:rsidRPr="00364364">
        <w:rPr>
          <w:rFonts w:ascii="Arial" w:hAnsi="Arial" w:cs="Arial"/>
          <w:caps w:val="0"/>
          <w:sz w:val="20"/>
        </w:rPr>
        <w:fldChar w:fldCharType="end"/>
      </w:r>
    </w:p>
    <w:p w14:paraId="70959D63" w14:textId="5C4BB45D" w:rsidR="00FD1ECC" w:rsidRPr="004C0887" w:rsidRDefault="00136BDD" w:rsidP="00FD1ECC">
      <w:pPr>
        <w:pStyle w:val="Heading1"/>
        <w:tabs>
          <w:tab w:val="left" w:pos="851"/>
        </w:tabs>
        <w:spacing w:before="120" w:after="120"/>
        <w:rPr>
          <w:rFonts w:ascii="Arial" w:hAnsi="Arial" w:cs="Arial"/>
          <w:szCs w:val="22"/>
        </w:rPr>
      </w:pPr>
      <w:r w:rsidRPr="004C0887">
        <w:rPr>
          <w:rFonts w:ascii="Arial" w:hAnsi="Arial" w:cs="Arial"/>
          <w:caps w:val="0"/>
          <w:szCs w:val="22"/>
        </w:rPr>
        <w:br w:type="page"/>
      </w:r>
      <w:bookmarkStart w:id="0" w:name="_Toc112325571"/>
      <w:bookmarkStart w:id="1" w:name="_Toc278544909"/>
      <w:r w:rsidR="00FD1ECC" w:rsidRPr="004C0887">
        <w:rPr>
          <w:rFonts w:ascii="Arial" w:hAnsi="Arial" w:cs="Arial"/>
          <w:szCs w:val="22"/>
        </w:rPr>
        <w:lastRenderedPageBreak/>
        <w:t>gENERAL</w:t>
      </w:r>
      <w:bookmarkEnd w:id="0"/>
    </w:p>
    <w:p w14:paraId="6985910B" w14:textId="77777777" w:rsidR="00FD1ECC" w:rsidRPr="004C0887" w:rsidRDefault="00FD1ECC" w:rsidP="00FD1ECC">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This Further Competition seeks to determine the Most Economically Advantageous Tender Submission for National Highways.  </w:t>
      </w:r>
    </w:p>
    <w:p w14:paraId="441A2FAF" w14:textId="77777777" w:rsidR="00FD1ECC" w:rsidRPr="004C0887" w:rsidRDefault="00FD1ECC" w:rsidP="00FD1ECC">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indicative timetable for this Further Competition is included at Annex A. </w:t>
      </w:r>
    </w:p>
    <w:p w14:paraId="3BA41A80" w14:textId="77777777" w:rsidR="00FD1ECC" w:rsidRPr="004C0887" w:rsidRDefault="00FD1ECC" w:rsidP="00FD1ECC">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Tenderers are required to conduct themselves in good faith in all dealings in relation to this Further Competition. Tender Submissions must be made in accordance with this ITT. Tender Submissions and/or Tenderers not complying with this ITT will be rejected or excluded by National Highways. </w:t>
      </w:r>
    </w:p>
    <w:p w14:paraId="219976BF" w14:textId="638C2A1B" w:rsidR="00FD1ECC" w:rsidRPr="004C0887" w:rsidRDefault="00FD1ECC" w:rsidP="00FD1ECC">
      <w:pPr>
        <w:pStyle w:val="Heading2"/>
        <w:tabs>
          <w:tab w:val="left" w:pos="851"/>
        </w:tabs>
        <w:spacing w:after="120"/>
        <w:ind w:left="737" w:hanging="737"/>
        <w:rPr>
          <w:rFonts w:ascii="Arial" w:hAnsi="Arial" w:cs="Arial"/>
          <w:szCs w:val="22"/>
        </w:rPr>
      </w:pPr>
      <w:r w:rsidRPr="004C0887">
        <w:rPr>
          <w:rFonts w:ascii="Arial" w:hAnsi="Arial" w:cs="Arial"/>
          <w:szCs w:val="22"/>
        </w:rPr>
        <w:t xml:space="preserve">Any of the documents issued to Tenderers in connection with this Further Competition remain the property of National Highways. All such information issued to Tenderers may </w:t>
      </w:r>
      <w:proofErr w:type="spellStart"/>
      <w:r w:rsidRPr="004C0887">
        <w:rPr>
          <w:rFonts w:ascii="Arial" w:hAnsi="Arial" w:cs="Arial"/>
          <w:szCs w:val="22"/>
        </w:rPr>
        <w:t>on</w:t>
      </w:r>
      <w:r w:rsidR="00364364">
        <w:rPr>
          <w:rFonts w:ascii="Arial" w:hAnsi="Arial" w:cs="Arial"/>
          <w:szCs w:val="22"/>
        </w:rPr>
        <w:t>fra</w:t>
      </w:r>
      <w:r w:rsidRPr="004C0887">
        <w:rPr>
          <w:rFonts w:ascii="Arial" w:hAnsi="Arial" w:cs="Arial"/>
          <w:szCs w:val="22"/>
        </w:rPr>
        <w:t>ly</w:t>
      </w:r>
      <w:proofErr w:type="spellEnd"/>
      <w:r w:rsidRPr="004C0887">
        <w:rPr>
          <w:rFonts w:ascii="Arial" w:hAnsi="Arial" w:cs="Arial"/>
          <w:szCs w:val="22"/>
        </w:rPr>
        <w:t xml:space="preserve"> be used for the purpose of providing a Tender Submission. Such information should not be disclosed to persons unconnected with the Tender Submission. These provisions apply equally to documents (the property rights of which vest in a third party) supplied for the Further Competition. </w:t>
      </w:r>
    </w:p>
    <w:p w14:paraId="576E94BD" w14:textId="297253B2" w:rsidR="007372F5" w:rsidRPr="0008736B" w:rsidRDefault="00FD1ECC" w:rsidP="0008736B">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This ITT and the Tender Submission must be treated as private and confidential. Tenderers must not disclose the fact that they have been invited to submit a Tender Submission or release details of the ITT, other than on an “in confidence” basis to those who have a legitimate need to know or whom they need to consult for the purpose of preparing the Tender Submission. Tenderers must not release information concerning this ITT for publication in the press or on radio, television, screen or any other medium. </w:t>
      </w:r>
    </w:p>
    <w:p w14:paraId="5D9FAC58" w14:textId="77777777" w:rsidR="00660C4A" w:rsidRPr="004C0887" w:rsidRDefault="00660C4A">
      <w:pPr>
        <w:rPr>
          <w:rFonts w:ascii="Arial" w:eastAsia="STZhongsong" w:hAnsi="Arial" w:cs="Arial"/>
          <w:b/>
          <w:caps/>
          <w:szCs w:val="22"/>
        </w:rPr>
      </w:pPr>
      <w:r w:rsidRPr="004C0887">
        <w:rPr>
          <w:rFonts w:ascii="Arial" w:hAnsi="Arial" w:cs="Arial"/>
          <w:szCs w:val="22"/>
        </w:rPr>
        <w:br w:type="page"/>
      </w:r>
    </w:p>
    <w:p w14:paraId="1A9B3BF3" w14:textId="0D3FA4BD" w:rsidR="007372F5" w:rsidRPr="004C0887" w:rsidRDefault="007372F5" w:rsidP="007372F5">
      <w:pPr>
        <w:pStyle w:val="Heading1"/>
        <w:tabs>
          <w:tab w:val="left" w:pos="851"/>
        </w:tabs>
        <w:spacing w:before="120" w:after="120"/>
        <w:rPr>
          <w:rFonts w:ascii="Arial" w:hAnsi="Arial" w:cs="Arial"/>
          <w:szCs w:val="22"/>
        </w:rPr>
      </w:pPr>
      <w:bookmarkStart w:id="2" w:name="_Toc112325572"/>
      <w:r w:rsidRPr="004C0887">
        <w:rPr>
          <w:rFonts w:ascii="Arial" w:hAnsi="Arial" w:cs="Arial"/>
          <w:szCs w:val="22"/>
        </w:rPr>
        <w:lastRenderedPageBreak/>
        <w:t>glossary</w:t>
      </w:r>
      <w:bookmarkEnd w:id="2"/>
      <w:r w:rsidRPr="004C0887">
        <w:rPr>
          <w:rFonts w:ascii="Arial" w:hAnsi="Arial" w:cs="Arial"/>
          <w:szCs w:val="22"/>
        </w:rPr>
        <w:t xml:space="preserve"> </w:t>
      </w:r>
    </w:p>
    <w:p w14:paraId="5057A58E"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In this Further Competition </w:t>
      </w:r>
      <w:proofErr w:type="gramStart"/>
      <w:r w:rsidRPr="004C0887">
        <w:rPr>
          <w:rFonts w:ascii="Arial" w:hAnsi="Arial" w:cs="Arial"/>
          <w:szCs w:val="22"/>
        </w:rPr>
        <w:t>Invitation</w:t>
      </w:r>
      <w:proofErr w:type="gramEnd"/>
      <w:r w:rsidRPr="004C0887">
        <w:rPr>
          <w:rFonts w:ascii="Arial" w:hAnsi="Arial" w:cs="Arial"/>
          <w:szCs w:val="22"/>
        </w:rPr>
        <w:t xml:space="preserve"> the following words and phrases have the following meanings:</w:t>
      </w:r>
    </w:p>
    <w:p w14:paraId="1406567B" w14:textId="133841CD" w:rsidR="007372F5" w:rsidRPr="004C0887" w:rsidRDefault="007372F5" w:rsidP="00364364">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Customer</w:t>
      </w:r>
      <w:r w:rsidRPr="004C0887">
        <w:rPr>
          <w:rFonts w:ascii="Arial" w:hAnsi="Arial" w:cs="Arial"/>
          <w:szCs w:val="22"/>
        </w:rPr>
        <w:t xml:space="preserve">” means National </w:t>
      </w:r>
      <w:proofErr w:type="gramStart"/>
      <w:r w:rsidRPr="004C0887">
        <w:rPr>
          <w:rFonts w:ascii="Arial" w:hAnsi="Arial" w:cs="Arial"/>
          <w:szCs w:val="22"/>
        </w:rPr>
        <w:t>Highways;</w:t>
      </w:r>
      <w:proofErr w:type="gramEnd"/>
    </w:p>
    <w:p w14:paraId="52306195" w14:textId="718D72AD"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Scoring Matrix</w:t>
      </w:r>
      <w:r w:rsidRPr="004C0887">
        <w:rPr>
          <w:rFonts w:ascii="Arial" w:hAnsi="Arial" w:cs="Arial"/>
          <w:szCs w:val="22"/>
        </w:rPr>
        <w:t>” means the range of marks that may be given to a Potential Provider depending on the quality of its response to a question</w:t>
      </w:r>
    </w:p>
    <w:p w14:paraId="251C741C" w14:textId="5E802EBF"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Minimum Total Score</w:t>
      </w:r>
      <w:r w:rsidRPr="004C0887">
        <w:rPr>
          <w:rFonts w:ascii="Arial" w:hAnsi="Arial" w:cs="Arial"/>
          <w:szCs w:val="22"/>
        </w:rPr>
        <w:t xml:space="preserve">” means the minimum score that the Potential Provider must obtain </w:t>
      </w:r>
      <w:proofErr w:type="gramStart"/>
      <w:r w:rsidRPr="004C0887">
        <w:rPr>
          <w:rFonts w:ascii="Arial" w:hAnsi="Arial" w:cs="Arial"/>
          <w:szCs w:val="22"/>
        </w:rPr>
        <w:t>in order to</w:t>
      </w:r>
      <w:proofErr w:type="gramEnd"/>
      <w:r w:rsidRPr="004C0887">
        <w:rPr>
          <w:rFonts w:ascii="Arial" w:hAnsi="Arial" w:cs="Arial"/>
          <w:szCs w:val="22"/>
        </w:rPr>
        <w:t xml:space="preserve"> be awarded</w:t>
      </w:r>
    </w:p>
    <w:p w14:paraId="4F9F2DFD" w14:textId="77777777"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Total Score Available</w:t>
      </w:r>
      <w:r w:rsidRPr="004C0887">
        <w:rPr>
          <w:rFonts w:ascii="Arial" w:hAnsi="Arial" w:cs="Arial"/>
          <w:szCs w:val="22"/>
        </w:rPr>
        <w:t xml:space="preserve">” means the maximum potential score that can be awarded for a response to a </w:t>
      </w:r>
      <w:proofErr w:type="gramStart"/>
      <w:r w:rsidRPr="004C0887">
        <w:rPr>
          <w:rFonts w:ascii="Arial" w:hAnsi="Arial" w:cs="Arial"/>
          <w:szCs w:val="22"/>
        </w:rPr>
        <w:t>question;</w:t>
      </w:r>
      <w:proofErr w:type="gramEnd"/>
    </w:p>
    <w:p w14:paraId="28B41841" w14:textId="77777777"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Potential Provider</w:t>
      </w:r>
      <w:r w:rsidRPr="004C0887">
        <w:rPr>
          <w:rFonts w:ascii="Arial" w:hAnsi="Arial" w:cs="Arial"/>
          <w:szCs w:val="22"/>
        </w:rPr>
        <w:t xml:space="preserve">” means a company that submits a Tender in response to the Further Competition </w:t>
      </w:r>
      <w:proofErr w:type="gramStart"/>
      <w:r w:rsidRPr="004C0887">
        <w:rPr>
          <w:rFonts w:ascii="Arial" w:hAnsi="Arial" w:cs="Arial"/>
          <w:szCs w:val="22"/>
        </w:rPr>
        <w:t>Invitation;</w:t>
      </w:r>
      <w:proofErr w:type="gramEnd"/>
    </w:p>
    <w:p w14:paraId="20134B2F" w14:textId="77777777"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Supplier</w:t>
      </w:r>
      <w:r w:rsidRPr="004C0887">
        <w:rPr>
          <w:rFonts w:ascii="Arial" w:hAnsi="Arial" w:cs="Arial"/>
          <w:szCs w:val="22"/>
        </w:rPr>
        <w:t xml:space="preserve">” means the Potential Provider with whom the Customer has concluded the </w:t>
      </w:r>
      <w:proofErr w:type="gramStart"/>
      <w:r w:rsidRPr="004C0887">
        <w:rPr>
          <w:rFonts w:ascii="Arial" w:hAnsi="Arial" w:cs="Arial"/>
          <w:szCs w:val="22"/>
        </w:rPr>
        <w:t>Contract;</w:t>
      </w:r>
      <w:proofErr w:type="gramEnd"/>
    </w:p>
    <w:p w14:paraId="1F380E30" w14:textId="77777777"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Tender</w:t>
      </w:r>
      <w:r w:rsidRPr="004C0887">
        <w:rPr>
          <w:rFonts w:ascii="Arial" w:hAnsi="Arial" w:cs="Arial"/>
          <w:szCs w:val="22"/>
        </w:rPr>
        <w:t xml:space="preserve">” means the Potential Provider’s formal offer in response to the Further Competition </w:t>
      </w:r>
    </w:p>
    <w:p w14:paraId="4484FF2F" w14:textId="77777777"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Tender Clarifications Deadline</w:t>
      </w:r>
      <w:r w:rsidRPr="004C0887">
        <w:rPr>
          <w:rFonts w:ascii="Arial" w:hAnsi="Arial" w:cs="Arial"/>
          <w:szCs w:val="22"/>
        </w:rPr>
        <w:t>” means the time and date set out in section 4 for the latest submission of clarification questions; and</w:t>
      </w:r>
    </w:p>
    <w:p w14:paraId="3D3E8D4F" w14:textId="77777777" w:rsidR="007372F5" w:rsidRPr="004C0887" w:rsidRDefault="007372F5" w:rsidP="007372F5">
      <w:pPr>
        <w:pStyle w:val="Heading2"/>
        <w:numPr>
          <w:ilvl w:val="0"/>
          <w:numId w:val="0"/>
        </w:numPr>
        <w:tabs>
          <w:tab w:val="left" w:pos="851"/>
        </w:tabs>
        <w:spacing w:after="120"/>
        <w:ind w:left="720"/>
        <w:rPr>
          <w:rFonts w:ascii="Arial" w:hAnsi="Arial" w:cs="Arial"/>
          <w:szCs w:val="22"/>
        </w:rPr>
      </w:pPr>
      <w:r w:rsidRPr="004C0887">
        <w:rPr>
          <w:rFonts w:ascii="Arial" w:hAnsi="Arial" w:cs="Arial"/>
          <w:szCs w:val="22"/>
        </w:rPr>
        <w:t>“</w:t>
      </w:r>
      <w:r w:rsidRPr="004C0887">
        <w:rPr>
          <w:rFonts w:ascii="Arial" w:hAnsi="Arial" w:cs="Arial"/>
          <w:b/>
          <w:szCs w:val="22"/>
        </w:rPr>
        <w:t>Tender Submission Deadline</w:t>
      </w:r>
      <w:r w:rsidRPr="004C0887">
        <w:rPr>
          <w:rFonts w:ascii="Arial" w:hAnsi="Arial" w:cs="Arial"/>
          <w:szCs w:val="22"/>
        </w:rPr>
        <w:t>” means the time and date set out in section 4 for the latest uploading of Tenders.</w:t>
      </w:r>
    </w:p>
    <w:p w14:paraId="7D0A4ECB" w14:textId="3B23C166" w:rsidR="00FD4B69" w:rsidRPr="004C0887" w:rsidRDefault="00FD4B69">
      <w:pPr>
        <w:rPr>
          <w:rFonts w:ascii="Arial" w:eastAsia="STZhongsong" w:hAnsi="Arial" w:cs="Arial"/>
          <w:szCs w:val="22"/>
        </w:rPr>
      </w:pPr>
    </w:p>
    <w:p w14:paraId="155F4455" w14:textId="77777777" w:rsidR="00660C4A" w:rsidRPr="004C0887" w:rsidRDefault="00660C4A">
      <w:pPr>
        <w:rPr>
          <w:rFonts w:ascii="Arial" w:eastAsia="STZhongsong" w:hAnsi="Arial" w:cs="Arial"/>
          <w:b/>
          <w:caps/>
          <w:szCs w:val="22"/>
        </w:rPr>
      </w:pPr>
      <w:r w:rsidRPr="004C0887">
        <w:rPr>
          <w:rFonts w:ascii="Arial" w:hAnsi="Arial" w:cs="Arial"/>
          <w:szCs w:val="22"/>
        </w:rPr>
        <w:br w:type="page"/>
      </w:r>
    </w:p>
    <w:p w14:paraId="3155C9C4" w14:textId="4A17FD5A" w:rsidR="00FD4B69" w:rsidRPr="004C0887" w:rsidRDefault="00FD4B69" w:rsidP="00FD4B69">
      <w:pPr>
        <w:pStyle w:val="Heading1"/>
        <w:tabs>
          <w:tab w:val="left" w:pos="851"/>
        </w:tabs>
        <w:spacing w:before="120" w:after="120"/>
        <w:rPr>
          <w:rFonts w:ascii="Arial" w:hAnsi="Arial" w:cs="Arial"/>
          <w:szCs w:val="22"/>
        </w:rPr>
      </w:pPr>
      <w:bookmarkStart w:id="3" w:name="_Toc112325573"/>
      <w:r w:rsidRPr="004C0887">
        <w:rPr>
          <w:rFonts w:ascii="Arial" w:hAnsi="Arial" w:cs="Arial"/>
          <w:szCs w:val="22"/>
        </w:rPr>
        <w:lastRenderedPageBreak/>
        <w:t>INFORMATION MANAGEMENT</w:t>
      </w:r>
      <w:bookmarkEnd w:id="3"/>
    </w:p>
    <w:p w14:paraId="652A3FE0" w14:textId="25D7AD4B" w:rsidR="00FD4B69" w:rsidRPr="004C0887" w:rsidRDefault="00FD4B69" w:rsidP="008446F2">
      <w:pPr>
        <w:pStyle w:val="Heading2"/>
        <w:tabs>
          <w:tab w:val="left" w:pos="851"/>
        </w:tabs>
        <w:spacing w:after="120"/>
        <w:ind w:left="737" w:hanging="737"/>
        <w:rPr>
          <w:rFonts w:ascii="Arial" w:hAnsi="Arial" w:cs="Arial"/>
          <w:szCs w:val="22"/>
        </w:rPr>
      </w:pPr>
      <w:r w:rsidRPr="004C0887">
        <w:rPr>
          <w:rFonts w:ascii="Arial" w:hAnsi="Arial" w:cs="Arial"/>
          <w:szCs w:val="22"/>
        </w:rPr>
        <w:t xml:space="preserve">Under the Freedom of Information Act 2000, Public Contract Regulations 2015 (as amended) and the Environmental Information Regulations 2004 (EIR) National Highways may be obliged to disclose information relating to responses to this Further Competition including any Tender Submissions received. </w:t>
      </w:r>
    </w:p>
    <w:p w14:paraId="20E15D34" w14:textId="755B963C" w:rsidR="00FD4B69" w:rsidRPr="004C0887" w:rsidRDefault="00FD4B69" w:rsidP="00FD4B69">
      <w:pPr>
        <w:pStyle w:val="Heading2"/>
        <w:tabs>
          <w:tab w:val="left" w:pos="851"/>
        </w:tabs>
        <w:spacing w:after="120"/>
        <w:ind w:left="737" w:hanging="737"/>
        <w:rPr>
          <w:rFonts w:ascii="Arial" w:hAnsi="Arial" w:cs="Arial"/>
          <w:szCs w:val="22"/>
        </w:rPr>
      </w:pPr>
      <w:r w:rsidRPr="004C0887">
        <w:rPr>
          <w:rFonts w:ascii="Arial" w:hAnsi="Arial" w:cs="Arial"/>
          <w:szCs w:val="22"/>
        </w:rPr>
        <w:t xml:space="preserve">Under the Cabinet Office’s Guidance Note dated May 2012 entitled “Transparency – Publication of New Central Government Contracts”, or any later revision, National Highways is obliged to publish awarded Contracts, including the information submitted to National Highways by the successful Tenderer as part of the Further Competition, excluding only information which is exempt from disclosure pursuant to the Freedom of Information Act 2000 or the EIR. National Highways' initial view is that only materials likely to be excluded from publication on this basis are as follows: </w:t>
      </w:r>
    </w:p>
    <w:p w14:paraId="6C74BF27" w14:textId="77777777" w:rsidR="0008736B" w:rsidRDefault="00FD4B69" w:rsidP="0008736B">
      <w:pPr>
        <w:pStyle w:val="Heading3"/>
        <w:numPr>
          <w:ilvl w:val="0"/>
          <w:numId w:val="41"/>
        </w:numPr>
        <w:spacing w:after="0"/>
        <w:rPr>
          <w:rFonts w:ascii="Arial" w:hAnsi="Arial" w:cs="Arial"/>
        </w:rPr>
      </w:pPr>
      <w:r w:rsidRPr="004C0887">
        <w:rPr>
          <w:rFonts w:ascii="Arial" w:hAnsi="Arial" w:cs="Arial"/>
        </w:rPr>
        <w:t xml:space="preserve">Details of any of staff listed in the Contract </w:t>
      </w:r>
    </w:p>
    <w:p w14:paraId="12854B31" w14:textId="2B07FCAA" w:rsidR="00FD4B69" w:rsidRPr="0008736B" w:rsidRDefault="00FD4B69" w:rsidP="0008736B">
      <w:pPr>
        <w:pStyle w:val="Heading3"/>
        <w:numPr>
          <w:ilvl w:val="0"/>
          <w:numId w:val="41"/>
        </w:numPr>
        <w:spacing w:after="0"/>
        <w:rPr>
          <w:rFonts w:ascii="Arial" w:hAnsi="Arial" w:cs="Arial"/>
        </w:rPr>
      </w:pPr>
      <w:r w:rsidRPr="0008736B">
        <w:rPr>
          <w:rFonts w:ascii="Arial" w:hAnsi="Arial" w:cs="Arial"/>
        </w:rPr>
        <w:t xml:space="preserve">Information submitted within the Commercial Workbook </w:t>
      </w:r>
    </w:p>
    <w:p w14:paraId="08462F68" w14:textId="77777777" w:rsidR="00660C4A" w:rsidRPr="004C0887" w:rsidRDefault="00660C4A" w:rsidP="00660C4A">
      <w:pPr>
        <w:pStyle w:val="Heading3"/>
        <w:numPr>
          <w:ilvl w:val="0"/>
          <w:numId w:val="0"/>
        </w:numPr>
        <w:spacing w:after="0"/>
        <w:ind w:left="1800"/>
        <w:rPr>
          <w:rFonts w:ascii="Arial" w:hAnsi="Arial" w:cs="Arial"/>
        </w:rPr>
      </w:pPr>
    </w:p>
    <w:p w14:paraId="2F61F8B0" w14:textId="5EE40618" w:rsidR="00FD4B69" w:rsidRPr="004C0887" w:rsidRDefault="00FD4B69" w:rsidP="008446F2">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Tenderer may identify (with reasons) those materials which he wishes to see excluded from publication. The Tenderer acknowledges that the final decision as to which materials are excluded rests solely with National Highways. Any request by the Tenderer to exclude material is for information only and will not be </w:t>
      </w:r>
      <w:proofErr w:type="gramStart"/>
      <w:r w:rsidRPr="004C0887">
        <w:rPr>
          <w:rFonts w:ascii="Arial" w:hAnsi="Arial" w:cs="Arial"/>
          <w:szCs w:val="22"/>
        </w:rPr>
        <w:t>taken into account</w:t>
      </w:r>
      <w:proofErr w:type="gramEnd"/>
      <w:r w:rsidRPr="004C0887">
        <w:rPr>
          <w:rFonts w:ascii="Arial" w:hAnsi="Arial" w:cs="Arial"/>
          <w:szCs w:val="22"/>
        </w:rPr>
        <w:t xml:space="preserve"> in the assessment process, nor will it form part of any Contract between National Highways and the successful Tenderer. </w:t>
      </w:r>
    </w:p>
    <w:p w14:paraId="5AC19284" w14:textId="139FB534" w:rsidR="00FD4B69" w:rsidRPr="004C0887" w:rsidRDefault="00FD4B69" w:rsidP="007343CA">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Tenderers should be aware that National Highways could receive requests for any information relating to this Further Competition. While National Highways reserves its discretion in responding to any such information request, Tenderers are invited to request that certain information is not disclosed or published if to do so would prejudice their legitimate commercial interests or it is otherwise exempt from disclosure under the Freedom of Information Act 2000 or the EIR.  Requests for non-disclosure under the Freedom of </w:t>
      </w:r>
      <w:r w:rsidRPr="004C0887">
        <w:rPr>
          <w:rFonts w:ascii="Arial" w:hAnsi="Arial" w:cs="Arial"/>
        </w:rPr>
        <w:t xml:space="preserve">Information Act 2000 or the EIR must accompany the Tender Submission and include: </w:t>
      </w:r>
    </w:p>
    <w:p w14:paraId="38D69428" w14:textId="77777777" w:rsidR="0008736B" w:rsidRDefault="00FD4B69" w:rsidP="0008736B">
      <w:pPr>
        <w:pStyle w:val="Heading3"/>
        <w:numPr>
          <w:ilvl w:val="0"/>
          <w:numId w:val="43"/>
        </w:numPr>
        <w:spacing w:after="0"/>
        <w:rPr>
          <w:rFonts w:ascii="Arial" w:hAnsi="Arial" w:cs="Arial"/>
        </w:rPr>
      </w:pPr>
      <w:r w:rsidRPr="004C0887">
        <w:rPr>
          <w:rFonts w:ascii="Arial" w:hAnsi="Arial" w:cs="Arial"/>
        </w:rPr>
        <w:t xml:space="preserve">Clear and substantive </w:t>
      </w:r>
      <w:proofErr w:type="gramStart"/>
      <w:r w:rsidRPr="004C0887">
        <w:rPr>
          <w:rFonts w:ascii="Arial" w:hAnsi="Arial" w:cs="Arial"/>
        </w:rPr>
        <w:t>justification;</w:t>
      </w:r>
      <w:proofErr w:type="gramEnd"/>
      <w:r w:rsidRPr="004C0887">
        <w:rPr>
          <w:rFonts w:ascii="Arial" w:hAnsi="Arial" w:cs="Arial"/>
        </w:rPr>
        <w:t xml:space="preserve"> </w:t>
      </w:r>
    </w:p>
    <w:p w14:paraId="68498A0D" w14:textId="3A325AEA" w:rsidR="00FD4B69" w:rsidRPr="0008736B" w:rsidRDefault="00FD4B69" w:rsidP="0008736B">
      <w:pPr>
        <w:pStyle w:val="Heading3"/>
        <w:numPr>
          <w:ilvl w:val="0"/>
          <w:numId w:val="43"/>
        </w:numPr>
        <w:spacing w:after="0"/>
        <w:rPr>
          <w:rFonts w:ascii="Arial" w:hAnsi="Arial" w:cs="Arial"/>
        </w:rPr>
      </w:pPr>
      <w:r w:rsidRPr="0008736B">
        <w:rPr>
          <w:rFonts w:ascii="Arial" w:hAnsi="Arial" w:cs="Arial"/>
        </w:rPr>
        <w:t xml:space="preserve">A time limit when any confidential information could be disclosed. </w:t>
      </w:r>
    </w:p>
    <w:p w14:paraId="03F4670C" w14:textId="77777777" w:rsidR="00660C4A" w:rsidRPr="004C0887" w:rsidRDefault="00660C4A" w:rsidP="00660C4A">
      <w:pPr>
        <w:pStyle w:val="Heading3"/>
        <w:numPr>
          <w:ilvl w:val="0"/>
          <w:numId w:val="0"/>
        </w:numPr>
        <w:spacing w:after="0"/>
        <w:rPr>
          <w:rFonts w:ascii="Arial" w:hAnsi="Arial" w:cs="Arial"/>
        </w:rPr>
      </w:pPr>
    </w:p>
    <w:p w14:paraId="211C5CF5" w14:textId="1333BC8C" w:rsidR="00660C4A" w:rsidRPr="004C0887" w:rsidRDefault="00FD4B69" w:rsidP="00660C4A">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terms of any confidentiality agreement would, if requested, be available for disclosure. Any request by the Tenderer under this paragraph is for information only and will not be </w:t>
      </w:r>
      <w:proofErr w:type="gramStart"/>
      <w:r w:rsidRPr="004C0887">
        <w:rPr>
          <w:rFonts w:ascii="Arial" w:hAnsi="Arial" w:cs="Arial"/>
          <w:szCs w:val="22"/>
        </w:rPr>
        <w:t>taken into account</w:t>
      </w:r>
      <w:proofErr w:type="gramEnd"/>
      <w:r w:rsidRPr="004C0887">
        <w:rPr>
          <w:rFonts w:ascii="Arial" w:hAnsi="Arial" w:cs="Arial"/>
          <w:szCs w:val="22"/>
        </w:rPr>
        <w:t xml:space="preserve"> in the tender assessment process, nor will it form part of any contract between National Highways and the successful Tenderer.</w:t>
      </w:r>
    </w:p>
    <w:p w14:paraId="42D50D38" w14:textId="77777777" w:rsidR="00660C4A" w:rsidRPr="004C0887" w:rsidRDefault="00660C4A">
      <w:pPr>
        <w:rPr>
          <w:rFonts w:ascii="Arial" w:eastAsia="STZhongsong" w:hAnsi="Arial" w:cs="Arial"/>
          <w:szCs w:val="22"/>
        </w:rPr>
      </w:pPr>
      <w:r w:rsidRPr="004C0887">
        <w:rPr>
          <w:rFonts w:ascii="Arial" w:hAnsi="Arial" w:cs="Arial"/>
          <w:szCs w:val="22"/>
        </w:rPr>
        <w:br w:type="page"/>
      </w:r>
    </w:p>
    <w:p w14:paraId="2C5662AB" w14:textId="20290188" w:rsidR="007372F5" w:rsidRPr="004C0887" w:rsidRDefault="007372F5" w:rsidP="007372F5">
      <w:pPr>
        <w:pStyle w:val="Heading1"/>
        <w:tabs>
          <w:tab w:val="left" w:pos="851"/>
        </w:tabs>
        <w:spacing w:before="120" w:after="120"/>
        <w:rPr>
          <w:rFonts w:ascii="Arial" w:hAnsi="Arial" w:cs="Arial"/>
          <w:szCs w:val="22"/>
        </w:rPr>
      </w:pPr>
      <w:bookmarkStart w:id="4" w:name="_Toc112325574"/>
      <w:r w:rsidRPr="004C0887">
        <w:rPr>
          <w:rFonts w:ascii="Arial" w:hAnsi="Arial" w:cs="Arial"/>
          <w:szCs w:val="22"/>
        </w:rPr>
        <w:lastRenderedPageBreak/>
        <w:t>Warranties</w:t>
      </w:r>
      <w:bookmarkEnd w:id="4"/>
    </w:p>
    <w:p w14:paraId="06986FE4"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This ITT is issued by National Highways in good faith. No warranty is given as to the accuracy or completeness of the information contained in it. Any liability for inaccuracy or incompleteness is expressly disclaimed by National Highways and its advisors. Tenderers are advised to satisfy themselves that they understand all the requirements of the contract before submitting their Tender Submission.  </w:t>
      </w:r>
    </w:p>
    <w:p w14:paraId="21094383"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Nothing in this ITT shall be taken as constituting an offer (whether implied or otherwise), or any agreement, whether express or implied between National Highways and any other party.  </w:t>
      </w:r>
    </w:p>
    <w:p w14:paraId="0B7B5C8D"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reserves the right to cancel, amend or vary the Further Competition at any point prior to the award of the contract (whole or in part) and with no liability on its part.  </w:t>
      </w:r>
    </w:p>
    <w:p w14:paraId="169A4366"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reserves the right not to accept the lowest or any Tender Submission for any reason. </w:t>
      </w:r>
    </w:p>
    <w:p w14:paraId="3718600B" w14:textId="7229A5F3"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and/or its advisors are not liable for any costs resulting from any amendment or cancellation of this Further Competition nor any other costs, charges, fees, expenses, claims or disbursements (howsoever arising and including third party costs) incurred by those tendering for this contract opportunity. Tenderers submit a Tender Submission at their own risk and expense. </w:t>
      </w:r>
    </w:p>
    <w:p w14:paraId="42D06119" w14:textId="146D3148" w:rsidR="007372F5" w:rsidRPr="004C0887" w:rsidRDefault="007372F5" w:rsidP="007372F5">
      <w:pPr>
        <w:pStyle w:val="Heading1"/>
        <w:numPr>
          <w:ilvl w:val="0"/>
          <w:numId w:val="0"/>
        </w:numPr>
        <w:ind w:left="720" w:hanging="720"/>
        <w:rPr>
          <w:rFonts w:ascii="Arial" w:hAnsi="Arial" w:cs="Arial"/>
        </w:rPr>
      </w:pPr>
    </w:p>
    <w:p w14:paraId="5FB4CDCD" w14:textId="609652A8" w:rsidR="007372F5" w:rsidRPr="004C0887" w:rsidRDefault="007372F5" w:rsidP="007372F5">
      <w:pPr>
        <w:pStyle w:val="Heading1"/>
        <w:tabs>
          <w:tab w:val="left" w:pos="851"/>
        </w:tabs>
        <w:spacing w:before="120" w:after="120"/>
        <w:rPr>
          <w:rFonts w:ascii="Arial" w:hAnsi="Arial" w:cs="Arial"/>
          <w:szCs w:val="22"/>
        </w:rPr>
      </w:pPr>
      <w:bookmarkStart w:id="5" w:name="_Toc112325575"/>
      <w:r w:rsidRPr="004C0887">
        <w:rPr>
          <w:rFonts w:ascii="Arial" w:hAnsi="Arial" w:cs="Arial"/>
          <w:szCs w:val="22"/>
        </w:rPr>
        <w:t>Communications</w:t>
      </w:r>
      <w:bookmarkEnd w:id="5"/>
    </w:p>
    <w:p w14:paraId="11D883D9" w14:textId="1508F494" w:rsidR="00430CA9"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For enquiries contact National Highways via the e-sourcing portal, at: </w:t>
      </w:r>
      <w:r w:rsidR="00613B8E" w:rsidRPr="00613B8E">
        <w:rPr>
          <w:rFonts w:ascii="Arial" w:hAnsi="Arial" w:cs="Arial"/>
          <w:szCs w:val="22"/>
        </w:rPr>
        <w:t>https://crowncommercialservice.bravosolution.co.u</w:t>
      </w:r>
      <w:r w:rsidR="00613B8E">
        <w:rPr>
          <w:rFonts w:ascii="Arial" w:hAnsi="Arial" w:cs="Arial"/>
          <w:szCs w:val="22"/>
        </w:rPr>
        <w:t>k</w:t>
      </w:r>
    </w:p>
    <w:p w14:paraId="017FAA6C" w14:textId="07A8DB91"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Contact with National Highways must be made to the Procurement Officer (</w:t>
      </w:r>
      <w:r w:rsidR="00404AD7" w:rsidRPr="004C0887">
        <w:rPr>
          <w:rFonts w:ascii="Arial" w:hAnsi="Arial" w:cs="Arial"/>
          <w:szCs w:val="22"/>
        </w:rPr>
        <w:t>Lee Bryant</w:t>
      </w:r>
      <w:r w:rsidRPr="004C0887">
        <w:rPr>
          <w:rFonts w:ascii="Arial" w:hAnsi="Arial" w:cs="Arial"/>
          <w:szCs w:val="22"/>
        </w:rPr>
        <w:t xml:space="preserve">) via the e-sourcing portal only. Tenderers are prohibited from contacting any other members of National Highways' staff in relation to this ITT. </w:t>
      </w:r>
    </w:p>
    <w:p w14:paraId="6035AEE0"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Tenderers must immediately inform the Procurement Officer via the e-Sourcing portal if they have been contacted by anyone else from National Highways regarding this ITT. </w:t>
      </w:r>
    </w:p>
    <w:p w14:paraId="072A9F69" w14:textId="06CF77DB"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Failure to comply with the above may lead to the Tenderer’s Tender Submission being rejected. For the avoidance of doubt, this paragraph shall apply where a </w:t>
      </w:r>
      <w:proofErr w:type="gramStart"/>
      <w:r w:rsidRPr="004C0887">
        <w:rPr>
          <w:rFonts w:ascii="Arial" w:hAnsi="Arial" w:cs="Arial"/>
          <w:szCs w:val="22"/>
        </w:rPr>
        <w:t>Tenderer contacts</w:t>
      </w:r>
      <w:proofErr w:type="gramEnd"/>
      <w:r w:rsidRPr="004C0887">
        <w:rPr>
          <w:rFonts w:ascii="Arial" w:hAnsi="Arial" w:cs="Arial"/>
          <w:szCs w:val="22"/>
        </w:rPr>
        <w:t xml:space="preserve"> any of National Highways' staff (including any executive directors, non-executive directors and senior managers) in relation to this Further Competition, other than the prescribed route above. Failure to comply with the above may lead to your Tender Submission being rejected. </w:t>
      </w:r>
    </w:p>
    <w:p w14:paraId="09322390"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Any queries from Tenderers regarding the ITT documents must be made by the final date and time shown on the e-sourcing portal. </w:t>
      </w:r>
    </w:p>
    <w:p w14:paraId="638B096D"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All Tenderer queries will only be responded to via the e-sourcing portal. If any response requires a change to the ITT or tender documents, then any amendment(s) will be issued via the e-sourcing portal. </w:t>
      </w:r>
    </w:p>
    <w:p w14:paraId="67F58AB0"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 Amendments are changes to the documents that may be made to any of the tender documents issued, and these will only be issued via the e-Sourcing portal. Only in exceptional circumstances will amendments be issued after Tenders have been received. In such circumstances, the Procurement Officer will notify all Tenderers of the required action. </w:t>
      </w:r>
    </w:p>
    <w:p w14:paraId="51D677F3"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staff and their consultants do not have the authority to make any changes to tender documents. Such changes will only be through a Tender </w:t>
      </w:r>
      <w:r w:rsidRPr="004C0887">
        <w:rPr>
          <w:rFonts w:ascii="Arial" w:hAnsi="Arial" w:cs="Arial"/>
          <w:szCs w:val="22"/>
        </w:rPr>
        <w:lastRenderedPageBreak/>
        <w:t xml:space="preserve">Amendment issued by the Procurement Officer. If a statement is made in an amendment that a Tenderer considers is not in accordance with the ITT documents, then the Tenderer should immediately refer the matter to the Procurement Officer as a query. </w:t>
      </w:r>
    </w:p>
    <w:p w14:paraId="2CC90E03" w14:textId="77777777" w:rsidR="007372F5" w:rsidRPr="004C0887" w:rsidRDefault="007372F5" w:rsidP="007372F5">
      <w:pPr>
        <w:pStyle w:val="Heading2"/>
        <w:tabs>
          <w:tab w:val="left" w:pos="851"/>
        </w:tabs>
        <w:spacing w:after="120"/>
        <w:ind w:left="737" w:hanging="737"/>
        <w:rPr>
          <w:rFonts w:ascii="Arial" w:hAnsi="Arial" w:cs="Arial"/>
          <w:szCs w:val="22"/>
        </w:rPr>
      </w:pPr>
      <w:r w:rsidRPr="004C0887">
        <w:rPr>
          <w:rFonts w:ascii="Arial" w:hAnsi="Arial" w:cs="Arial"/>
          <w:szCs w:val="22"/>
        </w:rPr>
        <w:t xml:space="preserve">Confidential queries from Tenderers shall not be accepted or responded to. If a query is received that is marked confidential, the Tenderer will be asked to either re-phrase it so it can be </w:t>
      </w:r>
      <w:proofErr w:type="gramStart"/>
      <w:r w:rsidRPr="004C0887">
        <w:rPr>
          <w:rFonts w:ascii="Arial" w:hAnsi="Arial" w:cs="Arial"/>
          <w:szCs w:val="22"/>
        </w:rPr>
        <w:t>published, or</w:t>
      </w:r>
      <w:proofErr w:type="gramEnd"/>
      <w:r w:rsidRPr="004C0887">
        <w:rPr>
          <w:rFonts w:ascii="Arial" w:hAnsi="Arial" w:cs="Arial"/>
          <w:szCs w:val="22"/>
        </w:rPr>
        <w:t xml:space="preserve"> withdraw it. </w:t>
      </w:r>
    </w:p>
    <w:p w14:paraId="382B4ABA" w14:textId="77777777" w:rsidR="007372F5" w:rsidRPr="004C0887" w:rsidRDefault="007372F5" w:rsidP="007372F5">
      <w:pPr>
        <w:pStyle w:val="Heading2"/>
        <w:tabs>
          <w:tab w:val="left" w:pos="851"/>
        </w:tabs>
        <w:spacing w:after="120"/>
        <w:ind w:left="737" w:hanging="737"/>
        <w:rPr>
          <w:rFonts w:ascii="Arial" w:hAnsi="Arial" w:cs="Arial"/>
          <w:szCs w:val="22"/>
        </w:rPr>
      </w:pPr>
      <w:bookmarkStart w:id="6" w:name="_Ref100240928"/>
      <w:r w:rsidRPr="004C0887">
        <w:rPr>
          <w:rFonts w:ascii="Arial" w:hAnsi="Arial" w:cs="Arial"/>
          <w:szCs w:val="22"/>
        </w:rPr>
        <w:t>Tenderers are required to, by the deadline stipulated in Annex A:</w:t>
      </w:r>
      <w:bookmarkEnd w:id="6"/>
      <w:r w:rsidRPr="004C0887">
        <w:rPr>
          <w:rFonts w:ascii="Arial" w:hAnsi="Arial" w:cs="Arial"/>
          <w:szCs w:val="22"/>
        </w:rPr>
        <w:t xml:space="preserve">  </w:t>
      </w:r>
    </w:p>
    <w:p w14:paraId="6FDE9FE7" w14:textId="49935A2A" w:rsidR="007372F5" w:rsidRPr="004C0887" w:rsidRDefault="007372F5" w:rsidP="007372F5">
      <w:pPr>
        <w:pStyle w:val="Heading3"/>
        <w:rPr>
          <w:rFonts w:ascii="Arial" w:hAnsi="Arial" w:cs="Arial"/>
        </w:rPr>
      </w:pPr>
      <w:r w:rsidRPr="004C0887">
        <w:rPr>
          <w:rFonts w:ascii="Arial" w:hAnsi="Arial" w:cs="Arial"/>
        </w:rPr>
        <w:t>name all members of their team assembling the Tender Submission (including nomination of a primary contact within their organisation to liaise with the Procurement Officer)</w:t>
      </w:r>
    </w:p>
    <w:p w14:paraId="4AA9550E" w14:textId="77777777" w:rsidR="007372F5" w:rsidRPr="004C0887" w:rsidRDefault="007372F5" w:rsidP="007372F5">
      <w:pPr>
        <w:pStyle w:val="Heading3"/>
        <w:rPr>
          <w:rFonts w:ascii="Arial" w:hAnsi="Arial" w:cs="Arial"/>
        </w:rPr>
      </w:pPr>
      <w:r w:rsidRPr="004C0887">
        <w:rPr>
          <w:rFonts w:ascii="Arial" w:hAnsi="Arial" w:cs="Arial"/>
        </w:rPr>
        <w:t xml:space="preserve">declare any prior involvement of any member of their Tender Submission team (including any members of a Tenderer’s supply chain) in any existing National Highways project likely to create a potential, perceived or actual conflict of interest with this project, and put forward its proposals for how the Tenderer is preventing any such conflicts of interest (an “Ethical Wall” statement).  </w:t>
      </w:r>
    </w:p>
    <w:p w14:paraId="5D30E8E7" w14:textId="77777777" w:rsidR="007372F5" w:rsidRPr="004C0887" w:rsidRDefault="007372F5" w:rsidP="007372F5">
      <w:pPr>
        <w:pStyle w:val="Heading3"/>
        <w:rPr>
          <w:rFonts w:ascii="Arial" w:hAnsi="Arial" w:cs="Arial"/>
        </w:rPr>
      </w:pPr>
      <w:r w:rsidRPr="004C0887">
        <w:rPr>
          <w:rFonts w:ascii="Arial" w:hAnsi="Arial" w:cs="Arial"/>
        </w:rPr>
        <w:t xml:space="preserve">Throughout this competition, Tenderers must update National Highways of any changes to their team assembling the Tender Submission.  </w:t>
      </w:r>
    </w:p>
    <w:p w14:paraId="3863D88F" w14:textId="7643C83A" w:rsidR="007372F5" w:rsidRPr="004C0887" w:rsidRDefault="007372F5" w:rsidP="007372F5">
      <w:pPr>
        <w:pStyle w:val="Heading3"/>
        <w:rPr>
          <w:rFonts w:ascii="Arial" w:hAnsi="Arial" w:cs="Arial"/>
        </w:rPr>
      </w:pPr>
      <w:r w:rsidRPr="004C0887">
        <w:rPr>
          <w:rFonts w:ascii="Arial" w:hAnsi="Arial" w:cs="Arial"/>
        </w:rPr>
        <w:t xml:space="preserve">National Highways may ask the Tenderer to propose and implement further means of mitigating the conflict of interest to National Highways satisfaction, ask for an individual(s) to be removed from the Tender Submission team, or reject the Tenderer from further participation in this Further Competition if the Tenderer’s proposals will not prevent a conflict of interest. A “conflict of interest” is any circumstance which could be perceived as the artificial narrowing or distortion of competition and/or could be perceived as unduly favouring or disadvantaging any Tenderer participating in this Further Competition. </w:t>
      </w:r>
    </w:p>
    <w:p w14:paraId="78958D62" w14:textId="77777777" w:rsidR="007343CA" w:rsidRPr="004C0887" w:rsidRDefault="007372F5" w:rsidP="007372F5">
      <w:pPr>
        <w:pStyle w:val="Heading3"/>
        <w:rPr>
          <w:rFonts w:ascii="Arial" w:hAnsi="Arial" w:cs="Arial"/>
        </w:rPr>
      </w:pPr>
      <w:r w:rsidRPr="004C0887">
        <w:rPr>
          <w:rFonts w:ascii="Arial" w:hAnsi="Arial" w:cs="Arial"/>
        </w:rPr>
        <w:t xml:space="preserve">Tenderers should note the requirements of the specification for this Further Competition which can be found within the draft Task Order. </w:t>
      </w:r>
    </w:p>
    <w:p w14:paraId="6977BC57" w14:textId="3CFA61A0" w:rsidR="007372F5" w:rsidRPr="004C0887" w:rsidRDefault="007372F5" w:rsidP="007372F5">
      <w:pPr>
        <w:pStyle w:val="Heading3"/>
        <w:rPr>
          <w:rFonts w:ascii="Arial" w:hAnsi="Arial" w:cs="Arial"/>
        </w:rPr>
      </w:pPr>
      <w:r w:rsidRPr="004C0887">
        <w:rPr>
          <w:rFonts w:ascii="Arial" w:hAnsi="Arial" w:cs="Arial"/>
        </w:rPr>
        <w:t>Tenderers must assure themselves and National Highways that any conflict of interest will not materialise if they plan to tender for</w:t>
      </w:r>
      <w:r w:rsidR="007343CA" w:rsidRPr="004C0887">
        <w:rPr>
          <w:rFonts w:ascii="Arial" w:hAnsi="Arial" w:cs="Arial"/>
        </w:rPr>
        <w:t xml:space="preserve"> this opportunity.</w:t>
      </w:r>
    </w:p>
    <w:p w14:paraId="3C086229" w14:textId="77777777" w:rsidR="007372F5" w:rsidRPr="004C0887" w:rsidRDefault="007372F5" w:rsidP="007372F5">
      <w:pPr>
        <w:pStyle w:val="Heading1"/>
        <w:numPr>
          <w:ilvl w:val="0"/>
          <w:numId w:val="0"/>
        </w:numPr>
        <w:ind w:left="720" w:hanging="720"/>
        <w:rPr>
          <w:rFonts w:ascii="Arial" w:hAnsi="Arial" w:cs="Arial"/>
        </w:rPr>
      </w:pPr>
    </w:p>
    <w:p w14:paraId="4723C8F9" w14:textId="230AFE3B" w:rsidR="00C357BD" w:rsidRPr="004C0887" w:rsidRDefault="007372F5" w:rsidP="00C357BD">
      <w:pPr>
        <w:pStyle w:val="Heading1"/>
        <w:tabs>
          <w:tab w:val="left" w:pos="851"/>
        </w:tabs>
        <w:spacing w:before="120" w:after="120"/>
        <w:rPr>
          <w:rFonts w:ascii="Arial" w:hAnsi="Arial" w:cs="Arial"/>
          <w:szCs w:val="22"/>
        </w:rPr>
      </w:pPr>
      <w:r w:rsidRPr="004C0887">
        <w:rPr>
          <w:rFonts w:ascii="Arial" w:hAnsi="Arial" w:cs="Arial"/>
          <w:b w:val="0"/>
          <w:szCs w:val="22"/>
        </w:rPr>
        <w:t xml:space="preserve"> </w:t>
      </w:r>
      <w:bookmarkStart w:id="7" w:name="_Toc112325576"/>
      <w:r w:rsidR="00C357BD" w:rsidRPr="004C0887">
        <w:rPr>
          <w:rFonts w:ascii="Arial" w:hAnsi="Arial" w:cs="Arial"/>
          <w:szCs w:val="22"/>
        </w:rPr>
        <w:t>Change of status</w:t>
      </w:r>
      <w:bookmarkEnd w:id="7"/>
    </w:p>
    <w:p w14:paraId="3EF78F76" w14:textId="77777777" w:rsidR="00C357BD" w:rsidRPr="004C0887" w:rsidRDefault="00C357BD" w:rsidP="008446F2">
      <w:pPr>
        <w:pStyle w:val="Heading3"/>
        <w:rPr>
          <w:rFonts w:ascii="Arial" w:hAnsi="Arial" w:cs="Arial"/>
        </w:rPr>
      </w:pPr>
      <w:r w:rsidRPr="004C0887">
        <w:rPr>
          <w:rFonts w:ascii="Arial" w:hAnsi="Arial" w:cs="Arial"/>
        </w:rPr>
        <w:t xml:space="preserve">Tenderers must immediately advise National Highways if their ownership or the ownership of any member of their supply chain (or their parent company) changes, or their organisation completes the takeover of, or merges with, another Tenderer that is participating in this Further Competition. </w:t>
      </w:r>
    </w:p>
    <w:p w14:paraId="76F09E44" w14:textId="7532F540" w:rsidR="00C357BD" w:rsidRPr="004C0887" w:rsidRDefault="00C357BD" w:rsidP="008446F2">
      <w:pPr>
        <w:pStyle w:val="Heading3"/>
        <w:rPr>
          <w:rFonts w:ascii="Arial" w:hAnsi="Arial" w:cs="Arial"/>
        </w:rPr>
      </w:pPr>
      <w:r w:rsidRPr="004C0887">
        <w:rPr>
          <w:rFonts w:ascii="Arial" w:hAnsi="Arial" w:cs="Arial"/>
        </w:rPr>
        <w:t xml:space="preserve">If it is considered that a change in ownership has created a potential conflict, National Highways will seek measures to mitigate risk of conflict. A “conflict” or “potential conflict” is any circumstance which National Highways believes has or could impact on the fair, transparent and non-discriminatory nature of this Further Competition. </w:t>
      </w:r>
    </w:p>
    <w:p w14:paraId="498A730B" w14:textId="4E370827" w:rsidR="00647547" w:rsidRPr="004C0887" w:rsidRDefault="00647547">
      <w:pPr>
        <w:rPr>
          <w:rFonts w:ascii="Arial" w:eastAsia="STZhongsong" w:hAnsi="Arial" w:cs="Arial"/>
          <w:szCs w:val="22"/>
        </w:rPr>
      </w:pPr>
    </w:p>
    <w:p w14:paraId="3F68704B" w14:textId="78712285" w:rsidR="00BB7AA8" w:rsidRPr="004C0887" w:rsidRDefault="00320F84" w:rsidP="00800097">
      <w:pPr>
        <w:pStyle w:val="Heading1"/>
        <w:tabs>
          <w:tab w:val="left" w:pos="851"/>
        </w:tabs>
        <w:spacing w:before="120" w:after="120"/>
        <w:rPr>
          <w:rFonts w:ascii="Arial" w:hAnsi="Arial" w:cs="Arial"/>
          <w:szCs w:val="22"/>
        </w:rPr>
      </w:pPr>
      <w:bookmarkStart w:id="8" w:name="_Toc112325577"/>
      <w:bookmarkEnd w:id="1"/>
      <w:r w:rsidRPr="004C0887">
        <w:rPr>
          <w:rFonts w:ascii="Arial" w:hAnsi="Arial" w:cs="Arial"/>
          <w:szCs w:val="22"/>
        </w:rPr>
        <w:t>Documents</w:t>
      </w:r>
      <w:bookmarkEnd w:id="8"/>
    </w:p>
    <w:p w14:paraId="3F68704C" w14:textId="76D191B6" w:rsidR="001D0473" w:rsidRPr="004C0887" w:rsidRDefault="001D0473" w:rsidP="007110A9">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following </w:t>
      </w:r>
      <w:r w:rsidR="00647547" w:rsidRPr="004C0887">
        <w:rPr>
          <w:rFonts w:ascii="Arial" w:hAnsi="Arial" w:cs="Arial"/>
          <w:szCs w:val="22"/>
        </w:rPr>
        <w:t>documentation pack comprises the Further Competition Tender Documentation</w:t>
      </w:r>
      <w:r w:rsidRPr="004C0887">
        <w:rPr>
          <w:rFonts w:ascii="Arial" w:hAnsi="Arial" w:cs="Arial"/>
          <w:szCs w:val="22"/>
        </w:rPr>
        <w:t>:</w:t>
      </w:r>
    </w:p>
    <w:p w14:paraId="6F15FB93" w14:textId="6824BCE5" w:rsidR="00BD70A0" w:rsidRPr="00613B8E" w:rsidRDefault="00613B8E" w:rsidP="00BD70A0">
      <w:pPr>
        <w:pStyle w:val="Heading3"/>
        <w:tabs>
          <w:tab w:val="clear" w:pos="1800"/>
          <w:tab w:val="num" w:pos="1418"/>
        </w:tabs>
        <w:spacing w:after="120"/>
        <w:ind w:left="1418" w:hanging="698"/>
        <w:rPr>
          <w:rFonts w:ascii="Arial" w:hAnsi="Arial" w:cs="Arial"/>
          <w:b/>
          <w:szCs w:val="22"/>
        </w:rPr>
      </w:pPr>
      <w:r w:rsidRPr="00613B8E">
        <w:rPr>
          <w:rFonts w:ascii="Arial" w:hAnsi="Arial" w:cs="Arial"/>
          <w:b/>
          <w:szCs w:val="22"/>
        </w:rPr>
        <w:t>Order Schedules (Including Order Form)</w:t>
      </w:r>
    </w:p>
    <w:p w14:paraId="7D3E7577" w14:textId="3ED2E771" w:rsidR="00647547" w:rsidRPr="00613B8E" w:rsidRDefault="00320F84" w:rsidP="00647547">
      <w:pPr>
        <w:pStyle w:val="Heading3"/>
        <w:tabs>
          <w:tab w:val="clear" w:pos="1800"/>
          <w:tab w:val="num" w:pos="1418"/>
        </w:tabs>
        <w:spacing w:after="120"/>
        <w:ind w:left="1418" w:hanging="698"/>
        <w:rPr>
          <w:rFonts w:ascii="Arial" w:hAnsi="Arial" w:cs="Arial"/>
          <w:b/>
          <w:szCs w:val="22"/>
        </w:rPr>
      </w:pPr>
      <w:r w:rsidRPr="00613B8E">
        <w:rPr>
          <w:rFonts w:ascii="Arial" w:hAnsi="Arial" w:cs="Arial"/>
          <w:b/>
          <w:szCs w:val="22"/>
        </w:rPr>
        <w:t>Invitation to Tender (This Document)</w:t>
      </w:r>
    </w:p>
    <w:p w14:paraId="3F68704F" w14:textId="2FA376FC" w:rsidR="00A544DF" w:rsidRPr="00613B8E" w:rsidRDefault="00647547" w:rsidP="002E5A0C">
      <w:pPr>
        <w:pStyle w:val="Heading3"/>
        <w:tabs>
          <w:tab w:val="clear" w:pos="1800"/>
          <w:tab w:val="num" w:pos="1418"/>
        </w:tabs>
        <w:spacing w:after="120"/>
        <w:ind w:left="1418" w:hanging="698"/>
        <w:rPr>
          <w:rFonts w:ascii="Arial" w:hAnsi="Arial" w:cs="Arial"/>
          <w:b/>
          <w:szCs w:val="22"/>
        </w:rPr>
      </w:pPr>
      <w:r w:rsidRPr="00613B8E">
        <w:rPr>
          <w:rFonts w:ascii="Arial" w:hAnsi="Arial" w:cs="Arial"/>
          <w:b/>
          <w:szCs w:val="22"/>
        </w:rPr>
        <w:t>Commercial Workbook</w:t>
      </w:r>
    </w:p>
    <w:p w14:paraId="5C9510E4" w14:textId="11E68849" w:rsidR="008446F2" w:rsidRPr="00613B8E" w:rsidRDefault="00647547" w:rsidP="00320F84">
      <w:pPr>
        <w:pStyle w:val="Heading3"/>
        <w:tabs>
          <w:tab w:val="clear" w:pos="1800"/>
          <w:tab w:val="num" w:pos="1418"/>
        </w:tabs>
        <w:spacing w:after="120"/>
        <w:ind w:left="1418" w:hanging="698"/>
        <w:rPr>
          <w:rFonts w:ascii="Arial" w:hAnsi="Arial" w:cs="Arial"/>
          <w:b/>
          <w:szCs w:val="22"/>
        </w:rPr>
      </w:pPr>
      <w:r w:rsidRPr="00613B8E">
        <w:rPr>
          <w:rFonts w:ascii="Arial" w:hAnsi="Arial" w:cs="Arial"/>
          <w:b/>
          <w:szCs w:val="22"/>
        </w:rPr>
        <w:t>Quality Questions</w:t>
      </w:r>
    </w:p>
    <w:p w14:paraId="54071968" w14:textId="50A120B5" w:rsidR="001716BC" w:rsidRPr="00613B8E" w:rsidRDefault="001716BC" w:rsidP="00320F84">
      <w:pPr>
        <w:pStyle w:val="Heading3"/>
        <w:tabs>
          <w:tab w:val="clear" w:pos="1800"/>
          <w:tab w:val="num" w:pos="1418"/>
        </w:tabs>
        <w:spacing w:after="120"/>
        <w:ind w:left="1418" w:hanging="698"/>
        <w:rPr>
          <w:rFonts w:ascii="Arial" w:hAnsi="Arial" w:cs="Arial"/>
          <w:b/>
          <w:szCs w:val="22"/>
        </w:rPr>
      </w:pPr>
      <w:r w:rsidRPr="00613B8E">
        <w:rPr>
          <w:rFonts w:ascii="Arial" w:hAnsi="Arial" w:cs="Arial"/>
          <w:b/>
          <w:szCs w:val="22"/>
        </w:rPr>
        <w:t>Specification</w:t>
      </w:r>
    </w:p>
    <w:p w14:paraId="0A53243D" w14:textId="3CE2F2CD" w:rsidR="008446F2" w:rsidRPr="004C0887" w:rsidRDefault="008626AE" w:rsidP="008446F2">
      <w:pPr>
        <w:pStyle w:val="Heading1"/>
        <w:tabs>
          <w:tab w:val="left" w:pos="851"/>
        </w:tabs>
        <w:spacing w:before="120" w:after="120"/>
        <w:rPr>
          <w:rFonts w:ascii="Arial" w:hAnsi="Arial" w:cs="Arial"/>
          <w:szCs w:val="22"/>
        </w:rPr>
      </w:pPr>
      <w:bookmarkStart w:id="9" w:name="_Toc112325578"/>
      <w:r w:rsidRPr="004C0887">
        <w:rPr>
          <w:rFonts w:ascii="Arial" w:hAnsi="Arial" w:cs="Arial"/>
          <w:szCs w:val="22"/>
        </w:rPr>
        <w:t>SUBMITTING</w:t>
      </w:r>
      <w:r w:rsidR="008446F2" w:rsidRPr="004C0887">
        <w:rPr>
          <w:rFonts w:ascii="Arial" w:hAnsi="Arial" w:cs="Arial"/>
          <w:szCs w:val="22"/>
        </w:rPr>
        <w:t xml:space="preserve"> Documents</w:t>
      </w:r>
      <w:bookmarkEnd w:id="9"/>
    </w:p>
    <w:p w14:paraId="19FB1FF6" w14:textId="3DE2B5D6" w:rsidR="008446F2" w:rsidRPr="004C0887" w:rsidRDefault="00592BEC" w:rsidP="008446F2">
      <w:pPr>
        <w:pStyle w:val="Heading2"/>
        <w:tabs>
          <w:tab w:val="left" w:pos="851"/>
        </w:tabs>
        <w:spacing w:after="120"/>
        <w:ind w:left="737" w:hanging="737"/>
        <w:rPr>
          <w:rFonts w:ascii="Arial" w:hAnsi="Arial" w:cs="Arial"/>
          <w:szCs w:val="22"/>
        </w:rPr>
      </w:pPr>
      <w:r>
        <w:rPr>
          <w:rFonts w:ascii="Arial" w:hAnsi="Arial" w:cs="Arial"/>
          <w:szCs w:val="22"/>
        </w:rPr>
        <w:t>Not Used.</w:t>
      </w:r>
    </w:p>
    <w:p w14:paraId="4E8143D5" w14:textId="657ADEAA" w:rsidR="008446F2" w:rsidRPr="004C0887" w:rsidRDefault="008446F2" w:rsidP="008446F2">
      <w:pPr>
        <w:pStyle w:val="Heading2"/>
        <w:tabs>
          <w:tab w:val="left" w:pos="851"/>
        </w:tabs>
        <w:spacing w:after="120"/>
        <w:ind w:left="737" w:hanging="737"/>
        <w:rPr>
          <w:rFonts w:ascii="Arial" w:hAnsi="Arial" w:cs="Arial"/>
          <w:szCs w:val="22"/>
        </w:rPr>
      </w:pPr>
      <w:r w:rsidRPr="004C0887">
        <w:rPr>
          <w:rFonts w:ascii="Arial" w:hAnsi="Arial" w:cs="Arial"/>
          <w:szCs w:val="22"/>
        </w:rPr>
        <w:t>The Tender Submission will comprise the quality submission and the financial submission</w:t>
      </w:r>
    </w:p>
    <w:p w14:paraId="0FE23F19" w14:textId="561E44C3"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Quality Submission must follow the structure set out and cover the items identified in the Table 2 of Annex B.  </w:t>
      </w:r>
    </w:p>
    <w:p w14:paraId="759B5089" w14:textId="77777777"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 Submissions and supporting documents must be written in English. </w:t>
      </w:r>
    </w:p>
    <w:p w14:paraId="626D8949" w14:textId="77777777"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 Submissions must be submitted in accordance with this ITT. Tender Submissions must not be qualified or accompanied by statements or a covering letter that might be construed as rendering the Tender Submission equivocal. National Highways decision as to </w:t>
      </w:r>
      <w:proofErr w:type="gramStart"/>
      <w:r w:rsidRPr="004C0887">
        <w:rPr>
          <w:rFonts w:ascii="Arial" w:hAnsi="Arial" w:cs="Arial"/>
          <w:szCs w:val="22"/>
        </w:rPr>
        <w:t>whether or not</w:t>
      </w:r>
      <w:proofErr w:type="gramEnd"/>
      <w:r w:rsidRPr="004C0887">
        <w:rPr>
          <w:rFonts w:ascii="Arial" w:hAnsi="Arial" w:cs="Arial"/>
          <w:szCs w:val="22"/>
        </w:rPr>
        <w:t xml:space="preserve"> a Tender Submission complies with this ITT will be final. </w:t>
      </w:r>
    </w:p>
    <w:p w14:paraId="1F38968E" w14:textId="3DC20B72"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Tender Submissions not received by the deadline on the e-sourcing portal may be excluded from further consideration and returned to Tenderers. Tender Submissions must remain open for acceptance for 120 calendar days from the date the Tender Submission was submitted.</w:t>
      </w:r>
    </w:p>
    <w:p w14:paraId="58F481AD" w14:textId="1D7035E9"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The Tender Submission should be returned together with the documents listed below via National Highways' e-sourcing portal.</w:t>
      </w:r>
    </w:p>
    <w:p w14:paraId="371FBD9D" w14:textId="77777777"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Documents are to be Microsoft Office 365 compliant or PDF formats. </w:t>
      </w:r>
    </w:p>
    <w:p w14:paraId="57B9FBDD" w14:textId="77777777"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following online forms are included at Annex F. Tenderers must indicate their acceptance by completing the relevant fields via the technical envelope on the e-sourcing portal: </w:t>
      </w:r>
    </w:p>
    <w:p w14:paraId="1500203C" w14:textId="77777777" w:rsidR="00F05611" w:rsidRPr="004C0887" w:rsidRDefault="00F05611" w:rsidP="008626AE">
      <w:pPr>
        <w:pStyle w:val="Heading3"/>
        <w:rPr>
          <w:rFonts w:ascii="Arial" w:hAnsi="Arial" w:cs="Arial"/>
        </w:rPr>
      </w:pPr>
      <w:r w:rsidRPr="004C0887">
        <w:rPr>
          <w:rFonts w:ascii="Arial" w:hAnsi="Arial" w:cs="Arial"/>
        </w:rPr>
        <w:t xml:space="preserve">Anti-Collusion </w:t>
      </w:r>
      <w:proofErr w:type="gramStart"/>
      <w:r w:rsidRPr="004C0887">
        <w:rPr>
          <w:rFonts w:ascii="Arial" w:hAnsi="Arial" w:cs="Arial"/>
        </w:rPr>
        <w:t>Certificate;</w:t>
      </w:r>
      <w:proofErr w:type="gramEnd"/>
      <w:r w:rsidRPr="004C0887">
        <w:rPr>
          <w:rFonts w:ascii="Arial" w:hAnsi="Arial" w:cs="Arial"/>
        </w:rPr>
        <w:t xml:space="preserve"> </w:t>
      </w:r>
    </w:p>
    <w:p w14:paraId="40E15432" w14:textId="77777777" w:rsidR="00F05611" w:rsidRPr="004C0887" w:rsidRDefault="00F05611" w:rsidP="008626AE">
      <w:pPr>
        <w:pStyle w:val="Heading3"/>
        <w:rPr>
          <w:rFonts w:ascii="Arial" w:hAnsi="Arial" w:cs="Arial"/>
        </w:rPr>
      </w:pPr>
      <w:r w:rsidRPr="004C0887">
        <w:rPr>
          <w:rFonts w:ascii="Arial" w:hAnsi="Arial" w:cs="Arial"/>
        </w:rPr>
        <w:t xml:space="preserve">Anti-Bribery Code of </w:t>
      </w:r>
      <w:proofErr w:type="gramStart"/>
      <w:r w:rsidRPr="004C0887">
        <w:rPr>
          <w:rFonts w:ascii="Arial" w:hAnsi="Arial" w:cs="Arial"/>
        </w:rPr>
        <w:t>Conduct;</w:t>
      </w:r>
      <w:proofErr w:type="gramEnd"/>
      <w:r w:rsidRPr="004C0887">
        <w:rPr>
          <w:rFonts w:ascii="Arial" w:hAnsi="Arial" w:cs="Arial"/>
        </w:rPr>
        <w:t xml:space="preserve"> </w:t>
      </w:r>
    </w:p>
    <w:p w14:paraId="1F67D70F" w14:textId="77777777" w:rsidR="00F05611" w:rsidRPr="004C0887" w:rsidRDefault="00F05611" w:rsidP="008626AE">
      <w:pPr>
        <w:pStyle w:val="Heading3"/>
        <w:rPr>
          <w:rFonts w:ascii="Arial" w:hAnsi="Arial" w:cs="Arial"/>
        </w:rPr>
      </w:pPr>
      <w:r w:rsidRPr="004C0887">
        <w:rPr>
          <w:rFonts w:ascii="Arial" w:hAnsi="Arial" w:cs="Arial"/>
        </w:rPr>
        <w:t xml:space="preserve">Anti-Fraud Code of </w:t>
      </w:r>
      <w:proofErr w:type="gramStart"/>
      <w:r w:rsidRPr="004C0887">
        <w:rPr>
          <w:rFonts w:ascii="Arial" w:hAnsi="Arial" w:cs="Arial"/>
        </w:rPr>
        <w:t>Conduct;</w:t>
      </w:r>
      <w:proofErr w:type="gramEnd"/>
      <w:r w:rsidRPr="004C0887">
        <w:rPr>
          <w:rFonts w:ascii="Arial" w:hAnsi="Arial" w:cs="Arial"/>
        </w:rPr>
        <w:t xml:space="preserve"> </w:t>
      </w:r>
    </w:p>
    <w:p w14:paraId="6DB22C91" w14:textId="77777777" w:rsidR="00F05611" w:rsidRPr="004C0887" w:rsidRDefault="00F05611" w:rsidP="008626AE">
      <w:pPr>
        <w:pStyle w:val="Heading3"/>
        <w:rPr>
          <w:rFonts w:ascii="Arial" w:hAnsi="Arial" w:cs="Arial"/>
        </w:rPr>
      </w:pPr>
      <w:r w:rsidRPr="004C0887">
        <w:rPr>
          <w:rFonts w:ascii="Arial" w:hAnsi="Arial" w:cs="Arial"/>
        </w:rPr>
        <w:t xml:space="preserve">Armed Forces </w:t>
      </w:r>
      <w:proofErr w:type="gramStart"/>
      <w:r w:rsidRPr="004C0887">
        <w:rPr>
          <w:rFonts w:ascii="Arial" w:hAnsi="Arial" w:cs="Arial"/>
        </w:rPr>
        <w:t>Covenant;</w:t>
      </w:r>
      <w:proofErr w:type="gramEnd"/>
      <w:r w:rsidRPr="004C0887">
        <w:rPr>
          <w:rFonts w:ascii="Arial" w:hAnsi="Arial" w:cs="Arial"/>
        </w:rPr>
        <w:t xml:space="preserve"> </w:t>
      </w:r>
    </w:p>
    <w:p w14:paraId="2AF9B710" w14:textId="64E186A2" w:rsidR="008626AE" w:rsidRPr="004C0887" w:rsidRDefault="00F05611" w:rsidP="004C180F">
      <w:pPr>
        <w:pStyle w:val="Heading3"/>
        <w:rPr>
          <w:rFonts w:ascii="Arial" w:hAnsi="Arial" w:cs="Arial"/>
          <w:b/>
          <w:caps/>
          <w:szCs w:val="22"/>
        </w:rPr>
      </w:pPr>
      <w:r w:rsidRPr="004C0887">
        <w:rPr>
          <w:rFonts w:ascii="Arial" w:hAnsi="Arial" w:cs="Arial"/>
        </w:rPr>
        <w:t>Tender declarations.</w:t>
      </w:r>
      <w:r w:rsidR="008626AE" w:rsidRPr="004C0887">
        <w:rPr>
          <w:rFonts w:ascii="Arial" w:hAnsi="Arial" w:cs="Arial"/>
          <w:szCs w:val="22"/>
        </w:rPr>
        <w:br w:type="page"/>
      </w:r>
    </w:p>
    <w:p w14:paraId="55EC57B5" w14:textId="3C127405" w:rsidR="00F05611" w:rsidRPr="004C0887" w:rsidRDefault="00F05611" w:rsidP="00F05611">
      <w:pPr>
        <w:pStyle w:val="Heading1"/>
        <w:tabs>
          <w:tab w:val="left" w:pos="851"/>
        </w:tabs>
        <w:spacing w:before="120" w:after="120"/>
        <w:rPr>
          <w:rFonts w:ascii="Arial" w:hAnsi="Arial" w:cs="Arial"/>
          <w:szCs w:val="22"/>
        </w:rPr>
      </w:pPr>
      <w:bookmarkStart w:id="10" w:name="_Toc112325579"/>
      <w:r w:rsidRPr="004C0887">
        <w:rPr>
          <w:rFonts w:ascii="Arial" w:hAnsi="Arial" w:cs="Arial"/>
          <w:szCs w:val="22"/>
        </w:rPr>
        <w:lastRenderedPageBreak/>
        <w:t>Quality Submission</w:t>
      </w:r>
      <w:bookmarkEnd w:id="10"/>
    </w:p>
    <w:p w14:paraId="39767422" w14:textId="60CFBF11"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Tenderers are to include in their Quality Submission, via the technical envelope on the e-sourcing portal: </w:t>
      </w:r>
    </w:p>
    <w:p w14:paraId="105209C1" w14:textId="648AAACF" w:rsidR="00F05611" w:rsidRPr="00B47706" w:rsidRDefault="00F05611" w:rsidP="00F05611">
      <w:pPr>
        <w:pStyle w:val="Heading2"/>
        <w:tabs>
          <w:tab w:val="left" w:pos="851"/>
        </w:tabs>
        <w:spacing w:after="120"/>
        <w:ind w:left="737" w:hanging="737"/>
        <w:rPr>
          <w:rFonts w:ascii="Arial" w:hAnsi="Arial" w:cs="Arial"/>
          <w:szCs w:val="22"/>
        </w:rPr>
      </w:pPr>
      <w:r w:rsidRPr="00B47706">
        <w:rPr>
          <w:rFonts w:ascii="Arial" w:hAnsi="Arial" w:cs="Arial"/>
          <w:szCs w:val="22"/>
        </w:rPr>
        <w:t xml:space="preserve">Tenderers upload a single document in response to the Quality questions in table 2 of Annex B. Tenderers must not exceed the stipulated </w:t>
      </w:r>
      <w:r w:rsidR="00B47706" w:rsidRPr="00B47706">
        <w:rPr>
          <w:rFonts w:ascii="Arial" w:hAnsi="Arial" w:cs="Arial"/>
          <w:szCs w:val="22"/>
        </w:rPr>
        <w:t>page</w:t>
      </w:r>
      <w:r w:rsidRPr="00B47706">
        <w:rPr>
          <w:rFonts w:ascii="Arial" w:hAnsi="Arial" w:cs="Arial"/>
          <w:szCs w:val="22"/>
        </w:rPr>
        <w:t xml:space="preserve"> limit for each Quality question. Text must be in Arial font and not smaller than 11 </w:t>
      </w:r>
      <w:proofErr w:type="gramStart"/>
      <w:r w:rsidRPr="00B47706">
        <w:rPr>
          <w:rFonts w:ascii="Arial" w:hAnsi="Arial" w:cs="Arial"/>
          <w:szCs w:val="22"/>
        </w:rPr>
        <w:t>point</w:t>
      </w:r>
      <w:proofErr w:type="gramEnd"/>
      <w:r w:rsidRPr="00B47706">
        <w:rPr>
          <w:rFonts w:ascii="Arial" w:hAnsi="Arial" w:cs="Arial"/>
          <w:szCs w:val="22"/>
        </w:rPr>
        <w:t>.</w:t>
      </w:r>
    </w:p>
    <w:p w14:paraId="3C04F0E6" w14:textId="14ABEFD0" w:rsidR="00F05611" w:rsidRPr="004C0887" w:rsidRDefault="00F05611" w:rsidP="00F05611">
      <w:pPr>
        <w:pStyle w:val="Heading2"/>
        <w:numPr>
          <w:ilvl w:val="0"/>
          <w:numId w:val="0"/>
        </w:numPr>
        <w:tabs>
          <w:tab w:val="left" w:pos="851"/>
        </w:tabs>
        <w:spacing w:after="120"/>
        <w:ind w:left="737"/>
        <w:rPr>
          <w:rFonts w:ascii="Arial" w:hAnsi="Arial" w:cs="Arial"/>
          <w:szCs w:val="22"/>
        </w:rPr>
      </w:pPr>
      <w:r w:rsidRPr="00B47706">
        <w:rPr>
          <w:rFonts w:ascii="Arial" w:hAnsi="Arial" w:cs="Arial"/>
          <w:b/>
          <w:szCs w:val="22"/>
          <w:u w:val="single"/>
        </w:rPr>
        <w:t>Note 1:</w:t>
      </w:r>
      <w:r w:rsidRPr="00B47706">
        <w:rPr>
          <w:rFonts w:ascii="Arial" w:hAnsi="Arial" w:cs="Arial"/>
          <w:szCs w:val="22"/>
        </w:rPr>
        <w:t xml:space="preserve"> Quality assessment will only be on the contents of the Quality Submission and nothing else. The submission must therefore contain all the information which Tenderers wish to be considered</w:t>
      </w:r>
      <w:r w:rsidRPr="004C0887">
        <w:rPr>
          <w:rFonts w:ascii="Arial" w:hAnsi="Arial" w:cs="Arial"/>
          <w:szCs w:val="22"/>
        </w:rPr>
        <w:t>.</w:t>
      </w:r>
    </w:p>
    <w:p w14:paraId="249A7C73" w14:textId="6CCABADB"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It is important to note that proposals made by the Tenderer in the Quality Submission are contractual commitments which will be incorporated </w:t>
      </w:r>
      <w:proofErr w:type="gramStart"/>
      <w:r w:rsidRPr="004C0887">
        <w:rPr>
          <w:rFonts w:ascii="Arial" w:hAnsi="Arial" w:cs="Arial"/>
          <w:szCs w:val="22"/>
        </w:rPr>
        <w:t>into, and</w:t>
      </w:r>
      <w:proofErr w:type="gramEnd"/>
      <w:r w:rsidRPr="004C0887">
        <w:rPr>
          <w:rFonts w:ascii="Arial" w:hAnsi="Arial" w:cs="Arial"/>
          <w:szCs w:val="22"/>
        </w:rPr>
        <w:t xml:space="preserve"> become an actionable term of the Contract.  </w:t>
      </w:r>
    </w:p>
    <w:p w14:paraId="55A519E6" w14:textId="18CE73A4"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The Quality Submission will be included within the Draft Task Order (Annex 2 Part B)</w:t>
      </w:r>
    </w:p>
    <w:p w14:paraId="39DF6964" w14:textId="77777777"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If the responses to the Quality questions exceed the total word </w:t>
      </w:r>
      <w:proofErr w:type="gramStart"/>
      <w:r w:rsidRPr="004C0887">
        <w:rPr>
          <w:rFonts w:ascii="Arial" w:hAnsi="Arial" w:cs="Arial"/>
          <w:szCs w:val="22"/>
        </w:rPr>
        <w:t>limit</w:t>
      </w:r>
      <w:proofErr w:type="gramEnd"/>
      <w:r w:rsidRPr="004C0887">
        <w:rPr>
          <w:rFonts w:ascii="Arial" w:hAnsi="Arial" w:cs="Arial"/>
          <w:szCs w:val="22"/>
        </w:rPr>
        <w:t xml:space="preserve"> then the excess words beyond the limit will be disregarded. If Tenderers consider that the word limit is insufficient to provide the information required by this ITT, then a tender query should be raised via the e-sourcing portal. No guarantee can be given that the word limit will be increased. </w:t>
      </w:r>
    </w:p>
    <w:p w14:paraId="4ADAFD31" w14:textId="1DD58D8B"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word limit and font size relate to all the entire Quality questions </w:t>
      </w:r>
      <w:proofErr w:type="gramStart"/>
      <w:r w:rsidRPr="004C0887">
        <w:rPr>
          <w:rFonts w:ascii="Arial" w:hAnsi="Arial" w:cs="Arial"/>
          <w:szCs w:val="22"/>
        </w:rPr>
        <w:t>as the case may be including</w:t>
      </w:r>
      <w:proofErr w:type="gramEnd"/>
      <w:r w:rsidRPr="004C0887">
        <w:rPr>
          <w:rFonts w:ascii="Arial" w:hAnsi="Arial" w:cs="Arial"/>
          <w:szCs w:val="22"/>
        </w:rPr>
        <w:t xml:space="preserve"> paper covers, title pages and annexes but excluding any Gantt chart. Text no smaller than 8 </w:t>
      </w:r>
      <w:proofErr w:type="gramStart"/>
      <w:r w:rsidRPr="004C0887">
        <w:rPr>
          <w:rFonts w:ascii="Arial" w:hAnsi="Arial" w:cs="Arial"/>
          <w:szCs w:val="22"/>
        </w:rPr>
        <w:t>point</w:t>
      </w:r>
      <w:proofErr w:type="gramEnd"/>
      <w:r w:rsidRPr="004C0887">
        <w:rPr>
          <w:rFonts w:ascii="Arial" w:hAnsi="Arial" w:cs="Arial"/>
          <w:szCs w:val="22"/>
        </w:rPr>
        <w:t xml:space="preserve"> should be used for drawings, diagrams and flow charts. The pages of the single document which contains the responses to the Quality questions must be numbered. Page numbers and other header or footer information may be included in the margin space. </w:t>
      </w:r>
    </w:p>
    <w:p w14:paraId="4E300ECD" w14:textId="22ECA59E" w:rsidR="00F05611" w:rsidRPr="004C0887" w:rsidRDefault="00F05611" w:rsidP="00F0561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Tenderers may be requested to provide an overview presentation of their tender submission to National Highways. If requested, National Highways will provide further details.  This will not be scored.  </w:t>
      </w:r>
    </w:p>
    <w:p w14:paraId="6B9A66B4" w14:textId="77777777" w:rsidR="008626AE" w:rsidRPr="004C0887" w:rsidRDefault="008626AE" w:rsidP="008626AE">
      <w:pPr>
        <w:pStyle w:val="Heading2"/>
        <w:numPr>
          <w:ilvl w:val="0"/>
          <w:numId w:val="0"/>
        </w:numPr>
        <w:tabs>
          <w:tab w:val="left" w:pos="851"/>
        </w:tabs>
        <w:spacing w:after="120"/>
        <w:ind w:left="737"/>
        <w:rPr>
          <w:rFonts w:ascii="Arial" w:hAnsi="Arial" w:cs="Arial"/>
          <w:szCs w:val="22"/>
        </w:rPr>
      </w:pPr>
    </w:p>
    <w:p w14:paraId="0619CF26" w14:textId="37CD5CB8" w:rsidR="008626AE" w:rsidRPr="004C0887" w:rsidRDefault="008626AE" w:rsidP="008626AE">
      <w:pPr>
        <w:pStyle w:val="Heading1"/>
        <w:tabs>
          <w:tab w:val="left" w:pos="851"/>
        </w:tabs>
        <w:spacing w:before="120" w:after="120"/>
        <w:rPr>
          <w:rFonts w:ascii="Arial" w:hAnsi="Arial" w:cs="Arial"/>
          <w:szCs w:val="22"/>
        </w:rPr>
      </w:pPr>
      <w:bookmarkStart w:id="11" w:name="_Toc112325580"/>
      <w:r w:rsidRPr="004C0887">
        <w:rPr>
          <w:rFonts w:ascii="Arial" w:hAnsi="Arial" w:cs="Arial"/>
          <w:szCs w:val="22"/>
        </w:rPr>
        <w:t>FINANCIAL Submission</w:t>
      </w:r>
      <w:bookmarkEnd w:id="11"/>
    </w:p>
    <w:p w14:paraId="12646807" w14:textId="66792F0A" w:rsidR="008626AE" w:rsidRPr="004C0887" w:rsidRDefault="008626AE" w:rsidP="008626AE">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Tenderers are to include in their Financial Submission, via the commercial envelope on the e-sourcing portal: </w:t>
      </w:r>
    </w:p>
    <w:p w14:paraId="30F7A2B2" w14:textId="77777777" w:rsidR="008626AE" w:rsidRPr="004C0887" w:rsidRDefault="008626AE" w:rsidP="003E0E25">
      <w:pPr>
        <w:pStyle w:val="Heading3"/>
        <w:numPr>
          <w:ilvl w:val="2"/>
          <w:numId w:val="26"/>
        </w:numPr>
        <w:spacing w:after="0"/>
        <w:rPr>
          <w:rFonts w:ascii="Arial" w:hAnsi="Arial" w:cs="Arial"/>
        </w:rPr>
      </w:pPr>
      <w:r w:rsidRPr="004C0887">
        <w:rPr>
          <w:rFonts w:ascii="Arial" w:hAnsi="Arial" w:cs="Arial"/>
        </w:rPr>
        <w:t xml:space="preserve">A completed Commercial </w:t>
      </w:r>
      <w:proofErr w:type="gramStart"/>
      <w:r w:rsidRPr="004C0887">
        <w:rPr>
          <w:rFonts w:ascii="Arial" w:hAnsi="Arial" w:cs="Arial"/>
        </w:rPr>
        <w:t>Workbook;</w:t>
      </w:r>
      <w:proofErr w:type="gramEnd"/>
      <w:r w:rsidRPr="004C0887">
        <w:rPr>
          <w:rFonts w:ascii="Arial" w:hAnsi="Arial" w:cs="Arial"/>
        </w:rPr>
        <w:t xml:space="preserve"> </w:t>
      </w:r>
    </w:p>
    <w:p w14:paraId="27294B73" w14:textId="2E55EED1" w:rsidR="008626AE" w:rsidRPr="004C0887" w:rsidRDefault="008626AE" w:rsidP="003E0E25">
      <w:pPr>
        <w:pStyle w:val="Heading3"/>
        <w:numPr>
          <w:ilvl w:val="2"/>
          <w:numId w:val="26"/>
        </w:numPr>
        <w:spacing w:after="0"/>
        <w:rPr>
          <w:rFonts w:ascii="Arial" w:hAnsi="Arial" w:cs="Arial"/>
        </w:rPr>
      </w:pPr>
      <w:r w:rsidRPr="004C0887">
        <w:rPr>
          <w:rFonts w:ascii="Arial" w:hAnsi="Arial" w:cs="Arial"/>
        </w:rPr>
        <w:t xml:space="preserve">Evidence of their Credit </w:t>
      </w:r>
      <w:proofErr w:type="gramStart"/>
      <w:r w:rsidRPr="004C0887">
        <w:rPr>
          <w:rFonts w:ascii="Arial" w:hAnsi="Arial" w:cs="Arial"/>
        </w:rPr>
        <w:t>Rating;</w:t>
      </w:r>
      <w:proofErr w:type="gramEnd"/>
      <w:r w:rsidRPr="004C0887">
        <w:rPr>
          <w:rFonts w:ascii="Arial" w:hAnsi="Arial" w:cs="Arial"/>
        </w:rPr>
        <w:t xml:space="preserve"> </w:t>
      </w:r>
    </w:p>
    <w:p w14:paraId="31B7A5E3" w14:textId="77777777" w:rsidR="00660C4A" w:rsidRPr="004C0887" w:rsidRDefault="00660C4A" w:rsidP="00660C4A">
      <w:pPr>
        <w:pStyle w:val="Heading3"/>
        <w:numPr>
          <w:ilvl w:val="0"/>
          <w:numId w:val="0"/>
        </w:numPr>
        <w:spacing w:after="0"/>
        <w:ind w:left="1800"/>
        <w:rPr>
          <w:rFonts w:ascii="Arial" w:hAnsi="Arial" w:cs="Arial"/>
        </w:rPr>
      </w:pPr>
    </w:p>
    <w:p w14:paraId="76404ADF" w14:textId="77777777" w:rsidR="008626AE" w:rsidRPr="004C0887" w:rsidRDefault="008626AE" w:rsidP="008626AE">
      <w:pPr>
        <w:pStyle w:val="Heading2"/>
        <w:tabs>
          <w:tab w:val="left" w:pos="851"/>
        </w:tabs>
        <w:spacing w:after="120"/>
        <w:ind w:left="737" w:hanging="737"/>
        <w:rPr>
          <w:rFonts w:ascii="Arial" w:hAnsi="Arial" w:cs="Arial"/>
          <w:szCs w:val="22"/>
        </w:rPr>
      </w:pPr>
      <w:r w:rsidRPr="004C0887">
        <w:rPr>
          <w:rFonts w:ascii="Arial" w:hAnsi="Arial" w:cs="Arial"/>
          <w:szCs w:val="22"/>
        </w:rPr>
        <w:t xml:space="preserve">A statement regarding potential, actual or perceived conflicts of interest that may be relevant to the Services. National Highways requires that any potential, actual or perceived conflicts of interest in respect of the Services are identified in writing and that Tenderers outline what safeguards would be put in place to mitigate the risk of actual or perceived conflicts arising during the delivery of the Services. </w:t>
      </w:r>
    </w:p>
    <w:p w14:paraId="1B8553E3" w14:textId="4C5DBF9D" w:rsidR="008626AE" w:rsidRPr="004C0887" w:rsidRDefault="008626AE" w:rsidP="008626AE">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Commercial Workbook must be completed using, and in compliance with, the instructions and prohibitions shown on that document.  </w:t>
      </w:r>
    </w:p>
    <w:p w14:paraId="438CBCC2" w14:textId="19207705" w:rsidR="008626AE" w:rsidRPr="004C0887" w:rsidRDefault="008626AE" w:rsidP="008626AE">
      <w:pPr>
        <w:pStyle w:val="Heading2"/>
        <w:numPr>
          <w:ilvl w:val="0"/>
          <w:numId w:val="0"/>
        </w:numPr>
        <w:tabs>
          <w:tab w:val="left" w:pos="851"/>
        </w:tabs>
        <w:spacing w:after="120"/>
        <w:rPr>
          <w:rFonts w:ascii="Arial" w:hAnsi="Arial" w:cs="Arial"/>
          <w:szCs w:val="22"/>
        </w:rPr>
      </w:pPr>
    </w:p>
    <w:p w14:paraId="61324E4D" w14:textId="3E87460A" w:rsidR="008626AE" w:rsidRPr="004C0887" w:rsidRDefault="008626AE" w:rsidP="008626AE">
      <w:pPr>
        <w:pStyle w:val="Heading1"/>
        <w:tabs>
          <w:tab w:val="left" w:pos="851"/>
        </w:tabs>
        <w:spacing w:before="120" w:after="120"/>
        <w:rPr>
          <w:rFonts w:ascii="Arial" w:hAnsi="Arial" w:cs="Arial"/>
          <w:szCs w:val="22"/>
        </w:rPr>
      </w:pPr>
      <w:bookmarkStart w:id="12" w:name="_Toc112325581"/>
      <w:r w:rsidRPr="004C0887">
        <w:rPr>
          <w:rFonts w:ascii="Arial" w:hAnsi="Arial" w:cs="Arial"/>
          <w:szCs w:val="22"/>
        </w:rPr>
        <w:t>ASSESSMENT</w:t>
      </w:r>
      <w:bookmarkEnd w:id="12"/>
    </w:p>
    <w:p w14:paraId="56D24E62" w14:textId="230DB5AC" w:rsidR="008626AE" w:rsidRPr="004C0887" w:rsidRDefault="00364364" w:rsidP="008626AE">
      <w:pPr>
        <w:pStyle w:val="Heading2"/>
        <w:tabs>
          <w:tab w:val="left" w:pos="851"/>
        </w:tabs>
        <w:spacing w:after="120"/>
        <w:ind w:left="737" w:hanging="737"/>
        <w:rPr>
          <w:rFonts w:ascii="Arial" w:hAnsi="Arial" w:cs="Arial"/>
          <w:szCs w:val="22"/>
        </w:rPr>
      </w:pPr>
      <w:r>
        <w:rPr>
          <w:rFonts w:ascii="Arial" w:hAnsi="Arial" w:cs="Arial"/>
          <w:szCs w:val="22"/>
        </w:rPr>
        <w:t>Not Used</w:t>
      </w:r>
    </w:p>
    <w:p w14:paraId="5D15FB3D" w14:textId="63AE6FEC" w:rsidR="008626AE" w:rsidRPr="004C0887" w:rsidRDefault="008626AE" w:rsidP="008626AE">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assessment of the Tender Submissions will be carried out in stages. </w:t>
      </w:r>
    </w:p>
    <w:p w14:paraId="2F5433BE" w14:textId="77777777" w:rsidR="008626AE" w:rsidRPr="004C0887" w:rsidRDefault="008626AE" w:rsidP="008626AE">
      <w:pPr>
        <w:pStyle w:val="Heading2"/>
        <w:tabs>
          <w:tab w:val="left" w:pos="851"/>
        </w:tabs>
        <w:spacing w:after="120"/>
        <w:ind w:left="737" w:hanging="737"/>
        <w:rPr>
          <w:rFonts w:ascii="Arial" w:hAnsi="Arial" w:cs="Arial"/>
          <w:b/>
          <w:szCs w:val="22"/>
        </w:rPr>
      </w:pPr>
      <w:r w:rsidRPr="004C0887">
        <w:rPr>
          <w:rFonts w:ascii="Arial" w:hAnsi="Arial" w:cs="Arial"/>
          <w:b/>
          <w:szCs w:val="22"/>
        </w:rPr>
        <w:lastRenderedPageBreak/>
        <w:t xml:space="preserve">Stage 1 </w:t>
      </w:r>
    </w:p>
    <w:p w14:paraId="4C51DF08" w14:textId="7B44547B" w:rsidR="008626AE" w:rsidRPr="004C0887" w:rsidRDefault="008626AE" w:rsidP="008626AE">
      <w:pPr>
        <w:pStyle w:val="Heading3"/>
        <w:rPr>
          <w:rFonts w:ascii="Arial" w:hAnsi="Arial" w:cs="Arial"/>
        </w:rPr>
      </w:pPr>
      <w:r w:rsidRPr="004C0887">
        <w:rPr>
          <w:rFonts w:ascii="Arial" w:hAnsi="Arial" w:cs="Arial"/>
        </w:rPr>
        <w:t xml:space="preserve">The Procurement Officer will check Tender Submission for completeness and compliance.  This will include checking: </w:t>
      </w:r>
    </w:p>
    <w:p w14:paraId="45CE4ED9" w14:textId="77777777" w:rsidR="008626AE" w:rsidRPr="004C0887" w:rsidRDefault="008626AE" w:rsidP="00430CA9">
      <w:pPr>
        <w:pStyle w:val="Heading4"/>
        <w:rPr>
          <w:rFonts w:ascii="Arial" w:hAnsi="Arial" w:cs="Arial"/>
        </w:rPr>
      </w:pPr>
      <w:r w:rsidRPr="004C0887">
        <w:rPr>
          <w:rFonts w:ascii="Arial" w:hAnsi="Arial" w:cs="Arial"/>
        </w:rPr>
        <w:t xml:space="preserve">that correct documents and submissions have been made in accordance with submission requirements </w:t>
      </w:r>
    </w:p>
    <w:p w14:paraId="16B3C30F" w14:textId="77777777" w:rsidR="008626AE" w:rsidRPr="004C0887" w:rsidRDefault="008626AE" w:rsidP="00430CA9">
      <w:pPr>
        <w:pStyle w:val="Heading4"/>
        <w:rPr>
          <w:rFonts w:ascii="Arial" w:hAnsi="Arial" w:cs="Arial"/>
        </w:rPr>
      </w:pPr>
      <w:r w:rsidRPr="004C0887">
        <w:rPr>
          <w:rFonts w:ascii="Arial" w:hAnsi="Arial" w:cs="Arial"/>
        </w:rPr>
        <w:t xml:space="preserve">the format of submitted documents is correct </w:t>
      </w:r>
    </w:p>
    <w:p w14:paraId="094EE354" w14:textId="77777777" w:rsidR="008626AE" w:rsidRPr="004C0887" w:rsidRDefault="008626AE" w:rsidP="00430CA9">
      <w:pPr>
        <w:pStyle w:val="Heading4"/>
        <w:rPr>
          <w:rFonts w:ascii="Arial" w:hAnsi="Arial" w:cs="Arial"/>
        </w:rPr>
      </w:pPr>
      <w:r w:rsidRPr="004C0887">
        <w:rPr>
          <w:rFonts w:ascii="Arial" w:hAnsi="Arial" w:cs="Arial"/>
        </w:rPr>
        <w:t xml:space="preserve">the page count and font size in submitted documents is correct </w:t>
      </w:r>
    </w:p>
    <w:p w14:paraId="3273CEEE" w14:textId="77777777" w:rsidR="008626AE" w:rsidRPr="004C0887" w:rsidRDefault="008626AE" w:rsidP="00430CA9">
      <w:pPr>
        <w:pStyle w:val="Heading4"/>
        <w:rPr>
          <w:rFonts w:ascii="Arial" w:hAnsi="Arial" w:cs="Arial"/>
        </w:rPr>
      </w:pPr>
      <w:r w:rsidRPr="004C0887">
        <w:rPr>
          <w:rFonts w:ascii="Arial" w:hAnsi="Arial" w:cs="Arial"/>
        </w:rPr>
        <w:t xml:space="preserve">that no further documents were submitted beyond those required </w:t>
      </w:r>
    </w:p>
    <w:p w14:paraId="1FD649E5" w14:textId="77777777" w:rsidR="008626AE" w:rsidRPr="004C0887" w:rsidRDefault="008626AE" w:rsidP="00430CA9">
      <w:pPr>
        <w:pStyle w:val="Heading4"/>
        <w:rPr>
          <w:rFonts w:ascii="Arial" w:hAnsi="Arial" w:cs="Arial"/>
        </w:rPr>
      </w:pPr>
      <w:r w:rsidRPr="004C0887">
        <w:rPr>
          <w:rFonts w:ascii="Arial" w:hAnsi="Arial" w:cs="Arial"/>
        </w:rPr>
        <w:t xml:space="preserve">that there are no conflicts of interest, perceived or otherwise, that would jeopardize the competition </w:t>
      </w:r>
    </w:p>
    <w:p w14:paraId="7ADD89F7" w14:textId="00DE1011" w:rsidR="008626AE" w:rsidRPr="004C0887" w:rsidRDefault="008626AE" w:rsidP="00430CA9">
      <w:pPr>
        <w:pStyle w:val="Heading4"/>
        <w:rPr>
          <w:rFonts w:ascii="Arial" w:hAnsi="Arial" w:cs="Arial"/>
        </w:rPr>
      </w:pPr>
      <w:r w:rsidRPr="004C0887">
        <w:rPr>
          <w:rFonts w:ascii="Arial" w:hAnsi="Arial" w:cs="Arial"/>
        </w:rPr>
        <w:t xml:space="preserve">that no qualifying letters or statements accompany the Tender </w:t>
      </w:r>
      <w:proofErr w:type="gramStart"/>
      <w:r w:rsidRPr="004C0887">
        <w:rPr>
          <w:rFonts w:ascii="Arial" w:hAnsi="Arial" w:cs="Arial"/>
        </w:rPr>
        <w:t>Submission</w:t>
      </w:r>
      <w:proofErr w:type="gramEnd"/>
      <w:r w:rsidRPr="004C0887">
        <w:rPr>
          <w:rFonts w:ascii="Arial" w:hAnsi="Arial" w:cs="Arial"/>
        </w:rPr>
        <w:t xml:space="preserve"> or it includes anything that would render it equivocal </w:t>
      </w:r>
    </w:p>
    <w:p w14:paraId="23178ADA" w14:textId="61024081" w:rsidR="008626AE" w:rsidRPr="004C0887" w:rsidRDefault="008626AE" w:rsidP="008626AE">
      <w:pPr>
        <w:pStyle w:val="Heading3"/>
        <w:rPr>
          <w:rFonts w:ascii="Arial" w:hAnsi="Arial" w:cs="Arial"/>
        </w:rPr>
      </w:pPr>
      <w:r w:rsidRPr="004C0887">
        <w:rPr>
          <w:rFonts w:ascii="Arial" w:hAnsi="Arial" w:cs="Arial"/>
        </w:rPr>
        <w:t xml:space="preserve">A Tender Submission that does not meet these conditions may result in the Tender Submission being rejected. National Highways' decision will be final. </w:t>
      </w:r>
    </w:p>
    <w:p w14:paraId="5936847E" w14:textId="77777777" w:rsidR="008626AE" w:rsidRPr="004C0887" w:rsidRDefault="008626AE" w:rsidP="008626AE">
      <w:pPr>
        <w:pStyle w:val="Heading2"/>
        <w:tabs>
          <w:tab w:val="left" w:pos="851"/>
        </w:tabs>
        <w:spacing w:after="120"/>
        <w:ind w:left="737" w:hanging="737"/>
        <w:rPr>
          <w:rFonts w:ascii="Arial" w:hAnsi="Arial" w:cs="Arial"/>
          <w:b/>
          <w:szCs w:val="22"/>
        </w:rPr>
      </w:pPr>
      <w:r w:rsidRPr="004C0887">
        <w:rPr>
          <w:rFonts w:ascii="Arial" w:hAnsi="Arial" w:cs="Arial"/>
          <w:b/>
          <w:szCs w:val="22"/>
        </w:rPr>
        <w:t xml:space="preserve">Stage 2 </w:t>
      </w:r>
    </w:p>
    <w:p w14:paraId="1B85B190" w14:textId="7529F763" w:rsidR="008626AE" w:rsidRPr="004C0887" w:rsidRDefault="008626AE" w:rsidP="008626AE">
      <w:pPr>
        <w:pStyle w:val="Heading3"/>
        <w:rPr>
          <w:rFonts w:ascii="Arial" w:hAnsi="Arial" w:cs="Arial"/>
        </w:rPr>
      </w:pPr>
      <w:r w:rsidRPr="004C0887">
        <w:rPr>
          <w:rFonts w:ascii="Arial" w:hAnsi="Arial" w:cs="Arial"/>
        </w:rPr>
        <w:t xml:space="preserve">In the second stage: </w:t>
      </w:r>
    </w:p>
    <w:p w14:paraId="72F9A857" w14:textId="77777777" w:rsidR="008626AE" w:rsidRPr="004C0887" w:rsidRDefault="008626AE" w:rsidP="00430CA9">
      <w:pPr>
        <w:pStyle w:val="Heading4"/>
        <w:rPr>
          <w:rFonts w:ascii="Arial" w:hAnsi="Arial" w:cs="Arial"/>
        </w:rPr>
      </w:pPr>
      <w:r w:rsidRPr="004C0887">
        <w:rPr>
          <w:rFonts w:ascii="Arial" w:hAnsi="Arial" w:cs="Arial"/>
        </w:rPr>
        <w:t xml:space="preserve">The Quality Assessment Panel members will independently assess and mark the response to each quality question in accordance with the Scoring Matrix as outlined in Annex C.  </w:t>
      </w:r>
    </w:p>
    <w:p w14:paraId="6EBC194C" w14:textId="77777777" w:rsidR="008626AE" w:rsidRPr="004C0887" w:rsidRDefault="008626AE" w:rsidP="00430CA9">
      <w:pPr>
        <w:pStyle w:val="Heading4"/>
        <w:rPr>
          <w:rFonts w:ascii="Arial" w:hAnsi="Arial" w:cs="Arial"/>
        </w:rPr>
      </w:pPr>
      <w:r w:rsidRPr="004C0887">
        <w:rPr>
          <w:rFonts w:ascii="Arial" w:hAnsi="Arial" w:cs="Arial"/>
        </w:rPr>
        <w:t xml:space="preserve">The Financial Assessment Panel members will assess the Financial Submission in accordance with the methodology outlined within this ITT. </w:t>
      </w:r>
    </w:p>
    <w:p w14:paraId="0778EAAF" w14:textId="00819A94" w:rsidR="008626AE" w:rsidRPr="004C0887" w:rsidRDefault="008626AE" w:rsidP="00544BD3">
      <w:pPr>
        <w:pStyle w:val="Heading3"/>
        <w:rPr>
          <w:rFonts w:ascii="Arial" w:hAnsi="Arial" w:cs="Arial"/>
        </w:rPr>
      </w:pPr>
      <w:r w:rsidRPr="004C0887">
        <w:rPr>
          <w:rFonts w:ascii="Arial" w:hAnsi="Arial" w:cs="Arial"/>
        </w:rPr>
        <w:t xml:space="preserve">During the second stage tender clarification questions about the Quality Submission or the Financial Submission may be issued to Tenderers by the Procurement Officer. These are to allow members of the Quality Assessment Panel or the Financial Assessment Panel to clarify any ambiguous aspects. </w:t>
      </w:r>
    </w:p>
    <w:p w14:paraId="7A1DBFDB" w14:textId="7B5E2320" w:rsidR="008626AE" w:rsidRPr="004C0887" w:rsidRDefault="008626AE" w:rsidP="00544BD3">
      <w:pPr>
        <w:pStyle w:val="Heading3"/>
        <w:rPr>
          <w:rFonts w:ascii="Arial" w:hAnsi="Arial" w:cs="Arial"/>
        </w:rPr>
      </w:pPr>
      <w:r w:rsidRPr="004C0887">
        <w:rPr>
          <w:rFonts w:ascii="Arial" w:hAnsi="Arial" w:cs="Arial"/>
        </w:rPr>
        <w:t xml:space="preserve">Any uncertainty, lack of clarity or potential errors in any part of the Financial Submission will be dealt with via a tender clarification question issued by the Procurement Officer.  If a response to a clarification question provides information not requested, then this information will not be disclosed to the Quality Assessment Panel or the Financial Assessment Panel as the case may be.  Note that a Tenderer may not receive any tender clarification questions.  </w:t>
      </w:r>
    </w:p>
    <w:p w14:paraId="62561F2E" w14:textId="77777777" w:rsidR="008626AE" w:rsidRPr="004C0887" w:rsidRDefault="008626AE" w:rsidP="008626AE">
      <w:pPr>
        <w:pStyle w:val="Heading3"/>
        <w:rPr>
          <w:rFonts w:ascii="Arial" w:hAnsi="Arial" w:cs="Arial"/>
        </w:rPr>
      </w:pPr>
      <w:r w:rsidRPr="004C0887">
        <w:rPr>
          <w:rFonts w:ascii="Arial" w:hAnsi="Arial" w:cs="Arial"/>
        </w:rPr>
        <w:t>The Quality Assessment Panel assesses the Quality Submission by awarding marks against each of the questions in Table 2 of Annex B.  The mark for each quality question is determined using the Scoring Matrix as outlined Table 1 in Annex C.</w:t>
      </w:r>
    </w:p>
    <w:p w14:paraId="1CF713D6" w14:textId="77777777" w:rsidR="008626AE" w:rsidRPr="004C0887" w:rsidRDefault="008626AE" w:rsidP="008626AE">
      <w:pPr>
        <w:pStyle w:val="Heading3"/>
        <w:rPr>
          <w:rFonts w:ascii="Arial" w:hAnsi="Arial" w:cs="Arial"/>
        </w:rPr>
      </w:pPr>
      <w:r w:rsidRPr="004C0887">
        <w:rPr>
          <w:rFonts w:ascii="Arial" w:hAnsi="Arial" w:cs="Arial"/>
        </w:rPr>
        <w:lastRenderedPageBreak/>
        <w:t xml:space="preserve">In scoring the Financial Submission, the Financial Assessment Panel will use the ‘Total Price for Assessment Purposes’ from the Commercial </w:t>
      </w:r>
      <w:proofErr w:type="gramStart"/>
      <w:r w:rsidRPr="004C0887">
        <w:rPr>
          <w:rFonts w:ascii="Arial" w:hAnsi="Arial" w:cs="Arial"/>
        </w:rPr>
        <w:t>Workbook, and</w:t>
      </w:r>
      <w:proofErr w:type="gramEnd"/>
      <w:r w:rsidRPr="004C0887">
        <w:rPr>
          <w:rFonts w:ascii="Arial" w:hAnsi="Arial" w:cs="Arial"/>
        </w:rPr>
        <w:t xml:space="preserve"> will apply Formula 1 at Annex D to convert the ‘Total Price for Assessment Purposes’ into the Financial Score. Financial Scores will be expressed to one decimal place. Any negative scores will be normalised to zero. Annex E provides a theoretical tender scenario to demonstrate how financial scores are calculated. </w:t>
      </w:r>
    </w:p>
    <w:p w14:paraId="4DC0B057" w14:textId="77777777" w:rsidR="008626AE" w:rsidRPr="004C0887" w:rsidRDefault="008626AE" w:rsidP="008626AE">
      <w:pPr>
        <w:pStyle w:val="Heading3"/>
        <w:rPr>
          <w:rFonts w:ascii="Arial" w:hAnsi="Arial" w:cs="Arial"/>
        </w:rPr>
      </w:pPr>
      <w:r w:rsidRPr="004C0887">
        <w:rPr>
          <w:rFonts w:ascii="Arial" w:hAnsi="Arial" w:cs="Arial"/>
        </w:rPr>
        <w:t xml:space="preserve">Tenderers should note that National Highways will investigate a potentially abnormally low tender as provided for under regulation 69 of the Public Contracts Regulations 2015 (as amended) on any aspect of a Tender and at any stage of the process. </w:t>
      </w:r>
    </w:p>
    <w:p w14:paraId="7439CAE6" w14:textId="77777777" w:rsidR="008626AE" w:rsidRPr="004C0887" w:rsidRDefault="008626AE" w:rsidP="008626AE">
      <w:pPr>
        <w:pStyle w:val="Heading2"/>
        <w:tabs>
          <w:tab w:val="left" w:pos="851"/>
        </w:tabs>
        <w:spacing w:after="120"/>
        <w:ind w:left="737" w:hanging="737"/>
        <w:rPr>
          <w:rFonts w:ascii="Arial" w:hAnsi="Arial" w:cs="Arial"/>
          <w:b/>
          <w:szCs w:val="22"/>
        </w:rPr>
      </w:pPr>
      <w:r w:rsidRPr="004C0887">
        <w:rPr>
          <w:rFonts w:ascii="Arial" w:hAnsi="Arial" w:cs="Arial"/>
          <w:b/>
          <w:szCs w:val="22"/>
        </w:rPr>
        <w:t xml:space="preserve">Stage 3 </w:t>
      </w:r>
    </w:p>
    <w:p w14:paraId="6829DCD4" w14:textId="77777777" w:rsidR="008626AE" w:rsidRPr="004C0887" w:rsidRDefault="008626AE" w:rsidP="00660C4A">
      <w:pPr>
        <w:pStyle w:val="Heading3"/>
        <w:rPr>
          <w:rFonts w:ascii="Arial" w:hAnsi="Arial" w:cs="Arial"/>
        </w:rPr>
      </w:pPr>
      <w:r w:rsidRPr="004C0887">
        <w:rPr>
          <w:rFonts w:ascii="Arial" w:hAnsi="Arial" w:cs="Arial"/>
        </w:rPr>
        <w:t xml:space="preserve">At the third stage the Quality Assessment Panel will convene for consensus marking of the Quality Submissions. During consensus, final Quality marks for each tenderer for each quality question are agreed along with the supporting rationale.  </w:t>
      </w:r>
    </w:p>
    <w:p w14:paraId="290993D9" w14:textId="77777777" w:rsidR="008626AE" w:rsidRPr="004C0887" w:rsidRDefault="008626AE" w:rsidP="00660C4A">
      <w:pPr>
        <w:pStyle w:val="Heading3"/>
        <w:rPr>
          <w:rFonts w:ascii="Arial" w:hAnsi="Arial" w:cs="Arial"/>
        </w:rPr>
      </w:pPr>
      <w:r w:rsidRPr="004C0887">
        <w:rPr>
          <w:rFonts w:ascii="Arial" w:hAnsi="Arial" w:cs="Arial"/>
        </w:rPr>
        <w:t xml:space="preserve">The minimum quality requirement is to achieve the total quality score shown below table 2 in Annex B.  A Tenderer that fails to achieve that minimum quality mark will not be considered further and have its Tender Submission rejected.  </w:t>
      </w:r>
    </w:p>
    <w:p w14:paraId="6F79B5B5" w14:textId="77777777" w:rsidR="008626AE" w:rsidRPr="004C0887" w:rsidRDefault="008626AE" w:rsidP="00660C4A">
      <w:pPr>
        <w:pStyle w:val="Heading3"/>
        <w:rPr>
          <w:rFonts w:ascii="Arial" w:hAnsi="Arial" w:cs="Arial"/>
        </w:rPr>
      </w:pPr>
      <w:r w:rsidRPr="004C0887">
        <w:rPr>
          <w:rFonts w:ascii="Arial" w:hAnsi="Arial" w:cs="Arial"/>
        </w:rPr>
        <w:t xml:space="preserve">The Tenderer’s Quality Marks will be converted into Quality Scores using Formula 2 at Annex D. The quality score and the financial score will be combined in the ratio as shown in Annex B table 1 to obtain a total combined score. The total combined score will be expressed to one decimal place. The Tenderer that will be considered further (the preferred Tenderer) will be the Tenderer with highest total combined score. Annex E provides a theoretical worked example. </w:t>
      </w:r>
    </w:p>
    <w:p w14:paraId="2B3CE4B4" w14:textId="77777777" w:rsidR="008626AE" w:rsidRPr="004C0887" w:rsidRDefault="008626AE" w:rsidP="008626AE">
      <w:pPr>
        <w:pStyle w:val="Heading2"/>
        <w:tabs>
          <w:tab w:val="left" w:pos="851"/>
        </w:tabs>
        <w:spacing w:after="120"/>
        <w:ind w:left="737" w:hanging="737"/>
        <w:rPr>
          <w:rFonts w:ascii="Arial" w:hAnsi="Arial" w:cs="Arial"/>
          <w:b/>
          <w:szCs w:val="22"/>
        </w:rPr>
      </w:pPr>
      <w:r w:rsidRPr="004C0887">
        <w:rPr>
          <w:rFonts w:ascii="Arial" w:hAnsi="Arial" w:cs="Arial"/>
          <w:b/>
          <w:szCs w:val="22"/>
        </w:rPr>
        <w:t xml:space="preserve">Stage 4 </w:t>
      </w:r>
    </w:p>
    <w:p w14:paraId="5A1EA248" w14:textId="62CCC441" w:rsidR="008626AE" w:rsidRPr="004C0887" w:rsidRDefault="008626AE" w:rsidP="00660C4A">
      <w:pPr>
        <w:pStyle w:val="Heading3"/>
        <w:rPr>
          <w:rFonts w:ascii="Arial" w:hAnsi="Arial" w:cs="Arial"/>
        </w:rPr>
      </w:pPr>
      <w:r w:rsidRPr="004C0887">
        <w:rPr>
          <w:rFonts w:ascii="Arial" w:hAnsi="Arial" w:cs="Arial"/>
        </w:rPr>
        <w:t>The fourth stage is verification of the highest scoring Tenderer’s Quality Submission and/or Financial Submission. Verification is only upon the highest scoring Tenderer.</w:t>
      </w:r>
    </w:p>
    <w:p w14:paraId="64449CA4" w14:textId="77777777" w:rsidR="008626AE" w:rsidRPr="004C0887" w:rsidRDefault="008626AE" w:rsidP="00660C4A">
      <w:pPr>
        <w:pStyle w:val="Heading3"/>
        <w:rPr>
          <w:rFonts w:ascii="Arial" w:hAnsi="Arial" w:cs="Arial"/>
        </w:rPr>
      </w:pPr>
      <w:r w:rsidRPr="004C0887">
        <w:rPr>
          <w:rFonts w:ascii="Arial" w:hAnsi="Arial" w:cs="Arial"/>
        </w:rPr>
        <w:t>Tenderers must provide evidence of their Credit Rating within for the purposes of Verification. The Credit Rating Threshold is S&amp;P ‘Investment Grade’ (</w:t>
      </w:r>
      <w:proofErr w:type="spellStart"/>
      <w:r w:rsidRPr="004C0887">
        <w:rPr>
          <w:rFonts w:ascii="Arial" w:hAnsi="Arial" w:cs="Arial"/>
        </w:rPr>
        <w:t>i.e</w:t>
      </w:r>
      <w:proofErr w:type="spellEnd"/>
      <w:r w:rsidRPr="004C0887">
        <w:rPr>
          <w:rFonts w:ascii="Arial" w:hAnsi="Arial" w:cs="Arial"/>
        </w:rPr>
        <w:t xml:space="preserve"> BBB- or higher) or an equivalent from a reputable Credit Rating Agency.  </w:t>
      </w:r>
    </w:p>
    <w:p w14:paraId="373A1C6A" w14:textId="22BD28AE" w:rsidR="008626AE" w:rsidRPr="004C0887" w:rsidRDefault="008626AE" w:rsidP="00660C4A">
      <w:pPr>
        <w:pStyle w:val="Heading3"/>
        <w:rPr>
          <w:rFonts w:ascii="Arial" w:hAnsi="Arial" w:cs="Arial"/>
        </w:rPr>
      </w:pPr>
      <w:r w:rsidRPr="004C0887">
        <w:rPr>
          <w:rFonts w:ascii="Arial" w:hAnsi="Arial" w:cs="Arial"/>
        </w:rPr>
        <w:t xml:space="preserve">Failure to provide satisfactory evidence to verify any part of the Tender Submission may result in the Tender being rejected. </w:t>
      </w:r>
    </w:p>
    <w:p w14:paraId="46811637" w14:textId="6AECCB91" w:rsidR="001A1F1C" w:rsidRPr="004C0887" w:rsidRDefault="00906395" w:rsidP="001A1F1C">
      <w:pPr>
        <w:pStyle w:val="Heading3"/>
        <w:rPr>
          <w:rFonts w:ascii="Arial" w:hAnsi="Arial" w:cs="Arial"/>
        </w:rPr>
      </w:pPr>
      <w:r w:rsidRPr="004C0887">
        <w:rPr>
          <w:rFonts w:ascii="Arial" w:hAnsi="Arial" w:cs="Arial"/>
        </w:rPr>
        <w:t>National Highways</w:t>
      </w:r>
      <w:r w:rsidR="001A1F1C" w:rsidRPr="004C0887">
        <w:rPr>
          <w:rFonts w:ascii="Arial" w:hAnsi="Arial" w:cs="Arial"/>
        </w:rPr>
        <w:t xml:space="preserve"> will assess the </w:t>
      </w:r>
      <w:r w:rsidRPr="004C0887">
        <w:rPr>
          <w:rFonts w:ascii="Arial" w:hAnsi="Arial" w:cs="Arial"/>
        </w:rPr>
        <w:t>highest scoring Tenderer’s company financial standing as part of verification.</w:t>
      </w:r>
      <w:r w:rsidR="008065C6" w:rsidRPr="004C0887">
        <w:rPr>
          <w:rFonts w:ascii="Arial" w:hAnsi="Arial" w:cs="Arial"/>
        </w:rPr>
        <w:t xml:space="preserve"> </w:t>
      </w:r>
      <w:r w:rsidR="00E76581" w:rsidRPr="004C0887">
        <w:rPr>
          <w:rFonts w:ascii="Arial" w:hAnsi="Arial" w:cs="Arial"/>
        </w:rPr>
        <w:t xml:space="preserve">Full details of the </w:t>
      </w:r>
      <w:r w:rsidR="00652927" w:rsidRPr="004C0887">
        <w:rPr>
          <w:rFonts w:ascii="Arial" w:hAnsi="Arial" w:cs="Arial"/>
        </w:rPr>
        <w:t xml:space="preserve">financial standing </w:t>
      </w:r>
      <w:r w:rsidR="00425388" w:rsidRPr="004C0887">
        <w:rPr>
          <w:rFonts w:ascii="Arial" w:hAnsi="Arial" w:cs="Arial"/>
        </w:rPr>
        <w:t>assessment process can be found in Annex G.</w:t>
      </w:r>
    </w:p>
    <w:p w14:paraId="237F25FE" w14:textId="5B1EA435" w:rsidR="001A1F1C" w:rsidRPr="004C0887" w:rsidRDefault="001A1F1C" w:rsidP="00DC3C8B">
      <w:pPr>
        <w:pStyle w:val="Heading3"/>
        <w:rPr>
          <w:rFonts w:ascii="Arial" w:hAnsi="Arial" w:cs="Arial"/>
        </w:rPr>
      </w:pPr>
      <w:r w:rsidRPr="004C0887">
        <w:rPr>
          <w:rFonts w:ascii="Arial" w:hAnsi="Arial" w:cs="Arial"/>
        </w:rPr>
        <w:t xml:space="preserve">Subject to the outcome of the economic and financial standing tests undertaken </w:t>
      </w:r>
      <w:r w:rsidR="00DC3C8B" w:rsidRPr="004C0887">
        <w:rPr>
          <w:rFonts w:ascii="Arial" w:hAnsi="Arial" w:cs="Arial"/>
        </w:rPr>
        <w:t xml:space="preserve">National Highways </w:t>
      </w:r>
      <w:r w:rsidRPr="004C0887">
        <w:rPr>
          <w:rFonts w:ascii="Arial" w:hAnsi="Arial" w:cs="Arial"/>
        </w:rPr>
        <w:t>will contact the Tenderer ranked first before Tender acceptance if a parent company guarantee (or other security agreed in accordance with these Instructions) is required, specifying the required guarantor or other security.</w:t>
      </w:r>
    </w:p>
    <w:p w14:paraId="5FE1459B" w14:textId="52310FE1" w:rsidR="001A1F1C" w:rsidRPr="004C0887" w:rsidRDefault="001A1F1C" w:rsidP="001A1F1C">
      <w:pPr>
        <w:pStyle w:val="Heading3"/>
        <w:rPr>
          <w:rFonts w:ascii="Arial" w:hAnsi="Arial" w:cs="Arial"/>
        </w:rPr>
      </w:pPr>
      <w:r w:rsidRPr="004C0887">
        <w:rPr>
          <w:rFonts w:ascii="Arial" w:hAnsi="Arial" w:cs="Arial"/>
        </w:rPr>
        <w:lastRenderedPageBreak/>
        <w:t>If the Tenderer ranked first fails the assessment or fails to comply with any request made, the Tenderer who is ranked secon</w:t>
      </w:r>
      <w:r w:rsidR="008065C6" w:rsidRPr="004C0887">
        <w:rPr>
          <w:rFonts w:ascii="Arial" w:hAnsi="Arial" w:cs="Arial"/>
        </w:rPr>
        <w:t xml:space="preserve">d in </w:t>
      </w:r>
      <w:r w:rsidRPr="004C0887">
        <w:rPr>
          <w:rFonts w:ascii="Arial" w:hAnsi="Arial" w:cs="Arial"/>
        </w:rPr>
        <w:t xml:space="preserve">Total Score has its </w:t>
      </w:r>
      <w:r w:rsidR="008065C6" w:rsidRPr="004C0887">
        <w:rPr>
          <w:rFonts w:ascii="Arial" w:hAnsi="Arial" w:cs="Arial"/>
        </w:rPr>
        <w:t>tender</w:t>
      </w:r>
      <w:r w:rsidRPr="004C0887">
        <w:rPr>
          <w:rFonts w:ascii="Arial" w:hAnsi="Arial" w:cs="Arial"/>
        </w:rPr>
        <w:t xml:space="preserve"> evaluated in accordance with the </w:t>
      </w:r>
      <w:r w:rsidR="008065C6" w:rsidRPr="004C0887">
        <w:rPr>
          <w:rFonts w:ascii="Arial" w:hAnsi="Arial" w:cs="Arial"/>
        </w:rPr>
        <w:t xml:space="preserve">verification </w:t>
      </w:r>
      <w:r w:rsidRPr="004C0887">
        <w:rPr>
          <w:rFonts w:ascii="Arial" w:hAnsi="Arial" w:cs="Arial"/>
        </w:rPr>
        <w:t xml:space="preserve">process. This process is repeated until the highest ranked remaining Tenderer passes the </w:t>
      </w:r>
      <w:r w:rsidR="008065C6" w:rsidRPr="004C0887">
        <w:rPr>
          <w:rFonts w:ascii="Arial" w:hAnsi="Arial" w:cs="Arial"/>
        </w:rPr>
        <w:t>verification</w:t>
      </w:r>
      <w:r w:rsidRPr="004C0887">
        <w:rPr>
          <w:rFonts w:ascii="Arial" w:hAnsi="Arial" w:cs="Arial"/>
        </w:rPr>
        <w:t xml:space="preserve"> assessment.</w:t>
      </w:r>
    </w:p>
    <w:p w14:paraId="2EAAB9A5" w14:textId="77777777" w:rsidR="001A1F1C" w:rsidRPr="004C0887" w:rsidRDefault="001A1F1C" w:rsidP="00DC3C8B">
      <w:pPr>
        <w:pStyle w:val="Heading3"/>
        <w:numPr>
          <w:ilvl w:val="0"/>
          <w:numId w:val="0"/>
        </w:numPr>
        <w:ind w:left="1800" w:hanging="1080"/>
        <w:rPr>
          <w:rFonts w:ascii="Arial" w:hAnsi="Arial" w:cs="Arial"/>
        </w:rPr>
      </w:pPr>
    </w:p>
    <w:p w14:paraId="072811D5" w14:textId="7450CC51" w:rsidR="003E0E25" w:rsidRPr="004C0887" w:rsidRDefault="00676368" w:rsidP="003E0E25">
      <w:pPr>
        <w:pStyle w:val="Heading1"/>
        <w:rPr>
          <w:rFonts w:ascii="Arial" w:hAnsi="Arial" w:cs="Arial"/>
          <w:szCs w:val="22"/>
        </w:rPr>
      </w:pPr>
      <w:bookmarkStart w:id="13" w:name="_Toc112325582"/>
      <w:r w:rsidRPr="004C0887">
        <w:rPr>
          <w:rFonts w:ascii="Arial" w:hAnsi="Arial" w:cs="Arial"/>
          <w:szCs w:val="22"/>
        </w:rPr>
        <w:t>Standstill and Award</w:t>
      </w:r>
      <w:bookmarkEnd w:id="13"/>
    </w:p>
    <w:p w14:paraId="78A60863" w14:textId="55B4C693" w:rsidR="003E0E25" w:rsidRPr="004C0887" w:rsidRDefault="003E0E25" w:rsidP="003E0E25">
      <w:pPr>
        <w:pStyle w:val="Heading2"/>
        <w:tabs>
          <w:tab w:val="left" w:pos="851"/>
        </w:tabs>
        <w:spacing w:after="120"/>
        <w:ind w:left="737" w:hanging="737"/>
        <w:rPr>
          <w:rFonts w:ascii="Arial" w:hAnsi="Arial" w:cs="Arial"/>
          <w:szCs w:val="22"/>
        </w:rPr>
      </w:pPr>
      <w:r w:rsidRPr="004C0887">
        <w:rPr>
          <w:rFonts w:ascii="Arial" w:hAnsi="Arial" w:cs="Arial"/>
          <w:szCs w:val="22"/>
        </w:rPr>
        <w:t xml:space="preserve">When all internal governance procedures have been completed, the Procurement Officer informs all Tenderers which Tender Submission National Highways proposes to accept (if any). The Procurement Officer starts a ten-clear calendar day standstill period by issuing notifications and assessment feedback reports via the e-sourcing portal. Note that these will only be issued in writing and there will be no feedback meetings or phone calls during the standstill period.  </w:t>
      </w:r>
    </w:p>
    <w:p w14:paraId="149CA658" w14:textId="3E88A0DA" w:rsidR="003E0E25" w:rsidRPr="004C0887" w:rsidRDefault="003E0E25" w:rsidP="003E0E25">
      <w:pPr>
        <w:pStyle w:val="Heading2"/>
        <w:tabs>
          <w:tab w:val="left" w:pos="851"/>
        </w:tabs>
        <w:spacing w:after="120"/>
        <w:ind w:left="737" w:hanging="737"/>
        <w:rPr>
          <w:rFonts w:ascii="Arial" w:hAnsi="Arial" w:cs="Arial"/>
          <w:szCs w:val="22"/>
        </w:rPr>
      </w:pPr>
      <w:r w:rsidRPr="004C0887">
        <w:rPr>
          <w:rFonts w:ascii="Arial" w:hAnsi="Arial" w:cs="Arial"/>
          <w:szCs w:val="22"/>
        </w:rPr>
        <w:t>To award the</w:t>
      </w:r>
      <w:r w:rsidR="008E2CD9">
        <w:rPr>
          <w:rFonts w:ascii="Arial" w:hAnsi="Arial" w:cs="Arial"/>
          <w:szCs w:val="22"/>
        </w:rPr>
        <w:t xml:space="preserve"> </w:t>
      </w:r>
      <w:r w:rsidRPr="004C0887">
        <w:rPr>
          <w:rFonts w:ascii="Arial" w:hAnsi="Arial" w:cs="Arial"/>
          <w:szCs w:val="22"/>
        </w:rPr>
        <w:t xml:space="preserve">Contract, National Highways will initially issue an award letter to the successful Tenderer. </w:t>
      </w:r>
      <w:proofErr w:type="gramStart"/>
      <w:r w:rsidRPr="004C0887">
        <w:rPr>
          <w:rFonts w:ascii="Arial" w:hAnsi="Arial" w:cs="Arial"/>
          <w:szCs w:val="22"/>
        </w:rPr>
        <w:t>Subsequent to</w:t>
      </w:r>
      <w:proofErr w:type="gramEnd"/>
      <w:r w:rsidRPr="004C0887">
        <w:rPr>
          <w:rFonts w:ascii="Arial" w:hAnsi="Arial" w:cs="Arial"/>
          <w:szCs w:val="22"/>
        </w:rPr>
        <w:t xml:space="preserve"> that, the Procurement Officer will check, update and issue a finalised version of the Contract suite to the successful Tenderer, for signatures and return.  </w:t>
      </w:r>
    </w:p>
    <w:p w14:paraId="58A6327E" w14:textId="1A8FA9C2" w:rsidR="003E0E25" w:rsidRPr="004C0887" w:rsidRDefault="003E0E25" w:rsidP="003E0E2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upon receipt, will then also sign the Contract and issue a jointly signed copy to the successful Tenderer.  </w:t>
      </w:r>
    </w:p>
    <w:p w14:paraId="7AEBF246" w14:textId="147033CC" w:rsidR="003E0E25" w:rsidRPr="004C0887" w:rsidRDefault="003E0E25" w:rsidP="003E0E25">
      <w:pPr>
        <w:pStyle w:val="Heading2"/>
        <w:tabs>
          <w:tab w:val="left" w:pos="851"/>
        </w:tabs>
        <w:spacing w:after="120"/>
        <w:ind w:left="737" w:hanging="737"/>
        <w:rPr>
          <w:rFonts w:ascii="Arial" w:hAnsi="Arial" w:cs="Arial"/>
          <w:szCs w:val="22"/>
        </w:rPr>
      </w:pPr>
      <w:r w:rsidRPr="004C0887">
        <w:rPr>
          <w:rFonts w:ascii="Arial" w:hAnsi="Arial" w:cs="Arial"/>
          <w:szCs w:val="22"/>
        </w:rPr>
        <w:t xml:space="preserve">National Highways intends to award the Contract but reserves the right not to proceed with any of the Tender Submissions received in response to this ITT. </w:t>
      </w:r>
    </w:p>
    <w:p w14:paraId="696EE8DB" w14:textId="037DC913" w:rsidR="003E0E25" w:rsidRPr="004C0887" w:rsidRDefault="003E0E25" w:rsidP="004C180F">
      <w:pPr>
        <w:pStyle w:val="Heading2"/>
        <w:tabs>
          <w:tab w:val="left" w:pos="851"/>
        </w:tabs>
        <w:spacing w:after="120"/>
        <w:ind w:left="737" w:hanging="737"/>
        <w:rPr>
          <w:rFonts w:ascii="Arial" w:hAnsi="Arial" w:cs="Arial"/>
          <w:szCs w:val="22"/>
        </w:rPr>
      </w:pPr>
      <w:r w:rsidRPr="004C0887">
        <w:rPr>
          <w:rFonts w:ascii="Arial" w:hAnsi="Arial" w:cs="Arial"/>
          <w:szCs w:val="22"/>
        </w:rPr>
        <w:t>Details of awarded contracts will be published on the Contracts Finder website in accordance with regulation and internal governance procedures.</w:t>
      </w:r>
    </w:p>
    <w:p w14:paraId="21CDC79E" w14:textId="77777777" w:rsidR="003E0E25" w:rsidRPr="004C0887" w:rsidRDefault="003E0E25" w:rsidP="003E0E25">
      <w:pPr>
        <w:pStyle w:val="Heading2"/>
        <w:numPr>
          <w:ilvl w:val="0"/>
          <w:numId w:val="0"/>
        </w:numPr>
        <w:tabs>
          <w:tab w:val="left" w:pos="851"/>
        </w:tabs>
        <w:spacing w:after="120"/>
        <w:ind w:left="737"/>
        <w:rPr>
          <w:rFonts w:ascii="Arial" w:hAnsi="Arial" w:cs="Arial"/>
          <w:szCs w:val="22"/>
        </w:rPr>
      </w:pPr>
    </w:p>
    <w:p w14:paraId="3A6A3A1B" w14:textId="235A8B95" w:rsidR="00430CA9" w:rsidRPr="004C0887" w:rsidRDefault="00430CA9">
      <w:pPr>
        <w:rPr>
          <w:rFonts w:ascii="Arial" w:hAnsi="Arial" w:cs="Arial"/>
          <w:szCs w:val="22"/>
        </w:rPr>
      </w:pPr>
      <w:r w:rsidRPr="004C0887">
        <w:rPr>
          <w:rFonts w:ascii="Arial" w:hAnsi="Arial" w:cs="Arial"/>
          <w:szCs w:val="22"/>
        </w:rPr>
        <w:br w:type="page"/>
      </w:r>
    </w:p>
    <w:p w14:paraId="3F687053" w14:textId="6E6F78D3" w:rsidR="00682677" w:rsidRPr="004C0887" w:rsidRDefault="00676368" w:rsidP="00647547">
      <w:pPr>
        <w:pStyle w:val="Heading1"/>
        <w:rPr>
          <w:rFonts w:ascii="Arial" w:hAnsi="Arial" w:cs="Arial"/>
          <w:szCs w:val="22"/>
        </w:rPr>
      </w:pPr>
      <w:bookmarkStart w:id="14" w:name="_Toc112325583"/>
      <w:r w:rsidRPr="004C0887">
        <w:rPr>
          <w:rFonts w:ascii="Arial" w:hAnsi="Arial" w:cs="Arial"/>
          <w:szCs w:val="22"/>
        </w:rPr>
        <w:lastRenderedPageBreak/>
        <w:t>ANNEX a – INDICATIVE PROCUREMENT PROGRAMME</w:t>
      </w:r>
      <w:bookmarkEnd w:id="14"/>
    </w:p>
    <w:p w14:paraId="18BA18B2" w14:textId="77777777" w:rsidR="0072375F" w:rsidRPr="004C0887" w:rsidRDefault="002B5AEB" w:rsidP="0072375F">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timetable for this </w:t>
      </w:r>
      <w:r w:rsidR="00B423E5" w:rsidRPr="004C0887">
        <w:rPr>
          <w:rFonts w:ascii="Arial" w:hAnsi="Arial" w:cs="Arial"/>
          <w:szCs w:val="22"/>
        </w:rPr>
        <w:t>Further Competition</w:t>
      </w:r>
      <w:r w:rsidRPr="004C0887">
        <w:rPr>
          <w:rFonts w:ascii="Arial" w:hAnsi="Arial" w:cs="Arial"/>
          <w:szCs w:val="22"/>
        </w:rPr>
        <w:t xml:space="preserve"> is set out in the table below. </w:t>
      </w:r>
    </w:p>
    <w:p w14:paraId="3F687055" w14:textId="60C0301D" w:rsidR="00FE0D7E" w:rsidRPr="004C0887" w:rsidRDefault="00296E53" w:rsidP="007110A9">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w:t>
      </w:r>
      <w:r w:rsidR="001940CA" w:rsidRPr="004C0887">
        <w:rPr>
          <w:rFonts w:ascii="Arial" w:hAnsi="Arial" w:cs="Arial"/>
          <w:szCs w:val="22"/>
        </w:rPr>
        <w:t>Customer</w:t>
      </w:r>
      <w:r w:rsidRPr="004C0887">
        <w:rPr>
          <w:rFonts w:ascii="Arial" w:hAnsi="Arial" w:cs="Arial"/>
          <w:szCs w:val="22"/>
        </w:rPr>
        <w:t xml:space="preserve"> may change this timetable</w:t>
      </w:r>
      <w:r w:rsidR="0061403B" w:rsidRPr="004C0887">
        <w:rPr>
          <w:rFonts w:ascii="Arial" w:hAnsi="Arial" w:cs="Arial"/>
          <w:szCs w:val="22"/>
        </w:rPr>
        <w:t xml:space="preserve"> </w:t>
      </w:r>
      <w:r w:rsidR="002B5AEB" w:rsidRPr="004C0887">
        <w:rPr>
          <w:rFonts w:ascii="Arial" w:hAnsi="Arial" w:cs="Arial"/>
          <w:szCs w:val="22"/>
        </w:rPr>
        <w:t xml:space="preserve">at any time. </w:t>
      </w:r>
      <w:r w:rsidR="000109B9" w:rsidRPr="004C0887">
        <w:rPr>
          <w:rFonts w:ascii="Arial" w:hAnsi="Arial" w:cs="Arial"/>
          <w:szCs w:val="22"/>
        </w:rPr>
        <w:t>Potential Provider</w:t>
      </w:r>
      <w:r w:rsidR="0035153B" w:rsidRPr="004C0887">
        <w:rPr>
          <w:rFonts w:ascii="Arial" w:hAnsi="Arial" w:cs="Arial"/>
          <w:szCs w:val="22"/>
        </w:rPr>
        <w:t>s</w:t>
      </w:r>
      <w:r w:rsidR="002B5AEB" w:rsidRPr="004C0887">
        <w:rPr>
          <w:rFonts w:ascii="Arial" w:hAnsi="Arial" w:cs="Arial"/>
          <w:szCs w:val="22"/>
        </w:rPr>
        <w:t xml:space="preserve"> will be informed if changes to this timetable are necessary.</w:t>
      </w:r>
    </w:p>
    <w:p w14:paraId="3F687056" w14:textId="4E8206EF" w:rsidR="00344DD1" w:rsidRPr="004C0887" w:rsidRDefault="00296E53" w:rsidP="00344DD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w:t>
      </w:r>
      <w:r w:rsidR="001940CA" w:rsidRPr="004C0887">
        <w:rPr>
          <w:rFonts w:ascii="Arial" w:hAnsi="Arial" w:cs="Arial"/>
          <w:szCs w:val="22"/>
        </w:rPr>
        <w:t>Customer</w:t>
      </w:r>
      <w:r w:rsidRPr="004C0887">
        <w:rPr>
          <w:rFonts w:ascii="Arial" w:hAnsi="Arial" w:cs="Arial"/>
          <w:szCs w:val="22"/>
        </w:rPr>
        <w:t xml:space="preserve"> must receive all Tenders</w:t>
      </w:r>
      <w:r w:rsidR="00344DD1" w:rsidRPr="004C0887">
        <w:rPr>
          <w:rFonts w:ascii="Arial" w:hAnsi="Arial" w:cs="Arial"/>
          <w:szCs w:val="22"/>
        </w:rPr>
        <w:t xml:space="preserve"> before the Tender Submission Deadline.</w:t>
      </w:r>
      <w:r w:rsidR="000C4026" w:rsidRPr="004C0887">
        <w:rPr>
          <w:rFonts w:ascii="Arial" w:hAnsi="Arial" w:cs="Arial"/>
          <w:szCs w:val="22"/>
        </w:rPr>
        <w:t xml:space="preserve"> </w:t>
      </w:r>
    </w:p>
    <w:p w14:paraId="3F687057" w14:textId="533590AD" w:rsidR="00344DD1" w:rsidRPr="004C0887" w:rsidRDefault="00344DD1" w:rsidP="00344DD1">
      <w:pPr>
        <w:pStyle w:val="Heading2"/>
        <w:tabs>
          <w:tab w:val="left" w:pos="851"/>
        </w:tabs>
        <w:spacing w:after="120"/>
        <w:ind w:left="737" w:hanging="737"/>
        <w:rPr>
          <w:rFonts w:ascii="Arial" w:hAnsi="Arial" w:cs="Arial"/>
          <w:szCs w:val="22"/>
        </w:rPr>
      </w:pPr>
      <w:r w:rsidRPr="004C0887">
        <w:rPr>
          <w:rFonts w:ascii="Arial" w:hAnsi="Arial" w:cs="Arial"/>
          <w:szCs w:val="22"/>
        </w:rPr>
        <w:t xml:space="preserve">Tenders after the Tender Submission Deadline may be rejected by the </w:t>
      </w:r>
      <w:r w:rsidR="001940CA" w:rsidRPr="004C0887">
        <w:rPr>
          <w:rFonts w:ascii="Arial" w:hAnsi="Arial" w:cs="Arial"/>
          <w:szCs w:val="22"/>
        </w:rPr>
        <w:t>Customer</w:t>
      </w:r>
      <w:r w:rsidRPr="004C0887">
        <w:rPr>
          <w:rFonts w:ascii="Arial" w:hAnsi="Arial" w:cs="Arial"/>
          <w:szCs w:val="22"/>
        </w:rPr>
        <w:t xml:space="preserve"> to ensure that all Potential Providers are treated fairly. The decision whether to reject a Tender received after the Tender Submission Deadline is made entirely at the </w:t>
      </w:r>
      <w:r w:rsidR="001940CA" w:rsidRPr="004C0887">
        <w:rPr>
          <w:rFonts w:ascii="Arial" w:hAnsi="Arial" w:cs="Arial"/>
          <w:szCs w:val="22"/>
        </w:rPr>
        <w:t>Customer</w:t>
      </w:r>
      <w:r w:rsidRPr="004C0887">
        <w:rPr>
          <w:rFonts w:ascii="Arial" w:hAnsi="Arial" w:cs="Arial"/>
          <w:szCs w:val="22"/>
        </w:rPr>
        <w:t>’s discretion.</w:t>
      </w:r>
      <w:r w:rsidR="000C4026" w:rsidRPr="004C0887">
        <w:rPr>
          <w:rFonts w:ascii="Arial" w:hAnsi="Arial" w:cs="Arial"/>
          <w:szCs w:val="22"/>
        </w:rPr>
        <w:t xml:space="preserve"> </w:t>
      </w:r>
    </w:p>
    <w:p w14:paraId="52A04FC7" w14:textId="77777777" w:rsidR="00FF11E8" w:rsidRPr="004C0887" w:rsidRDefault="00FF11E8" w:rsidP="00FF11E8">
      <w:pPr>
        <w:pStyle w:val="Heading2"/>
        <w:numPr>
          <w:ilvl w:val="0"/>
          <w:numId w:val="0"/>
        </w:numPr>
        <w:tabs>
          <w:tab w:val="left" w:pos="851"/>
        </w:tabs>
        <w:spacing w:after="120"/>
        <w:ind w:left="737"/>
        <w:rPr>
          <w:rFonts w:ascii="Arial" w:hAnsi="Arial" w:cs="Arial"/>
          <w:szCs w:val="22"/>
        </w:rPr>
      </w:pPr>
    </w:p>
    <w:tbl>
      <w:tblPr>
        <w:tblStyle w:val="ListTable3-Accent1"/>
        <w:tblW w:w="5000" w:type="pct"/>
        <w:tblLook w:val="01A0" w:firstRow="1" w:lastRow="0" w:firstColumn="1" w:lastColumn="1" w:noHBand="0" w:noVBand="0"/>
      </w:tblPr>
      <w:tblGrid>
        <w:gridCol w:w="2760"/>
        <w:gridCol w:w="6259"/>
      </w:tblGrid>
      <w:tr w:rsidR="002B5AEB" w:rsidRPr="004C0887" w14:paraId="3F68705A" w14:textId="77777777" w:rsidTr="006763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 w:type="pct"/>
          </w:tcPr>
          <w:p w14:paraId="3F687058" w14:textId="77777777" w:rsidR="002B5AEB" w:rsidRPr="004C0887" w:rsidRDefault="002B5AEB" w:rsidP="00C22B7B">
            <w:pPr>
              <w:pStyle w:val="MarginText"/>
              <w:spacing w:before="60" w:after="60"/>
              <w:jc w:val="center"/>
              <w:rPr>
                <w:rFonts w:ascii="Arial" w:hAnsi="Arial" w:cs="Arial"/>
                <w:szCs w:val="22"/>
              </w:rPr>
            </w:pPr>
            <w:r w:rsidRPr="004C0887">
              <w:rPr>
                <w:rFonts w:ascii="Arial" w:hAnsi="Arial" w:cs="Arial"/>
                <w:szCs w:val="22"/>
              </w:rPr>
              <w:t>DATE</w:t>
            </w:r>
          </w:p>
        </w:tc>
        <w:tc>
          <w:tcPr>
            <w:cnfStyle w:val="000100001000" w:firstRow="0" w:lastRow="0" w:firstColumn="0" w:lastColumn="1" w:oddVBand="0" w:evenVBand="0" w:oddHBand="0" w:evenHBand="0" w:firstRowFirstColumn="0" w:firstRowLastColumn="1" w:lastRowFirstColumn="0" w:lastRowLastColumn="0"/>
            <w:tcW w:w="3470" w:type="pct"/>
          </w:tcPr>
          <w:p w14:paraId="3F687059" w14:textId="77777777" w:rsidR="002B5AEB" w:rsidRPr="004C0887" w:rsidRDefault="002B5AEB" w:rsidP="00C22B7B">
            <w:pPr>
              <w:pStyle w:val="MarginText"/>
              <w:spacing w:before="60" w:after="60"/>
              <w:jc w:val="center"/>
              <w:rPr>
                <w:rFonts w:ascii="Arial" w:hAnsi="Arial" w:cs="Arial"/>
                <w:szCs w:val="22"/>
              </w:rPr>
            </w:pPr>
            <w:r w:rsidRPr="004C0887">
              <w:rPr>
                <w:rFonts w:ascii="Arial" w:hAnsi="Arial" w:cs="Arial"/>
                <w:szCs w:val="22"/>
              </w:rPr>
              <w:t>ACTIVITY</w:t>
            </w:r>
          </w:p>
        </w:tc>
      </w:tr>
      <w:tr w:rsidR="002B5AEB" w:rsidRPr="004C0887" w14:paraId="3F68705D" w14:textId="77777777" w:rsidTr="00676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pct"/>
          </w:tcPr>
          <w:p w14:paraId="3F68705B" w14:textId="67FC9F47" w:rsidR="002B5AEB" w:rsidRPr="005E26CC" w:rsidRDefault="005E26CC" w:rsidP="00C22B7B">
            <w:pPr>
              <w:pStyle w:val="MarginText"/>
              <w:spacing w:before="60" w:after="60"/>
              <w:jc w:val="center"/>
              <w:rPr>
                <w:rFonts w:ascii="Arial" w:hAnsi="Arial" w:cs="Arial"/>
                <w:szCs w:val="22"/>
                <w:highlight w:val="lightGray"/>
              </w:rPr>
            </w:pPr>
            <w:r w:rsidRPr="005E26CC">
              <w:rPr>
                <w:rFonts w:ascii="Arial" w:hAnsi="Arial" w:cs="Arial"/>
                <w:szCs w:val="22"/>
                <w:highlight w:val="lightGray"/>
              </w:rPr>
              <w:t>02 September 2022</w:t>
            </w:r>
          </w:p>
        </w:tc>
        <w:tc>
          <w:tcPr>
            <w:cnfStyle w:val="000100000000" w:firstRow="0" w:lastRow="0" w:firstColumn="0" w:lastColumn="1" w:oddVBand="0" w:evenVBand="0" w:oddHBand="0" w:evenHBand="0" w:firstRowFirstColumn="0" w:firstRowLastColumn="0" w:lastRowFirstColumn="0" w:lastRowLastColumn="0"/>
            <w:tcW w:w="3470" w:type="pct"/>
          </w:tcPr>
          <w:p w14:paraId="3F68705C" w14:textId="27682C1A" w:rsidR="002B5AEB" w:rsidRPr="004C0887" w:rsidRDefault="002B5AEB" w:rsidP="00C22B7B">
            <w:pPr>
              <w:pStyle w:val="MarginText"/>
              <w:spacing w:before="60" w:after="60"/>
              <w:rPr>
                <w:rFonts w:ascii="Arial" w:hAnsi="Arial" w:cs="Arial"/>
                <w:b w:val="0"/>
                <w:szCs w:val="22"/>
              </w:rPr>
            </w:pPr>
            <w:r w:rsidRPr="004C0887">
              <w:rPr>
                <w:rFonts w:ascii="Arial" w:hAnsi="Arial" w:cs="Arial"/>
                <w:b w:val="0"/>
                <w:szCs w:val="22"/>
              </w:rPr>
              <w:t>Publication of th</w:t>
            </w:r>
            <w:r w:rsidR="00676368" w:rsidRPr="004C0887">
              <w:rPr>
                <w:rFonts w:ascii="Arial" w:hAnsi="Arial" w:cs="Arial"/>
                <w:b w:val="0"/>
                <w:szCs w:val="22"/>
              </w:rPr>
              <w:t>is ITT</w:t>
            </w:r>
          </w:p>
        </w:tc>
      </w:tr>
      <w:tr w:rsidR="002B5AEB" w:rsidRPr="004C0887" w14:paraId="3F687060" w14:textId="77777777" w:rsidTr="00676368">
        <w:tc>
          <w:tcPr>
            <w:cnfStyle w:val="001000000000" w:firstRow="0" w:lastRow="0" w:firstColumn="1" w:lastColumn="0" w:oddVBand="0" w:evenVBand="0" w:oddHBand="0" w:evenHBand="0" w:firstRowFirstColumn="0" w:firstRowLastColumn="0" w:lastRowFirstColumn="0" w:lastRowLastColumn="0"/>
            <w:tcW w:w="1530" w:type="pct"/>
          </w:tcPr>
          <w:p w14:paraId="3F68705E" w14:textId="16FBC06E" w:rsidR="002B5AEB" w:rsidRPr="005E26CC" w:rsidRDefault="005E26CC" w:rsidP="00C22B7B">
            <w:pPr>
              <w:pStyle w:val="MarginText"/>
              <w:spacing w:before="60" w:after="60"/>
              <w:jc w:val="center"/>
              <w:rPr>
                <w:rFonts w:ascii="Arial" w:hAnsi="Arial" w:cs="Arial"/>
                <w:szCs w:val="22"/>
                <w:highlight w:val="lightGray"/>
              </w:rPr>
            </w:pPr>
            <w:r w:rsidRPr="005E26CC">
              <w:rPr>
                <w:rFonts w:ascii="Arial" w:hAnsi="Arial" w:cs="Arial"/>
                <w:szCs w:val="22"/>
                <w:highlight w:val="lightGray"/>
              </w:rPr>
              <w:t>23 September 2022</w:t>
            </w:r>
          </w:p>
        </w:tc>
        <w:tc>
          <w:tcPr>
            <w:cnfStyle w:val="000100000000" w:firstRow="0" w:lastRow="0" w:firstColumn="0" w:lastColumn="1" w:oddVBand="0" w:evenVBand="0" w:oddHBand="0" w:evenHBand="0" w:firstRowFirstColumn="0" w:firstRowLastColumn="0" w:lastRowFirstColumn="0" w:lastRowLastColumn="0"/>
            <w:tcW w:w="3470" w:type="pct"/>
          </w:tcPr>
          <w:p w14:paraId="3F68705F" w14:textId="453F8DE1" w:rsidR="002B5AEB" w:rsidRPr="004C0887" w:rsidRDefault="00676368" w:rsidP="00C22B7B">
            <w:pPr>
              <w:pStyle w:val="MarginText"/>
              <w:spacing w:before="60" w:after="60"/>
              <w:rPr>
                <w:rFonts w:ascii="Arial" w:hAnsi="Arial" w:cs="Arial"/>
                <w:b w:val="0"/>
                <w:szCs w:val="22"/>
              </w:rPr>
            </w:pPr>
            <w:r w:rsidRPr="004C0887">
              <w:rPr>
                <w:rFonts w:ascii="Arial" w:hAnsi="Arial" w:cs="Arial"/>
                <w:b w:val="0"/>
                <w:szCs w:val="22"/>
              </w:rPr>
              <w:t>Deadline for Tenderer’s to submit Tender Queries</w:t>
            </w:r>
          </w:p>
        </w:tc>
      </w:tr>
      <w:tr w:rsidR="00846721" w:rsidRPr="004C0887" w14:paraId="0F10BB81" w14:textId="77777777" w:rsidTr="00676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pct"/>
          </w:tcPr>
          <w:p w14:paraId="4B023628" w14:textId="75DB5D55" w:rsidR="00846721" w:rsidRPr="005E26CC" w:rsidRDefault="005E26CC" w:rsidP="00C22B7B">
            <w:pPr>
              <w:pStyle w:val="MarginText"/>
              <w:spacing w:before="60" w:after="60"/>
              <w:jc w:val="center"/>
              <w:rPr>
                <w:rFonts w:ascii="Arial" w:hAnsi="Arial" w:cs="Arial"/>
                <w:szCs w:val="22"/>
                <w:highlight w:val="lightGray"/>
              </w:rPr>
            </w:pPr>
            <w:r w:rsidRPr="005E26CC">
              <w:rPr>
                <w:rFonts w:ascii="Arial" w:hAnsi="Arial" w:cs="Arial"/>
                <w:color w:val="000000"/>
                <w:szCs w:val="22"/>
                <w:highlight w:val="lightGray"/>
                <w:shd w:val="clear" w:color="auto" w:fill="FFFF00"/>
              </w:rPr>
              <w:t>30 September 2022</w:t>
            </w:r>
          </w:p>
        </w:tc>
        <w:tc>
          <w:tcPr>
            <w:cnfStyle w:val="000100000000" w:firstRow="0" w:lastRow="0" w:firstColumn="0" w:lastColumn="1" w:oddVBand="0" w:evenVBand="0" w:oddHBand="0" w:evenHBand="0" w:firstRowFirstColumn="0" w:firstRowLastColumn="0" w:lastRowFirstColumn="0" w:lastRowLastColumn="0"/>
            <w:tcW w:w="3470" w:type="pct"/>
          </w:tcPr>
          <w:p w14:paraId="2EE4800A" w14:textId="1EF3A0DE" w:rsidR="00846721" w:rsidRPr="004C0887" w:rsidRDefault="00676368" w:rsidP="00605EA9">
            <w:pPr>
              <w:pStyle w:val="MarginText"/>
              <w:spacing w:before="60" w:after="60"/>
              <w:jc w:val="left"/>
              <w:rPr>
                <w:rFonts w:ascii="Arial" w:hAnsi="Arial" w:cs="Arial"/>
                <w:b w:val="0"/>
                <w:szCs w:val="22"/>
              </w:rPr>
            </w:pPr>
            <w:r w:rsidRPr="004C0887">
              <w:rPr>
                <w:rFonts w:ascii="Arial" w:hAnsi="Arial" w:cs="Arial"/>
                <w:b w:val="0"/>
                <w:color w:val="000000"/>
                <w:szCs w:val="22"/>
              </w:rPr>
              <w:t>Deadline for Tender Submissions</w:t>
            </w:r>
          </w:p>
        </w:tc>
      </w:tr>
      <w:tr w:rsidR="00D26CC0" w:rsidRPr="004C0887" w14:paraId="413489C9" w14:textId="77777777" w:rsidTr="00676368">
        <w:tc>
          <w:tcPr>
            <w:cnfStyle w:val="001000000000" w:firstRow="0" w:lastRow="0" w:firstColumn="1" w:lastColumn="0" w:oddVBand="0" w:evenVBand="0" w:oddHBand="0" w:evenHBand="0" w:firstRowFirstColumn="0" w:firstRowLastColumn="0" w:lastRowFirstColumn="0" w:lastRowLastColumn="0"/>
            <w:tcW w:w="1530" w:type="pct"/>
          </w:tcPr>
          <w:p w14:paraId="4B3CC585" w14:textId="4A2C8B5F" w:rsidR="00D26CC0" w:rsidRPr="005E26CC" w:rsidRDefault="005E26CC" w:rsidP="00087F84">
            <w:pPr>
              <w:pStyle w:val="MarginText"/>
              <w:spacing w:before="60" w:after="60"/>
              <w:jc w:val="center"/>
              <w:rPr>
                <w:rFonts w:ascii="Arial" w:hAnsi="Arial" w:cs="Arial"/>
                <w:szCs w:val="22"/>
                <w:highlight w:val="lightGray"/>
              </w:rPr>
            </w:pPr>
            <w:r w:rsidRPr="005E26CC">
              <w:rPr>
                <w:rFonts w:ascii="Arial" w:hAnsi="Arial" w:cs="Arial"/>
                <w:szCs w:val="22"/>
                <w:highlight w:val="lightGray"/>
              </w:rPr>
              <w:t>3 October – 28 October 2022</w:t>
            </w:r>
          </w:p>
        </w:tc>
        <w:tc>
          <w:tcPr>
            <w:cnfStyle w:val="000100000000" w:firstRow="0" w:lastRow="0" w:firstColumn="0" w:lastColumn="1" w:oddVBand="0" w:evenVBand="0" w:oddHBand="0" w:evenHBand="0" w:firstRowFirstColumn="0" w:firstRowLastColumn="0" w:lastRowFirstColumn="0" w:lastRowLastColumn="0"/>
            <w:tcW w:w="3470" w:type="pct"/>
          </w:tcPr>
          <w:p w14:paraId="7572690A" w14:textId="42CDE127" w:rsidR="00D26CC0" w:rsidRPr="004C0887" w:rsidRDefault="00C11697" w:rsidP="00FF11E8">
            <w:pPr>
              <w:pStyle w:val="MarginText"/>
              <w:keepNext/>
              <w:spacing w:before="60" w:after="60"/>
              <w:rPr>
                <w:rFonts w:ascii="Arial" w:hAnsi="Arial" w:cs="Arial"/>
                <w:b w:val="0"/>
                <w:szCs w:val="22"/>
              </w:rPr>
            </w:pPr>
            <w:r w:rsidRPr="004C0887">
              <w:rPr>
                <w:rFonts w:ascii="Arial" w:hAnsi="Arial" w:cs="Arial"/>
                <w:b w:val="0"/>
                <w:szCs w:val="22"/>
              </w:rPr>
              <w:t>Tender Assessment</w:t>
            </w:r>
          </w:p>
        </w:tc>
      </w:tr>
      <w:tr w:rsidR="00676368" w:rsidRPr="004C0887" w14:paraId="11A43BF9" w14:textId="77777777" w:rsidTr="00676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pct"/>
          </w:tcPr>
          <w:p w14:paraId="58E63BDB" w14:textId="68AA729A" w:rsidR="00676368" w:rsidRPr="005E26CC" w:rsidRDefault="005E26CC" w:rsidP="00676368">
            <w:pPr>
              <w:pStyle w:val="MarginText"/>
              <w:spacing w:before="60" w:after="60"/>
              <w:jc w:val="center"/>
              <w:rPr>
                <w:rFonts w:ascii="Arial" w:hAnsi="Arial" w:cs="Arial"/>
                <w:szCs w:val="22"/>
                <w:highlight w:val="lightGray"/>
              </w:rPr>
            </w:pPr>
            <w:r w:rsidRPr="005E26CC">
              <w:rPr>
                <w:rFonts w:ascii="Arial" w:hAnsi="Arial" w:cs="Arial"/>
                <w:color w:val="000000"/>
                <w:szCs w:val="22"/>
                <w:highlight w:val="lightGray"/>
                <w:shd w:val="clear" w:color="auto" w:fill="FFFF00"/>
              </w:rPr>
              <w:t>1 November – 7 November 2022</w:t>
            </w:r>
          </w:p>
        </w:tc>
        <w:tc>
          <w:tcPr>
            <w:cnfStyle w:val="000100000000" w:firstRow="0" w:lastRow="0" w:firstColumn="0" w:lastColumn="1" w:oddVBand="0" w:evenVBand="0" w:oddHBand="0" w:evenHBand="0" w:firstRowFirstColumn="0" w:firstRowLastColumn="0" w:lastRowFirstColumn="0" w:lastRowLastColumn="0"/>
            <w:tcW w:w="3470" w:type="pct"/>
          </w:tcPr>
          <w:p w14:paraId="139336A6" w14:textId="4E67E2CA" w:rsidR="00676368" w:rsidRPr="004C0887" w:rsidRDefault="00676368" w:rsidP="00676368">
            <w:pPr>
              <w:pStyle w:val="MarginText"/>
              <w:keepNext/>
              <w:spacing w:before="60" w:after="60"/>
              <w:rPr>
                <w:rFonts w:ascii="Arial" w:hAnsi="Arial" w:cs="Arial"/>
                <w:b w:val="0"/>
                <w:szCs w:val="22"/>
              </w:rPr>
            </w:pPr>
            <w:r w:rsidRPr="004C0887">
              <w:rPr>
                <w:rFonts w:ascii="Arial" w:hAnsi="Arial" w:cs="Arial"/>
                <w:b w:val="0"/>
                <w:szCs w:val="22"/>
              </w:rPr>
              <w:t>Verification</w:t>
            </w:r>
          </w:p>
        </w:tc>
      </w:tr>
      <w:tr w:rsidR="00676368" w:rsidRPr="004C0887" w14:paraId="01765B49" w14:textId="77777777" w:rsidTr="00676368">
        <w:tc>
          <w:tcPr>
            <w:cnfStyle w:val="001000000000" w:firstRow="0" w:lastRow="0" w:firstColumn="1" w:lastColumn="0" w:oddVBand="0" w:evenVBand="0" w:oddHBand="0" w:evenHBand="0" w:firstRowFirstColumn="0" w:firstRowLastColumn="0" w:lastRowFirstColumn="0" w:lastRowLastColumn="0"/>
            <w:tcW w:w="1530" w:type="pct"/>
          </w:tcPr>
          <w:p w14:paraId="4EFD2C12" w14:textId="662F1172" w:rsidR="00676368" w:rsidRPr="005E26CC" w:rsidRDefault="005E26CC" w:rsidP="00676368">
            <w:pPr>
              <w:pStyle w:val="MarginText"/>
              <w:spacing w:before="60" w:after="60"/>
              <w:jc w:val="center"/>
              <w:rPr>
                <w:rFonts w:ascii="Arial" w:hAnsi="Arial" w:cs="Arial"/>
                <w:szCs w:val="22"/>
                <w:highlight w:val="lightGray"/>
              </w:rPr>
            </w:pPr>
            <w:r w:rsidRPr="005E26CC">
              <w:rPr>
                <w:rFonts w:ascii="Arial" w:hAnsi="Arial" w:cs="Arial"/>
                <w:szCs w:val="22"/>
                <w:highlight w:val="lightGray"/>
              </w:rPr>
              <w:t>8 November – 17 November 2022</w:t>
            </w:r>
          </w:p>
        </w:tc>
        <w:tc>
          <w:tcPr>
            <w:cnfStyle w:val="000100000000" w:firstRow="0" w:lastRow="0" w:firstColumn="0" w:lastColumn="1" w:oddVBand="0" w:evenVBand="0" w:oddHBand="0" w:evenHBand="0" w:firstRowFirstColumn="0" w:firstRowLastColumn="0" w:lastRowFirstColumn="0" w:lastRowLastColumn="0"/>
            <w:tcW w:w="3470" w:type="pct"/>
          </w:tcPr>
          <w:p w14:paraId="61908CCC" w14:textId="0AA41C08" w:rsidR="00676368" w:rsidRPr="004C0887" w:rsidRDefault="00676368" w:rsidP="00676368">
            <w:pPr>
              <w:pStyle w:val="MarginText"/>
              <w:keepNext/>
              <w:spacing w:before="60" w:after="60"/>
              <w:rPr>
                <w:rFonts w:ascii="Arial" w:hAnsi="Arial" w:cs="Arial"/>
                <w:b w:val="0"/>
                <w:szCs w:val="22"/>
              </w:rPr>
            </w:pPr>
            <w:r w:rsidRPr="004C0887">
              <w:rPr>
                <w:rFonts w:ascii="Arial" w:hAnsi="Arial" w:cs="Arial"/>
                <w:b w:val="0"/>
                <w:szCs w:val="22"/>
              </w:rPr>
              <w:t>Start of Standstill period (10 Calendar Days)</w:t>
            </w:r>
          </w:p>
        </w:tc>
      </w:tr>
      <w:tr w:rsidR="00676368" w:rsidRPr="004C0887" w14:paraId="570A9A69" w14:textId="77777777" w:rsidTr="00676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pct"/>
          </w:tcPr>
          <w:p w14:paraId="3C5348DC" w14:textId="3DFFB04C" w:rsidR="00676368" w:rsidRPr="005E26CC" w:rsidRDefault="005E26CC" w:rsidP="00676368">
            <w:pPr>
              <w:pStyle w:val="MarginText"/>
              <w:spacing w:before="60" w:after="60"/>
              <w:jc w:val="center"/>
              <w:rPr>
                <w:rFonts w:ascii="Arial" w:hAnsi="Arial" w:cs="Arial"/>
                <w:szCs w:val="22"/>
                <w:highlight w:val="lightGray"/>
              </w:rPr>
            </w:pPr>
            <w:r w:rsidRPr="005E26CC">
              <w:rPr>
                <w:rFonts w:ascii="Arial" w:hAnsi="Arial" w:cs="Arial"/>
                <w:szCs w:val="22"/>
                <w:highlight w:val="lightGray"/>
              </w:rPr>
              <w:t>18 November 2022</w:t>
            </w:r>
          </w:p>
        </w:tc>
        <w:tc>
          <w:tcPr>
            <w:cnfStyle w:val="000100000000" w:firstRow="0" w:lastRow="0" w:firstColumn="0" w:lastColumn="1" w:oddVBand="0" w:evenVBand="0" w:oddHBand="0" w:evenHBand="0" w:firstRowFirstColumn="0" w:firstRowLastColumn="0" w:lastRowFirstColumn="0" w:lastRowLastColumn="0"/>
            <w:tcW w:w="3470" w:type="pct"/>
          </w:tcPr>
          <w:p w14:paraId="621EEA2D" w14:textId="508B7087" w:rsidR="00676368" w:rsidRPr="004C0887" w:rsidRDefault="00676368" w:rsidP="00676368">
            <w:pPr>
              <w:pStyle w:val="MarginText"/>
              <w:keepNext/>
              <w:spacing w:before="60" w:after="60"/>
              <w:rPr>
                <w:rFonts w:ascii="Arial" w:hAnsi="Arial" w:cs="Arial"/>
                <w:b w:val="0"/>
                <w:szCs w:val="22"/>
              </w:rPr>
            </w:pPr>
            <w:r w:rsidRPr="004C0887">
              <w:rPr>
                <w:rFonts w:ascii="Arial" w:hAnsi="Arial" w:cs="Arial"/>
                <w:b w:val="0"/>
                <w:szCs w:val="22"/>
              </w:rPr>
              <w:t>Award Call-off Agreement</w:t>
            </w:r>
          </w:p>
        </w:tc>
      </w:tr>
    </w:tbl>
    <w:p w14:paraId="275DEED3" w14:textId="1B504418" w:rsidR="00FF11E8" w:rsidRPr="004C0887" w:rsidRDefault="00FF11E8">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0030286A" w:rsidRPr="004C0887">
        <w:rPr>
          <w:rFonts w:ascii="Arial" w:hAnsi="Arial" w:cs="Arial"/>
          <w:noProof/>
        </w:rPr>
        <w:t>1</w:t>
      </w:r>
      <w:r w:rsidR="00FF1F75" w:rsidRPr="004C0887">
        <w:rPr>
          <w:rFonts w:ascii="Arial" w:hAnsi="Arial" w:cs="Arial"/>
          <w:noProof/>
        </w:rPr>
        <w:fldChar w:fldCharType="end"/>
      </w:r>
      <w:r w:rsidRPr="004C0887">
        <w:rPr>
          <w:rFonts w:ascii="Arial" w:hAnsi="Arial" w:cs="Arial"/>
        </w:rPr>
        <w:t xml:space="preserve"> - Tender Submission Timescales</w:t>
      </w:r>
    </w:p>
    <w:p w14:paraId="79B559E1" w14:textId="707100F4" w:rsidR="00676368" w:rsidRPr="004C0887" w:rsidRDefault="004E0CC2">
      <w:pPr>
        <w:rPr>
          <w:rFonts w:ascii="Arial" w:hAnsi="Arial" w:cs="Arial"/>
          <w:szCs w:val="22"/>
        </w:rPr>
      </w:pPr>
      <w:r w:rsidRPr="004C0887">
        <w:rPr>
          <w:rFonts w:ascii="Arial" w:hAnsi="Arial" w:cs="Arial"/>
          <w:szCs w:val="22"/>
        </w:rPr>
        <w:br w:type="page"/>
      </w:r>
    </w:p>
    <w:p w14:paraId="70DD03C4" w14:textId="3A677895" w:rsidR="00676368" w:rsidRPr="004C0887" w:rsidRDefault="00676368" w:rsidP="00676368">
      <w:pPr>
        <w:pStyle w:val="Heading1"/>
        <w:tabs>
          <w:tab w:val="left" w:pos="851"/>
        </w:tabs>
        <w:spacing w:before="240" w:after="120"/>
        <w:rPr>
          <w:rFonts w:ascii="Arial" w:hAnsi="Arial" w:cs="Arial"/>
          <w:szCs w:val="22"/>
        </w:rPr>
      </w:pPr>
      <w:bookmarkStart w:id="15" w:name="_Toc112325584"/>
      <w:r w:rsidRPr="004C0887">
        <w:rPr>
          <w:rFonts w:ascii="Arial" w:hAnsi="Arial" w:cs="Arial"/>
          <w:szCs w:val="22"/>
        </w:rPr>
        <w:lastRenderedPageBreak/>
        <w:t>Annex B – AWARD CRITERIA</w:t>
      </w:r>
      <w:bookmarkEnd w:id="15"/>
    </w:p>
    <w:p w14:paraId="6E830F56" w14:textId="15B38F7C" w:rsidR="004E0CC2" w:rsidRPr="004C0887" w:rsidRDefault="004E0CC2">
      <w:pPr>
        <w:rPr>
          <w:rFonts w:ascii="Arial" w:eastAsia="STZhongsong" w:hAnsi="Arial" w:cs="Arial"/>
          <w:b/>
          <w:caps/>
          <w:szCs w:val="22"/>
        </w:rPr>
      </w:pPr>
    </w:p>
    <w:tbl>
      <w:tblPr>
        <w:tblStyle w:val="ListTable3-Accent1"/>
        <w:tblW w:w="5000" w:type="pct"/>
        <w:tblLook w:val="04A0" w:firstRow="1" w:lastRow="0" w:firstColumn="1" w:lastColumn="0" w:noHBand="0" w:noVBand="1"/>
      </w:tblPr>
      <w:tblGrid>
        <w:gridCol w:w="2583"/>
        <w:gridCol w:w="6436"/>
      </w:tblGrid>
      <w:tr w:rsidR="00676368" w:rsidRPr="004C0887" w14:paraId="29BAEA3A" w14:textId="77777777" w:rsidTr="00676368">
        <w:trPr>
          <w:cnfStyle w:val="100000000000" w:firstRow="1" w:lastRow="0" w:firstColumn="0" w:lastColumn="0" w:oddVBand="0" w:evenVBand="0" w:oddHBand="0" w:evenHBand="0" w:firstRowFirstColumn="0" w:firstRowLastColumn="0" w:lastRowFirstColumn="0" w:lastRowLastColumn="0"/>
          <w:trHeight w:val="523"/>
        </w:trPr>
        <w:tc>
          <w:tcPr>
            <w:cnfStyle w:val="001000000100" w:firstRow="0" w:lastRow="0" w:firstColumn="1" w:lastColumn="0" w:oddVBand="0" w:evenVBand="0" w:oddHBand="0" w:evenHBand="0" w:firstRowFirstColumn="1" w:firstRowLastColumn="0" w:lastRowFirstColumn="0" w:lastRowLastColumn="0"/>
            <w:tcW w:w="1432" w:type="pct"/>
            <w:hideMark/>
          </w:tcPr>
          <w:p w14:paraId="19C078B2" w14:textId="77777777" w:rsidR="00676368" w:rsidRPr="004C0887" w:rsidRDefault="00676368">
            <w:pPr>
              <w:spacing w:line="256" w:lineRule="auto"/>
              <w:rPr>
                <w:rFonts w:ascii="Arial" w:eastAsia="Times New Roman" w:hAnsi="Arial" w:cs="Arial"/>
                <w:sz w:val="24"/>
                <w:szCs w:val="22"/>
                <w:lang w:eastAsia="en-GB"/>
              </w:rPr>
            </w:pPr>
            <w:r w:rsidRPr="004C0887">
              <w:rPr>
                <w:rFonts w:ascii="Arial" w:hAnsi="Arial" w:cs="Arial"/>
              </w:rPr>
              <w:t xml:space="preserve">Criteria </w:t>
            </w:r>
          </w:p>
        </w:tc>
        <w:tc>
          <w:tcPr>
            <w:tcW w:w="3568" w:type="pct"/>
            <w:hideMark/>
          </w:tcPr>
          <w:p w14:paraId="07E2FAC4" w14:textId="77777777" w:rsidR="00676368" w:rsidRPr="004C0887" w:rsidRDefault="00676368">
            <w:pPr>
              <w:spacing w:line="256" w:lineRule="auto"/>
              <w:ind w:left="1"/>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Percentage weightings </w:t>
            </w:r>
          </w:p>
        </w:tc>
      </w:tr>
      <w:tr w:rsidR="00676368" w:rsidRPr="004C0887" w14:paraId="40F4D202" w14:textId="77777777" w:rsidTr="00676368">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432" w:type="pct"/>
            <w:hideMark/>
          </w:tcPr>
          <w:p w14:paraId="02B86F51" w14:textId="73175AF5" w:rsidR="00676368" w:rsidRPr="004C0887" w:rsidRDefault="00676368">
            <w:pPr>
              <w:spacing w:line="256" w:lineRule="auto"/>
              <w:rPr>
                <w:rFonts w:ascii="Arial" w:hAnsi="Arial" w:cs="Arial"/>
              </w:rPr>
            </w:pPr>
            <w:r w:rsidRPr="004C0887">
              <w:rPr>
                <w:rFonts w:ascii="Arial" w:hAnsi="Arial" w:cs="Arial"/>
              </w:rPr>
              <w:t>Quality</w:t>
            </w:r>
          </w:p>
        </w:tc>
        <w:tc>
          <w:tcPr>
            <w:tcW w:w="3568" w:type="pct"/>
            <w:hideMark/>
          </w:tcPr>
          <w:p w14:paraId="78932B66" w14:textId="69501D06" w:rsidR="00676368" w:rsidRPr="00613B8E" w:rsidRDefault="00C11697">
            <w:pPr>
              <w:spacing w:line="256" w:lineRule="auto"/>
              <w:ind w:left="2"/>
              <w:cnfStyle w:val="000000100000" w:firstRow="0" w:lastRow="0" w:firstColumn="0" w:lastColumn="0" w:oddVBand="0" w:evenVBand="0" w:oddHBand="1" w:evenHBand="0" w:firstRowFirstColumn="0" w:firstRowLastColumn="0" w:lastRowFirstColumn="0" w:lastRowLastColumn="0"/>
              <w:rPr>
                <w:rFonts w:ascii="Arial" w:hAnsi="Arial" w:cs="Arial"/>
              </w:rPr>
            </w:pPr>
            <w:r w:rsidRPr="00613B8E">
              <w:rPr>
                <w:rFonts w:ascii="Arial" w:hAnsi="Arial" w:cs="Arial"/>
              </w:rPr>
              <w:t>70%</w:t>
            </w:r>
          </w:p>
        </w:tc>
      </w:tr>
      <w:tr w:rsidR="00676368" w:rsidRPr="004C0887" w14:paraId="4FFDAEFE" w14:textId="77777777" w:rsidTr="00676368">
        <w:trPr>
          <w:trHeight w:val="526"/>
        </w:trPr>
        <w:tc>
          <w:tcPr>
            <w:cnfStyle w:val="001000000000" w:firstRow="0" w:lastRow="0" w:firstColumn="1" w:lastColumn="0" w:oddVBand="0" w:evenVBand="0" w:oddHBand="0" w:evenHBand="0" w:firstRowFirstColumn="0" w:firstRowLastColumn="0" w:lastRowFirstColumn="0" w:lastRowLastColumn="0"/>
            <w:tcW w:w="1432" w:type="pct"/>
            <w:hideMark/>
          </w:tcPr>
          <w:p w14:paraId="0B295B24" w14:textId="77777777" w:rsidR="00676368" w:rsidRPr="004C0887" w:rsidRDefault="00676368">
            <w:pPr>
              <w:spacing w:line="256" w:lineRule="auto"/>
              <w:rPr>
                <w:rFonts w:ascii="Arial" w:hAnsi="Arial" w:cs="Arial"/>
              </w:rPr>
            </w:pPr>
            <w:r w:rsidRPr="004C0887">
              <w:rPr>
                <w:rFonts w:ascii="Arial" w:hAnsi="Arial" w:cs="Arial"/>
              </w:rPr>
              <w:t xml:space="preserve">Price </w:t>
            </w:r>
          </w:p>
        </w:tc>
        <w:tc>
          <w:tcPr>
            <w:tcW w:w="3568" w:type="pct"/>
            <w:hideMark/>
          </w:tcPr>
          <w:p w14:paraId="4C9A2156" w14:textId="71F89899" w:rsidR="00676368" w:rsidRPr="00613B8E" w:rsidRDefault="00C11697" w:rsidP="004C180F">
            <w:pPr>
              <w:keepNext/>
              <w:spacing w:line="256" w:lineRule="auto"/>
              <w:ind w:left="1"/>
              <w:cnfStyle w:val="000000000000" w:firstRow="0" w:lastRow="0" w:firstColumn="0" w:lastColumn="0" w:oddVBand="0" w:evenVBand="0" w:oddHBand="0" w:evenHBand="0" w:firstRowFirstColumn="0" w:firstRowLastColumn="0" w:lastRowFirstColumn="0" w:lastRowLastColumn="0"/>
              <w:rPr>
                <w:rFonts w:ascii="Arial" w:hAnsi="Arial" w:cs="Arial"/>
              </w:rPr>
            </w:pPr>
            <w:r w:rsidRPr="00613B8E">
              <w:rPr>
                <w:rFonts w:ascii="Arial" w:hAnsi="Arial" w:cs="Arial"/>
              </w:rPr>
              <w:t>30%</w:t>
            </w:r>
          </w:p>
        </w:tc>
      </w:tr>
    </w:tbl>
    <w:p w14:paraId="24943EF9" w14:textId="322760AC" w:rsidR="00676368" w:rsidRPr="004C0887" w:rsidRDefault="004C180F" w:rsidP="004C180F">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0030286A" w:rsidRPr="004C0887">
        <w:rPr>
          <w:rFonts w:ascii="Arial" w:hAnsi="Arial" w:cs="Arial"/>
          <w:noProof/>
        </w:rPr>
        <w:t>2</w:t>
      </w:r>
      <w:r w:rsidR="00FF1F75" w:rsidRPr="004C0887">
        <w:rPr>
          <w:rFonts w:ascii="Arial" w:hAnsi="Arial" w:cs="Arial"/>
          <w:noProof/>
        </w:rPr>
        <w:fldChar w:fldCharType="end"/>
      </w:r>
      <w:r w:rsidRPr="004C0887">
        <w:rPr>
          <w:rFonts w:ascii="Arial" w:hAnsi="Arial" w:cs="Arial"/>
        </w:rPr>
        <w:t xml:space="preserve"> - Quality and Price Weightings</w:t>
      </w:r>
    </w:p>
    <w:p w14:paraId="69D4BD41" w14:textId="7667124B" w:rsidR="004C180F" w:rsidRPr="004C0887" w:rsidRDefault="004C180F" w:rsidP="004C180F">
      <w:pPr>
        <w:rPr>
          <w:rFonts w:ascii="Arial" w:hAnsi="Arial" w:cs="Arial"/>
        </w:rPr>
      </w:pPr>
    </w:p>
    <w:p w14:paraId="6B35C460" w14:textId="77777777" w:rsidR="004C180F" w:rsidRPr="004C0887" w:rsidRDefault="004C180F" w:rsidP="004C180F">
      <w:pPr>
        <w:rPr>
          <w:rFonts w:ascii="Arial" w:hAnsi="Arial" w:cs="Arial"/>
        </w:rPr>
      </w:pPr>
    </w:p>
    <w:tbl>
      <w:tblPr>
        <w:tblStyle w:val="ListTable3-Accent1"/>
        <w:tblW w:w="9395" w:type="dxa"/>
        <w:tblLook w:val="04A0" w:firstRow="1" w:lastRow="0" w:firstColumn="1" w:lastColumn="0" w:noHBand="0" w:noVBand="1"/>
      </w:tblPr>
      <w:tblGrid>
        <w:gridCol w:w="562"/>
        <w:gridCol w:w="1985"/>
        <w:gridCol w:w="4721"/>
        <w:gridCol w:w="2127"/>
      </w:tblGrid>
      <w:tr w:rsidR="004C180F" w:rsidRPr="004C0887" w14:paraId="168198EC" w14:textId="77777777" w:rsidTr="004C180F">
        <w:trPr>
          <w:cnfStyle w:val="100000000000" w:firstRow="1" w:lastRow="0" w:firstColumn="0" w:lastColumn="0" w:oddVBand="0" w:evenVBand="0" w:oddHBand="0" w:evenHBand="0" w:firstRowFirstColumn="0" w:firstRowLastColumn="0" w:lastRowFirstColumn="0" w:lastRowLastColumn="0"/>
          <w:trHeight w:val="47"/>
        </w:trPr>
        <w:tc>
          <w:tcPr>
            <w:cnfStyle w:val="001000000100" w:firstRow="0" w:lastRow="0" w:firstColumn="1" w:lastColumn="0" w:oddVBand="0" w:evenVBand="0" w:oddHBand="0" w:evenHBand="0" w:firstRowFirstColumn="1" w:firstRowLastColumn="0" w:lastRowFirstColumn="0" w:lastRowLastColumn="0"/>
            <w:tcW w:w="562" w:type="dxa"/>
            <w:hideMark/>
          </w:tcPr>
          <w:p w14:paraId="7FCF33F4" w14:textId="1360240E" w:rsidR="004C180F" w:rsidRPr="004C0887" w:rsidRDefault="004C180F">
            <w:pPr>
              <w:spacing w:line="256" w:lineRule="auto"/>
              <w:jc w:val="center"/>
              <w:rPr>
                <w:rFonts w:ascii="Arial" w:eastAsia="Times New Roman" w:hAnsi="Arial" w:cs="Arial"/>
                <w:sz w:val="24"/>
                <w:szCs w:val="22"/>
                <w:lang w:eastAsia="en-GB"/>
              </w:rPr>
            </w:pPr>
            <w:r w:rsidRPr="004C0887">
              <w:rPr>
                <w:rFonts w:ascii="Arial" w:hAnsi="Arial" w:cs="Arial"/>
              </w:rPr>
              <w:t xml:space="preserve">Q# </w:t>
            </w:r>
          </w:p>
        </w:tc>
        <w:tc>
          <w:tcPr>
            <w:tcW w:w="1985" w:type="dxa"/>
            <w:hideMark/>
          </w:tcPr>
          <w:p w14:paraId="4B092002" w14:textId="5330E145" w:rsidR="004C180F" w:rsidRPr="004C0887" w:rsidRDefault="004C180F">
            <w:pPr>
              <w:spacing w:line="256" w:lineRule="auto"/>
              <w:ind w:right="66"/>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Question</w:t>
            </w:r>
          </w:p>
        </w:tc>
        <w:tc>
          <w:tcPr>
            <w:tcW w:w="4721" w:type="dxa"/>
            <w:hideMark/>
          </w:tcPr>
          <w:p w14:paraId="381DDD0B" w14:textId="77777777" w:rsidR="004C180F" w:rsidRPr="004C0887" w:rsidRDefault="004C180F">
            <w:pPr>
              <w:spacing w:line="256" w:lineRule="auto"/>
              <w:ind w:right="66"/>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Question </w:t>
            </w:r>
          </w:p>
        </w:tc>
        <w:tc>
          <w:tcPr>
            <w:tcW w:w="2127" w:type="dxa"/>
            <w:hideMark/>
          </w:tcPr>
          <w:p w14:paraId="6CB5D38C" w14:textId="77777777" w:rsidR="004C180F" w:rsidRPr="004C0887" w:rsidRDefault="004C180F">
            <w:pPr>
              <w:spacing w:line="256" w:lineRule="auto"/>
              <w:ind w:left="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Sub - Weighting </w:t>
            </w:r>
          </w:p>
        </w:tc>
      </w:tr>
      <w:tr w:rsidR="00592BEC" w:rsidRPr="004C0887" w14:paraId="2327B29A" w14:textId="77777777" w:rsidTr="004C180F">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62" w:type="dxa"/>
          </w:tcPr>
          <w:p w14:paraId="04D46157" w14:textId="16FC3442" w:rsidR="00592BEC" w:rsidRPr="004C0887" w:rsidRDefault="00592BEC" w:rsidP="00592BEC">
            <w:pPr>
              <w:spacing w:line="256" w:lineRule="auto"/>
              <w:jc w:val="center"/>
              <w:rPr>
                <w:rFonts w:ascii="Arial" w:hAnsi="Arial" w:cs="Arial"/>
                <w:sz w:val="20"/>
                <w:szCs w:val="20"/>
              </w:rPr>
            </w:pPr>
            <w:r w:rsidRPr="004C0887">
              <w:rPr>
                <w:rFonts w:ascii="Arial" w:hAnsi="Arial" w:cs="Arial"/>
                <w:sz w:val="20"/>
                <w:szCs w:val="20"/>
              </w:rPr>
              <w:t>1</w:t>
            </w:r>
          </w:p>
        </w:tc>
        <w:tc>
          <w:tcPr>
            <w:tcW w:w="1985" w:type="dxa"/>
            <w:hideMark/>
          </w:tcPr>
          <w:p w14:paraId="62A704A5" w14:textId="77777777" w:rsidR="00592BEC" w:rsidRPr="004C0887" w:rsidRDefault="00592BEC" w:rsidP="00592BEC">
            <w:pPr>
              <w:spacing w:line="256" w:lineRule="auto"/>
              <w:ind w:right="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Tenderer Information</w:t>
            </w:r>
          </w:p>
        </w:tc>
        <w:tc>
          <w:tcPr>
            <w:tcW w:w="4721" w:type="dxa"/>
            <w:hideMark/>
          </w:tcPr>
          <w:p w14:paraId="3C6A1711" w14:textId="174DD9AE" w:rsidR="00592BEC" w:rsidRPr="00592BEC" w:rsidRDefault="00592BEC" w:rsidP="00592BEC">
            <w:p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Please state your full company name. This must be the same as the contracted entity named on the CCS DPS Agreement.</w:t>
            </w:r>
          </w:p>
        </w:tc>
        <w:tc>
          <w:tcPr>
            <w:tcW w:w="2127" w:type="dxa"/>
            <w:hideMark/>
          </w:tcPr>
          <w:p w14:paraId="4D03BAF2" w14:textId="77777777" w:rsidR="00592BEC" w:rsidRPr="004C0887" w:rsidRDefault="00592BEC" w:rsidP="00592BEC">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For Information Only</w:t>
            </w:r>
          </w:p>
        </w:tc>
      </w:tr>
      <w:tr w:rsidR="00592BEC" w:rsidRPr="004C0887" w14:paraId="1C62D08D" w14:textId="77777777" w:rsidTr="004C180F">
        <w:trPr>
          <w:trHeight w:val="395"/>
        </w:trPr>
        <w:tc>
          <w:tcPr>
            <w:cnfStyle w:val="001000000000" w:firstRow="0" w:lastRow="0" w:firstColumn="1" w:lastColumn="0" w:oddVBand="0" w:evenVBand="0" w:oddHBand="0" w:evenHBand="0" w:firstRowFirstColumn="0" w:firstRowLastColumn="0" w:lastRowFirstColumn="0" w:lastRowLastColumn="0"/>
            <w:tcW w:w="562" w:type="dxa"/>
          </w:tcPr>
          <w:p w14:paraId="44FB8BDF" w14:textId="39B611C1" w:rsidR="00592BEC" w:rsidRPr="004C0887" w:rsidRDefault="00592BEC" w:rsidP="00592BEC">
            <w:pPr>
              <w:spacing w:line="256" w:lineRule="auto"/>
              <w:jc w:val="center"/>
              <w:rPr>
                <w:rFonts w:ascii="Arial" w:hAnsi="Arial" w:cs="Arial"/>
                <w:sz w:val="20"/>
                <w:szCs w:val="20"/>
              </w:rPr>
            </w:pPr>
            <w:r w:rsidRPr="004C0887">
              <w:rPr>
                <w:rFonts w:ascii="Arial" w:hAnsi="Arial" w:cs="Arial"/>
                <w:sz w:val="20"/>
                <w:szCs w:val="20"/>
              </w:rPr>
              <w:t>2</w:t>
            </w:r>
          </w:p>
        </w:tc>
        <w:tc>
          <w:tcPr>
            <w:tcW w:w="1985" w:type="dxa"/>
            <w:hideMark/>
          </w:tcPr>
          <w:p w14:paraId="0131C042" w14:textId="77777777" w:rsidR="00592BEC" w:rsidRPr="004C0887" w:rsidRDefault="00592BEC" w:rsidP="00592BEC">
            <w:pPr>
              <w:spacing w:line="256" w:lineRule="auto"/>
              <w:ind w:righ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0887">
              <w:rPr>
                <w:rFonts w:ascii="Arial" w:hAnsi="Arial" w:cs="Arial"/>
                <w:sz w:val="20"/>
                <w:szCs w:val="20"/>
              </w:rPr>
              <w:t>Supplier Personnel Details</w:t>
            </w:r>
          </w:p>
        </w:tc>
        <w:tc>
          <w:tcPr>
            <w:tcW w:w="4721" w:type="dxa"/>
          </w:tcPr>
          <w:p w14:paraId="659F447D" w14:textId="77777777" w:rsidR="00592BEC" w:rsidRPr="00592BEC" w:rsidRDefault="00592BEC" w:rsidP="00592BEC">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2BEC">
              <w:rPr>
                <w:rFonts w:ascii="Arial" w:hAnsi="Arial" w:cs="Arial"/>
                <w:sz w:val="20"/>
                <w:szCs w:val="20"/>
              </w:rPr>
              <w:t>Please provide the name, telephone number and email address of your proposed Supplier’s Representative</w:t>
            </w:r>
          </w:p>
          <w:p w14:paraId="2A135158" w14:textId="77777777" w:rsidR="00592BEC" w:rsidRPr="00592BEC" w:rsidRDefault="00592BEC" w:rsidP="00592BEC">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9713EB" w14:textId="42245FF4" w:rsidR="00592BEC" w:rsidRPr="00592BEC" w:rsidRDefault="00592BEC" w:rsidP="00592BEC">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2BEC">
              <w:rPr>
                <w:rFonts w:ascii="Arial" w:hAnsi="Arial" w:cs="Arial"/>
                <w:sz w:val="20"/>
                <w:szCs w:val="20"/>
              </w:rPr>
              <w:t>Please provide the name, telephone number and email address of your proposed contact for service of any Termination Notice(s)</w:t>
            </w:r>
          </w:p>
        </w:tc>
        <w:tc>
          <w:tcPr>
            <w:tcW w:w="2127" w:type="dxa"/>
            <w:hideMark/>
          </w:tcPr>
          <w:p w14:paraId="2DE3EF5F" w14:textId="77777777" w:rsidR="00592BEC" w:rsidRPr="004C0887" w:rsidRDefault="00592BEC" w:rsidP="00592BE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0887">
              <w:rPr>
                <w:rFonts w:ascii="Arial" w:hAnsi="Arial" w:cs="Arial"/>
                <w:sz w:val="20"/>
                <w:szCs w:val="20"/>
              </w:rPr>
              <w:t>For Information Only</w:t>
            </w:r>
          </w:p>
        </w:tc>
      </w:tr>
      <w:tr w:rsidR="00592BEC" w:rsidRPr="004C0887" w14:paraId="70420CD0" w14:textId="77777777" w:rsidTr="004C180F">
        <w:trPr>
          <w:cnfStyle w:val="000000100000" w:firstRow="0" w:lastRow="0" w:firstColumn="0" w:lastColumn="0" w:oddVBand="0" w:evenVBand="0" w:oddHBand="1" w:evenHBand="0" w:firstRowFirstColumn="0" w:firstRowLastColumn="0" w:lastRowFirstColumn="0" w:lastRowLastColumn="0"/>
          <w:trHeight w:val="2305"/>
        </w:trPr>
        <w:tc>
          <w:tcPr>
            <w:cnfStyle w:val="001000000000" w:firstRow="0" w:lastRow="0" w:firstColumn="1" w:lastColumn="0" w:oddVBand="0" w:evenVBand="0" w:oddHBand="0" w:evenHBand="0" w:firstRowFirstColumn="0" w:firstRowLastColumn="0" w:lastRowFirstColumn="0" w:lastRowLastColumn="0"/>
            <w:tcW w:w="562" w:type="dxa"/>
          </w:tcPr>
          <w:p w14:paraId="15E77E2D" w14:textId="61F7706E" w:rsidR="00592BEC" w:rsidRPr="004C0887" w:rsidRDefault="00592BEC" w:rsidP="00592BEC">
            <w:pPr>
              <w:spacing w:line="256" w:lineRule="auto"/>
              <w:jc w:val="center"/>
              <w:rPr>
                <w:rFonts w:ascii="Arial" w:hAnsi="Arial" w:cs="Arial"/>
                <w:sz w:val="20"/>
                <w:szCs w:val="20"/>
              </w:rPr>
            </w:pPr>
            <w:r w:rsidRPr="004C0887">
              <w:rPr>
                <w:rFonts w:ascii="Arial" w:hAnsi="Arial" w:cs="Arial"/>
                <w:sz w:val="20"/>
                <w:szCs w:val="20"/>
              </w:rPr>
              <w:t>3</w:t>
            </w:r>
          </w:p>
        </w:tc>
        <w:tc>
          <w:tcPr>
            <w:tcW w:w="1985" w:type="dxa"/>
            <w:hideMark/>
          </w:tcPr>
          <w:p w14:paraId="6CE04CBA" w14:textId="77777777" w:rsidR="00592BEC" w:rsidRPr="004C0887" w:rsidRDefault="00592BEC" w:rsidP="00592BEC">
            <w:pPr>
              <w:spacing w:line="256" w:lineRule="auto"/>
              <w:ind w:right="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Key Sub-Contractors</w:t>
            </w:r>
          </w:p>
        </w:tc>
        <w:tc>
          <w:tcPr>
            <w:tcW w:w="4721" w:type="dxa"/>
          </w:tcPr>
          <w:p w14:paraId="7DB97FBF" w14:textId="77777777" w:rsidR="00592BEC" w:rsidRPr="00592BEC" w:rsidRDefault="00592BEC" w:rsidP="00592BEC">
            <w:p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For each proposed Key Sub Contractor, please provide</w:t>
            </w:r>
          </w:p>
          <w:p w14:paraId="5066B7CC" w14:textId="77777777" w:rsidR="00592BEC" w:rsidRPr="00592BEC" w:rsidRDefault="00592BEC" w:rsidP="00592BEC">
            <w:pPr>
              <w:pStyle w:val="ListParagraph"/>
              <w:widowControl w:val="0"/>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 xml:space="preserve">The name, registered </w:t>
            </w:r>
            <w:proofErr w:type="gramStart"/>
            <w:r w:rsidRPr="00592BEC">
              <w:rPr>
                <w:rFonts w:ascii="Arial" w:hAnsi="Arial" w:cs="Arial"/>
                <w:sz w:val="20"/>
                <w:szCs w:val="20"/>
              </w:rPr>
              <w:t>address</w:t>
            </w:r>
            <w:proofErr w:type="gramEnd"/>
            <w:r w:rsidRPr="00592BEC">
              <w:rPr>
                <w:rFonts w:ascii="Arial" w:hAnsi="Arial" w:cs="Arial"/>
                <w:sz w:val="20"/>
                <w:szCs w:val="20"/>
              </w:rPr>
              <w:t xml:space="preserve"> and Company Number of any Key Sub Contractors </w:t>
            </w:r>
          </w:p>
          <w:p w14:paraId="0FA5FF3A" w14:textId="77777777" w:rsidR="00592BEC" w:rsidRPr="00592BEC" w:rsidRDefault="00592BEC" w:rsidP="00592BEC">
            <w:pPr>
              <w:pStyle w:val="ListParagraph"/>
              <w:widowControl w:val="0"/>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Detail of the deliverables each Key Sub Contractor will deliver</w:t>
            </w:r>
          </w:p>
          <w:p w14:paraId="6E3D200C" w14:textId="77777777" w:rsidR="00592BEC" w:rsidRPr="00592BEC" w:rsidRDefault="00592BEC" w:rsidP="00592BEC">
            <w:pPr>
              <w:pStyle w:val="ListParagraph"/>
              <w:widowControl w:val="0"/>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The % of the Call-Off value estimated to be spent with each Key Sub Contractor</w:t>
            </w:r>
          </w:p>
          <w:p w14:paraId="3A034D3E" w14:textId="77777777" w:rsidR="00592BEC" w:rsidRPr="00592BEC" w:rsidRDefault="00592BEC" w:rsidP="00592BEC">
            <w:pPr>
              <w:pStyle w:val="ListParagraph"/>
              <w:widowControl w:val="0"/>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The key role of each Key Sub Contractor in the Deliverables</w:t>
            </w:r>
          </w:p>
          <w:p w14:paraId="2BB7181E" w14:textId="77777777" w:rsidR="00592BEC" w:rsidRPr="00592BEC" w:rsidRDefault="00592BEC" w:rsidP="00592BEC">
            <w:pPr>
              <w:pStyle w:val="ListParagraph"/>
              <w:widowControl w:val="0"/>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Credit Rating of each Key Sub Contractor</w:t>
            </w:r>
          </w:p>
          <w:p w14:paraId="5C3C5CC7" w14:textId="2A251383" w:rsidR="00592BEC" w:rsidRPr="00592BEC" w:rsidRDefault="00592BEC" w:rsidP="00592BEC">
            <w:pPr>
              <w:pStyle w:val="ListParagraph"/>
              <w:numPr>
                <w:ilvl w:val="0"/>
                <w:numId w:val="27"/>
              </w:num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BEC">
              <w:rPr>
                <w:rFonts w:ascii="Arial" w:hAnsi="Arial" w:cs="Arial"/>
                <w:sz w:val="20"/>
                <w:szCs w:val="20"/>
              </w:rPr>
              <w:t>Credit Threshold of each Key Sub Contractor</w:t>
            </w:r>
          </w:p>
        </w:tc>
        <w:tc>
          <w:tcPr>
            <w:tcW w:w="2127" w:type="dxa"/>
            <w:hideMark/>
          </w:tcPr>
          <w:p w14:paraId="12C0246C" w14:textId="77777777" w:rsidR="00592BEC" w:rsidRPr="004C0887" w:rsidRDefault="00592BEC" w:rsidP="00592BEC">
            <w:pPr>
              <w:keepNext/>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For Information Only</w:t>
            </w:r>
          </w:p>
        </w:tc>
      </w:tr>
    </w:tbl>
    <w:p w14:paraId="611EF027" w14:textId="5082C5BC" w:rsidR="004C180F" w:rsidRPr="004C0887" w:rsidRDefault="004C180F" w:rsidP="004C180F">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0030286A" w:rsidRPr="004C0887">
        <w:rPr>
          <w:rFonts w:ascii="Arial" w:hAnsi="Arial" w:cs="Arial"/>
          <w:noProof/>
        </w:rPr>
        <w:t>3</w:t>
      </w:r>
      <w:r w:rsidR="00FF1F75" w:rsidRPr="004C0887">
        <w:rPr>
          <w:rFonts w:ascii="Arial" w:hAnsi="Arial" w:cs="Arial"/>
          <w:noProof/>
        </w:rPr>
        <w:fldChar w:fldCharType="end"/>
      </w:r>
      <w:r w:rsidRPr="004C0887">
        <w:rPr>
          <w:rFonts w:ascii="Arial" w:hAnsi="Arial" w:cs="Arial"/>
        </w:rPr>
        <w:t xml:space="preserve"> - Tenderer Information</w:t>
      </w:r>
    </w:p>
    <w:p w14:paraId="6A9E2450" w14:textId="385A5E40" w:rsidR="004C180F" w:rsidRPr="004C0887" w:rsidRDefault="004C180F">
      <w:pPr>
        <w:rPr>
          <w:rFonts w:ascii="Arial" w:hAnsi="Arial" w:cs="Arial"/>
        </w:rPr>
      </w:pPr>
      <w:r w:rsidRPr="004C0887">
        <w:rPr>
          <w:rFonts w:ascii="Arial" w:hAnsi="Arial" w:cs="Arial"/>
        </w:rPr>
        <w:br w:type="page"/>
      </w:r>
    </w:p>
    <w:tbl>
      <w:tblPr>
        <w:tblStyle w:val="ListTable3-Accent1"/>
        <w:tblW w:w="9395" w:type="dxa"/>
        <w:tblLayout w:type="fixed"/>
        <w:tblLook w:val="04A0" w:firstRow="1" w:lastRow="0" w:firstColumn="1" w:lastColumn="0" w:noHBand="0" w:noVBand="1"/>
      </w:tblPr>
      <w:tblGrid>
        <w:gridCol w:w="562"/>
        <w:gridCol w:w="1985"/>
        <w:gridCol w:w="4721"/>
        <w:gridCol w:w="2127"/>
      </w:tblGrid>
      <w:tr w:rsidR="004C180F" w:rsidRPr="004C0887" w14:paraId="771209C5" w14:textId="77777777" w:rsidTr="004C180F">
        <w:trPr>
          <w:cnfStyle w:val="100000000000" w:firstRow="1" w:lastRow="0" w:firstColumn="0" w:lastColumn="0" w:oddVBand="0" w:evenVBand="0" w:oddHBand="0" w:evenHBand="0" w:firstRowFirstColumn="0" w:firstRowLastColumn="0" w:lastRowFirstColumn="0" w:lastRowLastColumn="0"/>
          <w:trHeight w:val="47"/>
        </w:trPr>
        <w:tc>
          <w:tcPr>
            <w:cnfStyle w:val="001000000100" w:firstRow="0" w:lastRow="0" w:firstColumn="1" w:lastColumn="0" w:oddVBand="0" w:evenVBand="0" w:oddHBand="0" w:evenHBand="0" w:firstRowFirstColumn="1" w:firstRowLastColumn="0" w:lastRowFirstColumn="0" w:lastRowLastColumn="0"/>
            <w:tcW w:w="562" w:type="dxa"/>
            <w:hideMark/>
          </w:tcPr>
          <w:p w14:paraId="6E1B0CC3" w14:textId="13A1AF2D" w:rsidR="004C180F" w:rsidRPr="004C0887" w:rsidRDefault="004C180F" w:rsidP="004C180F">
            <w:pPr>
              <w:spacing w:line="256" w:lineRule="auto"/>
              <w:jc w:val="center"/>
              <w:rPr>
                <w:rFonts w:ascii="Arial" w:eastAsia="Times New Roman" w:hAnsi="Arial" w:cs="Arial"/>
                <w:sz w:val="24"/>
                <w:szCs w:val="22"/>
                <w:lang w:eastAsia="en-GB"/>
              </w:rPr>
            </w:pPr>
            <w:r w:rsidRPr="004C0887">
              <w:rPr>
                <w:rFonts w:ascii="Arial" w:hAnsi="Arial" w:cs="Arial"/>
              </w:rPr>
              <w:lastRenderedPageBreak/>
              <w:t xml:space="preserve">Q# </w:t>
            </w:r>
          </w:p>
        </w:tc>
        <w:tc>
          <w:tcPr>
            <w:tcW w:w="1985" w:type="dxa"/>
            <w:hideMark/>
          </w:tcPr>
          <w:p w14:paraId="1EC593EC" w14:textId="06F13D34" w:rsidR="004C180F" w:rsidRPr="004C0887" w:rsidRDefault="004C180F" w:rsidP="004C180F">
            <w:pPr>
              <w:spacing w:line="256" w:lineRule="auto"/>
              <w:ind w:right="66"/>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Question</w:t>
            </w:r>
          </w:p>
        </w:tc>
        <w:tc>
          <w:tcPr>
            <w:tcW w:w="4721" w:type="dxa"/>
            <w:hideMark/>
          </w:tcPr>
          <w:p w14:paraId="1CC87A9C" w14:textId="77777777" w:rsidR="004C180F" w:rsidRPr="004C0887" w:rsidRDefault="004C180F" w:rsidP="004C180F">
            <w:pPr>
              <w:spacing w:line="256" w:lineRule="auto"/>
              <w:ind w:right="66"/>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Question </w:t>
            </w:r>
          </w:p>
        </w:tc>
        <w:tc>
          <w:tcPr>
            <w:tcW w:w="2127" w:type="dxa"/>
            <w:hideMark/>
          </w:tcPr>
          <w:p w14:paraId="52147D26" w14:textId="77777777" w:rsidR="004C180F" w:rsidRPr="004C0887" w:rsidRDefault="004C180F" w:rsidP="004C180F">
            <w:pPr>
              <w:spacing w:line="256" w:lineRule="auto"/>
              <w:ind w:left="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Sub - Weighting </w:t>
            </w:r>
          </w:p>
        </w:tc>
      </w:tr>
      <w:tr w:rsidR="003A2AF4" w:rsidRPr="004C0887" w14:paraId="32F21B8F" w14:textId="77777777" w:rsidTr="00D352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562" w:type="dxa"/>
          </w:tcPr>
          <w:p w14:paraId="30F26FA4" w14:textId="4D9A2476" w:rsidR="003A2AF4" w:rsidRPr="004C0887" w:rsidRDefault="003A2AF4" w:rsidP="003A2AF4">
            <w:pPr>
              <w:spacing w:line="256" w:lineRule="auto"/>
              <w:jc w:val="center"/>
              <w:rPr>
                <w:rFonts w:ascii="Arial" w:hAnsi="Arial" w:cs="Arial"/>
                <w:sz w:val="20"/>
                <w:szCs w:val="20"/>
              </w:rPr>
            </w:pPr>
            <w:r w:rsidRPr="004C0887">
              <w:rPr>
                <w:rFonts w:ascii="Arial" w:hAnsi="Arial" w:cs="Arial"/>
                <w:sz w:val="20"/>
                <w:szCs w:val="20"/>
              </w:rPr>
              <w:t>1</w:t>
            </w:r>
          </w:p>
        </w:tc>
        <w:tc>
          <w:tcPr>
            <w:tcW w:w="1985" w:type="dxa"/>
            <w:hideMark/>
          </w:tcPr>
          <w:p w14:paraId="5FB1A597" w14:textId="77777777" w:rsidR="003A2AF4" w:rsidRPr="004C0887" w:rsidRDefault="003A2AF4" w:rsidP="003A2AF4">
            <w:pPr>
              <w:spacing w:line="256" w:lineRule="auto"/>
              <w:ind w:right="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Confirmations</w:t>
            </w:r>
          </w:p>
        </w:tc>
        <w:tc>
          <w:tcPr>
            <w:tcW w:w="4721" w:type="dxa"/>
            <w:vAlign w:val="center"/>
          </w:tcPr>
          <w:p w14:paraId="638BF171" w14:textId="77777777" w:rsidR="003A2AF4" w:rsidRPr="003A2AF4" w:rsidRDefault="003A2AF4" w:rsidP="003A2AF4">
            <w:p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Please provide confirmation that</w:t>
            </w:r>
          </w:p>
          <w:p w14:paraId="12726D1A" w14:textId="0ABA578B" w:rsidR="003A2AF4" w:rsidRPr="003A2AF4" w:rsidRDefault="003A2AF4" w:rsidP="003A2AF4">
            <w:pPr>
              <w:spacing w:before="120" w:after="120" w:line="22" w:lineRule="atLeast"/>
              <w:ind w:left="283"/>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3A2AF4">
              <w:rPr>
                <w:rFonts w:ascii="Arial" w:hAnsi="Arial" w:cs="Arial"/>
                <w:sz w:val="20"/>
                <w:szCs w:val="20"/>
              </w:rPr>
              <w:t>You will ensure the Services you may provide remains compliant with all specifications and standards referenced in the documentation comprising this Further Competition during the lifetime of any Contract, including any applicable warranty period</w:t>
            </w:r>
          </w:p>
        </w:tc>
        <w:tc>
          <w:tcPr>
            <w:tcW w:w="2127" w:type="dxa"/>
            <w:hideMark/>
          </w:tcPr>
          <w:p w14:paraId="4AD044F4" w14:textId="77777777" w:rsidR="003A2AF4" w:rsidRPr="004C0887" w:rsidRDefault="003A2AF4" w:rsidP="003A2AF4">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Pass/Fail</w:t>
            </w:r>
          </w:p>
        </w:tc>
      </w:tr>
      <w:tr w:rsidR="003A2AF4" w:rsidRPr="004C0887" w14:paraId="10448D09" w14:textId="77777777" w:rsidTr="00D352B2">
        <w:trPr>
          <w:trHeight w:val="558"/>
        </w:trPr>
        <w:tc>
          <w:tcPr>
            <w:cnfStyle w:val="001000000000" w:firstRow="0" w:lastRow="0" w:firstColumn="1" w:lastColumn="0" w:oddVBand="0" w:evenVBand="0" w:oddHBand="0" w:evenHBand="0" w:firstRowFirstColumn="0" w:firstRowLastColumn="0" w:lastRowFirstColumn="0" w:lastRowLastColumn="0"/>
            <w:tcW w:w="562" w:type="dxa"/>
          </w:tcPr>
          <w:p w14:paraId="0D180B67" w14:textId="5AA27F87" w:rsidR="003A2AF4" w:rsidRPr="004C0887" w:rsidRDefault="003A2AF4" w:rsidP="003A2AF4">
            <w:pPr>
              <w:spacing w:line="256" w:lineRule="auto"/>
              <w:jc w:val="center"/>
              <w:rPr>
                <w:rFonts w:ascii="Arial" w:hAnsi="Arial" w:cs="Arial"/>
                <w:sz w:val="20"/>
                <w:szCs w:val="20"/>
              </w:rPr>
            </w:pPr>
            <w:r w:rsidRPr="004C0887">
              <w:rPr>
                <w:rFonts w:ascii="Arial" w:hAnsi="Arial" w:cs="Arial"/>
                <w:sz w:val="20"/>
                <w:szCs w:val="20"/>
              </w:rPr>
              <w:t>2</w:t>
            </w:r>
          </w:p>
        </w:tc>
        <w:tc>
          <w:tcPr>
            <w:tcW w:w="1985" w:type="dxa"/>
            <w:hideMark/>
          </w:tcPr>
          <w:p w14:paraId="6E7A28B6" w14:textId="77777777" w:rsidR="003A2AF4" w:rsidRPr="004C0887" w:rsidRDefault="003A2AF4" w:rsidP="003A2AF4">
            <w:pPr>
              <w:spacing w:line="256" w:lineRule="auto"/>
              <w:ind w:righ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0887">
              <w:rPr>
                <w:rFonts w:ascii="Arial" w:hAnsi="Arial" w:cs="Arial"/>
                <w:sz w:val="20"/>
                <w:szCs w:val="20"/>
              </w:rPr>
              <w:t>Confirmations</w:t>
            </w:r>
          </w:p>
        </w:tc>
        <w:tc>
          <w:tcPr>
            <w:tcW w:w="4721" w:type="dxa"/>
            <w:vAlign w:val="center"/>
          </w:tcPr>
          <w:p w14:paraId="56B46A7C" w14:textId="77777777" w:rsidR="003A2AF4" w:rsidRPr="003A2AF4" w:rsidRDefault="003A2AF4" w:rsidP="003A2AF4">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Please provide confirmation that</w:t>
            </w:r>
          </w:p>
          <w:p w14:paraId="6640161F" w14:textId="6265ED83" w:rsidR="003A2AF4" w:rsidRPr="003A2AF4" w:rsidRDefault="003A2AF4" w:rsidP="003A2AF4">
            <w:pPr>
              <w:spacing w:before="120" w:after="120" w:line="22" w:lineRule="atLeast"/>
              <w:ind w:left="283"/>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3A2AF4">
              <w:rPr>
                <w:rFonts w:ascii="Arial" w:hAnsi="Arial" w:cs="Arial"/>
                <w:sz w:val="20"/>
                <w:szCs w:val="20"/>
              </w:rPr>
              <w:t xml:space="preserve">You will ensure </w:t>
            </w:r>
            <w:r w:rsidRPr="003A2AF4">
              <w:rPr>
                <w:rFonts w:ascii="Arial" w:hAnsi="Arial" w:cs="Arial"/>
                <w:spacing w:val="-1"/>
                <w:sz w:val="20"/>
                <w:szCs w:val="20"/>
              </w:rPr>
              <w:t xml:space="preserve">there is </w:t>
            </w:r>
            <w:r w:rsidRPr="003A2AF4">
              <w:rPr>
                <w:rFonts w:ascii="Arial" w:hAnsi="Arial" w:cs="Arial"/>
                <w:sz w:val="20"/>
                <w:szCs w:val="20"/>
              </w:rPr>
              <w:t>handover of all relevant documents and information</w:t>
            </w:r>
            <w:r w:rsidRPr="003A2AF4">
              <w:rPr>
                <w:rFonts w:ascii="Arial" w:hAnsi="Arial" w:cs="Arial"/>
                <w:spacing w:val="-3"/>
                <w:sz w:val="20"/>
                <w:szCs w:val="20"/>
              </w:rPr>
              <w:t xml:space="preserve"> </w:t>
            </w:r>
            <w:r w:rsidRPr="003A2AF4">
              <w:rPr>
                <w:rFonts w:ascii="Arial" w:hAnsi="Arial" w:cs="Arial"/>
                <w:sz w:val="20"/>
                <w:szCs w:val="20"/>
              </w:rPr>
              <w:t>at the end of this contract to an incoming supplier and/or National Highways. This will include but not limited to providing the incoming supplier with information that has been collated and held for the purposes of the services delivered under the Contract</w:t>
            </w:r>
            <w:r w:rsidRPr="003A2AF4">
              <w:rPr>
                <w:rFonts w:ascii="Arial" w:hAnsi="Arial" w:cs="Arial"/>
                <w:spacing w:val="-2"/>
                <w:sz w:val="20"/>
                <w:szCs w:val="20"/>
              </w:rPr>
              <w:t>.</w:t>
            </w:r>
          </w:p>
        </w:tc>
        <w:tc>
          <w:tcPr>
            <w:tcW w:w="2127" w:type="dxa"/>
            <w:hideMark/>
          </w:tcPr>
          <w:p w14:paraId="439D9AB3" w14:textId="77777777" w:rsidR="003A2AF4" w:rsidRPr="004C0887" w:rsidRDefault="003A2AF4" w:rsidP="003A2AF4">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0887">
              <w:rPr>
                <w:rFonts w:ascii="Arial" w:hAnsi="Arial" w:cs="Arial"/>
                <w:sz w:val="20"/>
                <w:szCs w:val="20"/>
              </w:rPr>
              <w:t>Pass/Fail</w:t>
            </w:r>
          </w:p>
        </w:tc>
      </w:tr>
    </w:tbl>
    <w:p w14:paraId="1D3C39DA" w14:textId="27D7875C" w:rsidR="004C180F" w:rsidRPr="004C0887" w:rsidRDefault="004C180F" w:rsidP="004C180F">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0030286A" w:rsidRPr="004C0887">
        <w:rPr>
          <w:rFonts w:ascii="Arial" w:hAnsi="Arial" w:cs="Arial"/>
          <w:noProof/>
        </w:rPr>
        <w:t>4</w:t>
      </w:r>
      <w:r w:rsidR="00FF1F75" w:rsidRPr="004C0887">
        <w:rPr>
          <w:rFonts w:ascii="Arial" w:hAnsi="Arial" w:cs="Arial"/>
          <w:noProof/>
        </w:rPr>
        <w:fldChar w:fldCharType="end"/>
      </w:r>
      <w:r w:rsidRPr="004C0887">
        <w:rPr>
          <w:rFonts w:ascii="Arial" w:hAnsi="Arial" w:cs="Arial"/>
        </w:rPr>
        <w:t xml:space="preserve"> - Pass/Fail </w:t>
      </w:r>
      <w:r w:rsidR="00407648" w:rsidRPr="004C0887">
        <w:rPr>
          <w:rFonts w:ascii="Arial" w:hAnsi="Arial" w:cs="Arial"/>
        </w:rPr>
        <w:t>Criteria</w:t>
      </w:r>
    </w:p>
    <w:p w14:paraId="2BD1FA7B" w14:textId="77777777" w:rsidR="004C180F" w:rsidRPr="004C0887" w:rsidRDefault="004C180F" w:rsidP="004C180F">
      <w:pPr>
        <w:rPr>
          <w:rFonts w:ascii="Arial" w:hAnsi="Arial" w:cs="Arial"/>
        </w:rPr>
      </w:pPr>
    </w:p>
    <w:tbl>
      <w:tblPr>
        <w:tblStyle w:val="ListTable3-Accent1"/>
        <w:tblW w:w="9395" w:type="dxa"/>
        <w:tblLayout w:type="fixed"/>
        <w:tblLook w:val="04A0" w:firstRow="1" w:lastRow="0" w:firstColumn="1" w:lastColumn="0" w:noHBand="0" w:noVBand="1"/>
      </w:tblPr>
      <w:tblGrid>
        <w:gridCol w:w="562"/>
        <w:gridCol w:w="2977"/>
        <w:gridCol w:w="4111"/>
        <w:gridCol w:w="1745"/>
      </w:tblGrid>
      <w:tr w:rsidR="004C180F" w:rsidRPr="004C0887" w14:paraId="43BE07BF" w14:textId="77777777" w:rsidTr="009B4A4D">
        <w:trPr>
          <w:cnfStyle w:val="100000000000" w:firstRow="1" w:lastRow="0" w:firstColumn="0" w:lastColumn="0" w:oddVBand="0" w:evenVBand="0" w:oddHBand="0" w:evenHBand="0" w:firstRowFirstColumn="0" w:firstRowLastColumn="0" w:lastRowFirstColumn="0" w:lastRowLastColumn="0"/>
          <w:trHeight w:val="47"/>
        </w:trPr>
        <w:tc>
          <w:tcPr>
            <w:cnfStyle w:val="001000000100" w:firstRow="0" w:lastRow="0" w:firstColumn="1" w:lastColumn="0" w:oddVBand="0" w:evenVBand="0" w:oddHBand="0" w:evenHBand="0" w:firstRowFirstColumn="1" w:firstRowLastColumn="0" w:lastRowFirstColumn="0" w:lastRowLastColumn="0"/>
            <w:tcW w:w="562" w:type="dxa"/>
          </w:tcPr>
          <w:p w14:paraId="022F52DA" w14:textId="74D0C903" w:rsidR="004C180F" w:rsidRPr="004C0887" w:rsidRDefault="004C180F" w:rsidP="004C180F">
            <w:pPr>
              <w:spacing w:line="256" w:lineRule="auto"/>
              <w:jc w:val="center"/>
              <w:rPr>
                <w:rFonts w:ascii="Arial" w:hAnsi="Arial" w:cs="Arial"/>
              </w:rPr>
            </w:pPr>
            <w:r w:rsidRPr="004C0887">
              <w:rPr>
                <w:rFonts w:ascii="Arial" w:hAnsi="Arial" w:cs="Arial"/>
              </w:rPr>
              <w:t>Q#</w:t>
            </w:r>
          </w:p>
        </w:tc>
        <w:tc>
          <w:tcPr>
            <w:tcW w:w="2977" w:type="dxa"/>
          </w:tcPr>
          <w:p w14:paraId="6C8A26CC" w14:textId="43E911F7" w:rsidR="004C180F" w:rsidRPr="004C0887" w:rsidRDefault="004C180F">
            <w:pPr>
              <w:spacing w:line="256" w:lineRule="auto"/>
              <w:ind w:right="45"/>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Question Name</w:t>
            </w:r>
          </w:p>
        </w:tc>
        <w:tc>
          <w:tcPr>
            <w:tcW w:w="4111" w:type="dxa"/>
          </w:tcPr>
          <w:p w14:paraId="0AFF4EE4" w14:textId="3679D633" w:rsidR="004C180F" w:rsidRPr="004C0887" w:rsidRDefault="004C180F">
            <w:pPr>
              <w:spacing w:line="256" w:lineRule="auto"/>
              <w:ind w:right="45"/>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Question</w:t>
            </w:r>
          </w:p>
        </w:tc>
        <w:tc>
          <w:tcPr>
            <w:tcW w:w="1745" w:type="dxa"/>
          </w:tcPr>
          <w:p w14:paraId="7F8245D5" w14:textId="77777777" w:rsidR="004C180F" w:rsidRPr="004C0887" w:rsidRDefault="004C180F">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C180F" w:rsidRPr="004C0887" w14:paraId="74D5E45C" w14:textId="77777777" w:rsidTr="009B4A4D">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E196809" w14:textId="679366CA" w:rsidR="004C180F" w:rsidRPr="004C0887" w:rsidRDefault="00407648" w:rsidP="00407648">
            <w:pPr>
              <w:spacing w:line="256" w:lineRule="auto"/>
              <w:jc w:val="center"/>
              <w:rPr>
                <w:rFonts w:ascii="Arial" w:hAnsi="Arial" w:cs="Arial"/>
                <w:sz w:val="20"/>
                <w:szCs w:val="20"/>
              </w:rPr>
            </w:pPr>
            <w:r w:rsidRPr="004C0887">
              <w:rPr>
                <w:rFonts w:ascii="Arial" w:hAnsi="Arial" w:cs="Arial"/>
                <w:sz w:val="20"/>
                <w:szCs w:val="20"/>
              </w:rPr>
              <w:t>1</w:t>
            </w:r>
          </w:p>
        </w:tc>
        <w:tc>
          <w:tcPr>
            <w:tcW w:w="2977" w:type="dxa"/>
            <w:hideMark/>
          </w:tcPr>
          <w:p w14:paraId="3FB8FB8F" w14:textId="31951FAB" w:rsidR="004C180F" w:rsidRPr="003A2AF4" w:rsidRDefault="004C180F">
            <w:pPr>
              <w:spacing w:line="256" w:lineRule="auto"/>
              <w:ind w:right="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Proposed Solution</w:t>
            </w:r>
          </w:p>
        </w:tc>
        <w:tc>
          <w:tcPr>
            <w:tcW w:w="4111" w:type="dxa"/>
          </w:tcPr>
          <w:p w14:paraId="36977212" w14:textId="7A683AC7" w:rsidR="004C180F" w:rsidRPr="003A2AF4" w:rsidRDefault="00321D59">
            <w:p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 xml:space="preserve">See ‘Quality Questions’ for details </w:t>
            </w:r>
          </w:p>
        </w:tc>
        <w:tc>
          <w:tcPr>
            <w:tcW w:w="1745" w:type="dxa"/>
            <w:hideMark/>
          </w:tcPr>
          <w:p w14:paraId="6AFFDD33" w14:textId="614B5429" w:rsidR="004C180F" w:rsidRPr="003A2AF4" w:rsidRDefault="003A2AF4">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25</w:t>
            </w:r>
            <w:r w:rsidR="004C180F" w:rsidRPr="003A2AF4">
              <w:rPr>
                <w:rFonts w:ascii="Arial" w:hAnsi="Arial" w:cs="Arial"/>
                <w:sz w:val="20"/>
                <w:szCs w:val="20"/>
              </w:rPr>
              <w:t>% Weighting</w:t>
            </w:r>
          </w:p>
        </w:tc>
      </w:tr>
      <w:tr w:rsidR="008E2CD9" w:rsidRPr="004C0887" w14:paraId="69145684" w14:textId="77777777" w:rsidTr="009B4A4D">
        <w:trPr>
          <w:trHeight w:val="4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A51B961" w14:textId="54E9DE3B" w:rsidR="008E2CD9" w:rsidRPr="004C0887" w:rsidRDefault="008E2CD9" w:rsidP="008E2CD9">
            <w:pPr>
              <w:spacing w:line="256" w:lineRule="auto"/>
              <w:jc w:val="center"/>
              <w:rPr>
                <w:rFonts w:ascii="Arial" w:hAnsi="Arial" w:cs="Arial"/>
                <w:sz w:val="20"/>
                <w:szCs w:val="20"/>
              </w:rPr>
            </w:pPr>
            <w:r w:rsidRPr="004C0887">
              <w:rPr>
                <w:rFonts w:ascii="Arial" w:hAnsi="Arial" w:cs="Arial"/>
                <w:sz w:val="20"/>
                <w:szCs w:val="20"/>
              </w:rPr>
              <w:t>2</w:t>
            </w:r>
          </w:p>
        </w:tc>
        <w:tc>
          <w:tcPr>
            <w:tcW w:w="2977" w:type="dxa"/>
          </w:tcPr>
          <w:p w14:paraId="5C41B692" w14:textId="3482A7A3" w:rsidR="008E2CD9" w:rsidRPr="003A2AF4" w:rsidRDefault="008E2CD9" w:rsidP="008E2CD9">
            <w:pPr>
              <w:spacing w:line="256" w:lineRule="auto"/>
              <w:ind w:righ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Proposed Solution</w:t>
            </w:r>
          </w:p>
        </w:tc>
        <w:tc>
          <w:tcPr>
            <w:tcW w:w="4111" w:type="dxa"/>
          </w:tcPr>
          <w:p w14:paraId="6005F44D" w14:textId="0D76CC45" w:rsidR="008E2CD9" w:rsidRPr="003A2AF4" w:rsidRDefault="008E2CD9" w:rsidP="008E2CD9">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 xml:space="preserve">See ‘Quality Questions’ for details </w:t>
            </w:r>
          </w:p>
        </w:tc>
        <w:tc>
          <w:tcPr>
            <w:tcW w:w="1745" w:type="dxa"/>
          </w:tcPr>
          <w:p w14:paraId="5F7A1213" w14:textId="74FD97FE" w:rsidR="008E2CD9" w:rsidRPr="003A2AF4" w:rsidRDefault="003A2AF4" w:rsidP="008E2CD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20</w:t>
            </w:r>
            <w:r w:rsidR="008E2CD9" w:rsidRPr="003A2AF4">
              <w:rPr>
                <w:rFonts w:ascii="Arial" w:hAnsi="Arial" w:cs="Arial"/>
                <w:sz w:val="20"/>
                <w:szCs w:val="20"/>
              </w:rPr>
              <w:t>% Weighting</w:t>
            </w:r>
          </w:p>
        </w:tc>
      </w:tr>
      <w:tr w:rsidR="008E2CD9" w:rsidRPr="004C0887" w14:paraId="5241A0B8" w14:textId="77777777" w:rsidTr="009B4A4D">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C47EA35" w14:textId="061BD50D" w:rsidR="008E2CD9" w:rsidRPr="004C0887" w:rsidRDefault="008E2CD9" w:rsidP="008E2CD9">
            <w:pPr>
              <w:spacing w:line="256" w:lineRule="auto"/>
              <w:jc w:val="center"/>
              <w:rPr>
                <w:rFonts w:ascii="Arial" w:hAnsi="Arial" w:cs="Arial"/>
                <w:sz w:val="20"/>
                <w:szCs w:val="20"/>
              </w:rPr>
            </w:pPr>
            <w:r w:rsidRPr="004C0887">
              <w:rPr>
                <w:rFonts w:ascii="Arial" w:hAnsi="Arial" w:cs="Arial"/>
                <w:sz w:val="20"/>
                <w:szCs w:val="20"/>
              </w:rPr>
              <w:t>3</w:t>
            </w:r>
          </w:p>
        </w:tc>
        <w:tc>
          <w:tcPr>
            <w:tcW w:w="2977" w:type="dxa"/>
          </w:tcPr>
          <w:p w14:paraId="7DF0CE70" w14:textId="31086CCA" w:rsidR="008E2CD9" w:rsidRPr="003A2AF4" w:rsidRDefault="008E2CD9" w:rsidP="008E2CD9">
            <w:pPr>
              <w:spacing w:line="256" w:lineRule="auto"/>
              <w:ind w:right="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Supplier Experience</w:t>
            </w:r>
          </w:p>
        </w:tc>
        <w:tc>
          <w:tcPr>
            <w:tcW w:w="4111" w:type="dxa"/>
          </w:tcPr>
          <w:p w14:paraId="1A2CA111" w14:textId="5865B999" w:rsidR="008E2CD9" w:rsidRPr="003A2AF4" w:rsidRDefault="008E2CD9" w:rsidP="008E2CD9">
            <w:p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 xml:space="preserve">See ‘Quality Questions’ for details </w:t>
            </w:r>
          </w:p>
        </w:tc>
        <w:tc>
          <w:tcPr>
            <w:tcW w:w="1745" w:type="dxa"/>
          </w:tcPr>
          <w:p w14:paraId="3D2BBEC0" w14:textId="1BD5D756" w:rsidR="008E2CD9" w:rsidRPr="003A2AF4" w:rsidRDefault="003A2AF4" w:rsidP="008E2CD9">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20</w:t>
            </w:r>
            <w:r w:rsidR="008E2CD9" w:rsidRPr="003A2AF4">
              <w:rPr>
                <w:rFonts w:ascii="Arial" w:hAnsi="Arial" w:cs="Arial"/>
                <w:sz w:val="20"/>
                <w:szCs w:val="20"/>
              </w:rPr>
              <w:t>% Weighting</w:t>
            </w:r>
          </w:p>
        </w:tc>
      </w:tr>
      <w:tr w:rsidR="008E2CD9" w:rsidRPr="004C0887" w14:paraId="3B682908" w14:textId="77777777" w:rsidTr="009B4A4D">
        <w:trPr>
          <w:trHeight w:val="4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ABF8BEF" w14:textId="243F706C" w:rsidR="008E2CD9" w:rsidRPr="004C0887" w:rsidRDefault="008E2CD9" w:rsidP="008E2CD9">
            <w:pPr>
              <w:spacing w:line="256" w:lineRule="auto"/>
              <w:jc w:val="center"/>
              <w:rPr>
                <w:rFonts w:ascii="Arial" w:hAnsi="Arial" w:cs="Arial"/>
                <w:sz w:val="20"/>
                <w:szCs w:val="20"/>
              </w:rPr>
            </w:pPr>
            <w:r w:rsidRPr="004C0887">
              <w:rPr>
                <w:rFonts w:ascii="Arial" w:hAnsi="Arial" w:cs="Arial"/>
                <w:sz w:val="20"/>
                <w:szCs w:val="20"/>
              </w:rPr>
              <w:t>4</w:t>
            </w:r>
          </w:p>
        </w:tc>
        <w:tc>
          <w:tcPr>
            <w:tcW w:w="2977" w:type="dxa"/>
          </w:tcPr>
          <w:p w14:paraId="6168288A" w14:textId="4235DA64" w:rsidR="008E2CD9" w:rsidRPr="003A2AF4" w:rsidRDefault="008E2CD9" w:rsidP="008E2CD9">
            <w:pPr>
              <w:spacing w:line="256" w:lineRule="auto"/>
              <w:ind w:righ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Staff / Key People</w:t>
            </w:r>
          </w:p>
        </w:tc>
        <w:tc>
          <w:tcPr>
            <w:tcW w:w="4111" w:type="dxa"/>
          </w:tcPr>
          <w:p w14:paraId="73E8125E" w14:textId="51F96BCC" w:rsidR="008E2CD9" w:rsidRPr="003A2AF4" w:rsidRDefault="008E2CD9" w:rsidP="008E2CD9">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 xml:space="preserve">See ‘Quality Questions’ for details </w:t>
            </w:r>
          </w:p>
        </w:tc>
        <w:tc>
          <w:tcPr>
            <w:tcW w:w="1745" w:type="dxa"/>
          </w:tcPr>
          <w:p w14:paraId="291590FE" w14:textId="29782D30" w:rsidR="008E2CD9" w:rsidRPr="003A2AF4" w:rsidRDefault="003A2AF4" w:rsidP="008E2CD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15</w:t>
            </w:r>
            <w:r w:rsidR="008E2CD9" w:rsidRPr="003A2AF4">
              <w:rPr>
                <w:rFonts w:ascii="Arial" w:hAnsi="Arial" w:cs="Arial"/>
                <w:sz w:val="20"/>
                <w:szCs w:val="20"/>
              </w:rPr>
              <w:t>% Weighting</w:t>
            </w:r>
          </w:p>
        </w:tc>
      </w:tr>
      <w:tr w:rsidR="003A2AF4" w:rsidRPr="004C0887" w14:paraId="40751FC1" w14:textId="77777777" w:rsidTr="009B4A4D">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D6ADFB9" w14:textId="4B73DA95" w:rsidR="003A2AF4" w:rsidRPr="004C0887" w:rsidRDefault="003A2AF4" w:rsidP="008E2CD9">
            <w:pPr>
              <w:spacing w:line="256" w:lineRule="auto"/>
              <w:jc w:val="center"/>
              <w:rPr>
                <w:rFonts w:ascii="Arial" w:hAnsi="Arial" w:cs="Arial"/>
                <w:sz w:val="20"/>
                <w:szCs w:val="20"/>
              </w:rPr>
            </w:pPr>
            <w:r>
              <w:rPr>
                <w:rFonts w:ascii="Arial" w:hAnsi="Arial" w:cs="Arial"/>
                <w:sz w:val="20"/>
                <w:szCs w:val="20"/>
              </w:rPr>
              <w:t>5</w:t>
            </w:r>
          </w:p>
        </w:tc>
        <w:tc>
          <w:tcPr>
            <w:tcW w:w="2977" w:type="dxa"/>
          </w:tcPr>
          <w:p w14:paraId="4815A40F" w14:textId="091DFF04" w:rsidR="003A2AF4" w:rsidRPr="003A2AF4" w:rsidRDefault="003A2AF4" w:rsidP="008E2CD9">
            <w:pPr>
              <w:spacing w:line="256" w:lineRule="auto"/>
              <w:ind w:right="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Service Support/Warranty</w:t>
            </w:r>
          </w:p>
        </w:tc>
        <w:tc>
          <w:tcPr>
            <w:tcW w:w="4111" w:type="dxa"/>
          </w:tcPr>
          <w:p w14:paraId="0143A3DA" w14:textId="07C75C10" w:rsidR="003A2AF4" w:rsidRPr="003A2AF4" w:rsidRDefault="003A2AF4" w:rsidP="008E2CD9">
            <w:pPr>
              <w:spacing w:line="256" w:lineRule="auto"/>
              <w:ind w:right="45"/>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See ‘Quality Questions’ for details</w:t>
            </w:r>
          </w:p>
        </w:tc>
        <w:tc>
          <w:tcPr>
            <w:tcW w:w="1745" w:type="dxa"/>
          </w:tcPr>
          <w:p w14:paraId="1AF191DA" w14:textId="1916D814" w:rsidR="003A2AF4" w:rsidRPr="003A2AF4" w:rsidRDefault="003A2AF4" w:rsidP="008E2CD9">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2AF4">
              <w:rPr>
                <w:rFonts w:ascii="Arial" w:hAnsi="Arial" w:cs="Arial"/>
                <w:sz w:val="20"/>
                <w:szCs w:val="20"/>
              </w:rPr>
              <w:t>10% Weighting</w:t>
            </w:r>
          </w:p>
        </w:tc>
      </w:tr>
      <w:tr w:rsidR="008E2CD9" w:rsidRPr="004C0887" w14:paraId="410F44E5" w14:textId="77777777" w:rsidTr="009B4A4D">
        <w:trPr>
          <w:trHeight w:val="4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409C83E" w14:textId="601CC9BA" w:rsidR="008E2CD9" w:rsidRPr="004C0887" w:rsidRDefault="003A2AF4" w:rsidP="008E2CD9">
            <w:pPr>
              <w:spacing w:line="256" w:lineRule="auto"/>
              <w:jc w:val="center"/>
              <w:rPr>
                <w:rFonts w:ascii="Arial" w:hAnsi="Arial" w:cs="Arial"/>
                <w:sz w:val="20"/>
                <w:szCs w:val="20"/>
              </w:rPr>
            </w:pPr>
            <w:r>
              <w:rPr>
                <w:rFonts w:ascii="Arial" w:hAnsi="Arial" w:cs="Arial"/>
                <w:sz w:val="20"/>
                <w:szCs w:val="20"/>
              </w:rPr>
              <w:t>6</w:t>
            </w:r>
          </w:p>
        </w:tc>
        <w:tc>
          <w:tcPr>
            <w:tcW w:w="2977" w:type="dxa"/>
          </w:tcPr>
          <w:p w14:paraId="3653E1A5" w14:textId="06D53776" w:rsidR="008E2CD9" w:rsidRPr="003A2AF4" w:rsidRDefault="008E2CD9" w:rsidP="008E2CD9">
            <w:pPr>
              <w:spacing w:line="256" w:lineRule="auto"/>
              <w:ind w:righ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Social Value &amp; Environmental</w:t>
            </w:r>
          </w:p>
        </w:tc>
        <w:tc>
          <w:tcPr>
            <w:tcW w:w="4111" w:type="dxa"/>
          </w:tcPr>
          <w:p w14:paraId="4B0438CE" w14:textId="41CA4228" w:rsidR="008E2CD9" w:rsidRPr="003A2AF4" w:rsidRDefault="008E2CD9" w:rsidP="008E2CD9">
            <w:pPr>
              <w:spacing w:line="256" w:lineRule="auto"/>
              <w:ind w:right="4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 xml:space="preserve">See ‘Quality Questions’ for details </w:t>
            </w:r>
          </w:p>
        </w:tc>
        <w:tc>
          <w:tcPr>
            <w:tcW w:w="1745" w:type="dxa"/>
          </w:tcPr>
          <w:p w14:paraId="7C0403B6" w14:textId="732EE788" w:rsidR="008E2CD9" w:rsidRPr="003A2AF4" w:rsidRDefault="008E2CD9" w:rsidP="008E2CD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2AF4">
              <w:rPr>
                <w:rFonts w:ascii="Arial" w:hAnsi="Arial" w:cs="Arial"/>
                <w:sz w:val="20"/>
                <w:szCs w:val="20"/>
              </w:rPr>
              <w:t>10% Weighting</w:t>
            </w:r>
          </w:p>
        </w:tc>
      </w:tr>
      <w:tr w:rsidR="00321D59" w:rsidRPr="004C0887" w14:paraId="2349919B" w14:textId="77777777" w:rsidTr="009B4A4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650" w:type="dxa"/>
            <w:gridSpan w:val="3"/>
            <w:hideMark/>
          </w:tcPr>
          <w:p w14:paraId="0F0E2435" w14:textId="77777777" w:rsidR="00321D59" w:rsidRPr="004C0887" w:rsidRDefault="00321D59" w:rsidP="00321D59">
            <w:pPr>
              <w:spacing w:line="256" w:lineRule="auto"/>
              <w:ind w:right="45"/>
              <w:rPr>
                <w:rFonts w:ascii="Arial" w:hAnsi="Arial" w:cs="Arial"/>
                <w:sz w:val="20"/>
                <w:szCs w:val="20"/>
              </w:rPr>
            </w:pPr>
            <w:r w:rsidRPr="004C0887">
              <w:rPr>
                <w:rFonts w:ascii="Arial" w:hAnsi="Arial" w:cs="Arial"/>
                <w:sz w:val="20"/>
                <w:szCs w:val="20"/>
              </w:rPr>
              <w:t>Total</w:t>
            </w:r>
          </w:p>
        </w:tc>
        <w:tc>
          <w:tcPr>
            <w:tcW w:w="1745" w:type="dxa"/>
            <w:hideMark/>
          </w:tcPr>
          <w:p w14:paraId="2C8FCA1D" w14:textId="4F7D51BC" w:rsidR="00321D59" w:rsidRPr="004C0887" w:rsidRDefault="00321D59" w:rsidP="00321D59">
            <w:pPr>
              <w:keepNext/>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0887">
              <w:rPr>
                <w:rFonts w:ascii="Arial" w:hAnsi="Arial" w:cs="Arial"/>
                <w:sz w:val="20"/>
                <w:szCs w:val="20"/>
              </w:rPr>
              <w:t>100%</w:t>
            </w:r>
          </w:p>
        </w:tc>
      </w:tr>
    </w:tbl>
    <w:p w14:paraId="07C22B37" w14:textId="0681D3FB" w:rsidR="004C180F" w:rsidRPr="004C0887" w:rsidRDefault="004C180F" w:rsidP="004C180F">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0030286A" w:rsidRPr="004C0887">
        <w:rPr>
          <w:rFonts w:ascii="Arial" w:hAnsi="Arial" w:cs="Arial"/>
          <w:noProof/>
        </w:rPr>
        <w:t>5</w:t>
      </w:r>
      <w:r w:rsidR="00FF1F75" w:rsidRPr="004C0887">
        <w:rPr>
          <w:rFonts w:ascii="Arial" w:hAnsi="Arial" w:cs="Arial"/>
          <w:noProof/>
        </w:rPr>
        <w:fldChar w:fldCharType="end"/>
      </w:r>
      <w:r w:rsidRPr="004C0887">
        <w:rPr>
          <w:rFonts w:ascii="Arial" w:hAnsi="Arial" w:cs="Arial"/>
        </w:rPr>
        <w:t xml:space="preserve"> - Quality Questions</w:t>
      </w:r>
    </w:p>
    <w:p w14:paraId="41BB4D29" w14:textId="77777777" w:rsidR="00676368" w:rsidRPr="004C0887" w:rsidRDefault="00676368">
      <w:pPr>
        <w:rPr>
          <w:rFonts w:ascii="Arial" w:eastAsia="STZhongsong" w:hAnsi="Arial" w:cs="Arial"/>
          <w:b/>
          <w:caps/>
          <w:szCs w:val="22"/>
        </w:rPr>
      </w:pPr>
      <w:bookmarkStart w:id="16" w:name="_Hlk100236817"/>
      <w:r w:rsidRPr="004C0887">
        <w:rPr>
          <w:rFonts w:ascii="Arial" w:hAnsi="Arial" w:cs="Arial"/>
          <w:szCs w:val="22"/>
        </w:rPr>
        <w:br w:type="page"/>
      </w:r>
    </w:p>
    <w:p w14:paraId="412C380C" w14:textId="18158D70" w:rsidR="00407648" w:rsidRPr="004C0887" w:rsidRDefault="00676368" w:rsidP="00D9413F">
      <w:pPr>
        <w:pStyle w:val="Heading1"/>
        <w:tabs>
          <w:tab w:val="left" w:pos="851"/>
        </w:tabs>
        <w:spacing w:before="240" w:after="120"/>
        <w:rPr>
          <w:rFonts w:ascii="Arial" w:hAnsi="Arial" w:cs="Arial"/>
          <w:szCs w:val="22"/>
        </w:rPr>
      </w:pPr>
      <w:bookmarkStart w:id="17" w:name="_Toc112325585"/>
      <w:r w:rsidRPr="004C0887">
        <w:rPr>
          <w:rFonts w:ascii="Arial" w:hAnsi="Arial" w:cs="Arial"/>
          <w:szCs w:val="22"/>
        </w:rPr>
        <w:lastRenderedPageBreak/>
        <w:t>Annex C - Marking the Quality Submission</w:t>
      </w:r>
      <w:bookmarkEnd w:id="16"/>
      <w:bookmarkEnd w:id="17"/>
    </w:p>
    <w:tbl>
      <w:tblPr>
        <w:tblStyle w:val="ListTable3-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6585"/>
        <w:gridCol w:w="734"/>
      </w:tblGrid>
      <w:tr w:rsidR="00160C4C" w:rsidRPr="004C0887" w14:paraId="25A1EBBB" w14:textId="77777777" w:rsidTr="00ED535F">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4593" w:type="pct"/>
            <w:gridSpan w:val="2"/>
            <w:tcBorders>
              <w:bottom w:val="none" w:sz="0" w:space="0" w:color="auto"/>
              <w:right w:val="none" w:sz="0" w:space="0" w:color="auto"/>
            </w:tcBorders>
          </w:tcPr>
          <w:p w14:paraId="18B48E8E" w14:textId="77777777" w:rsidR="00160C4C" w:rsidRPr="004C0887" w:rsidRDefault="00160C4C" w:rsidP="00FF11E8">
            <w:pPr>
              <w:spacing w:line="259" w:lineRule="auto"/>
              <w:ind w:left="4"/>
              <w:rPr>
                <w:rFonts w:ascii="Arial" w:hAnsi="Arial" w:cs="Arial"/>
              </w:rPr>
            </w:pPr>
            <w:r w:rsidRPr="004C0887">
              <w:rPr>
                <w:rFonts w:ascii="Arial" w:hAnsi="Arial" w:cs="Arial"/>
              </w:rPr>
              <w:t xml:space="preserve">Scoring Matrix </w:t>
            </w:r>
          </w:p>
        </w:tc>
        <w:tc>
          <w:tcPr>
            <w:tcW w:w="407" w:type="pct"/>
          </w:tcPr>
          <w:p w14:paraId="61CD8CDD" w14:textId="77777777" w:rsidR="00160C4C" w:rsidRPr="004C0887" w:rsidRDefault="00160C4C" w:rsidP="00FF11E8">
            <w:pPr>
              <w:spacing w:line="259" w:lineRule="auto"/>
              <w:ind w:left="4"/>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Mark </w:t>
            </w:r>
          </w:p>
        </w:tc>
      </w:tr>
      <w:tr w:rsidR="00160C4C" w:rsidRPr="004C0887" w14:paraId="7004058E" w14:textId="77777777" w:rsidTr="00694549">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bottom w:val="none" w:sz="0" w:space="0" w:color="auto"/>
              <w:right w:val="none" w:sz="0" w:space="0" w:color="auto"/>
            </w:tcBorders>
          </w:tcPr>
          <w:p w14:paraId="4FDD188F" w14:textId="0313FB53" w:rsidR="00160C4C" w:rsidRPr="004C0887" w:rsidRDefault="00160C4C" w:rsidP="00FF11E8">
            <w:pPr>
              <w:spacing w:line="259" w:lineRule="auto"/>
              <w:ind w:right="57"/>
              <w:rPr>
                <w:rFonts w:ascii="Arial" w:hAnsi="Arial" w:cs="Arial"/>
              </w:rPr>
            </w:pPr>
            <w:r w:rsidRPr="004C0887">
              <w:rPr>
                <w:rFonts w:ascii="Arial" w:hAnsi="Arial" w:cs="Arial"/>
              </w:rPr>
              <w:t xml:space="preserve">For the purposes of this table, “Requirements” refers to the content of the relevant question (as relevant to the Deliverables which form the subject matter) and corresponding reference documentation for the question being scored </w:t>
            </w:r>
          </w:p>
        </w:tc>
      </w:tr>
      <w:tr w:rsidR="00ED535F" w:rsidRPr="004C0887" w14:paraId="70428B15" w14:textId="77777777" w:rsidTr="00ED535F">
        <w:trPr>
          <w:trHeight w:val="477"/>
        </w:trPr>
        <w:tc>
          <w:tcPr>
            <w:cnfStyle w:val="001000000000" w:firstRow="0" w:lastRow="0" w:firstColumn="1" w:lastColumn="0" w:oddVBand="0" w:evenVBand="0" w:oddHBand="0" w:evenHBand="0" w:firstRowFirstColumn="0" w:firstRowLastColumn="0" w:lastRowFirstColumn="0" w:lastRowLastColumn="0"/>
            <w:tcW w:w="942" w:type="pct"/>
            <w:tcBorders>
              <w:right w:val="none" w:sz="0" w:space="0" w:color="auto"/>
            </w:tcBorders>
          </w:tcPr>
          <w:p w14:paraId="65561018" w14:textId="6DDCFDEC" w:rsidR="00ED535F" w:rsidRPr="004C0887" w:rsidRDefault="00ED535F" w:rsidP="00ED535F">
            <w:pPr>
              <w:spacing w:line="259" w:lineRule="auto"/>
              <w:ind w:right="53"/>
              <w:rPr>
                <w:rFonts w:ascii="Arial" w:hAnsi="Arial" w:cs="Arial"/>
              </w:rPr>
            </w:pPr>
            <w:r w:rsidRPr="004C0887">
              <w:rPr>
                <w:rFonts w:ascii="Arial" w:hAnsi="Arial" w:cs="Arial"/>
              </w:rPr>
              <w:t>Unacceptable</w:t>
            </w:r>
          </w:p>
        </w:tc>
        <w:tc>
          <w:tcPr>
            <w:tcW w:w="3651" w:type="pct"/>
            <w:shd w:val="clear" w:color="auto" w:fill="D9D9D9" w:themeFill="background1" w:themeFillShade="D9"/>
          </w:tcPr>
          <w:p w14:paraId="3785598A" w14:textId="77777777" w:rsidR="00ED535F" w:rsidRPr="004C0887" w:rsidRDefault="00ED535F" w:rsidP="00ED535F">
            <w:pPr>
              <w:widowControl w:val="0"/>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C0887">
              <w:rPr>
                <w:rFonts w:ascii="Arial" w:hAnsi="Arial" w:cs="Arial"/>
                <w:szCs w:val="22"/>
              </w:rPr>
              <w:t xml:space="preserve">An </w:t>
            </w:r>
            <w:r w:rsidRPr="004C0887">
              <w:rPr>
                <w:rFonts w:ascii="Arial" w:hAnsi="Arial" w:cs="Arial"/>
                <w:b/>
                <w:szCs w:val="22"/>
              </w:rPr>
              <w:t>Unacceptable</w:t>
            </w:r>
            <w:r w:rsidRPr="004C0887">
              <w:rPr>
                <w:rFonts w:ascii="Arial" w:hAnsi="Arial" w:cs="Arial"/>
                <w:szCs w:val="22"/>
              </w:rPr>
              <w:t xml:space="preserve"> score will be applied if the response:</w:t>
            </w:r>
          </w:p>
          <w:p w14:paraId="6F8C0A07" w14:textId="11C8D5A2" w:rsidR="00ED535F" w:rsidRPr="004C0887" w:rsidRDefault="00ED535F" w:rsidP="00ED535F">
            <w:pPr>
              <w:pStyle w:val="Body0"/>
              <w:numPr>
                <w:ilvl w:val="0"/>
                <w:numId w:val="22"/>
              </w:numPr>
              <w:tabs>
                <w:tab w:val="clear" w:pos="360"/>
                <w:tab w:val="left" w:pos="1843"/>
                <w:tab w:val="left" w:pos="3119"/>
                <w:tab w:val="left" w:pos="4253"/>
              </w:tabs>
              <w:ind w:right="1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szCs w:val="22"/>
              </w:rPr>
              <w:t>fails to demonstrate an approach that meets the Requirements or demonstrates an approach which is unacceptable and does not meet the Requirements</w:t>
            </w:r>
          </w:p>
        </w:tc>
        <w:tc>
          <w:tcPr>
            <w:tcW w:w="407" w:type="pct"/>
          </w:tcPr>
          <w:p w14:paraId="6A6999EA" w14:textId="055B7286" w:rsidR="00ED535F" w:rsidRPr="004C0887" w:rsidRDefault="00ED535F" w:rsidP="00ED535F">
            <w:pPr>
              <w:spacing w:line="259" w:lineRule="auto"/>
              <w:ind w:right="53"/>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0</w:t>
            </w:r>
          </w:p>
        </w:tc>
      </w:tr>
      <w:tr w:rsidR="00ED535F" w:rsidRPr="004C0887" w14:paraId="0B38E0F2" w14:textId="77777777" w:rsidTr="00ED535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42" w:type="pct"/>
            <w:tcBorders>
              <w:top w:val="none" w:sz="0" w:space="0" w:color="auto"/>
              <w:bottom w:val="none" w:sz="0" w:space="0" w:color="auto"/>
              <w:right w:val="none" w:sz="0" w:space="0" w:color="auto"/>
            </w:tcBorders>
          </w:tcPr>
          <w:p w14:paraId="43DEA61B" w14:textId="5A8D1A8C" w:rsidR="00ED535F" w:rsidRPr="004C0887" w:rsidRDefault="00ED535F" w:rsidP="00ED535F">
            <w:pPr>
              <w:spacing w:line="259" w:lineRule="auto"/>
              <w:ind w:right="53"/>
              <w:rPr>
                <w:rFonts w:ascii="Arial" w:hAnsi="Arial" w:cs="Arial"/>
              </w:rPr>
            </w:pPr>
            <w:r w:rsidRPr="004C0887">
              <w:rPr>
                <w:rFonts w:ascii="Arial" w:hAnsi="Arial" w:cs="Arial"/>
              </w:rPr>
              <w:t>Poor or Limited Quality</w:t>
            </w:r>
          </w:p>
        </w:tc>
        <w:tc>
          <w:tcPr>
            <w:tcW w:w="3651" w:type="pct"/>
            <w:tcBorders>
              <w:top w:val="none" w:sz="0" w:space="0" w:color="auto"/>
              <w:bottom w:val="none" w:sz="0" w:space="0" w:color="auto"/>
            </w:tcBorders>
            <w:shd w:val="clear" w:color="auto" w:fill="D9D9D9" w:themeFill="background1" w:themeFillShade="D9"/>
          </w:tcPr>
          <w:p w14:paraId="1B805818" w14:textId="77777777" w:rsidR="00ED535F" w:rsidRPr="004C0887" w:rsidRDefault="00ED535F" w:rsidP="00ED535F">
            <w:pPr>
              <w:widowControl w:val="0"/>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C0887">
              <w:rPr>
                <w:rFonts w:ascii="Arial" w:hAnsi="Arial" w:cs="Arial"/>
                <w:szCs w:val="22"/>
              </w:rPr>
              <w:t xml:space="preserve">A </w:t>
            </w:r>
            <w:r w:rsidRPr="004C0887">
              <w:rPr>
                <w:rFonts w:ascii="Arial" w:hAnsi="Arial" w:cs="Arial"/>
                <w:b/>
                <w:szCs w:val="22"/>
              </w:rPr>
              <w:t>Poor or Limited</w:t>
            </w:r>
            <w:r w:rsidRPr="004C0887">
              <w:rPr>
                <w:rFonts w:ascii="Arial" w:hAnsi="Arial" w:cs="Arial"/>
                <w:szCs w:val="22"/>
              </w:rPr>
              <w:t xml:space="preserve"> quality score will be applied if the response: </w:t>
            </w:r>
          </w:p>
          <w:p w14:paraId="75ED4140" w14:textId="25C06098" w:rsidR="00ED535F" w:rsidRPr="004C0887" w:rsidRDefault="00ED535F" w:rsidP="00ED535F">
            <w:pPr>
              <w:pStyle w:val="Body0"/>
              <w:numPr>
                <w:ilvl w:val="0"/>
                <w:numId w:val="22"/>
              </w:numPr>
              <w:tabs>
                <w:tab w:val="clear" w:pos="360"/>
                <w:tab w:val="left" w:pos="1843"/>
                <w:tab w:val="left" w:pos="3119"/>
                <w:tab w:val="left" w:pos="4253"/>
              </w:tabs>
              <w:ind w:right="1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szCs w:val="22"/>
              </w:rPr>
              <w:t>is of poor or limited quality and/or it demonstrates an approach which meets some but not all the Requirements and/or there are one or more material weaknesses or material omissions in the quality of the response and/or the approach to delivering the Requirements</w:t>
            </w:r>
          </w:p>
        </w:tc>
        <w:tc>
          <w:tcPr>
            <w:tcW w:w="407" w:type="pct"/>
            <w:tcBorders>
              <w:top w:val="none" w:sz="0" w:space="0" w:color="auto"/>
              <w:bottom w:val="none" w:sz="0" w:space="0" w:color="auto"/>
            </w:tcBorders>
          </w:tcPr>
          <w:p w14:paraId="29ED2F36" w14:textId="77777777" w:rsidR="00ED535F" w:rsidRPr="004C0887" w:rsidRDefault="00ED535F" w:rsidP="00ED535F">
            <w:pPr>
              <w:spacing w:line="259" w:lineRule="auto"/>
              <w:ind w:right="53"/>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3 </w:t>
            </w:r>
          </w:p>
        </w:tc>
      </w:tr>
      <w:tr w:rsidR="00ED535F" w:rsidRPr="004C0887" w14:paraId="4060BE75" w14:textId="77777777" w:rsidTr="00ED535F">
        <w:trPr>
          <w:trHeight w:val="1457"/>
        </w:trPr>
        <w:tc>
          <w:tcPr>
            <w:cnfStyle w:val="001000000000" w:firstRow="0" w:lastRow="0" w:firstColumn="1" w:lastColumn="0" w:oddVBand="0" w:evenVBand="0" w:oddHBand="0" w:evenHBand="0" w:firstRowFirstColumn="0" w:firstRowLastColumn="0" w:lastRowFirstColumn="0" w:lastRowLastColumn="0"/>
            <w:tcW w:w="942" w:type="pct"/>
            <w:tcBorders>
              <w:right w:val="none" w:sz="0" w:space="0" w:color="auto"/>
            </w:tcBorders>
          </w:tcPr>
          <w:p w14:paraId="201A4B7A" w14:textId="77777777" w:rsidR="00ED535F" w:rsidRPr="004C0887" w:rsidRDefault="00ED535F" w:rsidP="00ED535F">
            <w:pPr>
              <w:spacing w:line="259" w:lineRule="auto"/>
              <w:ind w:right="54"/>
              <w:rPr>
                <w:rFonts w:ascii="Arial" w:hAnsi="Arial" w:cs="Arial"/>
              </w:rPr>
            </w:pPr>
            <w:r w:rsidRPr="004C0887">
              <w:rPr>
                <w:rFonts w:ascii="Arial" w:hAnsi="Arial" w:cs="Arial"/>
              </w:rPr>
              <w:t xml:space="preserve">Satisfactory </w:t>
            </w:r>
          </w:p>
        </w:tc>
        <w:tc>
          <w:tcPr>
            <w:tcW w:w="3651" w:type="pct"/>
            <w:shd w:val="clear" w:color="auto" w:fill="D9D9D9" w:themeFill="background1" w:themeFillShade="D9"/>
          </w:tcPr>
          <w:p w14:paraId="09AFC6B2" w14:textId="77777777" w:rsidR="00ED535F" w:rsidRPr="004C0887" w:rsidRDefault="00ED535F" w:rsidP="00ED535F">
            <w:pPr>
              <w:widowControl w:val="0"/>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C0887">
              <w:rPr>
                <w:rFonts w:ascii="Arial" w:hAnsi="Arial" w:cs="Arial"/>
                <w:szCs w:val="22"/>
              </w:rPr>
              <w:t xml:space="preserve">A </w:t>
            </w:r>
            <w:r w:rsidRPr="004C0887">
              <w:rPr>
                <w:rFonts w:ascii="Arial" w:hAnsi="Arial" w:cs="Arial"/>
                <w:b/>
                <w:szCs w:val="22"/>
              </w:rPr>
              <w:t>Satisfactory</w:t>
            </w:r>
            <w:r w:rsidRPr="004C0887">
              <w:rPr>
                <w:rFonts w:ascii="Arial" w:hAnsi="Arial" w:cs="Arial"/>
                <w:szCs w:val="22"/>
              </w:rPr>
              <w:t xml:space="preserve"> score will be applied if the response: </w:t>
            </w:r>
          </w:p>
          <w:p w14:paraId="35FD4050" w14:textId="37665D6D" w:rsidR="00ED535F" w:rsidRPr="004C0887" w:rsidRDefault="00ED535F" w:rsidP="00ED535F">
            <w:pPr>
              <w:pStyle w:val="Body0"/>
              <w:numPr>
                <w:ilvl w:val="0"/>
                <w:numId w:val="22"/>
              </w:numPr>
              <w:tabs>
                <w:tab w:val="clear" w:pos="360"/>
                <w:tab w:val="left" w:pos="1843"/>
                <w:tab w:val="left" w:pos="3119"/>
                <w:tab w:val="left" w:pos="4253"/>
              </w:tabs>
              <w:ind w:right="1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szCs w:val="22"/>
              </w:rPr>
              <w:t>is of satisfactory quality and demonstrates an approach which meets the Requirements in all respects and/or there is one or more minor reservations or minor omissions in the quality of the response and/or the approach to delivering the Requirements</w:t>
            </w:r>
          </w:p>
        </w:tc>
        <w:tc>
          <w:tcPr>
            <w:tcW w:w="407" w:type="pct"/>
          </w:tcPr>
          <w:p w14:paraId="4F991FAB" w14:textId="77777777" w:rsidR="00ED535F" w:rsidRPr="004C0887" w:rsidRDefault="00ED535F" w:rsidP="00ED535F">
            <w:pPr>
              <w:spacing w:line="259" w:lineRule="auto"/>
              <w:ind w:right="53"/>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5 </w:t>
            </w:r>
          </w:p>
        </w:tc>
      </w:tr>
      <w:tr w:rsidR="00ED535F" w:rsidRPr="004C0887" w14:paraId="33C14202" w14:textId="77777777" w:rsidTr="00ED535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42" w:type="pct"/>
            <w:tcBorders>
              <w:top w:val="none" w:sz="0" w:space="0" w:color="auto"/>
              <w:bottom w:val="none" w:sz="0" w:space="0" w:color="auto"/>
              <w:right w:val="none" w:sz="0" w:space="0" w:color="auto"/>
            </w:tcBorders>
          </w:tcPr>
          <w:p w14:paraId="603A5F5B" w14:textId="3E5CBD01" w:rsidR="00ED535F" w:rsidRPr="004C0887" w:rsidRDefault="00ED535F" w:rsidP="00ED535F">
            <w:pPr>
              <w:spacing w:line="259" w:lineRule="auto"/>
              <w:ind w:right="54"/>
              <w:rPr>
                <w:rFonts w:ascii="Arial" w:hAnsi="Arial" w:cs="Arial"/>
              </w:rPr>
            </w:pPr>
            <w:r w:rsidRPr="004C0887">
              <w:rPr>
                <w:rFonts w:ascii="Arial" w:hAnsi="Arial" w:cs="Arial"/>
              </w:rPr>
              <w:t>Good</w:t>
            </w:r>
          </w:p>
        </w:tc>
        <w:tc>
          <w:tcPr>
            <w:tcW w:w="3651" w:type="pct"/>
            <w:tcBorders>
              <w:top w:val="none" w:sz="0" w:space="0" w:color="auto"/>
              <w:bottom w:val="none" w:sz="0" w:space="0" w:color="auto"/>
            </w:tcBorders>
            <w:shd w:val="clear" w:color="auto" w:fill="D9D9D9" w:themeFill="background1" w:themeFillShade="D9"/>
          </w:tcPr>
          <w:p w14:paraId="3DD0DCD6" w14:textId="77777777" w:rsidR="00ED535F" w:rsidRPr="004C0887" w:rsidRDefault="00ED535F" w:rsidP="00ED535F">
            <w:pPr>
              <w:widowControl w:val="0"/>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C0887">
              <w:rPr>
                <w:rFonts w:ascii="Arial" w:hAnsi="Arial" w:cs="Arial"/>
                <w:szCs w:val="22"/>
              </w:rPr>
              <w:t xml:space="preserve">A </w:t>
            </w:r>
            <w:r w:rsidRPr="004C0887">
              <w:rPr>
                <w:rFonts w:ascii="Arial" w:hAnsi="Arial" w:cs="Arial"/>
                <w:b/>
                <w:szCs w:val="22"/>
              </w:rPr>
              <w:t>Good</w:t>
            </w:r>
            <w:r w:rsidRPr="004C0887">
              <w:rPr>
                <w:rFonts w:ascii="Arial" w:hAnsi="Arial" w:cs="Arial"/>
                <w:szCs w:val="22"/>
              </w:rPr>
              <w:t xml:space="preserve"> score will be applied if the response: </w:t>
            </w:r>
          </w:p>
          <w:p w14:paraId="6D191F17" w14:textId="10B4CBBF" w:rsidR="00ED535F" w:rsidRPr="004C0887" w:rsidRDefault="00ED535F" w:rsidP="00ED535F">
            <w:pPr>
              <w:pStyle w:val="Body0"/>
              <w:numPr>
                <w:ilvl w:val="0"/>
                <w:numId w:val="22"/>
              </w:numPr>
              <w:tabs>
                <w:tab w:val="clear" w:pos="360"/>
                <w:tab w:val="left" w:pos="1843"/>
                <w:tab w:val="left" w:pos="3119"/>
                <w:tab w:val="left" w:pos="4253"/>
              </w:tabs>
              <w:ind w:right="1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szCs w:val="22"/>
              </w:rPr>
              <w:t>is of good quality and demonstrates an approach which meets the Requirements in all respects</w:t>
            </w:r>
          </w:p>
        </w:tc>
        <w:tc>
          <w:tcPr>
            <w:tcW w:w="407" w:type="pct"/>
            <w:tcBorders>
              <w:top w:val="none" w:sz="0" w:space="0" w:color="auto"/>
              <w:bottom w:val="none" w:sz="0" w:space="0" w:color="auto"/>
            </w:tcBorders>
          </w:tcPr>
          <w:p w14:paraId="77CAA24C" w14:textId="77777777" w:rsidR="00ED535F" w:rsidRPr="004C0887" w:rsidRDefault="00ED535F" w:rsidP="00ED535F">
            <w:pPr>
              <w:spacing w:line="259" w:lineRule="auto"/>
              <w:ind w:right="6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7 </w:t>
            </w:r>
          </w:p>
        </w:tc>
      </w:tr>
      <w:tr w:rsidR="00ED535F" w:rsidRPr="004C0887" w14:paraId="61094891" w14:textId="77777777" w:rsidTr="00ED535F">
        <w:trPr>
          <w:trHeight w:val="305"/>
        </w:trPr>
        <w:tc>
          <w:tcPr>
            <w:cnfStyle w:val="001000000000" w:firstRow="0" w:lastRow="0" w:firstColumn="1" w:lastColumn="0" w:oddVBand="0" w:evenVBand="0" w:oddHBand="0" w:evenHBand="0" w:firstRowFirstColumn="0" w:firstRowLastColumn="0" w:lastRowFirstColumn="0" w:lastRowLastColumn="0"/>
            <w:tcW w:w="942" w:type="pct"/>
            <w:tcBorders>
              <w:right w:val="none" w:sz="0" w:space="0" w:color="auto"/>
            </w:tcBorders>
          </w:tcPr>
          <w:p w14:paraId="180E1F12" w14:textId="77777777" w:rsidR="00ED535F" w:rsidRPr="004C0887" w:rsidRDefault="00ED535F" w:rsidP="00ED535F">
            <w:pPr>
              <w:spacing w:line="259" w:lineRule="auto"/>
              <w:ind w:right="55"/>
              <w:rPr>
                <w:rFonts w:ascii="Arial" w:hAnsi="Arial" w:cs="Arial"/>
              </w:rPr>
            </w:pPr>
            <w:r w:rsidRPr="004C0887">
              <w:rPr>
                <w:rFonts w:ascii="Arial" w:hAnsi="Arial" w:cs="Arial"/>
              </w:rPr>
              <w:t xml:space="preserve">Excellent </w:t>
            </w:r>
          </w:p>
        </w:tc>
        <w:tc>
          <w:tcPr>
            <w:tcW w:w="3651" w:type="pct"/>
            <w:shd w:val="clear" w:color="auto" w:fill="D9D9D9" w:themeFill="background1" w:themeFillShade="D9"/>
          </w:tcPr>
          <w:p w14:paraId="28B07724" w14:textId="77777777" w:rsidR="00ED535F" w:rsidRPr="004C0887" w:rsidRDefault="00ED535F" w:rsidP="00ED535F">
            <w:pPr>
              <w:widowControl w:val="0"/>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C0887">
              <w:rPr>
                <w:rFonts w:ascii="Arial" w:hAnsi="Arial" w:cs="Arial"/>
                <w:szCs w:val="22"/>
              </w:rPr>
              <w:t xml:space="preserve">An </w:t>
            </w:r>
            <w:r w:rsidRPr="004C0887">
              <w:rPr>
                <w:rFonts w:ascii="Arial" w:hAnsi="Arial" w:cs="Arial"/>
                <w:b/>
                <w:szCs w:val="22"/>
              </w:rPr>
              <w:t>Excellent</w:t>
            </w:r>
            <w:r w:rsidRPr="004C0887">
              <w:rPr>
                <w:rFonts w:ascii="Arial" w:hAnsi="Arial" w:cs="Arial"/>
                <w:szCs w:val="22"/>
              </w:rPr>
              <w:t xml:space="preserve"> score will be applied if:</w:t>
            </w:r>
          </w:p>
          <w:p w14:paraId="2AA5E5E9" w14:textId="14D7597A" w:rsidR="00ED535F" w:rsidRPr="004C0887" w:rsidRDefault="00ED535F" w:rsidP="00ED535F">
            <w:pPr>
              <w:pStyle w:val="Body0"/>
              <w:numPr>
                <w:ilvl w:val="0"/>
                <w:numId w:val="22"/>
              </w:numPr>
              <w:tabs>
                <w:tab w:val="clear" w:pos="360"/>
                <w:tab w:val="left" w:pos="1843"/>
                <w:tab w:val="left" w:pos="3119"/>
                <w:tab w:val="left" w:pos="4253"/>
              </w:tabs>
              <w:ind w:right="1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is of excellent quality and demonstrates an approach which meets the Requirements in all respects.  The response also demonstrates an approach which exceeds some or </w:t>
            </w:r>
            <w:proofErr w:type="gramStart"/>
            <w:r w:rsidRPr="004C0887">
              <w:rPr>
                <w:rFonts w:ascii="Arial" w:hAnsi="Arial" w:cs="Arial"/>
              </w:rPr>
              <w:t>all of</w:t>
            </w:r>
            <w:proofErr w:type="gramEnd"/>
            <w:r w:rsidRPr="004C0887">
              <w:rPr>
                <w:rFonts w:ascii="Arial" w:hAnsi="Arial" w:cs="Arial"/>
              </w:rPr>
              <w:t xml:space="preserve"> the Requirements which will offer demonstrable benefits to the provision of the Deliverables (as relevant to the Quality Question)</w:t>
            </w:r>
          </w:p>
        </w:tc>
        <w:tc>
          <w:tcPr>
            <w:tcW w:w="407" w:type="pct"/>
          </w:tcPr>
          <w:p w14:paraId="3971E274" w14:textId="77777777" w:rsidR="00ED535F" w:rsidRPr="004C0887" w:rsidRDefault="00ED535F" w:rsidP="00ED535F">
            <w:pPr>
              <w:keepNext/>
              <w:spacing w:line="259" w:lineRule="auto"/>
              <w:ind w:right="6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10 </w:t>
            </w:r>
          </w:p>
        </w:tc>
      </w:tr>
    </w:tbl>
    <w:p w14:paraId="3F687083" w14:textId="2B624E1E" w:rsidR="00E33788" w:rsidRPr="004C0887" w:rsidRDefault="00FF11E8" w:rsidP="00FF11E8">
      <w:pPr>
        <w:pStyle w:val="Caption"/>
        <w:rPr>
          <w:rFonts w:ascii="Arial" w:hAnsi="Arial" w:cs="Arial"/>
          <w:szCs w:val="22"/>
          <w:highlight w:val="yellow"/>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0030286A" w:rsidRPr="004C0887">
        <w:rPr>
          <w:rFonts w:ascii="Arial" w:hAnsi="Arial" w:cs="Arial"/>
          <w:noProof/>
        </w:rPr>
        <w:t>6</w:t>
      </w:r>
      <w:r w:rsidR="00FF1F75" w:rsidRPr="004C0887">
        <w:rPr>
          <w:rFonts w:ascii="Arial" w:hAnsi="Arial" w:cs="Arial"/>
          <w:noProof/>
        </w:rPr>
        <w:fldChar w:fldCharType="end"/>
      </w:r>
      <w:r w:rsidRPr="004C0887">
        <w:rPr>
          <w:rFonts w:ascii="Arial" w:hAnsi="Arial" w:cs="Arial"/>
        </w:rPr>
        <w:t xml:space="preserve"> - Scoring Matrix</w:t>
      </w:r>
    </w:p>
    <w:p w14:paraId="14FAFC48" w14:textId="71DE17BE" w:rsidR="00D9413F" w:rsidRPr="004C0887" w:rsidRDefault="001F4042">
      <w:pPr>
        <w:rPr>
          <w:rFonts w:ascii="Arial" w:hAnsi="Arial" w:cs="Arial"/>
          <w:szCs w:val="22"/>
        </w:rPr>
      </w:pPr>
      <w:r w:rsidRPr="004C0887">
        <w:rPr>
          <w:rFonts w:ascii="Arial" w:hAnsi="Arial" w:cs="Arial"/>
          <w:szCs w:val="22"/>
        </w:rPr>
        <w:br w:type="page"/>
      </w:r>
    </w:p>
    <w:p w14:paraId="1B8F7A81" w14:textId="1C519074" w:rsidR="00D9413F" w:rsidRPr="004C0887" w:rsidRDefault="00D9413F" w:rsidP="00D9413F">
      <w:pPr>
        <w:pStyle w:val="Heading1"/>
        <w:tabs>
          <w:tab w:val="left" w:pos="851"/>
        </w:tabs>
        <w:spacing w:before="240" w:after="120"/>
        <w:rPr>
          <w:rFonts w:ascii="Arial" w:hAnsi="Arial" w:cs="Arial"/>
          <w:szCs w:val="22"/>
        </w:rPr>
      </w:pPr>
      <w:bookmarkStart w:id="18" w:name="_Toc112325586"/>
      <w:r w:rsidRPr="004C0887">
        <w:rPr>
          <w:rFonts w:ascii="Arial" w:hAnsi="Arial" w:cs="Arial"/>
          <w:szCs w:val="22"/>
        </w:rPr>
        <w:lastRenderedPageBreak/>
        <w:t>Annex D – Commercial Assessment Formulas</w:t>
      </w:r>
      <w:bookmarkEnd w:id="18"/>
    </w:p>
    <w:p w14:paraId="07AEC63B" w14:textId="61AF3CF4" w:rsidR="00D9413F" w:rsidRPr="004C0887" w:rsidRDefault="00D9413F">
      <w:pPr>
        <w:rPr>
          <w:rFonts w:ascii="Arial" w:hAnsi="Arial" w:cs="Arial"/>
          <w:szCs w:val="22"/>
        </w:rPr>
      </w:pPr>
    </w:p>
    <w:p w14:paraId="16ECD55F" w14:textId="72A3E7AA" w:rsidR="00223E3F" w:rsidRPr="004C0887" w:rsidRDefault="00D9413F" w:rsidP="00223E3F">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maximum mark available for Price will be 100. This mark will be awarded to the most economically advantageous tender based on the total figure calculated within the Commercial Workbook </w:t>
      </w:r>
      <w:proofErr w:type="gramStart"/>
      <w:r w:rsidRPr="004C0887">
        <w:rPr>
          <w:rFonts w:ascii="Arial" w:hAnsi="Arial" w:cs="Arial"/>
          <w:szCs w:val="22"/>
        </w:rPr>
        <w:t>in regard to</w:t>
      </w:r>
      <w:proofErr w:type="gramEnd"/>
      <w:r w:rsidRPr="004C0887">
        <w:rPr>
          <w:rFonts w:ascii="Arial" w:hAnsi="Arial" w:cs="Arial"/>
          <w:szCs w:val="22"/>
        </w:rPr>
        <w:t xml:space="preserve"> the ‘Total Charges for Assessment’.</w:t>
      </w:r>
    </w:p>
    <w:p w14:paraId="4F9B8B19" w14:textId="5C64B91D" w:rsidR="00223E3F" w:rsidRPr="004C0887" w:rsidRDefault="00223E3F" w:rsidP="00223E3F">
      <w:pPr>
        <w:spacing w:before="240" w:after="240"/>
        <w:ind w:left="851"/>
        <w:outlineLvl w:val="1"/>
        <w:rPr>
          <w:rFonts w:ascii="Arial" w:eastAsiaTheme="majorEastAsia" w:hAnsi="Arial" w:cs="Arial"/>
        </w:rPr>
      </w:pPr>
      <m:oMathPara>
        <m:oMath>
          <m:r>
            <w:rPr>
              <w:rFonts w:ascii="Cambria Math" w:hAnsi="Cambria Math" w:cs="Arial"/>
              <w:sz w:val="20"/>
              <w:szCs w:val="20"/>
            </w:rPr>
            <m:t>Price Score=Pw×</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Pmin</m:t>
                  </m:r>
                </m:num>
                <m:den>
                  <m:r>
                    <w:rPr>
                      <w:rFonts w:ascii="Cambria Math" w:hAnsi="Cambria Math" w:cs="Arial"/>
                      <w:sz w:val="20"/>
                      <w:szCs w:val="20"/>
                    </w:rPr>
                    <m:t>Pi</m:t>
                  </m:r>
                </m:den>
              </m:f>
            </m:e>
          </m:d>
        </m:oMath>
      </m:oMathPara>
    </w:p>
    <w:p w14:paraId="7E60DEBB" w14:textId="3C9BD6D6" w:rsidR="00A123CF" w:rsidRPr="004C0887" w:rsidRDefault="00223E3F" w:rsidP="00A123CF">
      <w:pPr>
        <w:keepNext/>
        <w:ind w:left="2160"/>
        <w:rPr>
          <w:rFonts w:ascii="Arial" w:hAnsi="Arial" w:cs="Arial"/>
          <w:sz w:val="20"/>
          <w:szCs w:val="20"/>
        </w:rPr>
      </w:pPr>
      <m:oMathPara>
        <m:oMathParaPr>
          <m:jc m:val="left"/>
        </m:oMathParaPr>
        <m:oMath>
          <m:r>
            <w:rPr>
              <w:rFonts w:ascii="Cambria Math" w:hAnsi="Cambria Math" w:cs="Arial"/>
              <w:sz w:val="20"/>
              <w:szCs w:val="20"/>
            </w:rPr>
            <m:t>Pw=Price Weighting</m:t>
          </m:r>
          <m:r>
            <m:rPr>
              <m:sty m:val="p"/>
            </m:rPr>
            <w:rPr>
              <w:rFonts w:ascii="Cambria Math" w:hAnsi="Cambria Math" w:cs="Arial"/>
              <w:sz w:val="20"/>
              <w:szCs w:val="20"/>
            </w:rPr>
            <w:br/>
          </m:r>
        </m:oMath>
        <m:oMath>
          <m:r>
            <w:rPr>
              <w:rFonts w:ascii="Cambria Math" w:hAnsi="Cambria Math" w:cs="Arial"/>
              <w:sz w:val="20"/>
              <w:szCs w:val="20"/>
            </w:rPr>
            <m:t>Pmin=Lowest</m:t>
          </m:r>
          <m:sPre>
            <m:sPrePr>
              <m:ctrlPr>
                <w:rPr>
                  <w:rFonts w:ascii="Cambria Math" w:hAnsi="Cambria Math" w:cs="Arial"/>
                  <w:i/>
                  <w:sz w:val="20"/>
                  <w:szCs w:val="20"/>
                </w:rPr>
              </m:ctrlPr>
            </m:sPrePr>
            <m:sub/>
            <m:sup>
              <m:r>
                <w:rPr>
                  <w:rFonts w:ascii="Cambria Math" w:hAnsi="Cambria Math" w:cs="Arial"/>
                  <w:sz w:val="20"/>
                  <w:szCs w:val="20"/>
                </w:rPr>
                <m:t>'</m:t>
              </m:r>
            </m:sup>
            <m:e>
              <m:r>
                <w:rPr>
                  <w:rFonts w:ascii="Cambria Math" w:hAnsi="Cambria Math" w:cs="Arial"/>
                  <w:sz w:val="20"/>
                  <w:szCs w:val="20"/>
                </w:rPr>
                <m:t>t</m:t>
              </m:r>
            </m:e>
          </m:sPre>
          <m:r>
            <w:rPr>
              <w:rFonts w:ascii="Cambria Math" w:hAnsi="Cambria Math" w:cs="Arial"/>
              <w:sz w:val="20"/>
              <w:szCs w:val="20"/>
            </w:rPr>
            <m:t>otalprice for assessmen</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m:t>
              </m:r>
            </m:sup>
          </m:sSup>
          <m:r>
            <w:rPr>
              <w:rFonts w:ascii="Cambria Math" w:hAnsi="Cambria Math" w:cs="Arial"/>
              <w:sz w:val="20"/>
              <w:szCs w:val="20"/>
            </w:rPr>
            <m:t>tendered across compliant Framework Suppliers</m:t>
          </m:r>
          <m:r>
            <m:rPr>
              <m:sty m:val="p"/>
            </m:rPr>
            <w:rPr>
              <w:rFonts w:ascii="Cambria Math" w:hAnsi="Cambria Math" w:cs="Arial"/>
              <w:sz w:val="20"/>
              <w:szCs w:val="20"/>
            </w:rPr>
            <w:br/>
          </m:r>
        </m:oMath>
        <m:oMath>
          <m:r>
            <w:rPr>
              <w:rFonts w:ascii="Cambria Math" w:hAnsi="Cambria Math" w:cs="Arial"/>
              <w:sz w:val="20"/>
              <w:szCs w:val="20"/>
            </w:rPr>
            <m:t>Pi=Framework Supplie</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m:t>
              </m:r>
            </m:sup>
          </m:sSup>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 xml:space="preserve"> '</m:t>
              </m:r>
            </m:sup>
          </m:sSup>
          <m:r>
            <w:rPr>
              <w:rFonts w:ascii="Cambria Math" w:hAnsi="Cambria Math" w:cs="Arial"/>
              <w:sz w:val="20"/>
              <w:szCs w:val="20"/>
            </w:rPr>
            <m:t>totalprice for assessment'</m:t>
          </m:r>
        </m:oMath>
      </m:oMathPara>
    </w:p>
    <w:p w14:paraId="418DA576" w14:textId="77777777" w:rsidR="00A123CF" w:rsidRPr="004C0887" w:rsidRDefault="00A123CF" w:rsidP="00A123CF">
      <w:pPr>
        <w:keepNext/>
        <w:ind w:left="2160"/>
        <w:rPr>
          <w:rFonts w:ascii="Arial" w:hAnsi="Arial" w:cs="Arial"/>
        </w:rPr>
      </w:pPr>
    </w:p>
    <w:p w14:paraId="1D340AD0" w14:textId="114F8F80" w:rsidR="00223E3F" w:rsidRPr="004C0887" w:rsidRDefault="00A123CF" w:rsidP="00A123CF">
      <w:pPr>
        <w:pStyle w:val="Caption"/>
        <w:rPr>
          <w:rFonts w:ascii="Arial" w:hAnsi="Arial" w:cs="Arial"/>
          <w:i/>
          <w:sz w:val="20"/>
          <w:szCs w:val="20"/>
        </w:rPr>
      </w:pPr>
      <w:r w:rsidRPr="004C0887">
        <w:rPr>
          <w:rFonts w:ascii="Arial" w:hAnsi="Arial" w:cs="Arial"/>
        </w:rPr>
        <w:t xml:space="preserve">Equation </w:t>
      </w:r>
      <w:r w:rsidR="00FF1F75" w:rsidRPr="004C0887">
        <w:rPr>
          <w:rFonts w:ascii="Arial" w:hAnsi="Arial" w:cs="Arial"/>
        </w:rPr>
        <w:fldChar w:fldCharType="begin"/>
      </w:r>
      <w:r w:rsidR="00FF1F75" w:rsidRPr="004C0887">
        <w:rPr>
          <w:rFonts w:ascii="Arial" w:hAnsi="Arial" w:cs="Arial"/>
        </w:rPr>
        <w:instrText xml:space="preserve"> SEQ Equation \* ARABIC </w:instrText>
      </w:r>
      <w:r w:rsidR="00FF1F75" w:rsidRPr="004C0887">
        <w:rPr>
          <w:rFonts w:ascii="Arial" w:hAnsi="Arial" w:cs="Arial"/>
        </w:rPr>
        <w:fldChar w:fldCharType="separate"/>
      </w:r>
      <w:r w:rsidR="00E15317" w:rsidRPr="004C0887">
        <w:rPr>
          <w:rFonts w:ascii="Arial" w:hAnsi="Arial" w:cs="Arial"/>
          <w:noProof/>
        </w:rPr>
        <w:t>1</w:t>
      </w:r>
      <w:r w:rsidR="00FF1F75" w:rsidRPr="004C0887">
        <w:rPr>
          <w:rFonts w:ascii="Arial" w:hAnsi="Arial" w:cs="Arial"/>
          <w:noProof/>
        </w:rPr>
        <w:fldChar w:fldCharType="end"/>
      </w:r>
      <w:r w:rsidRPr="004C0887">
        <w:rPr>
          <w:rFonts w:ascii="Arial" w:hAnsi="Arial" w:cs="Arial"/>
        </w:rPr>
        <w:t xml:space="preserve"> - Total Price Score</w:t>
      </w:r>
    </w:p>
    <w:p w14:paraId="77D1F1DC" w14:textId="77777777" w:rsidR="00223E3F" w:rsidRPr="004C0887" w:rsidRDefault="00223E3F" w:rsidP="00223E3F">
      <w:pPr>
        <w:pStyle w:val="Heading1"/>
        <w:numPr>
          <w:ilvl w:val="0"/>
          <w:numId w:val="0"/>
        </w:numPr>
        <w:ind w:left="720" w:hanging="720"/>
        <w:rPr>
          <w:rFonts w:ascii="Arial" w:hAnsi="Arial" w:cs="Arial"/>
        </w:rPr>
      </w:pPr>
    </w:p>
    <w:p w14:paraId="23959171" w14:textId="557BADAB" w:rsidR="00D9413F" w:rsidRPr="004C0887" w:rsidRDefault="00223E3F" w:rsidP="00FA0B87">
      <w:pPr>
        <w:pStyle w:val="Heading2"/>
        <w:tabs>
          <w:tab w:val="left" w:pos="851"/>
        </w:tabs>
        <w:spacing w:after="120"/>
        <w:ind w:left="737" w:hanging="737"/>
        <w:rPr>
          <w:rFonts w:ascii="Arial" w:hAnsi="Arial" w:cs="Arial"/>
          <w:szCs w:val="22"/>
        </w:rPr>
      </w:pPr>
      <w:r w:rsidRPr="004C0887">
        <w:rPr>
          <w:rFonts w:ascii="Arial" w:hAnsi="Arial" w:cs="Arial"/>
          <w:szCs w:val="22"/>
        </w:rPr>
        <w:t>The ‘Total Charges for Assessment’ will be calculated by multiplying the estimated hours for each of grade of staff by the blended Day Rate.</w:t>
      </w:r>
    </w:p>
    <w:p w14:paraId="295639CA" w14:textId="4EE5D811" w:rsidR="00E15317" w:rsidRPr="004C0887" w:rsidRDefault="00E15317" w:rsidP="00E15317">
      <w:pPr>
        <w:pStyle w:val="Heading2"/>
        <w:rPr>
          <w:rFonts w:ascii="Arial" w:hAnsi="Arial" w:cs="Arial"/>
        </w:rPr>
      </w:pPr>
      <w:r w:rsidRPr="004C0887">
        <w:rPr>
          <w:rFonts w:ascii="Arial" w:hAnsi="Arial" w:cs="Arial"/>
        </w:rPr>
        <w:t>The following formulae will be applied to ascertain the overall weighted Quality Score:</w:t>
      </w:r>
    </w:p>
    <w:p w14:paraId="6BF3B4AD" w14:textId="77777777" w:rsidR="00E15317" w:rsidRPr="004C0887" w:rsidRDefault="00E15317" w:rsidP="00E15317">
      <w:pPr>
        <w:spacing w:before="240" w:after="240"/>
        <w:ind w:left="851"/>
        <w:jc w:val="center"/>
        <w:outlineLvl w:val="1"/>
        <w:rPr>
          <w:rFonts w:ascii="Arial" w:eastAsiaTheme="majorEastAsia" w:hAnsi="Arial" w:cs="Arial"/>
        </w:rPr>
      </w:pPr>
      <m:oMathPara>
        <m:oMath>
          <m:r>
            <w:rPr>
              <w:rFonts w:ascii="Cambria Math" w:hAnsi="Cambria Math" w:cs="Arial"/>
              <w:sz w:val="20"/>
              <w:szCs w:val="20"/>
            </w:rPr>
            <m:t>Quality Score=Qw×</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Qi</m:t>
                  </m:r>
                </m:num>
                <m:den>
                  <m:r>
                    <w:rPr>
                      <w:rFonts w:ascii="Cambria Math" w:hAnsi="Cambria Math" w:cs="Arial"/>
                      <w:sz w:val="20"/>
                      <w:szCs w:val="20"/>
                    </w:rPr>
                    <m:t>Qmax</m:t>
                  </m:r>
                </m:den>
              </m:f>
            </m:e>
          </m:d>
          <m:r>
            <m:rPr>
              <m:sty m:val="p"/>
            </m:rPr>
            <w:rPr>
              <w:rFonts w:ascii="Cambria Math" w:hAnsi="Cambria Math" w:cs="Arial"/>
              <w:sz w:val="20"/>
              <w:szCs w:val="20"/>
            </w:rPr>
            <w:br/>
          </m:r>
        </m:oMath>
      </m:oMathPara>
    </w:p>
    <w:p w14:paraId="5C96C4CA" w14:textId="6E755BF9" w:rsidR="00E15317" w:rsidRPr="004C0887" w:rsidRDefault="00E15317" w:rsidP="00E15317">
      <w:pPr>
        <w:keepNext/>
        <w:ind w:left="2160"/>
        <w:rPr>
          <w:rFonts w:ascii="Arial" w:hAnsi="Arial" w:cs="Arial"/>
          <w:sz w:val="20"/>
          <w:szCs w:val="20"/>
        </w:rPr>
      </w:pPr>
      <m:oMathPara>
        <m:oMathParaPr>
          <m:jc m:val="left"/>
        </m:oMathParaPr>
        <m:oMath>
          <m:r>
            <w:rPr>
              <w:rFonts w:ascii="Cambria Math" w:hAnsi="Cambria Math" w:cs="Arial"/>
              <w:sz w:val="20"/>
              <w:szCs w:val="20"/>
            </w:rPr>
            <m:t>Qw=Quality Weighting (as defined at Further Competition)</m:t>
          </m:r>
          <m:r>
            <m:rPr>
              <m:sty m:val="p"/>
            </m:rPr>
            <w:rPr>
              <w:rFonts w:ascii="Cambria Math" w:hAnsi="Cambria Math" w:cs="Arial"/>
              <w:sz w:val="20"/>
              <w:szCs w:val="20"/>
            </w:rPr>
            <w:br/>
          </m:r>
        </m:oMath>
        <m:oMath>
          <m:r>
            <w:rPr>
              <w:rFonts w:ascii="Cambria Math" w:hAnsi="Cambria Math" w:cs="Arial"/>
              <w:sz w:val="20"/>
              <w:szCs w:val="20"/>
            </w:rPr>
            <m:t>Qi=Framework Supplie</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m:t>
              </m:r>
            </m:sup>
          </m:sSup>
          <m:r>
            <w:rPr>
              <w:rFonts w:ascii="Cambria Math" w:hAnsi="Cambria Math" w:cs="Arial"/>
              <w:sz w:val="20"/>
              <w:szCs w:val="20"/>
            </w:rPr>
            <m:t>s total quality mark (out of 100%)</m:t>
          </m:r>
          <m:r>
            <m:rPr>
              <m:sty m:val="p"/>
            </m:rPr>
            <w:rPr>
              <w:rFonts w:ascii="Cambria Math" w:hAnsi="Cambria Math" w:cs="Arial"/>
              <w:sz w:val="20"/>
              <w:szCs w:val="20"/>
            </w:rPr>
            <w:br/>
          </m:r>
        </m:oMath>
        <m:oMath>
          <m:r>
            <w:rPr>
              <w:rFonts w:ascii="Cambria Math" w:hAnsi="Cambria Math" w:cs="Arial"/>
              <w:sz w:val="20"/>
              <w:szCs w:val="20"/>
            </w:rPr>
            <m:t>Qmax=100%</m:t>
          </m:r>
        </m:oMath>
      </m:oMathPara>
    </w:p>
    <w:p w14:paraId="27565D1D" w14:textId="77777777" w:rsidR="00E15317" w:rsidRPr="004C0887" w:rsidRDefault="00E15317" w:rsidP="00E15317">
      <w:pPr>
        <w:keepNext/>
        <w:ind w:left="2160"/>
        <w:rPr>
          <w:rFonts w:ascii="Arial" w:hAnsi="Arial" w:cs="Arial"/>
        </w:rPr>
      </w:pPr>
    </w:p>
    <w:p w14:paraId="7F6736D2" w14:textId="0EF27894" w:rsidR="00E15317" w:rsidRPr="004C0887" w:rsidRDefault="00E15317" w:rsidP="00E15317">
      <w:pPr>
        <w:pStyle w:val="Caption"/>
        <w:rPr>
          <w:rFonts w:ascii="Arial" w:hAnsi="Arial" w:cs="Arial"/>
          <w:i/>
          <w:sz w:val="20"/>
          <w:szCs w:val="20"/>
        </w:rPr>
      </w:pPr>
      <w:r w:rsidRPr="004C0887">
        <w:rPr>
          <w:rFonts w:ascii="Arial" w:hAnsi="Arial" w:cs="Arial"/>
        </w:rPr>
        <w:t xml:space="preserve">Equation </w:t>
      </w:r>
      <w:r w:rsidR="00FF1F75" w:rsidRPr="004C0887">
        <w:rPr>
          <w:rFonts w:ascii="Arial" w:hAnsi="Arial" w:cs="Arial"/>
        </w:rPr>
        <w:fldChar w:fldCharType="begin"/>
      </w:r>
      <w:r w:rsidR="00FF1F75" w:rsidRPr="004C0887">
        <w:rPr>
          <w:rFonts w:ascii="Arial" w:hAnsi="Arial" w:cs="Arial"/>
        </w:rPr>
        <w:instrText xml:space="preserve"> SEQ Equation \* ARABIC </w:instrText>
      </w:r>
      <w:r w:rsidR="00FF1F75" w:rsidRPr="004C0887">
        <w:rPr>
          <w:rFonts w:ascii="Arial" w:hAnsi="Arial" w:cs="Arial"/>
        </w:rPr>
        <w:fldChar w:fldCharType="separate"/>
      </w:r>
      <w:r w:rsidRPr="004C0887">
        <w:rPr>
          <w:rFonts w:ascii="Arial" w:hAnsi="Arial" w:cs="Arial"/>
          <w:noProof/>
        </w:rPr>
        <w:t>2</w:t>
      </w:r>
      <w:r w:rsidR="00FF1F75" w:rsidRPr="004C0887">
        <w:rPr>
          <w:rFonts w:ascii="Arial" w:hAnsi="Arial" w:cs="Arial"/>
          <w:noProof/>
        </w:rPr>
        <w:fldChar w:fldCharType="end"/>
      </w:r>
      <w:r w:rsidRPr="004C0887">
        <w:rPr>
          <w:rFonts w:ascii="Arial" w:hAnsi="Arial" w:cs="Arial"/>
        </w:rPr>
        <w:t xml:space="preserve"> - Quality Assessment</w:t>
      </w:r>
    </w:p>
    <w:p w14:paraId="27ACD7E1" w14:textId="6A44699E" w:rsidR="00D9413F" w:rsidRPr="004C0887" w:rsidRDefault="00D9413F" w:rsidP="00D9413F">
      <w:pPr>
        <w:pStyle w:val="Heading2"/>
        <w:numPr>
          <w:ilvl w:val="0"/>
          <w:numId w:val="0"/>
        </w:numPr>
        <w:ind w:left="720"/>
        <w:rPr>
          <w:rFonts w:ascii="Arial" w:hAnsi="Arial" w:cs="Arial"/>
          <w:szCs w:val="22"/>
        </w:rPr>
      </w:pPr>
    </w:p>
    <w:p w14:paraId="3B80D5E2" w14:textId="77777777" w:rsidR="00D9413F" w:rsidRPr="004C0887" w:rsidRDefault="00D9413F">
      <w:pPr>
        <w:rPr>
          <w:rFonts w:ascii="Arial" w:hAnsi="Arial" w:cs="Arial"/>
          <w:szCs w:val="22"/>
        </w:rPr>
      </w:pPr>
    </w:p>
    <w:p w14:paraId="24E6E8EE" w14:textId="77777777" w:rsidR="00E73B14" w:rsidRPr="004C0887" w:rsidRDefault="00E73B14">
      <w:pPr>
        <w:rPr>
          <w:rFonts w:ascii="Arial" w:eastAsia="STZhongsong" w:hAnsi="Arial" w:cs="Arial"/>
          <w:b/>
          <w:caps/>
          <w:szCs w:val="22"/>
        </w:rPr>
      </w:pPr>
      <w:r w:rsidRPr="004C0887">
        <w:rPr>
          <w:rFonts w:ascii="Arial" w:hAnsi="Arial" w:cs="Arial"/>
          <w:szCs w:val="22"/>
        </w:rPr>
        <w:br w:type="page"/>
      </w:r>
    </w:p>
    <w:p w14:paraId="3946C118" w14:textId="60D3E535" w:rsidR="00D9413F" w:rsidRPr="004C0887" w:rsidRDefault="00D9413F" w:rsidP="00D9413F">
      <w:pPr>
        <w:pStyle w:val="Heading1"/>
        <w:tabs>
          <w:tab w:val="left" w:pos="851"/>
        </w:tabs>
        <w:spacing w:before="240" w:after="120"/>
        <w:rPr>
          <w:rFonts w:ascii="Arial" w:hAnsi="Arial" w:cs="Arial"/>
          <w:szCs w:val="22"/>
        </w:rPr>
      </w:pPr>
      <w:bookmarkStart w:id="19" w:name="_Toc112325587"/>
      <w:r w:rsidRPr="004C0887">
        <w:rPr>
          <w:rFonts w:ascii="Arial" w:hAnsi="Arial" w:cs="Arial"/>
          <w:szCs w:val="22"/>
        </w:rPr>
        <w:lastRenderedPageBreak/>
        <w:t xml:space="preserve">Annex </w:t>
      </w:r>
      <w:r w:rsidR="00E73B14" w:rsidRPr="004C0887">
        <w:rPr>
          <w:rFonts w:ascii="Arial" w:hAnsi="Arial" w:cs="Arial"/>
          <w:szCs w:val="22"/>
        </w:rPr>
        <w:t>E</w:t>
      </w:r>
      <w:r w:rsidRPr="004C0887">
        <w:rPr>
          <w:rFonts w:ascii="Arial" w:hAnsi="Arial" w:cs="Arial"/>
          <w:szCs w:val="22"/>
        </w:rPr>
        <w:t xml:space="preserve"> </w:t>
      </w:r>
      <w:r w:rsidR="00E73B14" w:rsidRPr="004C0887">
        <w:rPr>
          <w:rFonts w:ascii="Arial" w:hAnsi="Arial" w:cs="Arial"/>
          <w:szCs w:val="22"/>
        </w:rPr>
        <w:t>–</w:t>
      </w:r>
      <w:r w:rsidRPr="004C0887">
        <w:rPr>
          <w:rFonts w:ascii="Arial" w:hAnsi="Arial" w:cs="Arial"/>
          <w:szCs w:val="22"/>
        </w:rPr>
        <w:t xml:space="preserve"> </w:t>
      </w:r>
      <w:r w:rsidR="00E73B14" w:rsidRPr="004C0887">
        <w:rPr>
          <w:rFonts w:ascii="Arial" w:hAnsi="Arial" w:cs="Arial"/>
          <w:szCs w:val="22"/>
        </w:rPr>
        <w:t>Example Assessment</w:t>
      </w:r>
      <w:bookmarkEnd w:id="19"/>
    </w:p>
    <w:p w14:paraId="125F9063" w14:textId="77777777" w:rsidR="00E73B14" w:rsidRPr="004C0887" w:rsidRDefault="00E73B14" w:rsidP="00E73B14">
      <w:pPr>
        <w:pStyle w:val="Heading2"/>
        <w:tabs>
          <w:tab w:val="left" w:pos="851"/>
        </w:tabs>
        <w:spacing w:after="120"/>
        <w:ind w:left="737" w:hanging="737"/>
        <w:rPr>
          <w:rFonts w:ascii="Arial" w:hAnsi="Arial" w:cs="Arial"/>
          <w:szCs w:val="22"/>
        </w:rPr>
      </w:pPr>
      <w:r w:rsidRPr="004C0887">
        <w:rPr>
          <w:rFonts w:ascii="Arial" w:hAnsi="Arial" w:cs="Arial"/>
          <w:szCs w:val="22"/>
        </w:rPr>
        <w:t xml:space="preserve">The Tables below provide an example of a theoretical tender assessment. This annex has been included for demonstration purposes only, so that the process for calculating both financial and quality scores is understood by the tenderers. </w:t>
      </w:r>
    </w:p>
    <w:p w14:paraId="73FA1AF9" w14:textId="77777777" w:rsidR="00544BD3" w:rsidRPr="004C0887" w:rsidRDefault="00544BD3" w:rsidP="00544BD3">
      <w:pPr>
        <w:spacing w:after="28" w:line="256" w:lineRule="auto"/>
        <w:rPr>
          <w:rFonts w:ascii="Arial" w:eastAsia="Times New Roman" w:hAnsi="Arial" w:cs="Arial"/>
          <w:sz w:val="24"/>
          <w:szCs w:val="22"/>
          <w:lang w:eastAsia="en-GB"/>
        </w:rPr>
      </w:pPr>
    </w:p>
    <w:p w14:paraId="5CE9B984" w14:textId="77777777" w:rsidR="00544BD3" w:rsidRPr="004C0887" w:rsidRDefault="00544BD3" w:rsidP="0030286A">
      <w:pPr>
        <w:pStyle w:val="Heading2"/>
        <w:tabs>
          <w:tab w:val="left" w:pos="851"/>
        </w:tabs>
        <w:spacing w:after="120"/>
        <w:ind w:left="737" w:hanging="737"/>
        <w:rPr>
          <w:rFonts w:ascii="Arial" w:hAnsi="Arial" w:cs="Arial"/>
          <w:szCs w:val="22"/>
        </w:rPr>
      </w:pPr>
      <w:r w:rsidRPr="004C0887">
        <w:rPr>
          <w:rFonts w:ascii="Arial" w:hAnsi="Arial" w:cs="Arial"/>
          <w:szCs w:val="22"/>
        </w:rPr>
        <w:t xml:space="preserve">Table 1 - Price and Quality Weightings (as seen in Annex B – Award Criteria)  </w:t>
      </w:r>
    </w:p>
    <w:tbl>
      <w:tblPr>
        <w:tblStyle w:val="ListTable3-Accent1"/>
        <w:tblW w:w="5000" w:type="pct"/>
        <w:tblLook w:val="04A0" w:firstRow="1" w:lastRow="0" w:firstColumn="1" w:lastColumn="0" w:noHBand="0" w:noVBand="1"/>
      </w:tblPr>
      <w:tblGrid>
        <w:gridCol w:w="3748"/>
        <w:gridCol w:w="5271"/>
      </w:tblGrid>
      <w:tr w:rsidR="00544BD3" w:rsidRPr="004C0887" w14:paraId="0005420F" w14:textId="77777777" w:rsidTr="00544BD3">
        <w:trPr>
          <w:cnfStyle w:val="100000000000" w:firstRow="1" w:lastRow="0" w:firstColumn="0" w:lastColumn="0" w:oddVBand="0" w:evenVBand="0" w:oddHBand="0" w:evenHBand="0" w:firstRowFirstColumn="0" w:firstRowLastColumn="0" w:lastRowFirstColumn="0" w:lastRowLastColumn="0"/>
          <w:trHeight w:val="47"/>
        </w:trPr>
        <w:tc>
          <w:tcPr>
            <w:cnfStyle w:val="001000000100" w:firstRow="0" w:lastRow="0" w:firstColumn="1" w:lastColumn="0" w:oddVBand="0" w:evenVBand="0" w:oddHBand="0" w:evenHBand="0" w:firstRowFirstColumn="1" w:firstRowLastColumn="0" w:lastRowFirstColumn="0" w:lastRowLastColumn="0"/>
            <w:tcW w:w="2078" w:type="pct"/>
            <w:hideMark/>
          </w:tcPr>
          <w:p w14:paraId="0D7EEEEC" w14:textId="77777777" w:rsidR="00544BD3" w:rsidRPr="004C0887" w:rsidRDefault="00544BD3">
            <w:pPr>
              <w:spacing w:line="256" w:lineRule="auto"/>
              <w:rPr>
                <w:rFonts w:ascii="Arial" w:hAnsi="Arial" w:cs="Arial"/>
              </w:rPr>
            </w:pPr>
            <w:r w:rsidRPr="004C0887">
              <w:rPr>
                <w:rFonts w:ascii="Arial" w:hAnsi="Arial" w:cs="Arial"/>
              </w:rPr>
              <w:t xml:space="preserve">Criteria </w:t>
            </w:r>
          </w:p>
        </w:tc>
        <w:tc>
          <w:tcPr>
            <w:tcW w:w="2922" w:type="pct"/>
            <w:hideMark/>
          </w:tcPr>
          <w:p w14:paraId="59A091C6" w14:textId="77777777" w:rsidR="00544BD3" w:rsidRPr="004C0887" w:rsidRDefault="00544BD3">
            <w:pPr>
              <w:spacing w:line="256" w:lineRule="auto"/>
              <w:ind w:left="1"/>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Weighting (out of 100) </w:t>
            </w:r>
          </w:p>
        </w:tc>
      </w:tr>
      <w:tr w:rsidR="00544BD3" w:rsidRPr="004C0887" w14:paraId="1B2018AD" w14:textId="77777777" w:rsidTr="00544BD3">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078" w:type="pct"/>
            <w:hideMark/>
          </w:tcPr>
          <w:p w14:paraId="64C3E6DB" w14:textId="77777777" w:rsidR="00544BD3" w:rsidRPr="004C0887" w:rsidRDefault="00544BD3">
            <w:pPr>
              <w:spacing w:line="256" w:lineRule="auto"/>
              <w:rPr>
                <w:rFonts w:ascii="Arial" w:hAnsi="Arial" w:cs="Arial"/>
              </w:rPr>
            </w:pPr>
            <w:r w:rsidRPr="004C0887">
              <w:rPr>
                <w:rFonts w:ascii="Arial" w:hAnsi="Arial" w:cs="Arial"/>
              </w:rPr>
              <w:t xml:space="preserve">Quality </w:t>
            </w:r>
          </w:p>
        </w:tc>
        <w:tc>
          <w:tcPr>
            <w:tcW w:w="2922" w:type="pct"/>
            <w:hideMark/>
          </w:tcPr>
          <w:p w14:paraId="4A7C3C3F" w14:textId="77777777" w:rsidR="00544BD3" w:rsidRPr="004C0887" w:rsidRDefault="00544BD3">
            <w:pPr>
              <w:spacing w:line="256" w:lineRule="auto"/>
              <w:ind w:left="2"/>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70 </w:t>
            </w:r>
          </w:p>
        </w:tc>
      </w:tr>
      <w:tr w:rsidR="00544BD3" w:rsidRPr="004C0887" w14:paraId="389D2281" w14:textId="77777777" w:rsidTr="00544BD3">
        <w:trPr>
          <w:trHeight w:val="47"/>
        </w:trPr>
        <w:tc>
          <w:tcPr>
            <w:cnfStyle w:val="001000000000" w:firstRow="0" w:lastRow="0" w:firstColumn="1" w:lastColumn="0" w:oddVBand="0" w:evenVBand="0" w:oddHBand="0" w:evenHBand="0" w:firstRowFirstColumn="0" w:firstRowLastColumn="0" w:lastRowFirstColumn="0" w:lastRowLastColumn="0"/>
            <w:tcW w:w="2078" w:type="pct"/>
            <w:hideMark/>
          </w:tcPr>
          <w:p w14:paraId="395F6BE1" w14:textId="77777777" w:rsidR="00544BD3" w:rsidRPr="004C0887" w:rsidRDefault="00544BD3">
            <w:pPr>
              <w:spacing w:line="256" w:lineRule="auto"/>
              <w:rPr>
                <w:rFonts w:ascii="Arial" w:hAnsi="Arial" w:cs="Arial"/>
              </w:rPr>
            </w:pPr>
            <w:r w:rsidRPr="004C0887">
              <w:rPr>
                <w:rFonts w:ascii="Arial" w:hAnsi="Arial" w:cs="Arial"/>
              </w:rPr>
              <w:t xml:space="preserve">Price </w:t>
            </w:r>
          </w:p>
        </w:tc>
        <w:tc>
          <w:tcPr>
            <w:tcW w:w="2922" w:type="pct"/>
            <w:hideMark/>
          </w:tcPr>
          <w:p w14:paraId="1CBA7813" w14:textId="77777777" w:rsidR="00544BD3" w:rsidRPr="004C0887" w:rsidRDefault="00544BD3">
            <w:pPr>
              <w:spacing w:line="256" w:lineRule="auto"/>
              <w:ind w:left="1"/>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30 </w:t>
            </w:r>
          </w:p>
        </w:tc>
      </w:tr>
    </w:tbl>
    <w:p w14:paraId="6B29E46C" w14:textId="77BA0AAB" w:rsidR="00544BD3" w:rsidRPr="004C0887" w:rsidRDefault="00544BD3" w:rsidP="0030286A">
      <w:pPr>
        <w:spacing w:after="158" w:line="256" w:lineRule="auto"/>
        <w:rPr>
          <w:rFonts w:ascii="Arial" w:eastAsia="Times New Roman" w:hAnsi="Arial" w:cs="Arial"/>
          <w:color w:val="000000"/>
          <w:szCs w:val="22"/>
        </w:rPr>
      </w:pPr>
      <w:r w:rsidRPr="004C0887">
        <w:rPr>
          <w:rFonts w:ascii="Arial" w:hAnsi="Arial" w:cs="Arial"/>
        </w:rPr>
        <w:t xml:space="preserve"> </w:t>
      </w:r>
    </w:p>
    <w:tbl>
      <w:tblPr>
        <w:tblStyle w:val="ListTable3-Accent1"/>
        <w:tblW w:w="5000" w:type="pct"/>
        <w:tblLook w:val="04A0" w:firstRow="1" w:lastRow="0" w:firstColumn="1" w:lastColumn="0" w:noHBand="0" w:noVBand="1"/>
      </w:tblPr>
      <w:tblGrid>
        <w:gridCol w:w="1554"/>
        <w:gridCol w:w="2695"/>
        <w:gridCol w:w="3074"/>
        <w:gridCol w:w="1696"/>
      </w:tblGrid>
      <w:tr w:rsidR="0030286A" w:rsidRPr="004C0887" w14:paraId="3E930938" w14:textId="77777777" w:rsidTr="0030286A">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862" w:type="pct"/>
          </w:tcPr>
          <w:p w14:paraId="71A8E275" w14:textId="490AB6E6" w:rsidR="0030286A" w:rsidRPr="004C0887" w:rsidRDefault="0030286A">
            <w:pPr>
              <w:spacing w:line="256" w:lineRule="auto"/>
              <w:jc w:val="center"/>
              <w:rPr>
                <w:rFonts w:ascii="Arial" w:hAnsi="Arial" w:cs="Arial"/>
              </w:rPr>
            </w:pPr>
            <w:r w:rsidRPr="004C0887">
              <w:rPr>
                <w:rFonts w:ascii="Arial" w:hAnsi="Arial" w:cs="Arial"/>
              </w:rPr>
              <w:t>Tenderer</w:t>
            </w:r>
          </w:p>
        </w:tc>
        <w:tc>
          <w:tcPr>
            <w:tcW w:w="1494" w:type="pct"/>
            <w:hideMark/>
          </w:tcPr>
          <w:p w14:paraId="412D00AA" w14:textId="5D647351" w:rsidR="0030286A" w:rsidRPr="004C0887" w:rsidRDefault="0030286A">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Commercial Workbook Section </w:t>
            </w:r>
          </w:p>
        </w:tc>
        <w:tc>
          <w:tcPr>
            <w:tcW w:w="1704" w:type="pct"/>
            <w:hideMark/>
          </w:tcPr>
          <w:p w14:paraId="767F564B" w14:textId="77777777" w:rsidR="0030286A" w:rsidRPr="004C0887" w:rsidRDefault="0030286A">
            <w:pPr>
              <w:spacing w:line="256" w:lineRule="auto"/>
              <w:ind w:left="121"/>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Weighting </w:t>
            </w:r>
          </w:p>
        </w:tc>
        <w:tc>
          <w:tcPr>
            <w:tcW w:w="940" w:type="pct"/>
            <w:hideMark/>
          </w:tcPr>
          <w:p w14:paraId="0E1E619A" w14:textId="77777777" w:rsidR="0030286A" w:rsidRPr="004C0887" w:rsidRDefault="0030286A">
            <w:pPr>
              <w:spacing w:line="256" w:lineRule="auto"/>
              <w:ind w:right="6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Assessment price </w:t>
            </w:r>
          </w:p>
        </w:tc>
      </w:tr>
      <w:tr w:rsidR="0030286A" w:rsidRPr="004C0887" w14:paraId="68D8367C" w14:textId="77777777" w:rsidTr="0030286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862" w:type="pct"/>
          </w:tcPr>
          <w:p w14:paraId="3A1039AE" w14:textId="52C0B24E" w:rsidR="0030286A" w:rsidRPr="004C0887" w:rsidRDefault="0030286A">
            <w:pPr>
              <w:spacing w:line="256" w:lineRule="auto"/>
              <w:ind w:right="69"/>
              <w:jc w:val="center"/>
              <w:rPr>
                <w:rFonts w:ascii="Arial" w:hAnsi="Arial" w:cs="Arial"/>
              </w:rPr>
            </w:pPr>
            <w:r w:rsidRPr="004C0887">
              <w:rPr>
                <w:rFonts w:ascii="Arial" w:hAnsi="Arial" w:cs="Arial"/>
              </w:rPr>
              <w:t>A</w:t>
            </w:r>
          </w:p>
        </w:tc>
        <w:tc>
          <w:tcPr>
            <w:tcW w:w="1494" w:type="pct"/>
            <w:hideMark/>
          </w:tcPr>
          <w:p w14:paraId="29D56CA2" w14:textId="0CFF5298" w:rsidR="0030286A" w:rsidRPr="004C0887" w:rsidRDefault="0030286A">
            <w:pPr>
              <w:spacing w:line="256" w:lineRule="auto"/>
              <w:ind w:right="69"/>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Total Prices for Assessment Purposes</w:t>
            </w:r>
          </w:p>
        </w:tc>
        <w:tc>
          <w:tcPr>
            <w:tcW w:w="1704" w:type="pct"/>
            <w:hideMark/>
          </w:tcPr>
          <w:p w14:paraId="7BB53AAB" w14:textId="77777777" w:rsidR="0030286A" w:rsidRPr="004C0887" w:rsidRDefault="0030286A">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100% of commercial; 30% of Tender total</w:t>
            </w:r>
          </w:p>
        </w:tc>
        <w:tc>
          <w:tcPr>
            <w:tcW w:w="940" w:type="pct"/>
            <w:hideMark/>
          </w:tcPr>
          <w:p w14:paraId="7298BEAF" w14:textId="77777777" w:rsidR="0030286A" w:rsidRPr="004C0887" w:rsidRDefault="0030286A" w:rsidP="0030286A">
            <w:pPr>
              <w:keepNext/>
              <w:spacing w:line="256" w:lineRule="auto"/>
              <w:ind w:right="64"/>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£250,000 </w:t>
            </w:r>
          </w:p>
        </w:tc>
      </w:tr>
      <w:tr w:rsidR="0030286A" w:rsidRPr="004C0887" w14:paraId="5C1481A6" w14:textId="77777777" w:rsidTr="0030286A">
        <w:trPr>
          <w:trHeight w:val="606"/>
        </w:trPr>
        <w:tc>
          <w:tcPr>
            <w:cnfStyle w:val="001000000000" w:firstRow="0" w:lastRow="0" w:firstColumn="1" w:lastColumn="0" w:oddVBand="0" w:evenVBand="0" w:oddHBand="0" w:evenHBand="0" w:firstRowFirstColumn="0" w:firstRowLastColumn="0" w:lastRowFirstColumn="0" w:lastRowLastColumn="0"/>
            <w:tcW w:w="862" w:type="pct"/>
          </w:tcPr>
          <w:p w14:paraId="642456C6" w14:textId="626A5A25" w:rsidR="0030286A" w:rsidRPr="004C0887" w:rsidRDefault="0030286A" w:rsidP="0030286A">
            <w:pPr>
              <w:spacing w:line="256" w:lineRule="auto"/>
              <w:ind w:right="69"/>
              <w:jc w:val="center"/>
              <w:rPr>
                <w:rFonts w:ascii="Arial" w:hAnsi="Arial" w:cs="Arial"/>
              </w:rPr>
            </w:pPr>
            <w:r w:rsidRPr="004C0887">
              <w:rPr>
                <w:rFonts w:ascii="Arial" w:hAnsi="Arial" w:cs="Arial"/>
              </w:rPr>
              <w:t>B</w:t>
            </w:r>
          </w:p>
        </w:tc>
        <w:tc>
          <w:tcPr>
            <w:tcW w:w="1494" w:type="pct"/>
          </w:tcPr>
          <w:p w14:paraId="5D255B2D" w14:textId="4E3E0612" w:rsidR="0030286A" w:rsidRPr="004C0887" w:rsidRDefault="0030286A" w:rsidP="0030286A">
            <w:pPr>
              <w:spacing w:line="256" w:lineRule="auto"/>
              <w:ind w:right="69"/>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Total Prices for Assessment Purposes</w:t>
            </w:r>
          </w:p>
        </w:tc>
        <w:tc>
          <w:tcPr>
            <w:tcW w:w="1704" w:type="pct"/>
          </w:tcPr>
          <w:p w14:paraId="7D27A310" w14:textId="3C7BBE6D" w:rsidR="0030286A" w:rsidRPr="004C0887" w:rsidRDefault="0030286A" w:rsidP="0030286A">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100% of commercial; 30% of Tender total</w:t>
            </w:r>
          </w:p>
        </w:tc>
        <w:tc>
          <w:tcPr>
            <w:tcW w:w="940" w:type="pct"/>
          </w:tcPr>
          <w:p w14:paraId="74A79538" w14:textId="724525EC" w:rsidR="0030286A" w:rsidRPr="004C0887" w:rsidRDefault="0030286A" w:rsidP="0030286A">
            <w:pPr>
              <w:keepNext/>
              <w:spacing w:line="256" w:lineRule="auto"/>
              <w:ind w:right="64"/>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£220,000 </w:t>
            </w:r>
          </w:p>
        </w:tc>
      </w:tr>
      <w:tr w:rsidR="0030286A" w:rsidRPr="004C0887" w14:paraId="2370680E" w14:textId="77777777" w:rsidTr="0030286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862" w:type="pct"/>
          </w:tcPr>
          <w:p w14:paraId="1EC6342B" w14:textId="53ADFE63" w:rsidR="0030286A" w:rsidRPr="004C0887" w:rsidRDefault="0030286A" w:rsidP="0030286A">
            <w:pPr>
              <w:spacing w:line="256" w:lineRule="auto"/>
              <w:ind w:right="69"/>
              <w:jc w:val="center"/>
              <w:rPr>
                <w:rFonts w:ascii="Arial" w:hAnsi="Arial" w:cs="Arial"/>
              </w:rPr>
            </w:pPr>
            <w:r w:rsidRPr="004C0887">
              <w:rPr>
                <w:rFonts w:ascii="Arial" w:hAnsi="Arial" w:cs="Arial"/>
              </w:rPr>
              <w:t>C</w:t>
            </w:r>
          </w:p>
        </w:tc>
        <w:tc>
          <w:tcPr>
            <w:tcW w:w="1494" w:type="pct"/>
          </w:tcPr>
          <w:p w14:paraId="3D923B28" w14:textId="379E148E" w:rsidR="0030286A" w:rsidRPr="004C0887" w:rsidRDefault="0030286A" w:rsidP="0030286A">
            <w:pPr>
              <w:spacing w:line="256" w:lineRule="auto"/>
              <w:ind w:right="69"/>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Total Prices for Assessment Purposes</w:t>
            </w:r>
          </w:p>
        </w:tc>
        <w:tc>
          <w:tcPr>
            <w:tcW w:w="1704" w:type="pct"/>
          </w:tcPr>
          <w:p w14:paraId="2DF43AA2" w14:textId="46876101" w:rsidR="0030286A" w:rsidRPr="004C0887" w:rsidRDefault="0030286A" w:rsidP="0030286A">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100% of commercial; 30% of Tender total</w:t>
            </w:r>
          </w:p>
        </w:tc>
        <w:tc>
          <w:tcPr>
            <w:tcW w:w="940" w:type="pct"/>
          </w:tcPr>
          <w:p w14:paraId="0D7A2F2C" w14:textId="52A13FE6" w:rsidR="0030286A" w:rsidRPr="004C0887" w:rsidRDefault="0030286A" w:rsidP="0030286A">
            <w:pPr>
              <w:keepNext/>
              <w:spacing w:line="256" w:lineRule="auto"/>
              <w:ind w:right="64"/>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£270,000 </w:t>
            </w:r>
          </w:p>
        </w:tc>
      </w:tr>
    </w:tbl>
    <w:p w14:paraId="7FDAB590" w14:textId="3237CF1F" w:rsidR="0030286A" w:rsidRPr="004C0887" w:rsidRDefault="0030286A">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Pr="004C0887">
        <w:rPr>
          <w:rFonts w:ascii="Arial" w:hAnsi="Arial" w:cs="Arial"/>
          <w:noProof/>
        </w:rPr>
        <w:t>7</w:t>
      </w:r>
      <w:r w:rsidR="00FF1F75" w:rsidRPr="004C0887">
        <w:rPr>
          <w:rFonts w:ascii="Arial" w:hAnsi="Arial" w:cs="Arial"/>
          <w:noProof/>
        </w:rPr>
        <w:fldChar w:fldCharType="end"/>
      </w:r>
      <w:r w:rsidRPr="004C0887">
        <w:rPr>
          <w:rFonts w:ascii="Arial" w:hAnsi="Arial" w:cs="Arial"/>
        </w:rPr>
        <w:t xml:space="preserve"> </w:t>
      </w:r>
      <w:proofErr w:type="gramStart"/>
      <w:r w:rsidRPr="004C0887">
        <w:rPr>
          <w:rFonts w:ascii="Arial" w:hAnsi="Arial" w:cs="Arial"/>
        </w:rPr>
        <w:t>-  Theoretical</w:t>
      </w:r>
      <w:proofErr w:type="gramEnd"/>
      <w:r w:rsidRPr="004C0887">
        <w:rPr>
          <w:rFonts w:ascii="Arial" w:hAnsi="Arial" w:cs="Arial"/>
        </w:rPr>
        <w:t xml:space="preserve"> Tenderer Assessment Price and Score</w:t>
      </w:r>
    </w:p>
    <w:p w14:paraId="729F12A9" w14:textId="09DE44CF" w:rsidR="00544BD3" w:rsidRPr="004C0887" w:rsidRDefault="00544BD3" w:rsidP="0030286A">
      <w:pPr>
        <w:spacing w:after="158" w:line="256" w:lineRule="auto"/>
        <w:rPr>
          <w:rFonts w:ascii="Arial" w:eastAsia="Times New Roman" w:hAnsi="Arial" w:cs="Arial"/>
          <w:color w:val="000000"/>
          <w:szCs w:val="22"/>
        </w:rPr>
      </w:pPr>
      <w:r w:rsidRPr="004C0887">
        <w:rPr>
          <w:rFonts w:ascii="Arial" w:hAnsi="Arial" w:cs="Arial"/>
        </w:rPr>
        <w:t xml:space="preserve"> </w:t>
      </w:r>
    </w:p>
    <w:tbl>
      <w:tblPr>
        <w:tblStyle w:val="ListTable3-Accent1"/>
        <w:tblW w:w="5000" w:type="pct"/>
        <w:tblLook w:val="04A0" w:firstRow="1" w:lastRow="0" w:firstColumn="1" w:lastColumn="0" w:noHBand="0" w:noVBand="1"/>
      </w:tblPr>
      <w:tblGrid>
        <w:gridCol w:w="1555"/>
        <w:gridCol w:w="2695"/>
        <w:gridCol w:w="4769"/>
      </w:tblGrid>
      <w:tr w:rsidR="0030286A" w:rsidRPr="004C0887" w14:paraId="2F477192" w14:textId="77777777" w:rsidTr="0030286A">
        <w:trPr>
          <w:cnfStyle w:val="100000000000" w:firstRow="1" w:lastRow="0" w:firstColumn="0" w:lastColumn="0" w:oddVBand="0" w:evenVBand="0" w:oddHBand="0" w:evenHBand="0" w:firstRowFirstColumn="0" w:firstRowLastColumn="0" w:lastRowFirstColumn="0" w:lastRowLastColumn="0"/>
          <w:trHeight w:val="51"/>
        </w:trPr>
        <w:tc>
          <w:tcPr>
            <w:cnfStyle w:val="001000000100" w:firstRow="0" w:lastRow="0" w:firstColumn="1" w:lastColumn="0" w:oddVBand="0" w:evenVBand="0" w:oddHBand="0" w:evenHBand="0" w:firstRowFirstColumn="1" w:firstRowLastColumn="0" w:lastRowFirstColumn="0" w:lastRowLastColumn="0"/>
            <w:tcW w:w="862" w:type="pct"/>
          </w:tcPr>
          <w:p w14:paraId="54FD699C" w14:textId="47124733" w:rsidR="0030286A" w:rsidRPr="004C0887" w:rsidRDefault="0030286A">
            <w:pPr>
              <w:spacing w:line="256" w:lineRule="auto"/>
              <w:jc w:val="center"/>
              <w:rPr>
                <w:rFonts w:ascii="Arial" w:hAnsi="Arial" w:cs="Arial"/>
              </w:rPr>
            </w:pPr>
            <w:r w:rsidRPr="004C0887">
              <w:rPr>
                <w:rFonts w:ascii="Arial" w:hAnsi="Arial" w:cs="Arial"/>
              </w:rPr>
              <w:t>Tenderer</w:t>
            </w:r>
          </w:p>
        </w:tc>
        <w:tc>
          <w:tcPr>
            <w:tcW w:w="1494" w:type="pct"/>
            <w:hideMark/>
          </w:tcPr>
          <w:p w14:paraId="61B177D7" w14:textId="5624988E" w:rsidR="0030286A" w:rsidRPr="004C0887" w:rsidRDefault="0030286A">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 Commercial Workbook Section </w:t>
            </w:r>
          </w:p>
        </w:tc>
        <w:tc>
          <w:tcPr>
            <w:tcW w:w="2644" w:type="pct"/>
            <w:hideMark/>
          </w:tcPr>
          <w:p w14:paraId="704F5A48" w14:textId="77777777" w:rsidR="0030286A" w:rsidRPr="004C0887" w:rsidRDefault="0030286A">
            <w:pPr>
              <w:spacing w:line="256" w:lineRule="auto"/>
              <w:ind w:right="6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Scoring Calculation</w:t>
            </w:r>
          </w:p>
        </w:tc>
      </w:tr>
      <w:tr w:rsidR="0030286A" w:rsidRPr="004C0887" w14:paraId="7EE7D616" w14:textId="77777777" w:rsidTr="0030286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62" w:type="pct"/>
          </w:tcPr>
          <w:p w14:paraId="25FAE364" w14:textId="53A8B411" w:rsidR="0030286A" w:rsidRPr="004C0887" w:rsidRDefault="0030286A">
            <w:pPr>
              <w:spacing w:line="256" w:lineRule="auto"/>
              <w:ind w:right="68"/>
              <w:jc w:val="center"/>
              <w:rPr>
                <w:rFonts w:ascii="Arial" w:hAnsi="Arial" w:cs="Arial"/>
              </w:rPr>
            </w:pPr>
            <w:r w:rsidRPr="004C0887">
              <w:rPr>
                <w:rFonts w:ascii="Arial" w:hAnsi="Arial" w:cs="Arial"/>
              </w:rPr>
              <w:t>A</w:t>
            </w:r>
          </w:p>
        </w:tc>
        <w:tc>
          <w:tcPr>
            <w:tcW w:w="1494" w:type="pct"/>
            <w:hideMark/>
          </w:tcPr>
          <w:p w14:paraId="62DCB9CA" w14:textId="0637CE88" w:rsidR="0030286A" w:rsidRPr="004C0887" w:rsidRDefault="0030286A">
            <w:pPr>
              <w:spacing w:line="256" w:lineRule="auto"/>
              <w:ind w:right="6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Total Prices for Assessment Purposes</w:t>
            </w:r>
          </w:p>
        </w:tc>
        <w:tc>
          <w:tcPr>
            <w:tcW w:w="2644" w:type="pct"/>
            <w:hideMark/>
          </w:tcPr>
          <w:p w14:paraId="48D06CB9" w14:textId="77777777" w:rsidR="0030286A" w:rsidRPr="004C0887" w:rsidRDefault="0030286A" w:rsidP="0030286A">
            <w:pPr>
              <w:keepNext/>
              <w:spacing w:line="256" w:lineRule="auto"/>
              <w:ind w:right="63"/>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30% x (220,000/250,000) = </w:t>
            </w:r>
            <w:r w:rsidRPr="004C0887">
              <w:rPr>
                <w:rFonts w:ascii="Arial" w:hAnsi="Arial" w:cs="Arial"/>
                <w:u w:val="single"/>
              </w:rPr>
              <w:t>26.4%</w:t>
            </w:r>
          </w:p>
        </w:tc>
      </w:tr>
      <w:tr w:rsidR="0030286A" w:rsidRPr="004C0887" w14:paraId="22D84E28" w14:textId="77777777" w:rsidTr="0030286A">
        <w:trPr>
          <w:trHeight w:val="566"/>
        </w:trPr>
        <w:tc>
          <w:tcPr>
            <w:cnfStyle w:val="001000000000" w:firstRow="0" w:lastRow="0" w:firstColumn="1" w:lastColumn="0" w:oddVBand="0" w:evenVBand="0" w:oddHBand="0" w:evenHBand="0" w:firstRowFirstColumn="0" w:firstRowLastColumn="0" w:lastRowFirstColumn="0" w:lastRowLastColumn="0"/>
            <w:tcW w:w="862" w:type="pct"/>
          </w:tcPr>
          <w:p w14:paraId="5A96FEBD" w14:textId="6EA0C4D2" w:rsidR="0030286A" w:rsidRPr="004C0887" w:rsidRDefault="0030286A" w:rsidP="0030286A">
            <w:pPr>
              <w:spacing w:line="256" w:lineRule="auto"/>
              <w:ind w:right="68"/>
              <w:jc w:val="center"/>
              <w:rPr>
                <w:rFonts w:ascii="Arial" w:hAnsi="Arial" w:cs="Arial"/>
              </w:rPr>
            </w:pPr>
            <w:r w:rsidRPr="004C0887">
              <w:rPr>
                <w:rFonts w:ascii="Arial" w:hAnsi="Arial" w:cs="Arial"/>
              </w:rPr>
              <w:t>B</w:t>
            </w:r>
          </w:p>
        </w:tc>
        <w:tc>
          <w:tcPr>
            <w:tcW w:w="1494" w:type="pct"/>
            <w:vAlign w:val="center"/>
          </w:tcPr>
          <w:p w14:paraId="6DB76DDA" w14:textId="435F18AA" w:rsidR="0030286A" w:rsidRPr="004C0887" w:rsidRDefault="0030286A" w:rsidP="0030286A">
            <w:pPr>
              <w:spacing w:line="256" w:lineRule="auto"/>
              <w:ind w:right="6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Total Prices for Assessment Purposes</w:t>
            </w:r>
          </w:p>
        </w:tc>
        <w:tc>
          <w:tcPr>
            <w:tcW w:w="2644" w:type="pct"/>
          </w:tcPr>
          <w:p w14:paraId="30FE3231" w14:textId="3241FB30" w:rsidR="0030286A" w:rsidRPr="004C0887" w:rsidRDefault="0030286A" w:rsidP="0030286A">
            <w:pPr>
              <w:keepNext/>
              <w:spacing w:line="256" w:lineRule="auto"/>
              <w:ind w:right="63"/>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30% x (220,000/220,000) = </w:t>
            </w:r>
            <w:r w:rsidRPr="004C0887">
              <w:rPr>
                <w:rFonts w:ascii="Arial" w:hAnsi="Arial" w:cs="Arial"/>
                <w:u w:val="single"/>
              </w:rPr>
              <w:t>30.0%</w:t>
            </w:r>
          </w:p>
        </w:tc>
      </w:tr>
      <w:tr w:rsidR="0030286A" w:rsidRPr="004C0887" w14:paraId="263855BA" w14:textId="77777777" w:rsidTr="0030286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62" w:type="pct"/>
          </w:tcPr>
          <w:p w14:paraId="0B1556CD" w14:textId="5452187C" w:rsidR="0030286A" w:rsidRPr="004C0887" w:rsidRDefault="0030286A" w:rsidP="0030286A">
            <w:pPr>
              <w:spacing w:line="256" w:lineRule="auto"/>
              <w:ind w:right="68"/>
              <w:jc w:val="center"/>
              <w:rPr>
                <w:rFonts w:ascii="Arial" w:hAnsi="Arial" w:cs="Arial"/>
              </w:rPr>
            </w:pPr>
            <w:r w:rsidRPr="004C0887">
              <w:rPr>
                <w:rFonts w:ascii="Arial" w:hAnsi="Arial" w:cs="Arial"/>
              </w:rPr>
              <w:t>C</w:t>
            </w:r>
          </w:p>
        </w:tc>
        <w:tc>
          <w:tcPr>
            <w:tcW w:w="1494" w:type="pct"/>
            <w:vAlign w:val="center"/>
          </w:tcPr>
          <w:p w14:paraId="4CAFA30E" w14:textId="6106AB1A" w:rsidR="0030286A" w:rsidRPr="004C0887" w:rsidRDefault="0030286A" w:rsidP="0030286A">
            <w:pPr>
              <w:spacing w:line="256" w:lineRule="auto"/>
              <w:ind w:right="6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Total Prices for Assessment Purposes</w:t>
            </w:r>
          </w:p>
        </w:tc>
        <w:tc>
          <w:tcPr>
            <w:tcW w:w="2644" w:type="pct"/>
          </w:tcPr>
          <w:p w14:paraId="090F2CDA" w14:textId="57DEE613" w:rsidR="0030286A" w:rsidRPr="004C0887" w:rsidRDefault="0030286A" w:rsidP="0030286A">
            <w:pPr>
              <w:keepNext/>
              <w:spacing w:line="256" w:lineRule="auto"/>
              <w:ind w:right="63"/>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30% x (220,000/270,000) = </w:t>
            </w:r>
            <w:r w:rsidRPr="004C0887">
              <w:rPr>
                <w:rFonts w:ascii="Arial" w:hAnsi="Arial" w:cs="Arial"/>
                <w:u w:val="single"/>
              </w:rPr>
              <w:t>24.4%</w:t>
            </w:r>
          </w:p>
        </w:tc>
      </w:tr>
    </w:tbl>
    <w:p w14:paraId="1E9BC290" w14:textId="5F4787A8" w:rsidR="0030286A" w:rsidRPr="004C0887" w:rsidRDefault="0030286A">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Pr="004C0887">
        <w:rPr>
          <w:rFonts w:ascii="Arial" w:hAnsi="Arial" w:cs="Arial"/>
          <w:noProof/>
        </w:rPr>
        <w:t>8</w:t>
      </w:r>
      <w:r w:rsidR="00FF1F75" w:rsidRPr="004C0887">
        <w:rPr>
          <w:rFonts w:ascii="Arial" w:hAnsi="Arial" w:cs="Arial"/>
          <w:noProof/>
        </w:rPr>
        <w:fldChar w:fldCharType="end"/>
      </w:r>
      <w:r w:rsidRPr="004C0887">
        <w:rPr>
          <w:rFonts w:ascii="Arial" w:hAnsi="Arial" w:cs="Arial"/>
        </w:rPr>
        <w:t xml:space="preserve"> – Tender Conversion of Prices to Financial Scores</w:t>
      </w:r>
    </w:p>
    <w:p w14:paraId="6B00B7B6" w14:textId="74856D98" w:rsidR="00544BD3" w:rsidRPr="004C0887" w:rsidRDefault="00544BD3" w:rsidP="00544BD3">
      <w:pPr>
        <w:spacing w:after="156" w:line="256" w:lineRule="auto"/>
        <w:rPr>
          <w:rFonts w:ascii="Arial" w:hAnsi="Arial" w:cs="Arial"/>
        </w:rPr>
      </w:pPr>
      <w:r w:rsidRPr="004C0887">
        <w:rPr>
          <w:rFonts w:ascii="Arial" w:hAnsi="Arial" w:cs="Arial"/>
        </w:rPr>
        <w:t xml:space="preserve"> </w:t>
      </w:r>
    </w:p>
    <w:tbl>
      <w:tblPr>
        <w:tblStyle w:val="ListTable3-Accent1"/>
        <w:tblW w:w="5000" w:type="pct"/>
        <w:tblLook w:val="04A0" w:firstRow="1" w:lastRow="0" w:firstColumn="1" w:lastColumn="0" w:noHBand="0" w:noVBand="1"/>
      </w:tblPr>
      <w:tblGrid>
        <w:gridCol w:w="1555"/>
        <w:gridCol w:w="3003"/>
        <w:gridCol w:w="2762"/>
        <w:gridCol w:w="1699"/>
      </w:tblGrid>
      <w:tr w:rsidR="00544BD3" w:rsidRPr="004C0887" w14:paraId="40FB5A5F" w14:textId="77777777" w:rsidTr="0030286A">
        <w:trPr>
          <w:cnfStyle w:val="100000000000" w:firstRow="1" w:lastRow="0" w:firstColumn="0" w:lastColumn="0" w:oddVBand="0" w:evenVBand="0" w:oddHBand="0" w:evenHBand="0" w:firstRowFirstColumn="0" w:firstRowLastColumn="0" w:lastRowFirstColumn="0" w:lastRowLastColumn="0"/>
          <w:trHeight w:val="47"/>
        </w:trPr>
        <w:tc>
          <w:tcPr>
            <w:cnfStyle w:val="001000000100" w:firstRow="0" w:lastRow="0" w:firstColumn="1" w:lastColumn="0" w:oddVBand="0" w:evenVBand="0" w:oddHBand="0" w:evenHBand="0" w:firstRowFirstColumn="1" w:firstRowLastColumn="0" w:lastRowFirstColumn="0" w:lastRowLastColumn="0"/>
            <w:tcW w:w="862" w:type="pct"/>
            <w:hideMark/>
          </w:tcPr>
          <w:p w14:paraId="7229D3AE" w14:textId="77777777" w:rsidR="00544BD3" w:rsidRPr="004C0887" w:rsidRDefault="00544BD3">
            <w:pPr>
              <w:spacing w:line="256" w:lineRule="auto"/>
              <w:rPr>
                <w:rFonts w:ascii="Arial" w:hAnsi="Arial" w:cs="Arial"/>
              </w:rPr>
            </w:pPr>
            <w:r w:rsidRPr="004C0887">
              <w:rPr>
                <w:rFonts w:ascii="Arial" w:hAnsi="Arial" w:cs="Arial"/>
              </w:rPr>
              <w:t xml:space="preserve">Tenderer </w:t>
            </w:r>
          </w:p>
        </w:tc>
        <w:tc>
          <w:tcPr>
            <w:tcW w:w="1665" w:type="pct"/>
            <w:hideMark/>
          </w:tcPr>
          <w:p w14:paraId="49AABAB6" w14:textId="77777777" w:rsidR="00544BD3" w:rsidRPr="004C0887" w:rsidRDefault="00544BD3">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Quality Score</w:t>
            </w:r>
          </w:p>
        </w:tc>
        <w:tc>
          <w:tcPr>
            <w:tcW w:w="1531" w:type="pct"/>
            <w:hideMark/>
          </w:tcPr>
          <w:p w14:paraId="35C9C5BD" w14:textId="77777777" w:rsidR="00544BD3" w:rsidRPr="004C0887" w:rsidRDefault="00544BD3">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Quality Calculation </w:t>
            </w:r>
          </w:p>
        </w:tc>
        <w:tc>
          <w:tcPr>
            <w:tcW w:w="942" w:type="pct"/>
            <w:hideMark/>
          </w:tcPr>
          <w:p w14:paraId="18B3B389" w14:textId="77777777" w:rsidR="00544BD3" w:rsidRPr="004C0887" w:rsidRDefault="00544BD3">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Quality Score </w:t>
            </w:r>
          </w:p>
        </w:tc>
      </w:tr>
      <w:tr w:rsidR="00544BD3" w:rsidRPr="004C0887" w14:paraId="2110B534" w14:textId="77777777" w:rsidTr="0030286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862" w:type="pct"/>
            <w:hideMark/>
          </w:tcPr>
          <w:p w14:paraId="05C6D2EB" w14:textId="77777777" w:rsidR="00544BD3" w:rsidRPr="004C0887" w:rsidRDefault="00544BD3">
            <w:pPr>
              <w:spacing w:line="256" w:lineRule="auto"/>
              <w:ind w:left="6"/>
              <w:jc w:val="center"/>
              <w:rPr>
                <w:rFonts w:ascii="Arial" w:hAnsi="Arial" w:cs="Arial"/>
              </w:rPr>
            </w:pPr>
            <w:r w:rsidRPr="004C0887">
              <w:rPr>
                <w:rFonts w:ascii="Arial" w:hAnsi="Arial" w:cs="Arial"/>
              </w:rPr>
              <w:t xml:space="preserve">A </w:t>
            </w:r>
          </w:p>
        </w:tc>
        <w:tc>
          <w:tcPr>
            <w:tcW w:w="1665" w:type="pct"/>
            <w:hideMark/>
          </w:tcPr>
          <w:p w14:paraId="37964422" w14:textId="77777777" w:rsidR="00544BD3" w:rsidRPr="004C0887" w:rsidRDefault="00544BD3" w:rsidP="0030286A">
            <w:pPr>
              <w:spacing w:line="256" w:lineRule="auto"/>
              <w:ind w:left="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65.0%</w:t>
            </w:r>
          </w:p>
        </w:tc>
        <w:tc>
          <w:tcPr>
            <w:tcW w:w="1531" w:type="pct"/>
            <w:hideMark/>
          </w:tcPr>
          <w:p w14:paraId="1AC0A020" w14:textId="77777777" w:rsidR="00544BD3" w:rsidRPr="004C0887" w:rsidRDefault="00544BD3" w:rsidP="0030286A">
            <w:pPr>
              <w:spacing w:line="256" w:lineRule="auto"/>
              <w:ind w:left="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70% x (65/100) = </w:t>
            </w:r>
            <w:r w:rsidRPr="004C0887">
              <w:rPr>
                <w:rFonts w:ascii="Arial" w:hAnsi="Arial" w:cs="Arial"/>
                <w:u w:val="single"/>
              </w:rPr>
              <w:t>45.5%</w:t>
            </w:r>
          </w:p>
        </w:tc>
        <w:tc>
          <w:tcPr>
            <w:tcW w:w="942" w:type="pct"/>
            <w:hideMark/>
          </w:tcPr>
          <w:p w14:paraId="6ACBA1F2" w14:textId="77777777" w:rsidR="00544BD3" w:rsidRPr="004C0887" w:rsidRDefault="00544BD3" w:rsidP="0030286A">
            <w:pPr>
              <w:spacing w:line="256" w:lineRule="auto"/>
              <w:ind w:left="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45.5% </w:t>
            </w:r>
          </w:p>
        </w:tc>
      </w:tr>
      <w:tr w:rsidR="00544BD3" w:rsidRPr="004C0887" w14:paraId="309137A8" w14:textId="77777777" w:rsidTr="0030286A">
        <w:trPr>
          <w:trHeight w:val="47"/>
        </w:trPr>
        <w:tc>
          <w:tcPr>
            <w:cnfStyle w:val="001000000000" w:firstRow="0" w:lastRow="0" w:firstColumn="1" w:lastColumn="0" w:oddVBand="0" w:evenVBand="0" w:oddHBand="0" w:evenHBand="0" w:firstRowFirstColumn="0" w:firstRowLastColumn="0" w:lastRowFirstColumn="0" w:lastRowLastColumn="0"/>
            <w:tcW w:w="862" w:type="pct"/>
            <w:hideMark/>
          </w:tcPr>
          <w:p w14:paraId="19046223" w14:textId="77777777" w:rsidR="00544BD3" w:rsidRPr="004C0887" w:rsidRDefault="00544BD3">
            <w:pPr>
              <w:spacing w:line="256" w:lineRule="auto"/>
              <w:ind w:left="6"/>
              <w:jc w:val="center"/>
              <w:rPr>
                <w:rFonts w:ascii="Arial" w:hAnsi="Arial" w:cs="Arial"/>
              </w:rPr>
            </w:pPr>
            <w:r w:rsidRPr="004C0887">
              <w:rPr>
                <w:rFonts w:ascii="Arial" w:hAnsi="Arial" w:cs="Arial"/>
              </w:rPr>
              <w:t xml:space="preserve">B </w:t>
            </w:r>
          </w:p>
        </w:tc>
        <w:tc>
          <w:tcPr>
            <w:tcW w:w="1665" w:type="pct"/>
            <w:hideMark/>
          </w:tcPr>
          <w:p w14:paraId="58358ED0" w14:textId="77777777" w:rsidR="00544BD3" w:rsidRPr="004C0887" w:rsidRDefault="00544BD3">
            <w:pPr>
              <w:spacing w:line="256" w:lineRule="auto"/>
              <w:ind w:left="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80.0%</w:t>
            </w:r>
          </w:p>
        </w:tc>
        <w:tc>
          <w:tcPr>
            <w:tcW w:w="1531" w:type="pct"/>
            <w:hideMark/>
          </w:tcPr>
          <w:p w14:paraId="19B4A0F3" w14:textId="77777777" w:rsidR="00544BD3" w:rsidRPr="004C0887" w:rsidRDefault="00544BD3">
            <w:pPr>
              <w:spacing w:line="256" w:lineRule="auto"/>
              <w:ind w:left="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70% x (80/100) = </w:t>
            </w:r>
            <w:r w:rsidRPr="004C0887">
              <w:rPr>
                <w:rFonts w:ascii="Arial" w:hAnsi="Arial" w:cs="Arial"/>
                <w:u w:val="single"/>
              </w:rPr>
              <w:t>56.0%</w:t>
            </w:r>
          </w:p>
        </w:tc>
        <w:tc>
          <w:tcPr>
            <w:tcW w:w="942" w:type="pct"/>
            <w:hideMark/>
          </w:tcPr>
          <w:p w14:paraId="418F4685" w14:textId="77777777" w:rsidR="00544BD3" w:rsidRPr="004C0887" w:rsidRDefault="00544BD3">
            <w:pPr>
              <w:spacing w:line="256" w:lineRule="auto"/>
              <w:ind w:left="9"/>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56.0%</w:t>
            </w:r>
          </w:p>
        </w:tc>
      </w:tr>
      <w:tr w:rsidR="00544BD3" w:rsidRPr="004C0887" w14:paraId="16BDB22B" w14:textId="77777777" w:rsidTr="0030286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862" w:type="pct"/>
            <w:hideMark/>
          </w:tcPr>
          <w:p w14:paraId="4E10EB9E" w14:textId="77777777" w:rsidR="00544BD3" w:rsidRPr="004C0887" w:rsidRDefault="00544BD3">
            <w:pPr>
              <w:spacing w:line="256" w:lineRule="auto"/>
              <w:ind w:left="5"/>
              <w:jc w:val="center"/>
              <w:rPr>
                <w:rFonts w:ascii="Arial" w:hAnsi="Arial" w:cs="Arial"/>
              </w:rPr>
            </w:pPr>
            <w:r w:rsidRPr="004C0887">
              <w:rPr>
                <w:rFonts w:ascii="Arial" w:hAnsi="Arial" w:cs="Arial"/>
              </w:rPr>
              <w:t xml:space="preserve">C </w:t>
            </w:r>
          </w:p>
        </w:tc>
        <w:tc>
          <w:tcPr>
            <w:tcW w:w="1665" w:type="pct"/>
            <w:hideMark/>
          </w:tcPr>
          <w:p w14:paraId="7A2BE017" w14:textId="77777777" w:rsidR="00544BD3" w:rsidRPr="004C0887" w:rsidRDefault="00544BD3">
            <w:pPr>
              <w:spacing w:line="256" w:lineRule="auto"/>
              <w:ind w:left="7"/>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70.0%</w:t>
            </w:r>
          </w:p>
        </w:tc>
        <w:tc>
          <w:tcPr>
            <w:tcW w:w="1531" w:type="pct"/>
            <w:hideMark/>
          </w:tcPr>
          <w:p w14:paraId="0040CE71" w14:textId="77777777" w:rsidR="00544BD3" w:rsidRPr="004C0887" w:rsidRDefault="00544BD3">
            <w:pPr>
              <w:spacing w:line="256" w:lineRule="auto"/>
              <w:ind w:left="7"/>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70% x (70/100) = </w:t>
            </w:r>
            <w:r w:rsidRPr="004C0887">
              <w:rPr>
                <w:rFonts w:ascii="Arial" w:hAnsi="Arial" w:cs="Arial"/>
                <w:u w:val="single"/>
              </w:rPr>
              <w:t>49.0%</w:t>
            </w:r>
          </w:p>
        </w:tc>
        <w:tc>
          <w:tcPr>
            <w:tcW w:w="942" w:type="pct"/>
            <w:hideMark/>
          </w:tcPr>
          <w:p w14:paraId="513C70BC" w14:textId="77777777" w:rsidR="00544BD3" w:rsidRPr="004C0887" w:rsidRDefault="00544BD3" w:rsidP="0030286A">
            <w:pPr>
              <w:keepNext/>
              <w:spacing w:line="256" w:lineRule="auto"/>
              <w:ind w:left="7"/>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49.0%</w:t>
            </w:r>
          </w:p>
        </w:tc>
      </w:tr>
    </w:tbl>
    <w:p w14:paraId="41B167AC" w14:textId="037DC34D" w:rsidR="0030286A" w:rsidRPr="004C0887" w:rsidRDefault="0030286A">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Pr="004C0887">
        <w:rPr>
          <w:rFonts w:ascii="Arial" w:hAnsi="Arial" w:cs="Arial"/>
          <w:noProof/>
        </w:rPr>
        <w:t>9</w:t>
      </w:r>
      <w:r w:rsidR="00FF1F75" w:rsidRPr="004C0887">
        <w:rPr>
          <w:rFonts w:ascii="Arial" w:hAnsi="Arial" w:cs="Arial"/>
          <w:noProof/>
        </w:rPr>
        <w:fldChar w:fldCharType="end"/>
      </w:r>
      <w:r w:rsidRPr="004C0887">
        <w:rPr>
          <w:rFonts w:ascii="Arial" w:hAnsi="Arial" w:cs="Arial"/>
        </w:rPr>
        <w:t xml:space="preserve"> - Conversion of Quality Marks to Quality Scores (Quality is weighted as 70% of the Tender total)</w:t>
      </w:r>
    </w:p>
    <w:p w14:paraId="00F16053" w14:textId="5D3C9865" w:rsidR="00544BD3" w:rsidRPr="004C0887" w:rsidRDefault="00544BD3" w:rsidP="0030286A">
      <w:pPr>
        <w:spacing w:after="31" w:line="256" w:lineRule="auto"/>
        <w:rPr>
          <w:rFonts w:ascii="Arial" w:eastAsia="Times New Roman" w:hAnsi="Arial" w:cs="Arial"/>
          <w:color w:val="000000"/>
          <w:szCs w:val="22"/>
        </w:rPr>
      </w:pPr>
      <w:r w:rsidRPr="004C0887">
        <w:rPr>
          <w:rFonts w:ascii="Arial" w:hAnsi="Arial" w:cs="Arial"/>
        </w:rPr>
        <w:t xml:space="preserve"> </w:t>
      </w:r>
    </w:p>
    <w:tbl>
      <w:tblPr>
        <w:tblStyle w:val="ListTable3-Accent1"/>
        <w:tblW w:w="5000" w:type="pct"/>
        <w:tblLook w:val="04A0" w:firstRow="1" w:lastRow="0" w:firstColumn="1" w:lastColumn="0" w:noHBand="0" w:noVBand="1"/>
      </w:tblPr>
      <w:tblGrid>
        <w:gridCol w:w="1582"/>
        <w:gridCol w:w="3461"/>
        <w:gridCol w:w="3976"/>
      </w:tblGrid>
      <w:tr w:rsidR="00544BD3" w:rsidRPr="004C0887" w14:paraId="5FA373BA" w14:textId="77777777" w:rsidTr="0030286A">
        <w:trPr>
          <w:cnfStyle w:val="100000000000" w:firstRow="1" w:lastRow="0" w:firstColumn="0" w:lastColumn="0" w:oddVBand="0" w:evenVBand="0" w:oddHBand="0" w:evenHBand="0" w:firstRowFirstColumn="0" w:firstRowLastColumn="0" w:lastRowFirstColumn="0" w:lastRowLastColumn="0"/>
          <w:trHeight w:val="47"/>
        </w:trPr>
        <w:tc>
          <w:tcPr>
            <w:cnfStyle w:val="001000000100" w:firstRow="0" w:lastRow="0" w:firstColumn="1" w:lastColumn="0" w:oddVBand="0" w:evenVBand="0" w:oddHBand="0" w:evenHBand="0" w:firstRowFirstColumn="1" w:firstRowLastColumn="0" w:lastRowFirstColumn="0" w:lastRowLastColumn="0"/>
            <w:tcW w:w="877" w:type="pct"/>
            <w:hideMark/>
          </w:tcPr>
          <w:p w14:paraId="4708F28B" w14:textId="77777777" w:rsidR="00544BD3" w:rsidRPr="004C0887" w:rsidRDefault="00544BD3">
            <w:pPr>
              <w:spacing w:line="256" w:lineRule="auto"/>
              <w:jc w:val="both"/>
              <w:rPr>
                <w:rFonts w:ascii="Arial" w:hAnsi="Arial" w:cs="Arial"/>
              </w:rPr>
            </w:pPr>
            <w:r w:rsidRPr="004C0887">
              <w:rPr>
                <w:rFonts w:ascii="Arial" w:hAnsi="Arial" w:cs="Arial"/>
              </w:rPr>
              <w:t xml:space="preserve">Tenderer </w:t>
            </w:r>
          </w:p>
        </w:tc>
        <w:tc>
          <w:tcPr>
            <w:tcW w:w="1919" w:type="pct"/>
            <w:hideMark/>
          </w:tcPr>
          <w:p w14:paraId="3D4DA6A6" w14:textId="77777777" w:rsidR="00544BD3" w:rsidRPr="004C0887" w:rsidRDefault="00544BD3">
            <w:pPr>
              <w:spacing w:line="256" w:lineRule="auto"/>
              <w:ind w:left="66"/>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Total Score </w:t>
            </w:r>
          </w:p>
        </w:tc>
        <w:tc>
          <w:tcPr>
            <w:tcW w:w="2204" w:type="pct"/>
            <w:hideMark/>
          </w:tcPr>
          <w:p w14:paraId="66FEFFAD" w14:textId="77777777" w:rsidR="00544BD3" w:rsidRPr="004C0887" w:rsidRDefault="00544BD3">
            <w:pPr>
              <w:spacing w:line="256" w:lineRule="auto"/>
              <w:ind w:right="65"/>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Position </w:t>
            </w:r>
          </w:p>
        </w:tc>
      </w:tr>
      <w:tr w:rsidR="00544BD3" w:rsidRPr="004C0887" w14:paraId="7A7422D4" w14:textId="77777777" w:rsidTr="0030286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877" w:type="pct"/>
            <w:hideMark/>
          </w:tcPr>
          <w:p w14:paraId="1C9B8548" w14:textId="77777777" w:rsidR="00544BD3" w:rsidRPr="004C0887" w:rsidRDefault="00544BD3">
            <w:pPr>
              <w:spacing w:line="256" w:lineRule="auto"/>
              <w:ind w:right="70"/>
              <w:jc w:val="center"/>
              <w:rPr>
                <w:rFonts w:ascii="Arial" w:hAnsi="Arial" w:cs="Arial"/>
              </w:rPr>
            </w:pPr>
            <w:r w:rsidRPr="004C0887">
              <w:rPr>
                <w:rFonts w:ascii="Arial" w:hAnsi="Arial" w:cs="Arial"/>
              </w:rPr>
              <w:t xml:space="preserve">A </w:t>
            </w:r>
          </w:p>
        </w:tc>
        <w:tc>
          <w:tcPr>
            <w:tcW w:w="1919" w:type="pct"/>
            <w:hideMark/>
          </w:tcPr>
          <w:p w14:paraId="1554E56A" w14:textId="77777777" w:rsidR="00544BD3" w:rsidRPr="004C0887" w:rsidRDefault="00544BD3">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(26.4% + 45.5%) = </w:t>
            </w:r>
            <w:r w:rsidRPr="004C0887">
              <w:rPr>
                <w:rFonts w:ascii="Arial" w:hAnsi="Arial" w:cs="Arial"/>
                <w:b/>
              </w:rPr>
              <w:t>71.9%</w:t>
            </w:r>
            <w:r w:rsidRPr="004C0887">
              <w:rPr>
                <w:rFonts w:ascii="Arial" w:hAnsi="Arial" w:cs="Arial"/>
              </w:rPr>
              <w:t xml:space="preserve"> </w:t>
            </w:r>
          </w:p>
        </w:tc>
        <w:tc>
          <w:tcPr>
            <w:tcW w:w="2204" w:type="pct"/>
            <w:hideMark/>
          </w:tcPr>
          <w:p w14:paraId="74F1C735" w14:textId="77777777" w:rsidR="00544BD3" w:rsidRPr="004C0887" w:rsidRDefault="00544BD3">
            <w:pPr>
              <w:spacing w:line="256" w:lineRule="auto"/>
              <w:ind w:right="63"/>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3rd</w:t>
            </w:r>
          </w:p>
        </w:tc>
      </w:tr>
      <w:tr w:rsidR="00544BD3" w:rsidRPr="004C0887" w14:paraId="355FBF1E" w14:textId="77777777" w:rsidTr="0030286A">
        <w:trPr>
          <w:trHeight w:val="47"/>
        </w:trPr>
        <w:tc>
          <w:tcPr>
            <w:cnfStyle w:val="001000000000" w:firstRow="0" w:lastRow="0" w:firstColumn="1" w:lastColumn="0" w:oddVBand="0" w:evenVBand="0" w:oddHBand="0" w:evenHBand="0" w:firstRowFirstColumn="0" w:firstRowLastColumn="0" w:lastRowFirstColumn="0" w:lastRowLastColumn="0"/>
            <w:tcW w:w="877" w:type="pct"/>
            <w:hideMark/>
          </w:tcPr>
          <w:p w14:paraId="5469127B" w14:textId="77777777" w:rsidR="00544BD3" w:rsidRPr="004C0887" w:rsidRDefault="00544BD3">
            <w:pPr>
              <w:spacing w:line="256" w:lineRule="auto"/>
              <w:ind w:right="70"/>
              <w:jc w:val="center"/>
              <w:rPr>
                <w:rFonts w:ascii="Arial" w:hAnsi="Arial" w:cs="Arial"/>
              </w:rPr>
            </w:pPr>
            <w:r w:rsidRPr="004C0887">
              <w:rPr>
                <w:rFonts w:ascii="Arial" w:hAnsi="Arial" w:cs="Arial"/>
              </w:rPr>
              <w:t xml:space="preserve">B </w:t>
            </w:r>
          </w:p>
        </w:tc>
        <w:tc>
          <w:tcPr>
            <w:tcW w:w="1919" w:type="pct"/>
            <w:hideMark/>
          </w:tcPr>
          <w:p w14:paraId="5DF6CF13" w14:textId="77777777" w:rsidR="00544BD3" w:rsidRPr="004C0887" w:rsidRDefault="00544BD3">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 xml:space="preserve">(30.0% + 56.0%) = </w:t>
            </w:r>
            <w:r w:rsidRPr="004C0887">
              <w:rPr>
                <w:rFonts w:ascii="Arial" w:hAnsi="Arial" w:cs="Arial"/>
                <w:b/>
              </w:rPr>
              <w:t>86.0%</w:t>
            </w:r>
          </w:p>
        </w:tc>
        <w:tc>
          <w:tcPr>
            <w:tcW w:w="2204" w:type="pct"/>
            <w:hideMark/>
          </w:tcPr>
          <w:p w14:paraId="6072F64D" w14:textId="77777777" w:rsidR="00544BD3" w:rsidRPr="004C0887" w:rsidRDefault="00544BD3">
            <w:pPr>
              <w:spacing w:line="256" w:lineRule="auto"/>
              <w:ind w:right="63"/>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0887">
              <w:rPr>
                <w:rFonts w:ascii="Arial" w:hAnsi="Arial" w:cs="Arial"/>
              </w:rPr>
              <w:t>1st</w:t>
            </w:r>
          </w:p>
        </w:tc>
      </w:tr>
      <w:tr w:rsidR="00544BD3" w:rsidRPr="004C0887" w14:paraId="6DDDF039" w14:textId="77777777" w:rsidTr="0030286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877" w:type="pct"/>
            <w:hideMark/>
          </w:tcPr>
          <w:p w14:paraId="35339EE4" w14:textId="77777777" w:rsidR="00544BD3" w:rsidRPr="004C0887" w:rsidRDefault="00544BD3">
            <w:pPr>
              <w:spacing w:line="256" w:lineRule="auto"/>
              <w:ind w:right="66"/>
              <w:jc w:val="center"/>
              <w:rPr>
                <w:rFonts w:ascii="Arial" w:hAnsi="Arial" w:cs="Arial"/>
              </w:rPr>
            </w:pPr>
            <w:r w:rsidRPr="004C0887">
              <w:rPr>
                <w:rFonts w:ascii="Arial" w:hAnsi="Arial" w:cs="Arial"/>
              </w:rPr>
              <w:t xml:space="preserve">C </w:t>
            </w:r>
          </w:p>
        </w:tc>
        <w:tc>
          <w:tcPr>
            <w:tcW w:w="1919" w:type="pct"/>
            <w:hideMark/>
          </w:tcPr>
          <w:p w14:paraId="18636520" w14:textId="77777777" w:rsidR="00544BD3" w:rsidRPr="004C0887" w:rsidRDefault="00544BD3">
            <w:pPr>
              <w:spacing w:line="256" w:lineRule="auto"/>
              <w:ind w:left="349" w:hanging="34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 xml:space="preserve">(24.4% + 49.0%) = </w:t>
            </w:r>
            <w:r w:rsidRPr="004C0887">
              <w:rPr>
                <w:rFonts w:ascii="Arial" w:hAnsi="Arial" w:cs="Arial"/>
                <w:b/>
              </w:rPr>
              <w:t>73.4%</w:t>
            </w:r>
          </w:p>
        </w:tc>
        <w:tc>
          <w:tcPr>
            <w:tcW w:w="2204" w:type="pct"/>
            <w:hideMark/>
          </w:tcPr>
          <w:p w14:paraId="382B3D5D" w14:textId="77777777" w:rsidR="00544BD3" w:rsidRPr="004C0887" w:rsidRDefault="00544BD3" w:rsidP="0030286A">
            <w:pPr>
              <w:keepNext/>
              <w:spacing w:line="256" w:lineRule="auto"/>
              <w:ind w:right="6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C0887">
              <w:rPr>
                <w:rFonts w:ascii="Arial" w:hAnsi="Arial" w:cs="Arial"/>
              </w:rPr>
              <w:t>2nd</w:t>
            </w:r>
          </w:p>
        </w:tc>
      </w:tr>
    </w:tbl>
    <w:p w14:paraId="3C0CFDD1" w14:textId="3474A56F" w:rsidR="00E73B14" w:rsidRPr="004C0887" w:rsidRDefault="0030286A" w:rsidP="0030286A">
      <w:pPr>
        <w:pStyle w:val="Caption"/>
        <w:rPr>
          <w:rFonts w:ascii="Arial" w:hAnsi="Arial" w:cs="Arial"/>
        </w:rPr>
      </w:pPr>
      <w:r w:rsidRPr="004C0887">
        <w:rPr>
          <w:rFonts w:ascii="Arial" w:hAnsi="Arial" w:cs="Arial"/>
        </w:rPr>
        <w:t xml:space="preserve">Table </w:t>
      </w:r>
      <w:r w:rsidR="00FF1F75" w:rsidRPr="004C0887">
        <w:rPr>
          <w:rFonts w:ascii="Arial" w:hAnsi="Arial" w:cs="Arial"/>
        </w:rPr>
        <w:fldChar w:fldCharType="begin"/>
      </w:r>
      <w:r w:rsidR="00FF1F75" w:rsidRPr="004C0887">
        <w:rPr>
          <w:rFonts w:ascii="Arial" w:hAnsi="Arial" w:cs="Arial"/>
        </w:rPr>
        <w:instrText xml:space="preserve"> SEQ Table \* ARABIC </w:instrText>
      </w:r>
      <w:r w:rsidR="00FF1F75" w:rsidRPr="004C0887">
        <w:rPr>
          <w:rFonts w:ascii="Arial" w:hAnsi="Arial" w:cs="Arial"/>
        </w:rPr>
        <w:fldChar w:fldCharType="separate"/>
      </w:r>
      <w:r w:rsidRPr="004C0887">
        <w:rPr>
          <w:rFonts w:ascii="Arial" w:hAnsi="Arial" w:cs="Arial"/>
          <w:noProof/>
        </w:rPr>
        <w:t>10</w:t>
      </w:r>
      <w:r w:rsidR="00FF1F75" w:rsidRPr="004C0887">
        <w:rPr>
          <w:rFonts w:ascii="Arial" w:hAnsi="Arial" w:cs="Arial"/>
          <w:noProof/>
        </w:rPr>
        <w:fldChar w:fldCharType="end"/>
      </w:r>
      <w:r w:rsidRPr="004C0887">
        <w:rPr>
          <w:rFonts w:ascii="Arial" w:hAnsi="Arial" w:cs="Arial"/>
        </w:rPr>
        <w:t xml:space="preserve"> - Total Combined Scores</w:t>
      </w:r>
    </w:p>
    <w:p w14:paraId="79FB5D5A" w14:textId="3B393138" w:rsidR="00694549" w:rsidRPr="004C0887" w:rsidRDefault="00694549" w:rsidP="00694549">
      <w:pPr>
        <w:rPr>
          <w:rFonts w:ascii="Arial" w:hAnsi="Arial" w:cs="Arial"/>
        </w:rPr>
      </w:pPr>
    </w:p>
    <w:p w14:paraId="1C21FDFF" w14:textId="5F19F281" w:rsidR="00694549" w:rsidRPr="004C0887" w:rsidRDefault="00694549" w:rsidP="00694549">
      <w:pPr>
        <w:rPr>
          <w:rFonts w:ascii="Arial" w:hAnsi="Arial" w:cs="Arial"/>
        </w:rPr>
      </w:pPr>
    </w:p>
    <w:p w14:paraId="01793B06" w14:textId="22DA07D5" w:rsidR="00694549" w:rsidRPr="004C0887" w:rsidRDefault="00694549" w:rsidP="00694549">
      <w:pPr>
        <w:rPr>
          <w:rFonts w:ascii="Arial" w:hAnsi="Arial" w:cs="Arial"/>
        </w:rPr>
      </w:pPr>
    </w:p>
    <w:p w14:paraId="679E8FA6" w14:textId="48F9D228" w:rsidR="00694549" w:rsidRPr="004C0887" w:rsidRDefault="00694549" w:rsidP="00694549">
      <w:pPr>
        <w:rPr>
          <w:rFonts w:ascii="Arial" w:hAnsi="Arial" w:cs="Arial"/>
        </w:rPr>
      </w:pPr>
    </w:p>
    <w:p w14:paraId="6C3ED8E0" w14:textId="2309D022" w:rsidR="00694549" w:rsidRPr="004C0887" w:rsidRDefault="00694549" w:rsidP="00694549">
      <w:pPr>
        <w:pStyle w:val="Heading1"/>
        <w:tabs>
          <w:tab w:val="left" w:pos="851"/>
        </w:tabs>
        <w:spacing w:before="240" w:after="120"/>
        <w:rPr>
          <w:rFonts w:ascii="Arial" w:hAnsi="Arial" w:cs="Arial"/>
          <w:szCs w:val="22"/>
        </w:rPr>
      </w:pPr>
      <w:bookmarkStart w:id="20" w:name="_Toc112325588"/>
      <w:r w:rsidRPr="004C0887">
        <w:rPr>
          <w:rFonts w:ascii="Arial" w:hAnsi="Arial" w:cs="Arial"/>
          <w:szCs w:val="22"/>
        </w:rPr>
        <w:lastRenderedPageBreak/>
        <w:t>Annex F – ONLINE FORMS</w:t>
      </w:r>
      <w:bookmarkEnd w:id="20"/>
    </w:p>
    <w:p w14:paraId="22542531" w14:textId="77777777" w:rsidR="00694549" w:rsidRPr="004C0887" w:rsidRDefault="00694549" w:rsidP="00694549">
      <w:pPr>
        <w:keepNext/>
        <w:keepLines/>
        <w:spacing w:after="19" w:line="256" w:lineRule="auto"/>
        <w:ind w:left="-5"/>
        <w:outlineLvl w:val="0"/>
        <w:rPr>
          <w:rFonts w:ascii="Arial" w:eastAsia="Arial" w:hAnsi="Arial" w:cs="Arial"/>
          <w:color w:val="000000"/>
          <w:sz w:val="28"/>
          <w:szCs w:val="22"/>
          <w:lang w:eastAsia="en-GB"/>
        </w:rPr>
      </w:pPr>
    </w:p>
    <w:p w14:paraId="1123880B" w14:textId="571DB4B9" w:rsidR="00694549" w:rsidRPr="004C0887" w:rsidRDefault="00694549" w:rsidP="00694549">
      <w:pPr>
        <w:spacing w:after="110" w:line="247" w:lineRule="auto"/>
        <w:ind w:left="24" w:right="103"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National Highways,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National Highways seeks to gain the same commitment from Suppliers through their acknowledgement of these declarations upon submission of Tenders.  </w:t>
      </w:r>
    </w:p>
    <w:p w14:paraId="1B26CD2A" w14:textId="77777777" w:rsidR="00694549" w:rsidRPr="004C0887" w:rsidRDefault="00694549" w:rsidP="00694549">
      <w:pPr>
        <w:spacing w:after="110" w:line="247" w:lineRule="auto"/>
        <w:ind w:left="10"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Anti-Collusion Certificate  </w:t>
      </w:r>
    </w:p>
    <w:p w14:paraId="3A997C74" w14:textId="77777777" w:rsidR="00694549" w:rsidRPr="004C0887" w:rsidRDefault="00694549" w:rsidP="00782330">
      <w:pPr>
        <w:numPr>
          <w:ilvl w:val="0"/>
          <w:numId w:val="28"/>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certify that this Tender is made in good faith, and that we have not fixed or adjusted the amount of the Tender in accordance with any agreement or arrangement with any other person(s).  </w:t>
      </w:r>
    </w:p>
    <w:p w14:paraId="2D4850D3" w14:textId="2F7FD50E" w:rsidR="00694549" w:rsidRPr="004C0887" w:rsidRDefault="00694549" w:rsidP="00782330">
      <w:pPr>
        <w:numPr>
          <w:ilvl w:val="0"/>
          <w:numId w:val="28"/>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also certify that, prior to the award of any Agreement for the work, we have not and will not:  </w:t>
      </w:r>
    </w:p>
    <w:p w14:paraId="4A516A98" w14:textId="77777777" w:rsidR="00694549" w:rsidRPr="004C0887" w:rsidRDefault="00694549" w:rsidP="00782330">
      <w:pPr>
        <w:numPr>
          <w:ilvl w:val="1"/>
          <w:numId w:val="28"/>
        </w:numPr>
        <w:spacing w:after="110" w:line="247" w:lineRule="auto"/>
        <w:ind w:right="19"/>
        <w:rPr>
          <w:rFonts w:ascii="Arial" w:eastAsia="Arial" w:hAnsi="Arial" w:cs="Arial"/>
          <w:color w:val="000000"/>
          <w:szCs w:val="22"/>
          <w:lang w:eastAsia="en-GB"/>
        </w:rPr>
      </w:pPr>
      <w:r w:rsidRPr="004C0887">
        <w:rPr>
          <w:rFonts w:ascii="Arial" w:eastAsia="Arial" w:hAnsi="Arial" w:cs="Arial"/>
          <w:color w:val="000000"/>
          <w:szCs w:val="22"/>
          <w:lang w:eastAsia="en-GB"/>
        </w:rPr>
        <w:t>communicate the amount or approximate amount of the Tender to any person</w:t>
      </w:r>
      <w:r w:rsidRPr="004C0887">
        <w:rPr>
          <w:rFonts w:ascii="Arial" w:eastAsia="Arial" w:hAnsi="Arial" w:cs="Arial"/>
          <w:color w:val="000000"/>
          <w:szCs w:val="22"/>
          <w:vertAlign w:val="superscript"/>
          <w:lang w:eastAsia="en-GB"/>
        </w:rPr>
        <w:footnoteReference w:id="2"/>
      </w:r>
      <w:r w:rsidRPr="004C0887">
        <w:rPr>
          <w:rFonts w:ascii="Arial" w:eastAsia="Arial" w:hAnsi="Arial" w:cs="Arial"/>
          <w:color w:val="000000"/>
          <w:szCs w:val="22"/>
          <w:lang w:eastAsia="en-GB"/>
        </w:rPr>
        <w:t xml:space="preserve"> outside of the parties pertaining to this Tender procedure, other than:  </w:t>
      </w:r>
    </w:p>
    <w:p w14:paraId="30732F0C" w14:textId="561D398D" w:rsidR="00694549" w:rsidRPr="004C0887" w:rsidRDefault="00694549" w:rsidP="00694549">
      <w:pPr>
        <w:spacing w:after="110" w:line="247" w:lineRule="auto"/>
        <w:ind w:left="1825" w:right="207" w:hanging="10"/>
        <w:rPr>
          <w:rFonts w:ascii="Arial" w:eastAsia="Arial" w:hAnsi="Arial" w:cs="Arial"/>
          <w:color w:val="000000"/>
          <w:szCs w:val="22"/>
          <w:lang w:eastAsia="en-GB"/>
        </w:rPr>
      </w:pPr>
      <w:proofErr w:type="spellStart"/>
      <w:r w:rsidRPr="004C0887">
        <w:rPr>
          <w:rFonts w:ascii="Arial" w:eastAsia="Verdana" w:hAnsi="Arial" w:cs="Arial"/>
          <w:color w:val="000000"/>
          <w:szCs w:val="22"/>
          <w:lang w:eastAsia="en-GB"/>
        </w:rPr>
        <w:t>i</w:t>
      </w:r>
      <w:proofErr w:type="spellEnd"/>
      <w:r w:rsidRPr="004C0887">
        <w:rPr>
          <w:rFonts w:ascii="Arial" w:eastAsia="Verdana" w:hAnsi="Arial" w:cs="Arial"/>
          <w:color w:val="000000"/>
          <w:szCs w:val="22"/>
          <w:lang w:eastAsia="en-GB"/>
        </w:rPr>
        <w:t>.</w:t>
      </w:r>
      <w:r w:rsidRPr="004C0887">
        <w:rPr>
          <w:rFonts w:ascii="Arial" w:eastAsia="Arial" w:hAnsi="Arial" w:cs="Arial"/>
          <w:color w:val="000000"/>
          <w:szCs w:val="22"/>
          <w:lang w:eastAsia="en-GB"/>
        </w:rPr>
        <w:t xml:space="preserve"> the Secretary of State (or a person duly authorised by him); </w:t>
      </w:r>
      <w:proofErr w:type="gramStart"/>
      <w:r w:rsidRPr="004C0887">
        <w:rPr>
          <w:rFonts w:ascii="Arial" w:eastAsia="Arial" w:hAnsi="Arial" w:cs="Arial"/>
          <w:color w:val="000000"/>
          <w:szCs w:val="22"/>
          <w:lang w:eastAsia="en-GB"/>
        </w:rPr>
        <w:t xml:space="preserve">or  </w:t>
      </w:r>
      <w:r w:rsidRPr="004C0887">
        <w:rPr>
          <w:rFonts w:ascii="Arial" w:eastAsia="Verdana" w:hAnsi="Arial" w:cs="Arial"/>
          <w:color w:val="000000"/>
          <w:szCs w:val="22"/>
          <w:lang w:eastAsia="en-GB"/>
        </w:rPr>
        <w:t>ii.</w:t>
      </w:r>
      <w:proofErr w:type="gramEnd"/>
      <w:r w:rsidRPr="004C0887">
        <w:rPr>
          <w:rFonts w:ascii="Arial" w:eastAsia="Arial" w:hAnsi="Arial" w:cs="Arial"/>
          <w:color w:val="000000"/>
          <w:szCs w:val="22"/>
          <w:lang w:eastAsia="en-GB"/>
        </w:rPr>
        <w:t xml:space="preserve"> where the confidential disclosure of the approximate amount of the Tender was necessary to obtain insurance premium Tenders required for the Agreement.  </w:t>
      </w:r>
    </w:p>
    <w:p w14:paraId="4DE0B36E" w14:textId="77777777" w:rsidR="00694549" w:rsidRPr="004C0887" w:rsidRDefault="00694549" w:rsidP="00782330">
      <w:pPr>
        <w:numPr>
          <w:ilvl w:val="1"/>
          <w:numId w:val="28"/>
        </w:numPr>
        <w:spacing w:after="110" w:line="247" w:lineRule="auto"/>
        <w:ind w:right="19"/>
        <w:rPr>
          <w:rFonts w:ascii="Arial" w:eastAsia="Arial" w:hAnsi="Arial" w:cs="Arial"/>
          <w:color w:val="000000"/>
          <w:szCs w:val="22"/>
          <w:lang w:eastAsia="en-GB"/>
        </w:rPr>
      </w:pPr>
      <w:r w:rsidRPr="004C0887">
        <w:rPr>
          <w:rFonts w:ascii="Arial" w:eastAsia="Arial" w:hAnsi="Arial" w:cs="Arial"/>
          <w:color w:val="000000"/>
          <w:szCs w:val="22"/>
          <w:lang w:eastAsia="en-GB"/>
        </w:rPr>
        <w:t xml:space="preserve">enter into any agreement or arrangement with any person outside of the parties pertaining to this Tender that such person shall refrain from submitting a Tender, that they shall withdraw any Tender once offered, or vary the amount of any Tender to be submitted.  </w:t>
      </w:r>
    </w:p>
    <w:p w14:paraId="40505528" w14:textId="77777777" w:rsidR="00694549" w:rsidRPr="004C0887" w:rsidRDefault="00694549" w:rsidP="00782330">
      <w:pPr>
        <w:numPr>
          <w:ilvl w:val="1"/>
          <w:numId w:val="28"/>
        </w:numPr>
        <w:spacing w:after="110" w:line="247" w:lineRule="auto"/>
        <w:ind w:right="19"/>
        <w:rPr>
          <w:rFonts w:ascii="Arial" w:eastAsia="Arial" w:hAnsi="Arial" w:cs="Arial"/>
          <w:color w:val="000000"/>
          <w:szCs w:val="22"/>
          <w:lang w:eastAsia="en-GB"/>
        </w:rPr>
      </w:pPr>
      <w:r w:rsidRPr="004C0887">
        <w:rPr>
          <w:rFonts w:ascii="Arial" w:eastAsia="Arial" w:hAnsi="Arial" w:cs="Arial"/>
          <w:color w:val="000000"/>
          <w:szCs w:val="22"/>
          <w:lang w:eastAsia="en-GB"/>
        </w:rPr>
        <w:t xml:space="preserve">pay, </w:t>
      </w:r>
      <w:proofErr w:type="gramStart"/>
      <w:r w:rsidRPr="004C0887">
        <w:rPr>
          <w:rFonts w:ascii="Arial" w:eastAsia="Arial" w:hAnsi="Arial" w:cs="Arial"/>
          <w:color w:val="000000"/>
          <w:szCs w:val="22"/>
          <w:lang w:eastAsia="en-GB"/>
        </w:rPr>
        <w:t>give</w:t>
      </w:r>
      <w:proofErr w:type="gramEnd"/>
      <w:r w:rsidRPr="004C0887">
        <w:rPr>
          <w:rFonts w:ascii="Arial" w:eastAsia="Arial" w:hAnsi="Arial" w:cs="Arial"/>
          <w:color w:val="000000"/>
          <w:szCs w:val="22"/>
          <w:lang w:eastAsia="en-GB"/>
        </w:rPr>
        <w:t xml:space="preserve"> or offer to pay any sum of money or other valuable consideration directly or indirectly to any person outside of the parties responsible for this Tender for doing, having done, causing, or having caused to be done any act or thing of the sort described at (a) or (b) in relation to any other Tender.  </w:t>
      </w:r>
    </w:p>
    <w:p w14:paraId="64DFC355" w14:textId="3A35AA4B" w:rsidR="00694549" w:rsidRPr="004C0887" w:rsidRDefault="00694549" w:rsidP="00782330">
      <w:pPr>
        <w:numPr>
          <w:ilvl w:val="0"/>
          <w:numId w:val="28"/>
        </w:numPr>
        <w:spacing w:after="132"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further certify that the principles described in paragraph 2 have been, or will be, brought to the attention of all sub-contractors, suppliers and associated companies providing services or materials connected with the Tender and any Agreement </w:t>
      </w:r>
      <w:proofErr w:type="gramStart"/>
      <w:r w:rsidRPr="004C0887">
        <w:rPr>
          <w:rFonts w:ascii="Arial" w:eastAsia="Arial" w:hAnsi="Arial" w:cs="Arial"/>
          <w:color w:val="000000"/>
          <w:szCs w:val="22"/>
          <w:lang w:eastAsia="en-GB"/>
        </w:rPr>
        <w:t>entered into</w:t>
      </w:r>
      <w:proofErr w:type="gramEnd"/>
      <w:r w:rsidRPr="004C0887">
        <w:rPr>
          <w:rFonts w:ascii="Arial" w:eastAsia="Arial" w:hAnsi="Arial" w:cs="Arial"/>
          <w:color w:val="000000"/>
          <w:szCs w:val="22"/>
          <w:lang w:eastAsia="en-GB"/>
        </w:rPr>
        <w:t xml:space="preserve"> with such sub-contractors, suppliers or associated companies will be made on the basis of compliance with the above principles by all parties.  </w:t>
      </w:r>
    </w:p>
    <w:p w14:paraId="775591FB" w14:textId="77777777" w:rsidR="00694549" w:rsidRPr="004C0887" w:rsidRDefault="00694549" w:rsidP="00694549">
      <w:pPr>
        <w:spacing w:line="256" w:lineRule="auto"/>
        <w:ind w:left="14"/>
        <w:rPr>
          <w:rFonts w:ascii="Arial" w:eastAsia="Arial" w:hAnsi="Arial" w:cs="Arial"/>
          <w:color w:val="000000"/>
          <w:szCs w:val="22"/>
          <w:lang w:eastAsia="en-GB"/>
        </w:rPr>
      </w:pPr>
      <w:r w:rsidRPr="004C0887">
        <w:rPr>
          <w:rFonts w:ascii="Arial" w:eastAsia="Arial" w:hAnsi="Arial" w:cs="Arial"/>
          <w:color w:val="000000"/>
          <w:szCs w:val="22"/>
          <w:lang w:eastAsia="en-GB"/>
        </w:rPr>
        <w:t xml:space="preserve">  </w:t>
      </w:r>
      <w:r w:rsidRPr="004C0887">
        <w:rPr>
          <w:rFonts w:ascii="Arial" w:eastAsia="Arial" w:hAnsi="Arial" w:cs="Arial"/>
          <w:color w:val="000000"/>
          <w:szCs w:val="22"/>
          <w:lang w:eastAsia="en-GB"/>
        </w:rPr>
        <w:tab/>
        <w:t xml:space="preserve">  </w:t>
      </w:r>
    </w:p>
    <w:p w14:paraId="28CE3EEC" w14:textId="77777777" w:rsidR="00694549" w:rsidRPr="004C0887" w:rsidRDefault="00694549" w:rsidP="00694549">
      <w:pPr>
        <w:spacing w:after="96" w:line="256" w:lineRule="auto"/>
        <w:ind w:left="2243"/>
        <w:rPr>
          <w:rFonts w:ascii="Arial" w:eastAsia="Arial" w:hAnsi="Arial" w:cs="Arial"/>
          <w:color w:val="000000"/>
          <w:szCs w:val="22"/>
          <w:lang w:eastAsia="en-GB"/>
        </w:rPr>
      </w:pPr>
      <w:r w:rsidRPr="004C0887">
        <w:rPr>
          <w:rFonts w:ascii="Arial" w:eastAsia="Arial" w:hAnsi="Arial" w:cs="Arial"/>
          <w:color w:val="000000"/>
          <w:szCs w:val="22"/>
          <w:lang w:eastAsia="en-GB"/>
        </w:rPr>
        <w:t xml:space="preserve"> </w:t>
      </w:r>
    </w:p>
    <w:p w14:paraId="0B50BD94" w14:textId="77777777" w:rsidR="00694549" w:rsidRPr="004C0887" w:rsidRDefault="00694549" w:rsidP="00694549">
      <w:pPr>
        <w:spacing w:after="110" w:line="247" w:lineRule="auto"/>
        <w:ind w:left="10"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Fair Payment Charter  </w:t>
      </w:r>
    </w:p>
    <w:p w14:paraId="33858213" w14:textId="77777777" w:rsidR="00694549" w:rsidRPr="004C0887" w:rsidRDefault="00694549" w:rsidP="00694549">
      <w:pPr>
        <w:spacing w:after="110" w:line="247" w:lineRule="auto"/>
        <w:ind w:left="740" w:right="19" w:hanging="365"/>
        <w:rPr>
          <w:rFonts w:ascii="Arial" w:eastAsia="Arial" w:hAnsi="Arial" w:cs="Arial"/>
          <w:color w:val="000000"/>
          <w:szCs w:val="22"/>
          <w:lang w:eastAsia="en-GB"/>
        </w:rPr>
      </w:pPr>
      <w:r w:rsidRPr="004C0887">
        <w:rPr>
          <w:rFonts w:ascii="Arial" w:eastAsia="Arial" w:hAnsi="Arial" w:cs="Arial"/>
          <w:color w:val="000000"/>
          <w:szCs w:val="22"/>
          <w:lang w:eastAsia="en-GB"/>
        </w:rPr>
        <w:t xml:space="preserve">1. We will strive to meet the ‘Fair Payment’ commitments set out below. We will additionally seek to embed the principles throughout our supply chain.  </w:t>
      </w:r>
    </w:p>
    <w:p w14:paraId="23DBEC4B" w14:textId="77777777" w:rsidR="00694549" w:rsidRPr="004C0887" w:rsidRDefault="00694549" w:rsidP="00782330">
      <w:pPr>
        <w:numPr>
          <w:ilvl w:val="0"/>
          <w:numId w:val="29"/>
        </w:numPr>
        <w:spacing w:after="151"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lastRenderedPageBreak/>
        <w:t xml:space="preserve">Companies have the right to receive correct full payment as and when due. Deliberate late payment or unjustifiable withholding of payment is ethically not </w:t>
      </w:r>
      <w:proofErr w:type="gramStart"/>
      <w:r w:rsidRPr="004C0887">
        <w:rPr>
          <w:rFonts w:ascii="Arial" w:eastAsia="Arial" w:hAnsi="Arial" w:cs="Arial"/>
          <w:color w:val="000000"/>
          <w:szCs w:val="22"/>
          <w:lang w:eastAsia="en-GB"/>
        </w:rPr>
        <w:t>acceptable;</w:t>
      </w:r>
      <w:proofErr w:type="gramEnd"/>
      <w:r w:rsidRPr="004C0887">
        <w:rPr>
          <w:rFonts w:ascii="Arial" w:eastAsia="Arial" w:hAnsi="Arial" w:cs="Arial"/>
          <w:color w:val="000000"/>
          <w:szCs w:val="22"/>
          <w:lang w:eastAsia="en-GB"/>
        </w:rPr>
        <w:t xml:space="preserve">  </w:t>
      </w:r>
    </w:p>
    <w:p w14:paraId="4704C779" w14:textId="77777777"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‘Fair Payment’ will apply equally between National Highways, the lead contractor and throughout the supply </w:t>
      </w:r>
      <w:proofErr w:type="gramStart"/>
      <w:r w:rsidRPr="004C0887">
        <w:rPr>
          <w:rFonts w:ascii="Arial" w:eastAsia="Arial" w:hAnsi="Arial" w:cs="Arial"/>
          <w:color w:val="000000"/>
          <w:szCs w:val="22"/>
          <w:lang w:eastAsia="en-GB"/>
        </w:rPr>
        <w:t>chain;</w:t>
      </w:r>
      <w:proofErr w:type="gramEnd"/>
      <w:r w:rsidRPr="004C0887">
        <w:rPr>
          <w:rFonts w:ascii="Arial" w:eastAsia="Arial" w:hAnsi="Arial" w:cs="Arial"/>
          <w:color w:val="000000"/>
          <w:szCs w:val="22"/>
          <w:lang w:eastAsia="en-GB"/>
        </w:rPr>
        <w:t xml:space="preserve">  </w:t>
      </w:r>
    </w:p>
    <w:p w14:paraId="1D6538B6" w14:textId="77777777"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process will be </w:t>
      </w:r>
      <w:proofErr w:type="gramStart"/>
      <w:r w:rsidRPr="004C0887">
        <w:rPr>
          <w:rFonts w:ascii="Arial" w:eastAsia="Arial" w:hAnsi="Arial" w:cs="Arial"/>
          <w:color w:val="000000"/>
          <w:szCs w:val="22"/>
          <w:lang w:eastAsia="en-GB"/>
        </w:rPr>
        <w:t>transparent</w:t>
      </w:r>
      <w:proofErr w:type="gramEnd"/>
      <w:r w:rsidRPr="004C0887">
        <w:rPr>
          <w:rFonts w:ascii="Arial" w:eastAsia="Arial" w:hAnsi="Arial" w:cs="Arial"/>
          <w:color w:val="000000"/>
          <w:szCs w:val="22"/>
          <w:lang w:eastAsia="en-GB"/>
        </w:rPr>
        <w:t xml:space="preserve"> and members of the supply chain will have certainty of how much and when they will be paid;  </w:t>
      </w:r>
    </w:p>
    <w:p w14:paraId="4F3D6A18" w14:textId="77777777"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Companies will consider, where appropriate, operating relevant contracts on an open book </w:t>
      </w:r>
      <w:proofErr w:type="gramStart"/>
      <w:r w:rsidRPr="004C0887">
        <w:rPr>
          <w:rFonts w:ascii="Arial" w:eastAsia="Arial" w:hAnsi="Arial" w:cs="Arial"/>
          <w:color w:val="000000"/>
          <w:szCs w:val="22"/>
          <w:lang w:eastAsia="en-GB"/>
        </w:rPr>
        <w:t>basis;</w:t>
      </w:r>
      <w:proofErr w:type="gramEnd"/>
      <w:r w:rsidRPr="004C0887">
        <w:rPr>
          <w:rFonts w:ascii="Arial" w:eastAsia="Arial" w:hAnsi="Arial" w:cs="Arial"/>
          <w:color w:val="000000"/>
          <w:szCs w:val="22"/>
          <w:lang w:eastAsia="en-GB"/>
        </w:rPr>
        <w:t xml:space="preserve">  </w:t>
      </w:r>
    </w:p>
    <w:p w14:paraId="021BFB9B" w14:textId="77777777"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correct payment will represent the work properly carried out, or products supplied, in accordance with the contract. Any withholding of payment due to defects or non-delivery will be proportionate and demonstrably justified in line with arrangements made at the time of </w:t>
      </w:r>
      <w:proofErr w:type="gramStart"/>
      <w:r w:rsidRPr="004C0887">
        <w:rPr>
          <w:rFonts w:ascii="Arial" w:eastAsia="Arial" w:hAnsi="Arial" w:cs="Arial"/>
          <w:color w:val="000000"/>
          <w:szCs w:val="22"/>
          <w:lang w:eastAsia="en-GB"/>
        </w:rPr>
        <w:t>contract;</w:t>
      </w:r>
      <w:proofErr w:type="gramEnd"/>
      <w:r w:rsidRPr="004C0887">
        <w:rPr>
          <w:rFonts w:ascii="Arial" w:eastAsia="Arial" w:hAnsi="Arial" w:cs="Arial"/>
          <w:color w:val="000000"/>
          <w:szCs w:val="22"/>
          <w:lang w:eastAsia="en-GB"/>
        </w:rPr>
        <w:t xml:space="preserve">  </w:t>
      </w:r>
    </w:p>
    <w:p w14:paraId="06901778" w14:textId="77777777"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To ensure effective and equitable cash flow for all those involved, all contracts will provide for regular payments and have payment periods not exceeding 30 days from receipt of </w:t>
      </w:r>
      <w:proofErr w:type="gramStart"/>
      <w:r w:rsidRPr="004C0887">
        <w:rPr>
          <w:rFonts w:ascii="Arial" w:eastAsia="Arial" w:hAnsi="Arial" w:cs="Arial"/>
          <w:color w:val="000000"/>
          <w:szCs w:val="22"/>
          <w:lang w:eastAsia="en-GB"/>
        </w:rPr>
        <w:t>invoice;</w:t>
      </w:r>
      <w:proofErr w:type="gramEnd"/>
      <w:r w:rsidRPr="004C0887">
        <w:rPr>
          <w:rFonts w:ascii="Arial" w:eastAsia="Arial" w:hAnsi="Arial" w:cs="Arial"/>
          <w:color w:val="000000"/>
          <w:szCs w:val="22"/>
          <w:lang w:eastAsia="en-GB"/>
        </w:rPr>
        <w:t xml:space="preserve">  </w:t>
      </w:r>
    </w:p>
    <w:p w14:paraId="60E105E0" w14:textId="77777777"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proofErr w:type="gramStart"/>
      <w:r w:rsidRPr="004C0887">
        <w:rPr>
          <w:rFonts w:ascii="Arial" w:eastAsia="Arial" w:hAnsi="Arial" w:cs="Arial"/>
          <w:color w:val="000000"/>
          <w:szCs w:val="22"/>
          <w:lang w:eastAsia="en-GB"/>
        </w:rPr>
        <w:t>In order to</w:t>
      </w:r>
      <w:proofErr w:type="gramEnd"/>
      <w:r w:rsidRPr="004C0887">
        <w:rPr>
          <w:rFonts w:ascii="Arial" w:eastAsia="Arial" w:hAnsi="Arial" w:cs="Arial"/>
          <w:color w:val="000000"/>
          <w:szCs w:val="22"/>
          <w:lang w:eastAsia="en-GB"/>
        </w:rPr>
        <w:t xml:space="preserve"> avoid payment delays, National Highways and all supply chain members will agree payment procedures at the outset of their contracts. Payment will be through electronic BACS transfer and will apply throughout the supply </w:t>
      </w:r>
      <w:proofErr w:type="gramStart"/>
      <w:r w:rsidRPr="004C0887">
        <w:rPr>
          <w:rFonts w:ascii="Arial" w:eastAsia="Arial" w:hAnsi="Arial" w:cs="Arial"/>
          <w:color w:val="000000"/>
          <w:szCs w:val="22"/>
          <w:lang w:eastAsia="en-GB"/>
        </w:rPr>
        <w:t>chain;</w:t>
      </w:r>
      <w:proofErr w:type="gramEnd"/>
      <w:r w:rsidRPr="004C0887">
        <w:rPr>
          <w:rFonts w:ascii="Arial" w:eastAsia="Arial" w:hAnsi="Arial" w:cs="Arial"/>
          <w:color w:val="000000"/>
          <w:szCs w:val="22"/>
          <w:lang w:eastAsia="en-GB"/>
        </w:rPr>
        <w:t xml:space="preserve">  </w:t>
      </w:r>
    </w:p>
    <w:p w14:paraId="33AB4473" w14:textId="37D2D171" w:rsidR="00694549" w:rsidRPr="004C0887" w:rsidRDefault="00694549" w:rsidP="00782330">
      <w:pPr>
        <w:numPr>
          <w:ilvl w:val="0"/>
          <w:numId w:val="29"/>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Monitoring compliance with these principles will be built into the performance management requirements pertaining to this Agreement.  </w:t>
      </w:r>
    </w:p>
    <w:p w14:paraId="4C6DB16A" w14:textId="77777777" w:rsidR="00694549" w:rsidRPr="004C0887" w:rsidRDefault="00694549" w:rsidP="00694549">
      <w:pPr>
        <w:spacing w:after="96" w:line="256" w:lineRule="auto"/>
        <w:ind w:left="14"/>
        <w:rPr>
          <w:rFonts w:ascii="Arial" w:eastAsia="Arial" w:hAnsi="Arial" w:cs="Arial"/>
          <w:color w:val="000000"/>
          <w:szCs w:val="22"/>
          <w:lang w:eastAsia="en-GB"/>
        </w:rPr>
      </w:pPr>
      <w:r w:rsidRPr="004C0887">
        <w:rPr>
          <w:rFonts w:ascii="Arial" w:eastAsia="Arial" w:hAnsi="Arial" w:cs="Arial"/>
          <w:color w:val="000000"/>
          <w:szCs w:val="22"/>
          <w:lang w:eastAsia="en-GB"/>
        </w:rPr>
        <w:t xml:space="preserve">  </w:t>
      </w:r>
    </w:p>
    <w:p w14:paraId="273C0DD8" w14:textId="77777777" w:rsidR="00694549" w:rsidRPr="004C0887" w:rsidRDefault="00694549" w:rsidP="00694549">
      <w:pPr>
        <w:spacing w:after="110" w:line="247" w:lineRule="auto"/>
        <w:ind w:left="10"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Anti-Bribery Code of Conduct  </w:t>
      </w:r>
    </w:p>
    <w:p w14:paraId="45EBE53F" w14:textId="77777777" w:rsidR="00694549" w:rsidRPr="004C0887" w:rsidRDefault="00694549" w:rsidP="00782330">
      <w:pPr>
        <w:numPr>
          <w:ilvl w:val="0"/>
          <w:numId w:val="30"/>
        </w:numPr>
        <w:spacing w:after="114"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confirm that we acknowledge the commitments set out below and have (and shall) maintain equivalent principles throughout our supply chain.  </w:t>
      </w:r>
    </w:p>
    <w:p w14:paraId="05C66A32" w14:textId="77777777" w:rsidR="00694549" w:rsidRPr="004C0887" w:rsidRDefault="00694549" w:rsidP="00782330">
      <w:pPr>
        <w:numPr>
          <w:ilvl w:val="0"/>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are committed to ensuring that our business operates with the upmost integrity.  </w:t>
      </w:r>
    </w:p>
    <w:p w14:paraId="27E4BE82" w14:textId="77777777" w:rsidR="00694549" w:rsidRPr="004C0887" w:rsidRDefault="00694549" w:rsidP="00782330">
      <w:pPr>
        <w:numPr>
          <w:ilvl w:val="0"/>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and those employed by us, will not:  </w:t>
      </w:r>
    </w:p>
    <w:p w14:paraId="0D6D3980" w14:textId="77777777" w:rsidR="00694549" w:rsidRPr="004C0887" w:rsidRDefault="00694549" w:rsidP="00782330">
      <w:pPr>
        <w:numPr>
          <w:ilvl w:val="2"/>
          <w:numId w:val="31"/>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Offer, promise, pay or provide bribes</w:t>
      </w:r>
      <w:r w:rsidRPr="004C0887">
        <w:rPr>
          <w:rFonts w:ascii="Arial" w:eastAsia="Arial" w:hAnsi="Arial" w:cs="Arial"/>
          <w:color w:val="000000"/>
          <w:szCs w:val="22"/>
          <w:vertAlign w:val="superscript"/>
          <w:lang w:eastAsia="en-GB"/>
        </w:rPr>
        <w:footnoteReference w:id="3"/>
      </w:r>
      <w:r w:rsidRPr="004C0887">
        <w:rPr>
          <w:rFonts w:ascii="Arial" w:eastAsia="Arial" w:hAnsi="Arial" w:cs="Arial"/>
          <w:color w:val="000000"/>
          <w:szCs w:val="22"/>
          <w:lang w:eastAsia="en-GB"/>
        </w:rPr>
        <w:t xml:space="preserve"> to any </w:t>
      </w:r>
      <w:proofErr w:type="gramStart"/>
      <w:r w:rsidRPr="004C0887">
        <w:rPr>
          <w:rFonts w:ascii="Arial" w:eastAsia="Arial" w:hAnsi="Arial" w:cs="Arial"/>
          <w:color w:val="000000"/>
          <w:szCs w:val="22"/>
          <w:lang w:eastAsia="en-GB"/>
        </w:rPr>
        <w:t>person;</w:t>
      </w:r>
      <w:proofErr w:type="gramEnd"/>
      <w:r w:rsidRPr="004C0887">
        <w:rPr>
          <w:rFonts w:ascii="Arial" w:eastAsia="Arial" w:hAnsi="Arial" w:cs="Arial"/>
          <w:color w:val="000000"/>
          <w:szCs w:val="22"/>
          <w:lang w:eastAsia="en-GB"/>
        </w:rPr>
        <w:t xml:space="preserve">  </w:t>
      </w:r>
    </w:p>
    <w:p w14:paraId="3243A6C9" w14:textId="77777777" w:rsidR="00694549" w:rsidRPr="004C0887" w:rsidRDefault="00694549" w:rsidP="00782330">
      <w:pPr>
        <w:numPr>
          <w:ilvl w:val="2"/>
          <w:numId w:val="31"/>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Request, agree to accept or receive </w:t>
      </w:r>
      <w:proofErr w:type="gramStart"/>
      <w:r w:rsidRPr="004C0887">
        <w:rPr>
          <w:rFonts w:ascii="Arial" w:eastAsia="Arial" w:hAnsi="Arial" w:cs="Arial"/>
          <w:color w:val="000000"/>
          <w:szCs w:val="22"/>
          <w:lang w:eastAsia="en-GB"/>
        </w:rPr>
        <w:t>bribes;</w:t>
      </w:r>
      <w:proofErr w:type="gramEnd"/>
      <w:r w:rsidRPr="004C0887">
        <w:rPr>
          <w:rFonts w:ascii="Arial" w:eastAsia="Arial" w:hAnsi="Arial" w:cs="Arial"/>
          <w:color w:val="000000"/>
          <w:szCs w:val="22"/>
          <w:lang w:eastAsia="en-GB"/>
        </w:rPr>
        <w:t xml:space="preserve">  </w:t>
      </w:r>
    </w:p>
    <w:p w14:paraId="68624B34" w14:textId="77777777" w:rsidR="00694549" w:rsidRPr="004C0887" w:rsidRDefault="00694549" w:rsidP="00782330">
      <w:pPr>
        <w:numPr>
          <w:ilvl w:val="2"/>
          <w:numId w:val="31"/>
        </w:numPr>
        <w:spacing w:after="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Offer hospitality to National Highways staff that would </w:t>
      </w:r>
    </w:p>
    <w:p w14:paraId="1DEBF018" w14:textId="77777777" w:rsidR="00694549" w:rsidRPr="004C0887" w:rsidRDefault="00694549" w:rsidP="00694549">
      <w:pPr>
        <w:spacing w:after="110" w:line="247" w:lineRule="auto"/>
        <w:ind w:left="1465"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breach the following requirements:  </w:t>
      </w:r>
    </w:p>
    <w:p w14:paraId="7F669943" w14:textId="77777777" w:rsidR="00694549" w:rsidRPr="004C0887" w:rsidRDefault="00694549" w:rsidP="00782330">
      <w:pPr>
        <w:numPr>
          <w:ilvl w:val="3"/>
          <w:numId w:val="32"/>
        </w:numPr>
        <w:spacing w:after="110" w:line="247" w:lineRule="auto"/>
        <w:ind w:left="2218" w:right="94" w:hanging="422"/>
        <w:rPr>
          <w:rFonts w:ascii="Arial" w:eastAsia="Arial" w:hAnsi="Arial" w:cs="Arial"/>
          <w:color w:val="000000"/>
          <w:szCs w:val="22"/>
          <w:lang w:eastAsia="en-GB"/>
        </w:rPr>
      </w:pPr>
      <w:r w:rsidRPr="004C0887">
        <w:rPr>
          <w:rFonts w:ascii="Arial" w:eastAsia="Arial" w:hAnsi="Arial" w:cs="Arial"/>
          <w:color w:val="000000"/>
          <w:szCs w:val="22"/>
          <w:lang w:eastAsia="en-GB"/>
        </w:rPr>
        <w:t xml:space="preserve">Gifts other than low-value items such as diaries or calendars (up to £15 in value). Calendars, diaries or other small items of office equipment may be offered and accepted but the gift must bear the company's name or insignia and can legitimately be regarded as being in the nature of advertising </w:t>
      </w:r>
      <w:proofErr w:type="gramStart"/>
      <w:r w:rsidRPr="004C0887">
        <w:rPr>
          <w:rFonts w:ascii="Arial" w:eastAsia="Arial" w:hAnsi="Arial" w:cs="Arial"/>
          <w:color w:val="000000"/>
          <w:szCs w:val="22"/>
          <w:lang w:eastAsia="en-GB"/>
        </w:rPr>
        <w:t>material;</w:t>
      </w:r>
      <w:proofErr w:type="gramEnd"/>
      <w:r w:rsidRPr="004C0887">
        <w:rPr>
          <w:rFonts w:ascii="Arial" w:eastAsia="Arial" w:hAnsi="Arial" w:cs="Arial"/>
          <w:color w:val="000000"/>
          <w:szCs w:val="22"/>
          <w:lang w:eastAsia="en-GB"/>
        </w:rPr>
        <w:t xml:space="preserve">  </w:t>
      </w:r>
    </w:p>
    <w:p w14:paraId="1E12A9A9" w14:textId="77777777" w:rsidR="00694549" w:rsidRPr="004C0887" w:rsidRDefault="00694549" w:rsidP="00782330">
      <w:pPr>
        <w:numPr>
          <w:ilvl w:val="3"/>
          <w:numId w:val="32"/>
        </w:numPr>
        <w:spacing w:after="110" w:line="247" w:lineRule="auto"/>
        <w:ind w:left="2218" w:right="94" w:hanging="422"/>
        <w:rPr>
          <w:rFonts w:ascii="Arial" w:eastAsia="Arial" w:hAnsi="Arial" w:cs="Arial"/>
          <w:color w:val="000000"/>
          <w:szCs w:val="22"/>
          <w:lang w:eastAsia="en-GB"/>
        </w:rPr>
      </w:pPr>
      <w:r w:rsidRPr="004C0887">
        <w:rPr>
          <w:rFonts w:ascii="Arial" w:eastAsia="Arial" w:hAnsi="Arial" w:cs="Arial"/>
          <w:color w:val="000000"/>
          <w:szCs w:val="22"/>
          <w:lang w:eastAsia="en-GB"/>
        </w:rPr>
        <w:t xml:space="preserve">Benefits and/or hospitality such as cocktail parties, receptions, presentations and </w:t>
      </w:r>
      <w:proofErr w:type="gramStart"/>
      <w:r w:rsidRPr="004C0887">
        <w:rPr>
          <w:rFonts w:ascii="Arial" w:eastAsia="Arial" w:hAnsi="Arial" w:cs="Arial"/>
          <w:color w:val="000000"/>
          <w:szCs w:val="22"/>
          <w:lang w:eastAsia="en-GB"/>
        </w:rPr>
        <w:t>conferences;</w:t>
      </w:r>
      <w:proofErr w:type="gramEnd"/>
      <w:r w:rsidRPr="004C0887">
        <w:rPr>
          <w:rFonts w:ascii="Arial" w:eastAsia="Arial" w:hAnsi="Arial" w:cs="Arial"/>
          <w:color w:val="000000"/>
          <w:szCs w:val="22"/>
          <w:lang w:eastAsia="en-GB"/>
        </w:rPr>
        <w:t xml:space="preserve">  </w:t>
      </w:r>
    </w:p>
    <w:p w14:paraId="4D0377DC" w14:textId="77777777" w:rsidR="00694549" w:rsidRPr="004C0887" w:rsidRDefault="00694549" w:rsidP="00782330">
      <w:pPr>
        <w:numPr>
          <w:ilvl w:val="3"/>
          <w:numId w:val="32"/>
        </w:numPr>
        <w:spacing w:after="110" w:line="247" w:lineRule="auto"/>
        <w:ind w:left="2218" w:right="94" w:hanging="422"/>
        <w:rPr>
          <w:rFonts w:ascii="Arial" w:eastAsia="Arial" w:hAnsi="Arial" w:cs="Arial"/>
          <w:color w:val="000000"/>
          <w:szCs w:val="22"/>
          <w:lang w:eastAsia="en-GB"/>
        </w:rPr>
      </w:pPr>
      <w:r w:rsidRPr="004C0887">
        <w:rPr>
          <w:rFonts w:ascii="Arial" w:eastAsia="Arial" w:hAnsi="Arial" w:cs="Arial"/>
          <w:color w:val="000000"/>
          <w:szCs w:val="22"/>
          <w:lang w:eastAsia="en-GB"/>
        </w:rPr>
        <w:lastRenderedPageBreak/>
        <w:t xml:space="preserve">Invitations to social, cultural and sporting events; </w:t>
      </w:r>
      <w:proofErr w:type="gramStart"/>
      <w:r w:rsidRPr="004C0887">
        <w:rPr>
          <w:rFonts w:ascii="Arial" w:eastAsia="Arial" w:hAnsi="Arial" w:cs="Arial"/>
          <w:color w:val="000000"/>
          <w:szCs w:val="22"/>
          <w:lang w:eastAsia="en-GB"/>
        </w:rPr>
        <w:t xml:space="preserve">or  </w:t>
      </w:r>
      <w:r w:rsidRPr="004C0887">
        <w:rPr>
          <w:rFonts w:ascii="Arial" w:eastAsia="Verdana" w:hAnsi="Arial" w:cs="Arial"/>
          <w:color w:val="000000"/>
          <w:szCs w:val="22"/>
          <w:lang w:eastAsia="en-GB"/>
        </w:rPr>
        <w:t>iv.</w:t>
      </w:r>
      <w:proofErr w:type="gramEnd"/>
      <w:r w:rsidRPr="004C0887">
        <w:rPr>
          <w:rFonts w:ascii="Arial" w:eastAsia="Arial" w:hAnsi="Arial" w:cs="Arial"/>
          <w:color w:val="000000"/>
          <w:szCs w:val="22"/>
          <w:lang w:eastAsia="en-GB"/>
        </w:rPr>
        <w:t xml:space="preserve"> Overnight accommodation and travel to and from a venue at which an event is being held.  </w:t>
      </w:r>
    </w:p>
    <w:p w14:paraId="191A06FE" w14:textId="77777777" w:rsidR="00694549" w:rsidRPr="004C0887" w:rsidRDefault="00694549" w:rsidP="00782330">
      <w:pPr>
        <w:numPr>
          <w:ilvl w:val="0"/>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are committed to having robust procedures and controls in place within the parties pertaining to this Tender to minimise the risk of bribery with the aim of preventing bribery and confirm that we:  </w:t>
      </w:r>
    </w:p>
    <w:p w14:paraId="168B1079"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Have a zero-tolerance of bribery offences throughout our organisation(s</w:t>
      </w:r>
      <w:proofErr w:type="gramStart"/>
      <w:r w:rsidRPr="004C0887">
        <w:rPr>
          <w:rFonts w:ascii="Arial" w:eastAsia="Arial" w:hAnsi="Arial" w:cs="Arial"/>
          <w:color w:val="000000"/>
          <w:szCs w:val="22"/>
          <w:lang w:eastAsia="en-GB"/>
        </w:rPr>
        <w:t>);</w:t>
      </w:r>
      <w:proofErr w:type="gramEnd"/>
      <w:r w:rsidRPr="004C0887">
        <w:rPr>
          <w:rFonts w:ascii="Arial" w:eastAsia="Arial" w:hAnsi="Arial" w:cs="Arial"/>
          <w:color w:val="000000"/>
          <w:szCs w:val="22"/>
          <w:lang w:eastAsia="en-GB"/>
        </w:rPr>
        <w:t xml:space="preserve">  </w:t>
      </w:r>
    </w:p>
    <w:p w14:paraId="7003AF65"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Conduct risk assessments to identify and monitor potential bribery </w:t>
      </w:r>
      <w:proofErr w:type="gramStart"/>
      <w:r w:rsidRPr="004C0887">
        <w:rPr>
          <w:rFonts w:ascii="Arial" w:eastAsia="Arial" w:hAnsi="Arial" w:cs="Arial"/>
          <w:color w:val="000000"/>
          <w:szCs w:val="22"/>
          <w:lang w:eastAsia="en-GB"/>
        </w:rPr>
        <w:t>risks;</w:t>
      </w:r>
      <w:proofErr w:type="gramEnd"/>
      <w:r w:rsidRPr="004C0887">
        <w:rPr>
          <w:rFonts w:ascii="Arial" w:eastAsia="Arial" w:hAnsi="Arial" w:cs="Arial"/>
          <w:color w:val="000000"/>
          <w:szCs w:val="22"/>
          <w:lang w:eastAsia="en-GB"/>
        </w:rPr>
        <w:t xml:space="preserve">  </w:t>
      </w:r>
    </w:p>
    <w:p w14:paraId="586CB3CB"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Adopt due diligence measures to vet and approve third parties performing services on our </w:t>
      </w:r>
      <w:proofErr w:type="gramStart"/>
      <w:r w:rsidRPr="004C0887">
        <w:rPr>
          <w:rFonts w:ascii="Arial" w:eastAsia="Arial" w:hAnsi="Arial" w:cs="Arial"/>
          <w:color w:val="000000"/>
          <w:szCs w:val="22"/>
          <w:lang w:eastAsia="en-GB"/>
        </w:rPr>
        <w:t>behalf;</w:t>
      </w:r>
      <w:proofErr w:type="gramEnd"/>
      <w:r w:rsidRPr="004C0887">
        <w:rPr>
          <w:rFonts w:ascii="Arial" w:eastAsia="Arial" w:hAnsi="Arial" w:cs="Arial"/>
          <w:color w:val="000000"/>
          <w:szCs w:val="22"/>
          <w:lang w:eastAsia="en-GB"/>
        </w:rPr>
        <w:t xml:space="preserve">  </w:t>
      </w:r>
    </w:p>
    <w:p w14:paraId="5D3A678F"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Have clear, practical and accessible policies and procedures to address potential risks of bribery, and to prevent </w:t>
      </w:r>
      <w:proofErr w:type="gramStart"/>
      <w:r w:rsidRPr="004C0887">
        <w:rPr>
          <w:rFonts w:ascii="Arial" w:eastAsia="Arial" w:hAnsi="Arial" w:cs="Arial"/>
          <w:color w:val="000000"/>
          <w:szCs w:val="22"/>
          <w:lang w:eastAsia="en-GB"/>
        </w:rPr>
        <w:t>bribery;</w:t>
      </w:r>
      <w:proofErr w:type="gramEnd"/>
      <w:r w:rsidRPr="004C0887">
        <w:rPr>
          <w:rFonts w:ascii="Arial" w:eastAsia="Arial" w:hAnsi="Arial" w:cs="Arial"/>
          <w:color w:val="000000"/>
          <w:szCs w:val="22"/>
          <w:lang w:eastAsia="en-GB"/>
        </w:rPr>
        <w:t xml:space="preserve">  </w:t>
      </w:r>
    </w:p>
    <w:p w14:paraId="24A3B99C"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Provide education and awareness to all our </w:t>
      </w:r>
      <w:proofErr w:type="gramStart"/>
      <w:r w:rsidRPr="004C0887">
        <w:rPr>
          <w:rFonts w:ascii="Arial" w:eastAsia="Arial" w:hAnsi="Arial" w:cs="Arial"/>
          <w:color w:val="000000"/>
          <w:szCs w:val="22"/>
          <w:lang w:eastAsia="en-GB"/>
        </w:rPr>
        <w:t>employees;</w:t>
      </w:r>
      <w:proofErr w:type="gramEnd"/>
      <w:r w:rsidRPr="004C0887">
        <w:rPr>
          <w:rFonts w:ascii="Arial" w:eastAsia="Arial" w:hAnsi="Arial" w:cs="Arial"/>
          <w:color w:val="000000"/>
          <w:szCs w:val="22"/>
          <w:lang w:eastAsia="en-GB"/>
        </w:rPr>
        <w:t xml:space="preserve">  </w:t>
      </w:r>
    </w:p>
    <w:p w14:paraId="38145549" w14:textId="77777777" w:rsidR="00694549" w:rsidRPr="004C0887" w:rsidRDefault="00694549" w:rsidP="00782330">
      <w:pPr>
        <w:numPr>
          <w:ilvl w:val="1"/>
          <w:numId w:val="30"/>
        </w:numPr>
        <w:spacing w:after="96" w:line="256"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Have a mechanism in place to allow employees to report potential bribery issues in confidence and have a process to deal with reports protecting the reporting </w:t>
      </w:r>
      <w:proofErr w:type="gramStart"/>
      <w:r w:rsidRPr="004C0887">
        <w:rPr>
          <w:rFonts w:ascii="Arial" w:eastAsia="Arial" w:hAnsi="Arial" w:cs="Arial"/>
          <w:color w:val="000000"/>
          <w:szCs w:val="22"/>
          <w:lang w:eastAsia="en-GB"/>
        </w:rPr>
        <w:t>individual;</w:t>
      </w:r>
      <w:proofErr w:type="gramEnd"/>
      <w:r w:rsidRPr="004C0887">
        <w:rPr>
          <w:rFonts w:ascii="Arial" w:eastAsia="Arial" w:hAnsi="Arial" w:cs="Arial"/>
          <w:color w:val="000000"/>
          <w:szCs w:val="22"/>
          <w:lang w:eastAsia="en-GB"/>
        </w:rPr>
        <w:t xml:space="preserve">  </w:t>
      </w:r>
    </w:p>
    <w:p w14:paraId="7F18B386"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Deal effectively with any occurrences of bribery; and  </w:t>
      </w:r>
    </w:p>
    <w:p w14:paraId="71AC0BFF" w14:textId="77777777" w:rsidR="00694549" w:rsidRPr="004C0887" w:rsidRDefault="00694549" w:rsidP="00782330">
      <w:pPr>
        <w:numPr>
          <w:ilvl w:val="1"/>
          <w:numId w:val="30"/>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Act </w:t>
      </w:r>
      <w:proofErr w:type="gramStart"/>
      <w:r w:rsidRPr="004C0887">
        <w:rPr>
          <w:rFonts w:ascii="Arial" w:eastAsia="Arial" w:hAnsi="Arial" w:cs="Arial"/>
          <w:color w:val="000000"/>
          <w:szCs w:val="22"/>
          <w:lang w:eastAsia="en-GB"/>
        </w:rPr>
        <w:t>at all times</w:t>
      </w:r>
      <w:proofErr w:type="gramEnd"/>
      <w:r w:rsidRPr="004C0887">
        <w:rPr>
          <w:rFonts w:ascii="Arial" w:eastAsia="Arial" w:hAnsi="Arial" w:cs="Arial"/>
          <w:color w:val="000000"/>
          <w:szCs w:val="22"/>
          <w:lang w:eastAsia="en-GB"/>
        </w:rPr>
        <w:t xml:space="preserve"> in good faith, impartially and in accordance with a position of trust.  </w:t>
      </w:r>
    </w:p>
    <w:p w14:paraId="70551A43" w14:textId="77777777" w:rsidR="00694549" w:rsidRPr="004C0887" w:rsidRDefault="00694549" w:rsidP="00694549">
      <w:pPr>
        <w:spacing w:after="96" w:line="256" w:lineRule="auto"/>
        <w:ind w:left="14"/>
        <w:rPr>
          <w:rFonts w:ascii="Arial" w:eastAsia="Arial" w:hAnsi="Arial" w:cs="Arial"/>
          <w:color w:val="000000"/>
          <w:szCs w:val="22"/>
          <w:lang w:eastAsia="en-GB"/>
        </w:rPr>
      </w:pPr>
      <w:r w:rsidRPr="004C0887">
        <w:rPr>
          <w:rFonts w:ascii="Arial" w:eastAsia="Arial" w:hAnsi="Arial" w:cs="Arial"/>
          <w:color w:val="000000"/>
          <w:szCs w:val="22"/>
          <w:lang w:eastAsia="en-GB"/>
        </w:rPr>
        <w:t xml:space="preserve">  </w:t>
      </w:r>
    </w:p>
    <w:p w14:paraId="0BDD7A73" w14:textId="77777777" w:rsidR="00694549" w:rsidRPr="004C0887" w:rsidRDefault="00694549" w:rsidP="00694549">
      <w:pPr>
        <w:spacing w:after="130" w:line="247" w:lineRule="auto"/>
        <w:ind w:left="10"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Anti-Fraud Code of Conduct  </w:t>
      </w:r>
    </w:p>
    <w:p w14:paraId="4AAF35DD" w14:textId="77777777" w:rsidR="00694549" w:rsidRPr="004C0887" w:rsidRDefault="00694549" w:rsidP="00782330">
      <w:pPr>
        <w:numPr>
          <w:ilvl w:val="0"/>
          <w:numId w:val="33"/>
        </w:numPr>
        <w:spacing w:after="110" w:line="247" w:lineRule="auto"/>
        <w:ind w:right="19" w:hanging="72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confirm that we acknowledge the commitments set out below and have (and shall) maintain equivalent principles throughout our supply chain.  </w:t>
      </w:r>
    </w:p>
    <w:p w14:paraId="3EB23FF1" w14:textId="77777777" w:rsidR="00694549" w:rsidRPr="004C0887" w:rsidRDefault="00694549" w:rsidP="00782330">
      <w:pPr>
        <w:numPr>
          <w:ilvl w:val="0"/>
          <w:numId w:val="33"/>
        </w:numPr>
        <w:spacing w:after="110" w:line="247" w:lineRule="auto"/>
        <w:ind w:right="19" w:hanging="72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are committed to ensuring that our business operates with the utmost integrity.  </w:t>
      </w:r>
    </w:p>
    <w:p w14:paraId="574BE687" w14:textId="77777777" w:rsidR="00694549" w:rsidRPr="004C0887" w:rsidRDefault="00694549" w:rsidP="00782330">
      <w:pPr>
        <w:numPr>
          <w:ilvl w:val="0"/>
          <w:numId w:val="33"/>
        </w:numPr>
        <w:spacing w:after="110" w:line="247" w:lineRule="auto"/>
        <w:ind w:right="19" w:hanging="72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and those employed by us, will not commit any fraudulent </w:t>
      </w:r>
      <w:proofErr w:type="gramStart"/>
      <w:r w:rsidRPr="004C0887">
        <w:rPr>
          <w:rFonts w:ascii="Arial" w:eastAsia="Arial" w:hAnsi="Arial" w:cs="Arial"/>
          <w:color w:val="000000"/>
          <w:szCs w:val="22"/>
          <w:lang w:eastAsia="en-GB"/>
        </w:rPr>
        <w:t>acts</w:t>
      </w:r>
      <w:proofErr w:type="gramEnd"/>
      <w:r w:rsidRPr="004C0887">
        <w:rPr>
          <w:rFonts w:ascii="Arial" w:eastAsia="Arial" w:hAnsi="Arial" w:cs="Arial"/>
          <w:color w:val="000000"/>
          <w:szCs w:val="22"/>
          <w:lang w:eastAsia="en-GB"/>
        </w:rPr>
        <w:t xml:space="preserve"> or carry out any of the following acts which could amount to fraud including, but not limited to:  </w:t>
      </w:r>
    </w:p>
    <w:p w14:paraId="15D7AB0D" w14:textId="77777777" w:rsidR="00694549" w:rsidRPr="004C0887" w:rsidRDefault="00694549" w:rsidP="00782330">
      <w:pPr>
        <w:numPr>
          <w:ilvl w:val="1"/>
          <w:numId w:val="33"/>
        </w:numPr>
        <w:spacing w:after="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Submission of false or inflated claims or invoices for </w:t>
      </w:r>
    </w:p>
    <w:p w14:paraId="0DC9DBAE" w14:textId="77777777" w:rsidR="00694549" w:rsidRPr="004C0887" w:rsidRDefault="00694549" w:rsidP="00694549">
      <w:pPr>
        <w:spacing w:after="110" w:line="247" w:lineRule="auto"/>
        <w:ind w:left="1465"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payment or </w:t>
      </w:r>
      <w:proofErr w:type="gramStart"/>
      <w:r w:rsidRPr="004C0887">
        <w:rPr>
          <w:rFonts w:ascii="Arial" w:eastAsia="Arial" w:hAnsi="Arial" w:cs="Arial"/>
          <w:color w:val="000000"/>
          <w:szCs w:val="22"/>
          <w:lang w:eastAsia="en-GB"/>
        </w:rPr>
        <w:t>reimbursement;</w:t>
      </w:r>
      <w:proofErr w:type="gramEnd"/>
      <w:r w:rsidRPr="004C0887">
        <w:rPr>
          <w:rFonts w:ascii="Arial" w:eastAsia="Arial" w:hAnsi="Arial" w:cs="Arial"/>
          <w:color w:val="000000"/>
          <w:szCs w:val="22"/>
          <w:lang w:eastAsia="en-GB"/>
        </w:rPr>
        <w:t xml:space="preserve">  </w:t>
      </w:r>
    </w:p>
    <w:p w14:paraId="13FD6068"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Intentional distortion of financial statements or other </w:t>
      </w:r>
      <w:proofErr w:type="gramStart"/>
      <w:r w:rsidRPr="004C0887">
        <w:rPr>
          <w:rFonts w:ascii="Arial" w:eastAsia="Arial" w:hAnsi="Arial" w:cs="Arial"/>
          <w:color w:val="000000"/>
          <w:szCs w:val="22"/>
          <w:lang w:eastAsia="en-GB"/>
        </w:rPr>
        <w:t>records;</w:t>
      </w:r>
      <w:proofErr w:type="gramEnd"/>
      <w:r w:rsidRPr="004C0887">
        <w:rPr>
          <w:rFonts w:ascii="Arial" w:eastAsia="Arial" w:hAnsi="Arial" w:cs="Arial"/>
          <w:color w:val="000000"/>
          <w:szCs w:val="22"/>
          <w:lang w:eastAsia="en-GB"/>
        </w:rPr>
        <w:t xml:space="preserve">  </w:t>
      </w:r>
    </w:p>
    <w:p w14:paraId="7A68201D"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False or fraudulent financial reporting or making false or fictitious entries concerning accounts, equipment or </w:t>
      </w:r>
      <w:proofErr w:type="gramStart"/>
      <w:r w:rsidRPr="004C0887">
        <w:rPr>
          <w:rFonts w:ascii="Arial" w:eastAsia="Arial" w:hAnsi="Arial" w:cs="Arial"/>
          <w:color w:val="000000"/>
          <w:szCs w:val="22"/>
          <w:lang w:eastAsia="en-GB"/>
        </w:rPr>
        <w:t>supplies;</w:t>
      </w:r>
      <w:proofErr w:type="gramEnd"/>
      <w:r w:rsidRPr="004C0887">
        <w:rPr>
          <w:rFonts w:ascii="Arial" w:eastAsia="Arial" w:hAnsi="Arial" w:cs="Arial"/>
          <w:color w:val="000000"/>
          <w:szCs w:val="22"/>
          <w:lang w:eastAsia="en-GB"/>
        </w:rPr>
        <w:t xml:space="preserve">  </w:t>
      </w:r>
    </w:p>
    <w:p w14:paraId="07A4EA6E"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Forgery or alteration of any documents such as cheque, bank draft or any other financial documents, including destruction or removal of </w:t>
      </w:r>
      <w:proofErr w:type="gramStart"/>
      <w:r w:rsidRPr="004C0887">
        <w:rPr>
          <w:rFonts w:ascii="Arial" w:eastAsia="Arial" w:hAnsi="Arial" w:cs="Arial"/>
          <w:color w:val="000000"/>
          <w:szCs w:val="22"/>
          <w:lang w:eastAsia="en-GB"/>
        </w:rPr>
        <w:t>records;</w:t>
      </w:r>
      <w:proofErr w:type="gramEnd"/>
      <w:r w:rsidRPr="004C0887">
        <w:rPr>
          <w:rFonts w:ascii="Arial" w:eastAsia="Arial" w:hAnsi="Arial" w:cs="Arial"/>
          <w:color w:val="000000"/>
          <w:szCs w:val="22"/>
          <w:lang w:eastAsia="en-GB"/>
        </w:rPr>
        <w:t xml:space="preserve">  </w:t>
      </w:r>
    </w:p>
    <w:p w14:paraId="5CC23508"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Impropriety in the handling or reporting of money or financial </w:t>
      </w:r>
      <w:proofErr w:type="gramStart"/>
      <w:r w:rsidRPr="004C0887">
        <w:rPr>
          <w:rFonts w:ascii="Arial" w:eastAsia="Arial" w:hAnsi="Arial" w:cs="Arial"/>
          <w:color w:val="000000"/>
          <w:szCs w:val="22"/>
          <w:lang w:eastAsia="en-GB"/>
        </w:rPr>
        <w:t>transactions;</w:t>
      </w:r>
      <w:proofErr w:type="gramEnd"/>
      <w:r w:rsidRPr="004C0887">
        <w:rPr>
          <w:rFonts w:ascii="Arial" w:eastAsia="Arial" w:hAnsi="Arial" w:cs="Arial"/>
          <w:color w:val="000000"/>
          <w:szCs w:val="22"/>
          <w:lang w:eastAsia="en-GB"/>
        </w:rPr>
        <w:t xml:space="preserve">  </w:t>
      </w:r>
    </w:p>
    <w:p w14:paraId="21796127"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Theft or misappropriation of assets or </w:t>
      </w:r>
      <w:proofErr w:type="gramStart"/>
      <w:r w:rsidRPr="004C0887">
        <w:rPr>
          <w:rFonts w:ascii="Arial" w:eastAsia="Arial" w:hAnsi="Arial" w:cs="Arial"/>
          <w:color w:val="000000"/>
          <w:szCs w:val="22"/>
          <w:lang w:eastAsia="en-GB"/>
        </w:rPr>
        <w:t>funds;</w:t>
      </w:r>
      <w:proofErr w:type="gramEnd"/>
      <w:r w:rsidRPr="004C0887">
        <w:rPr>
          <w:rFonts w:ascii="Arial" w:eastAsia="Arial" w:hAnsi="Arial" w:cs="Arial"/>
          <w:color w:val="000000"/>
          <w:szCs w:val="22"/>
          <w:lang w:eastAsia="en-GB"/>
        </w:rPr>
        <w:t xml:space="preserve">  </w:t>
      </w:r>
    </w:p>
    <w:p w14:paraId="4890E890"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Disclosure of confidential information to third parties without authority for personal gain; and  </w:t>
      </w:r>
    </w:p>
    <w:p w14:paraId="7A36BC84"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payment of excessive prices or fees where they are not justified.  </w:t>
      </w:r>
    </w:p>
    <w:p w14:paraId="20EB1CD9" w14:textId="77777777" w:rsidR="00694549" w:rsidRPr="004C0887" w:rsidRDefault="00694549" w:rsidP="00782330">
      <w:pPr>
        <w:numPr>
          <w:ilvl w:val="0"/>
          <w:numId w:val="33"/>
        </w:numPr>
        <w:spacing w:after="110" w:line="247" w:lineRule="auto"/>
        <w:ind w:right="19" w:hanging="72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We agree to:  </w:t>
      </w:r>
    </w:p>
    <w:p w14:paraId="76BE8546" w14:textId="77777777" w:rsidR="00694549" w:rsidRPr="004C0887" w:rsidRDefault="00694549" w:rsidP="00782330">
      <w:pPr>
        <w:numPr>
          <w:ilvl w:val="1"/>
          <w:numId w:val="33"/>
        </w:numPr>
        <w:spacing w:after="3"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lastRenderedPageBreak/>
        <w:t xml:space="preserve">Keep accurate and up to date records showing all payments made and received and all other advantages given and received, and permit  </w:t>
      </w:r>
    </w:p>
    <w:p w14:paraId="060BC379" w14:textId="77777777" w:rsidR="00694549" w:rsidRPr="004C0887" w:rsidRDefault="00694549" w:rsidP="00694549">
      <w:pPr>
        <w:spacing w:after="110" w:line="247" w:lineRule="auto"/>
        <w:ind w:left="1465"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National Highways to inspect those records as required; and  </w:t>
      </w:r>
    </w:p>
    <w:p w14:paraId="0C56A1F2" w14:textId="77777777" w:rsidR="00694549" w:rsidRPr="004C0887" w:rsidRDefault="00694549" w:rsidP="00782330">
      <w:pPr>
        <w:numPr>
          <w:ilvl w:val="1"/>
          <w:numId w:val="33"/>
        </w:numPr>
        <w:spacing w:after="110" w:line="247" w:lineRule="auto"/>
        <w:ind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Promptly notify National Highways of any breach of these principles.  </w:t>
      </w:r>
    </w:p>
    <w:p w14:paraId="728F8219" w14:textId="77777777" w:rsidR="00694549" w:rsidRPr="004C0887" w:rsidRDefault="00694549" w:rsidP="00694549">
      <w:pPr>
        <w:spacing w:after="96" w:line="256" w:lineRule="auto"/>
        <w:ind w:left="14"/>
        <w:rPr>
          <w:rFonts w:ascii="Arial" w:eastAsia="Arial" w:hAnsi="Arial" w:cs="Arial"/>
          <w:color w:val="000000"/>
          <w:szCs w:val="22"/>
          <w:lang w:eastAsia="en-GB"/>
        </w:rPr>
      </w:pPr>
      <w:r w:rsidRPr="004C0887">
        <w:rPr>
          <w:rFonts w:ascii="Arial" w:eastAsia="Arial" w:hAnsi="Arial" w:cs="Arial"/>
          <w:color w:val="000000"/>
          <w:szCs w:val="22"/>
          <w:lang w:eastAsia="en-GB"/>
        </w:rPr>
        <w:t xml:space="preserve">  </w:t>
      </w:r>
    </w:p>
    <w:p w14:paraId="067EFA56" w14:textId="77777777" w:rsidR="00694549" w:rsidRPr="004C0887" w:rsidRDefault="00694549" w:rsidP="00694549">
      <w:pPr>
        <w:spacing w:after="110" w:line="247" w:lineRule="auto"/>
        <w:ind w:left="10"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Armed Forces Covenant  </w:t>
      </w:r>
    </w:p>
    <w:p w14:paraId="50567574" w14:textId="77777777" w:rsidR="00694549" w:rsidRPr="004C0887" w:rsidRDefault="00694549" w:rsidP="00782330">
      <w:pPr>
        <w:numPr>
          <w:ilvl w:val="0"/>
          <w:numId w:val="34"/>
        </w:numPr>
        <w:spacing w:after="152" w:line="247" w:lineRule="auto"/>
        <w:ind w:left="1096"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Armed Forces Covenant is a public sector pledge from Government, businesses, </w:t>
      </w:r>
      <w:proofErr w:type="gramStart"/>
      <w:r w:rsidRPr="004C0887">
        <w:rPr>
          <w:rFonts w:ascii="Arial" w:eastAsia="Arial" w:hAnsi="Arial" w:cs="Arial"/>
          <w:color w:val="000000"/>
          <w:szCs w:val="22"/>
          <w:lang w:eastAsia="en-GB"/>
        </w:rPr>
        <w:t>charities</w:t>
      </w:r>
      <w:proofErr w:type="gramEnd"/>
      <w:r w:rsidRPr="004C0887">
        <w:rPr>
          <w:rFonts w:ascii="Arial" w:eastAsia="Arial" w:hAnsi="Arial" w:cs="Arial"/>
          <w:color w:val="000000"/>
          <w:szCs w:val="22"/>
          <w:lang w:eastAsia="en-GB"/>
        </w:rPr>
        <w:t xml:space="preserve">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1FE4D688" w14:textId="77777777" w:rsidR="00694549" w:rsidRPr="004C0887" w:rsidRDefault="00694549" w:rsidP="00782330">
      <w:pPr>
        <w:numPr>
          <w:ilvl w:val="0"/>
          <w:numId w:val="34"/>
        </w:numPr>
        <w:spacing w:after="110" w:line="247" w:lineRule="auto"/>
        <w:ind w:left="1096"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Covenant’s 2 principles are that:  </w:t>
      </w:r>
    </w:p>
    <w:p w14:paraId="2906EEC2" w14:textId="77777777" w:rsidR="00694549" w:rsidRPr="004C0887" w:rsidRDefault="00694549" w:rsidP="00782330">
      <w:pPr>
        <w:numPr>
          <w:ilvl w:val="1"/>
          <w:numId w:val="34"/>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armed forces community should not face disadvantages when compared to other citizens in the provision of public and commercial services  </w:t>
      </w:r>
    </w:p>
    <w:p w14:paraId="0A0249AB" w14:textId="77777777" w:rsidR="00694549" w:rsidRPr="004C0887" w:rsidRDefault="00694549" w:rsidP="00782330">
      <w:pPr>
        <w:numPr>
          <w:ilvl w:val="1"/>
          <w:numId w:val="34"/>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Special consideration is appropriate in some cases, especially for those who have given most such as the injured and the bereaved.  </w:t>
      </w:r>
    </w:p>
    <w:p w14:paraId="14D0D9A6" w14:textId="77777777" w:rsidR="00694549" w:rsidRPr="004C0887" w:rsidRDefault="00694549" w:rsidP="00782330">
      <w:pPr>
        <w:numPr>
          <w:ilvl w:val="0"/>
          <w:numId w:val="34"/>
        </w:numPr>
        <w:spacing w:after="110" w:line="247" w:lineRule="auto"/>
        <w:ind w:left="1096"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National Highways encourages all Bidders and their suppliers, to sign the Corporate Covenant, declaring their support for the Armed Forces community by displaying the values and behaviours set out therein.  </w:t>
      </w:r>
    </w:p>
    <w:p w14:paraId="2B3A7572" w14:textId="77777777" w:rsidR="00694549" w:rsidRPr="004C0887" w:rsidRDefault="00694549" w:rsidP="00782330">
      <w:pPr>
        <w:numPr>
          <w:ilvl w:val="0"/>
          <w:numId w:val="34"/>
        </w:numPr>
        <w:spacing w:after="5" w:line="247" w:lineRule="auto"/>
        <w:ind w:left="1096"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Guidance on the various ways you can demonstrate your support through the Corporate Covenant is at  </w:t>
      </w:r>
    </w:p>
    <w:p w14:paraId="7CB85C78" w14:textId="77777777" w:rsidR="00694549" w:rsidRPr="004C0887" w:rsidRDefault="00694549" w:rsidP="00694549">
      <w:pPr>
        <w:spacing w:line="256" w:lineRule="auto"/>
        <w:ind w:left="1095"/>
        <w:rPr>
          <w:rFonts w:ascii="Arial" w:eastAsia="Arial" w:hAnsi="Arial" w:cs="Arial"/>
          <w:color w:val="000000"/>
          <w:szCs w:val="22"/>
          <w:lang w:eastAsia="en-GB"/>
        </w:rPr>
      </w:pPr>
      <w:r w:rsidRPr="004C0887">
        <w:rPr>
          <w:rFonts w:ascii="Arial" w:eastAsia="Arial" w:hAnsi="Arial" w:cs="Arial"/>
          <w:color w:val="0563C1"/>
          <w:szCs w:val="22"/>
          <w:u w:val="single" w:color="0563C1"/>
          <w:lang w:eastAsia="en-GB"/>
        </w:rPr>
        <w:t>https://www.gov.uk/government/publications/corporate-covenant-pledge</w:t>
      </w:r>
      <w:r w:rsidRPr="004C0887">
        <w:rPr>
          <w:rFonts w:ascii="Arial" w:eastAsia="Arial" w:hAnsi="Arial" w:cs="Arial"/>
          <w:color w:val="000000"/>
          <w:szCs w:val="22"/>
          <w:lang w:eastAsia="en-GB"/>
        </w:rPr>
        <w:t xml:space="preserve">  </w:t>
      </w:r>
    </w:p>
    <w:p w14:paraId="47C0616D" w14:textId="77777777" w:rsidR="00694549" w:rsidRPr="004C0887" w:rsidRDefault="00694549" w:rsidP="00782330">
      <w:pPr>
        <w:numPr>
          <w:ilvl w:val="0"/>
          <w:numId w:val="34"/>
        </w:numPr>
        <w:spacing w:after="10" w:line="247" w:lineRule="auto"/>
        <w:ind w:left="1096"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If you wish to register your </w:t>
      </w:r>
      <w:proofErr w:type="gramStart"/>
      <w:r w:rsidRPr="004C0887">
        <w:rPr>
          <w:rFonts w:ascii="Arial" w:eastAsia="Arial" w:hAnsi="Arial" w:cs="Arial"/>
          <w:color w:val="000000"/>
          <w:szCs w:val="22"/>
          <w:lang w:eastAsia="en-GB"/>
        </w:rPr>
        <w:t>support</w:t>
      </w:r>
      <w:proofErr w:type="gramEnd"/>
      <w:r w:rsidRPr="004C0887">
        <w:rPr>
          <w:rFonts w:ascii="Arial" w:eastAsia="Arial" w:hAnsi="Arial" w:cs="Arial"/>
          <w:color w:val="000000"/>
          <w:szCs w:val="22"/>
          <w:lang w:eastAsia="en-GB"/>
        </w:rPr>
        <w:t xml:space="preserve"> you can provide a </w:t>
      </w:r>
    </w:p>
    <w:p w14:paraId="3A6679ED" w14:textId="77777777" w:rsidR="00694549" w:rsidRPr="004C0887" w:rsidRDefault="00694549" w:rsidP="00694549">
      <w:pPr>
        <w:spacing w:after="110" w:line="247" w:lineRule="auto"/>
        <w:ind w:left="1105"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point of contact for your company on this issue to the Armed Forces Covenant Team at the </w:t>
      </w:r>
      <w:proofErr w:type="spellStart"/>
      <w:r w:rsidRPr="004C0887">
        <w:rPr>
          <w:rFonts w:ascii="Arial" w:eastAsia="Arial" w:hAnsi="Arial" w:cs="Arial"/>
          <w:color w:val="000000"/>
          <w:szCs w:val="22"/>
          <w:lang w:eastAsia="en-GB"/>
        </w:rPr>
        <w:t>The</w:t>
      </w:r>
      <w:proofErr w:type="spellEnd"/>
      <w:r w:rsidRPr="004C0887">
        <w:rPr>
          <w:rFonts w:ascii="Arial" w:eastAsia="Arial" w:hAnsi="Arial" w:cs="Arial"/>
          <w:color w:val="000000"/>
          <w:szCs w:val="22"/>
          <w:lang w:eastAsia="en-GB"/>
        </w:rPr>
        <w:t xml:space="preserve"> Corporate Covenant website, so that the MOD can alert you to any events or initiatives in which you may wish to participate. The Covenant Team can also provide any information you require in addition to that included on the website.  </w:t>
      </w:r>
    </w:p>
    <w:p w14:paraId="08603F16" w14:textId="77777777" w:rsidR="00694549" w:rsidRPr="004C0887" w:rsidRDefault="00694549" w:rsidP="00782330">
      <w:pPr>
        <w:numPr>
          <w:ilvl w:val="0"/>
          <w:numId w:val="34"/>
        </w:numPr>
        <w:spacing w:after="8" w:line="247" w:lineRule="auto"/>
        <w:ind w:left="1096" w:right="19" w:hanging="721"/>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The information above is not a condition of working with National Highways now or in the future, nor will this issue form any part of the  </w:t>
      </w:r>
    </w:p>
    <w:p w14:paraId="6F60D521" w14:textId="2DB9BFDB" w:rsidR="00694549" w:rsidRPr="004C0887" w:rsidRDefault="00694549" w:rsidP="00694549">
      <w:pPr>
        <w:spacing w:after="110" w:line="247" w:lineRule="auto"/>
        <w:ind w:left="1105"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Tender evaluation, award procedure or any resulting Framework Agreement or subsequent Contract. However, National Highways very much hopes you will want to provide your support.  </w:t>
      </w:r>
    </w:p>
    <w:p w14:paraId="70DD3E48" w14:textId="77777777" w:rsidR="00694549" w:rsidRPr="004C0887" w:rsidRDefault="00694549" w:rsidP="00694549">
      <w:pPr>
        <w:spacing w:after="96" w:line="256" w:lineRule="auto"/>
        <w:ind w:left="1095"/>
        <w:rPr>
          <w:rFonts w:ascii="Arial" w:eastAsia="Arial" w:hAnsi="Arial" w:cs="Arial"/>
          <w:color w:val="000000"/>
          <w:szCs w:val="22"/>
          <w:lang w:eastAsia="en-GB"/>
        </w:rPr>
      </w:pPr>
      <w:r w:rsidRPr="004C0887">
        <w:rPr>
          <w:rFonts w:ascii="Arial" w:eastAsia="Arial" w:hAnsi="Arial" w:cs="Arial"/>
          <w:color w:val="000000"/>
          <w:szCs w:val="22"/>
          <w:lang w:eastAsia="en-GB"/>
        </w:rPr>
        <w:t xml:space="preserve">  </w:t>
      </w:r>
    </w:p>
    <w:p w14:paraId="72AB548D" w14:textId="77777777" w:rsidR="00694549" w:rsidRPr="004C0887" w:rsidRDefault="00694549" w:rsidP="00694549">
      <w:pPr>
        <w:spacing w:after="110" w:line="247" w:lineRule="auto"/>
        <w:ind w:left="10"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Tender declarations  </w:t>
      </w:r>
    </w:p>
    <w:p w14:paraId="31D7A3ED"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Your name  </w:t>
      </w:r>
    </w:p>
    <w:p w14:paraId="38B89AEF"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Your position  </w:t>
      </w:r>
    </w:p>
    <w:p w14:paraId="1D1C8284"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 confirm that I am authorised to submit Tenders and acknowledge the contents of the Anti-Collusion Certificate, Fair Payment Charter, Anti-Bribery Code of Conduct and Anti-Fraud Code of Conduct on behalf of the Supplier in question.  </w:t>
      </w:r>
    </w:p>
    <w:p w14:paraId="69C7C490" w14:textId="22799406"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 confirm that this Tender and any Agreement which may result from it shall be based upon the documents listed in the ITT. I acknowledge that National Highways is unable to enter into negotiation on the terms and conditions to be used, that any </w:t>
      </w:r>
      <w:r w:rsidRPr="004C0887">
        <w:rPr>
          <w:rFonts w:ascii="Arial" w:eastAsia="Arial" w:hAnsi="Arial" w:cs="Arial"/>
          <w:color w:val="000000"/>
          <w:szCs w:val="22"/>
          <w:lang w:eastAsia="en-GB"/>
        </w:rPr>
        <w:lastRenderedPageBreak/>
        <w:t xml:space="preserve">Agreement that may result from this Tender shall be subject to English </w:t>
      </w:r>
      <w:proofErr w:type="gramStart"/>
      <w:r w:rsidRPr="004C0887">
        <w:rPr>
          <w:rFonts w:ascii="Arial" w:eastAsia="Arial" w:hAnsi="Arial" w:cs="Arial"/>
          <w:color w:val="000000"/>
          <w:szCs w:val="22"/>
          <w:lang w:eastAsia="en-GB"/>
        </w:rPr>
        <w:t>law, and</w:t>
      </w:r>
      <w:proofErr w:type="gramEnd"/>
      <w:r w:rsidRPr="004C0887">
        <w:rPr>
          <w:rFonts w:ascii="Arial" w:eastAsia="Arial" w:hAnsi="Arial" w:cs="Arial"/>
          <w:color w:val="000000"/>
          <w:szCs w:val="22"/>
          <w:lang w:eastAsia="en-GB"/>
        </w:rPr>
        <w:t xml:space="preserve"> confirm that any resulting Agreement will be based on the model contract document as stipulated in the ITT.  </w:t>
      </w:r>
    </w:p>
    <w:p w14:paraId="2FCCB483"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 confirm that this Tender consists of all the relevant documents as requested in the ITT and has been submitted in accordance with the ITT. I have not qualified or accompanied the Tender with statements or a covering letter that might be construed as rendering the Tender equivocal. I acknowledge that Tenders not complying with this ITT may be rejected by National Highways whose decision in the matter will be final.  </w:t>
      </w:r>
    </w:p>
    <w:p w14:paraId="5B35C427"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 confirm that this Tender shall remain open for acceptance for 120 calendar days from the deadline for Tenders.  </w:t>
      </w:r>
    </w:p>
    <w:p w14:paraId="38B2FFB5"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 confirm that this ITT has been treated as private and confidential by all parties pertaining to this Tender and will continue to be treated in such a manner until otherwise directed by National Highways.  </w:t>
      </w:r>
    </w:p>
    <w:p w14:paraId="4608A00A"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I confirm that we have taken account of our legal and statutory obligations, as well as all relevant Government codes and policies (</w:t>
      </w:r>
      <w:proofErr w:type="gramStart"/>
      <w:r w:rsidRPr="004C0887">
        <w:rPr>
          <w:rFonts w:ascii="Arial" w:eastAsia="Arial" w:hAnsi="Arial" w:cs="Arial"/>
          <w:color w:val="000000"/>
          <w:szCs w:val="22"/>
          <w:lang w:eastAsia="en-GB"/>
        </w:rPr>
        <w:t>e.g.</w:t>
      </w:r>
      <w:proofErr w:type="gramEnd"/>
      <w:r w:rsidRPr="004C0887">
        <w:rPr>
          <w:rFonts w:ascii="Arial" w:eastAsia="Arial" w:hAnsi="Arial" w:cs="Arial"/>
          <w:color w:val="000000"/>
          <w:szCs w:val="22"/>
          <w:lang w:eastAsia="en-GB"/>
        </w:rPr>
        <w:t xml:space="preserve"> taxes, environmental protection, employment protection and working conditions) where they are applicable to our Tender.  </w:t>
      </w:r>
    </w:p>
    <w:p w14:paraId="53F07EF1" w14:textId="77777777" w:rsidR="00694549" w:rsidRPr="004C0887" w:rsidRDefault="00694549" w:rsidP="00782330">
      <w:pPr>
        <w:numPr>
          <w:ilvl w:val="0"/>
          <w:numId w:val="35"/>
        </w:numPr>
        <w:spacing w:after="110" w:line="247" w:lineRule="auto"/>
        <w:ind w:right="19" w:hanging="36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I acknowledge that, under the Freedom of Information Act 2000 (FOIA) and the Environmental Information Regulations 2004 (EIRs) as amended, National Highways is obliged (subject to the application of any relevant </w:t>
      </w:r>
    </w:p>
    <w:p w14:paraId="4C42BF30" w14:textId="2D306DEB" w:rsidR="00694549" w:rsidRPr="004C0887" w:rsidRDefault="00694549" w:rsidP="00694549">
      <w:pPr>
        <w:spacing w:after="110" w:line="247" w:lineRule="auto"/>
        <w:ind w:left="745" w:right="19" w:hanging="10"/>
        <w:rPr>
          <w:rFonts w:ascii="Arial" w:eastAsia="Arial" w:hAnsi="Arial" w:cs="Arial"/>
          <w:color w:val="000000"/>
          <w:szCs w:val="22"/>
          <w:lang w:eastAsia="en-GB"/>
        </w:rPr>
      </w:pPr>
      <w:r w:rsidRPr="004C0887">
        <w:rPr>
          <w:rFonts w:ascii="Arial" w:eastAsia="Arial" w:hAnsi="Arial" w:cs="Arial"/>
          <w:color w:val="000000"/>
          <w:szCs w:val="22"/>
          <w:lang w:eastAsia="en-GB"/>
        </w:rPr>
        <w:t xml:space="preserve">exemptions and, where applicable, the public interest test) to disclose information in response to requests for information. I acknowledge that National Highways could receive requests for any information relating to this Agreement or Tender procedure and may be legally obliged to release information.  </w:t>
      </w:r>
    </w:p>
    <w:p w14:paraId="3300363A" w14:textId="35F58BA4" w:rsidR="00694549" w:rsidRPr="004C0887" w:rsidRDefault="00694549" w:rsidP="00694549">
      <w:pPr>
        <w:rPr>
          <w:rFonts w:ascii="Arial" w:eastAsia="CG Times" w:hAnsi="Arial" w:cs="Arial"/>
          <w:color w:val="000000"/>
          <w:szCs w:val="22"/>
          <w:lang w:eastAsia="en-GB"/>
        </w:rPr>
      </w:pPr>
      <w:r w:rsidRPr="004C0887">
        <w:rPr>
          <w:rFonts w:ascii="Arial" w:eastAsia="Arial" w:hAnsi="Arial" w:cs="Arial"/>
          <w:color w:val="000000"/>
          <w:szCs w:val="22"/>
          <w:lang w:eastAsia="en-GB"/>
        </w:rPr>
        <w:t xml:space="preserve">I confirm that if this offer is </w:t>
      </w:r>
      <w:proofErr w:type="gramStart"/>
      <w:r w:rsidRPr="004C0887">
        <w:rPr>
          <w:rFonts w:ascii="Arial" w:eastAsia="Arial" w:hAnsi="Arial" w:cs="Arial"/>
          <w:color w:val="000000"/>
          <w:szCs w:val="22"/>
          <w:lang w:eastAsia="en-GB"/>
        </w:rPr>
        <w:t>accepted</w:t>
      </w:r>
      <w:proofErr w:type="gramEnd"/>
      <w:r w:rsidRPr="004C0887">
        <w:rPr>
          <w:rFonts w:ascii="Arial" w:eastAsia="Arial" w:hAnsi="Arial" w:cs="Arial"/>
          <w:color w:val="000000"/>
          <w:szCs w:val="22"/>
          <w:lang w:eastAsia="en-GB"/>
        </w:rPr>
        <w:t xml:space="preserve"> we will execute such documents in the form of the Agreement within 10 days of being called on to do so.</w:t>
      </w:r>
    </w:p>
    <w:p w14:paraId="10CBA8B4" w14:textId="77777777" w:rsidR="00425388" w:rsidRPr="004C0887" w:rsidRDefault="00425388" w:rsidP="00694549">
      <w:pPr>
        <w:rPr>
          <w:rFonts w:ascii="Arial" w:eastAsia="CG Times" w:hAnsi="Arial" w:cs="Arial"/>
          <w:color w:val="000000"/>
          <w:szCs w:val="22"/>
          <w:lang w:eastAsia="en-GB"/>
        </w:rPr>
      </w:pPr>
    </w:p>
    <w:p w14:paraId="4061AB0F" w14:textId="77777777" w:rsidR="00425388" w:rsidRPr="004C0887" w:rsidRDefault="00425388" w:rsidP="00694549">
      <w:pPr>
        <w:rPr>
          <w:rFonts w:ascii="Arial" w:eastAsia="CG Times" w:hAnsi="Arial" w:cs="Arial"/>
          <w:color w:val="000000"/>
          <w:szCs w:val="22"/>
          <w:lang w:eastAsia="en-GB"/>
        </w:rPr>
      </w:pPr>
    </w:p>
    <w:p w14:paraId="6C042BDC" w14:textId="77777777" w:rsidR="00425388" w:rsidRPr="004C0887" w:rsidRDefault="00425388" w:rsidP="00694549">
      <w:pPr>
        <w:rPr>
          <w:rFonts w:ascii="Arial" w:eastAsia="CG Times" w:hAnsi="Arial" w:cs="Arial"/>
          <w:color w:val="000000"/>
          <w:szCs w:val="22"/>
          <w:lang w:eastAsia="en-GB"/>
        </w:rPr>
      </w:pPr>
    </w:p>
    <w:p w14:paraId="447A054E" w14:textId="77777777" w:rsidR="00425388" w:rsidRPr="004C0887" w:rsidRDefault="00425388" w:rsidP="00694549">
      <w:pPr>
        <w:rPr>
          <w:rFonts w:ascii="Arial" w:eastAsia="CG Times" w:hAnsi="Arial" w:cs="Arial"/>
          <w:color w:val="000000"/>
          <w:szCs w:val="22"/>
          <w:lang w:eastAsia="en-GB"/>
        </w:rPr>
      </w:pPr>
    </w:p>
    <w:p w14:paraId="2B7A24B6" w14:textId="77777777" w:rsidR="00425388" w:rsidRPr="004C0887" w:rsidRDefault="00425388" w:rsidP="00694549">
      <w:pPr>
        <w:rPr>
          <w:rFonts w:ascii="Arial" w:eastAsia="CG Times" w:hAnsi="Arial" w:cs="Arial"/>
          <w:color w:val="000000"/>
          <w:szCs w:val="22"/>
          <w:lang w:eastAsia="en-GB"/>
        </w:rPr>
      </w:pPr>
    </w:p>
    <w:p w14:paraId="1735628F" w14:textId="77777777" w:rsidR="00425388" w:rsidRPr="004C0887" w:rsidRDefault="00425388" w:rsidP="00694549">
      <w:pPr>
        <w:rPr>
          <w:rFonts w:ascii="Arial" w:eastAsia="CG Times" w:hAnsi="Arial" w:cs="Arial"/>
          <w:color w:val="000000"/>
          <w:szCs w:val="22"/>
          <w:lang w:eastAsia="en-GB"/>
        </w:rPr>
      </w:pPr>
    </w:p>
    <w:p w14:paraId="4B89E9C8" w14:textId="77777777" w:rsidR="00425388" w:rsidRPr="004C0887" w:rsidRDefault="00425388" w:rsidP="00694549">
      <w:pPr>
        <w:rPr>
          <w:rFonts w:ascii="Arial" w:eastAsia="CG Times" w:hAnsi="Arial" w:cs="Arial"/>
          <w:color w:val="000000"/>
          <w:szCs w:val="22"/>
          <w:lang w:eastAsia="en-GB"/>
        </w:rPr>
      </w:pPr>
    </w:p>
    <w:p w14:paraId="4C609239" w14:textId="77777777" w:rsidR="00425388" w:rsidRPr="004C0887" w:rsidRDefault="00425388" w:rsidP="00694549">
      <w:pPr>
        <w:rPr>
          <w:rFonts w:ascii="Arial" w:eastAsia="CG Times" w:hAnsi="Arial" w:cs="Arial"/>
          <w:color w:val="000000"/>
          <w:szCs w:val="22"/>
          <w:lang w:eastAsia="en-GB"/>
        </w:rPr>
      </w:pPr>
    </w:p>
    <w:p w14:paraId="4F700D23" w14:textId="77777777" w:rsidR="00425388" w:rsidRPr="004C0887" w:rsidRDefault="00425388" w:rsidP="00694549">
      <w:pPr>
        <w:rPr>
          <w:rFonts w:ascii="Arial" w:eastAsia="CG Times" w:hAnsi="Arial" w:cs="Arial"/>
          <w:color w:val="000000"/>
          <w:szCs w:val="22"/>
          <w:lang w:eastAsia="en-GB"/>
        </w:rPr>
      </w:pPr>
    </w:p>
    <w:p w14:paraId="6AAD13B5" w14:textId="77777777" w:rsidR="00425388" w:rsidRPr="004C0887" w:rsidRDefault="00425388" w:rsidP="00694549">
      <w:pPr>
        <w:rPr>
          <w:rFonts w:ascii="Arial" w:eastAsia="CG Times" w:hAnsi="Arial" w:cs="Arial"/>
          <w:color w:val="000000"/>
          <w:szCs w:val="22"/>
          <w:lang w:eastAsia="en-GB"/>
        </w:rPr>
      </w:pPr>
    </w:p>
    <w:p w14:paraId="1E75AE4A" w14:textId="77777777" w:rsidR="00425388" w:rsidRPr="004C0887" w:rsidRDefault="00425388" w:rsidP="00694549">
      <w:pPr>
        <w:rPr>
          <w:rFonts w:ascii="Arial" w:eastAsia="CG Times" w:hAnsi="Arial" w:cs="Arial"/>
          <w:color w:val="000000"/>
          <w:szCs w:val="22"/>
          <w:lang w:eastAsia="en-GB"/>
        </w:rPr>
      </w:pPr>
    </w:p>
    <w:p w14:paraId="199F0F33" w14:textId="77777777" w:rsidR="00425388" w:rsidRPr="004C0887" w:rsidRDefault="00425388" w:rsidP="00694549">
      <w:pPr>
        <w:rPr>
          <w:rFonts w:ascii="Arial" w:eastAsia="CG Times" w:hAnsi="Arial" w:cs="Arial"/>
          <w:color w:val="000000"/>
          <w:szCs w:val="22"/>
          <w:lang w:eastAsia="en-GB"/>
        </w:rPr>
      </w:pPr>
    </w:p>
    <w:p w14:paraId="3411F00D" w14:textId="77777777" w:rsidR="00425388" w:rsidRPr="004C0887" w:rsidRDefault="00425388" w:rsidP="00694549">
      <w:pPr>
        <w:rPr>
          <w:rFonts w:ascii="Arial" w:eastAsia="CG Times" w:hAnsi="Arial" w:cs="Arial"/>
          <w:color w:val="000000"/>
          <w:szCs w:val="22"/>
          <w:lang w:eastAsia="en-GB"/>
        </w:rPr>
      </w:pPr>
    </w:p>
    <w:p w14:paraId="5323E591" w14:textId="77777777" w:rsidR="00425388" w:rsidRPr="004C0887" w:rsidRDefault="00425388" w:rsidP="00694549">
      <w:pPr>
        <w:rPr>
          <w:rFonts w:ascii="Arial" w:eastAsia="CG Times" w:hAnsi="Arial" w:cs="Arial"/>
          <w:color w:val="000000"/>
          <w:szCs w:val="22"/>
          <w:lang w:eastAsia="en-GB"/>
        </w:rPr>
      </w:pPr>
    </w:p>
    <w:p w14:paraId="3ECABDE1" w14:textId="77777777" w:rsidR="00425388" w:rsidRPr="004C0887" w:rsidRDefault="00425388" w:rsidP="00694549">
      <w:pPr>
        <w:rPr>
          <w:rFonts w:ascii="Arial" w:eastAsia="CG Times" w:hAnsi="Arial" w:cs="Arial"/>
          <w:color w:val="000000"/>
          <w:szCs w:val="22"/>
          <w:lang w:eastAsia="en-GB"/>
        </w:rPr>
      </w:pPr>
    </w:p>
    <w:p w14:paraId="61429D55" w14:textId="77777777" w:rsidR="00425388" w:rsidRPr="004C0887" w:rsidRDefault="00425388" w:rsidP="00694549">
      <w:pPr>
        <w:rPr>
          <w:rFonts w:ascii="Arial" w:eastAsia="CG Times" w:hAnsi="Arial" w:cs="Arial"/>
          <w:color w:val="000000"/>
          <w:szCs w:val="22"/>
          <w:lang w:eastAsia="en-GB"/>
        </w:rPr>
      </w:pPr>
    </w:p>
    <w:p w14:paraId="72F044D6" w14:textId="77777777" w:rsidR="00425388" w:rsidRPr="004C0887" w:rsidRDefault="00425388" w:rsidP="00694549">
      <w:pPr>
        <w:rPr>
          <w:rFonts w:ascii="Arial" w:eastAsia="CG Times" w:hAnsi="Arial" w:cs="Arial"/>
          <w:color w:val="000000"/>
          <w:szCs w:val="22"/>
          <w:lang w:eastAsia="en-GB"/>
        </w:rPr>
      </w:pPr>
    </w:p>
    <w:p w14:paraId="0706D137" w14:textId="77777777" w:rsidR="00425388" w:rsidRPr="004C0887" w:rsidRDefault="00425388" w:rsidP="00694549">
      <w:pPr>
        <w:rPr>
          <w:rFonts w:ascii="Arial" w:eastAsia="CG Times" w:hAnsi="Arial" w:cs="Arial"/>
          <w:color w:val="000000"/>
          <w:szCs w:val="22"/>
          <w:lang w:eastAsia="en-GB"/>
        </w:rPr>
      </w:pPr>
    </w:p>
    <w:p w14:paraId="09749CB0" w14:textId="77777777" w:rsidR="00425388" w:rsidRPr="004C0887" w:rsidRDefault="00425388" w:rsidP="00694549">
      <w:pPr>
        <w:rPr>
          <w:rFonts w:ascii="Arial" w:eastAsia="CG Times" w:hAnsi="Arial" w:cs="Arial"/>
          <w:color w:val="000000"/>
          <w:szCs w:val="22"/>
          <w:lang w:eastAsia="en-GB"/>
        </w:rPr>
      </w:pPr>
    </w:p>
    <w:p w14:paraId="2D5C715D" w14:textId="77777777" w:rsidR="00425388" w:rsidRPr="004C0887" w:rsidRDefault="00425388" w:rsidP="00694549">
      <w:pPr>
        <w:rPr>
          <w:rFonts w:ascii="Arial" w:eastAsia="CG Times" w:hAnsi="Arial" w:cs="Arial"/>
          <w:color w:val="000000"/>
          <w:szCs w:val="22"/>
          <w:lang w:eastAsia="en-GB"/>
        </w:rPr>
      </w:pPr>
    </w:p>
    <w:p w14:paraId="14DAE1CC" w14:textId="77777777" w:rsidR="00425388" w:rsidRPr="004C0887" w:rsidRDefault="00425388" w:rsidP="00694549">
      <w:pPr>
        <w:rPr>
          <w:rFonts w:ascii="Arial" w:eastAsia="CG Times" w:hAnsi="Arial" w:cs="Arial"/>
          <w:color w:val="000000"/>
          <w:szCs w:val="22"/>
          <w:lang w:eastAsia="en-GB"/>
        </w:rPr>
      </w:pPr>
    </w:p>
    <w:p w14:paraId="3FF3C4ED" w14:textId="77777777" w:rsidR="00425388" w:rsidRPr="004C0887" w:rsidRDefault="00425388" w:rsidP="00694549">
      <w:pPr>
        <w:rPr>
          <w:rFonts w:ascii="Arial" w:eastAsia="CG Times" w:hAnsi="Arial" w:cs="Arial"/>
          <w:color w:val="000000"/>
          <w:szCs w:val="22"/>
          <w:lang w:eastAsia="en-GB"/>
        </w:rPr>
      </w:pPr>
    </w:p>
    <w:p w14:paraId="2152ACD4" w14:textId="77777777" w:rsidR="00425388" w:rsidRPr="004C0887" w:rsidRDefault="00425388" w:rsidP="00694549">
      <w:pPr>
        <w:rPr>
          <w:rFonts w:ascii="Arial" w:eastAsia="CG Times" w:hAnsi="Arial" w:cs="Arial"/>
          <w:color w:val="000000"/>
          <w:szCs w:val="22"/>
          <w:lang w:eastAsia="en-GB"/>
        </w:rPr>
      </w:pPr>
    </w:p>
    <w:p w14:paraId="66D8A6E0" w14:textId="1E248762" w:rsidR="00425388" w:rsidRPr="004C0887" w:rsidRDefault="00425388" w:rsidP="00425388">
      <w:pPr>
        <w:pStyle w:val="Heading1"/>
        <w:tabs>
          <w:tab w:val="left" w:pos="851"/>
        </w:tabs>
        <w:spacing w:before="240" w:after="120"/>
        <w:rPr>
          <w:rFonts w:ascii="Arial" w:hAnsi="Arial" w:cs="Arial"/>
          <w:szCs w:val="22"/>
        </w:rPr>
      </w:pPr>
      <w:bookmarkStart w:id="21" w:name="_Toc112325589"/>
      <w:r w:rsidRPr="004C0887">
        <w:rPr>
          <w:rFonts w:ascii="Arial" w:hAnsi="Arial" w:cs="Arial"/>
          <w:szCs w:val="22"/>
        </w:rPr>
        <w:lastRenderedPageBreak/>
        <w:t xml:space="preserve">Annex G – </w:t>
      </w:r>
      <w:r w:rsidR="00BC0904">
        <w:rPr>
          <w:rFonts w:ascii="Arial" w:hAnsi="Arial" w:cs="Arial"/>
          <w:szCs w:val="22"/>
        </w:rPr>
        <w:t>Financial standing assessment</w:t>
      </w:r>
      <w:bookmarkEnd w:id="21"/>
    </w:p>
    <w:p w14:paraId="2BD18FCF" w14:textId="4026EF5F" w:rsidR="00BC0904" w:rsidRPr="00BC0904" w:rsidRDefault="00BC0904" w:rsidP="00BC0904">
      <w:pPr>
        <w:numPr>
          <w:ilvl w:val="1"/>
          <w:numId w:val="0"/>
        </w:numPr>
        <w:spacing w:after="240" w:line="276" w:lineRule="auto"/>
        <w:ind w:left="851" w:hanging="851"/>
        <w:jc w:val="both"/>
        <w:outlineLvl w:val="1"/>
        <w:rPr>
          <w:rFonts w:ascii="Arial" w:eastAsia="Times New Roman" w:hAnsi="Arial" w:cs="Arial"/>
          <w:b/>
          <w:bCs/>
          <w:szCs w:val="22"/>
          <w:lang w:eastAsia="en-US"/>
        </w:rPr>
      </w:pPr>
      <w:r w:rsidRPr="00BC0904">
        <w:rPr>
          <w:rFonts w:ascii="Arial" w:eastAsia="Times New Roman" w:hAnsi="Arial" w:cs="Arial"/>
          <w:b/>
          <w:bCs/>
          <w:szCs w:val="22"/>
          <w:lang w:eastAsia="en-US"/>
        </w:rPr>
        <w:t>Economic and Financial Standing Assessment</w:t>
      </w:r>
    </w:p>
    <w:p w14:paraId="2186B0D9" w14:textId="66445F4C"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Regulation 58(7) of the Public Contracts Regulations 2015 allows a contracting authority such as </w:t>
      </w:r>
      <w:r>
        <w:rPr>
          <w:rFonts w:ascii="Arial" w:eastAsia="Calibri" w:hAnsi="Arial" w:cs="Arial"/>
          <w:szCs w:val="22"/>
          <w:lang w:eastAsia="en-US"/>
        </w:rPr>
        <w:t>National Highways</w:t>
      </w:r>
      <w:r w:rsidRPr="00BC0904">
        <w:rPr>
          <w:rFonts w:ascii="Arial" w:eastAsia="Calibri" w:hAnsi="Arial" w:cs="Arial"/>
          <w:szCs w:val="22"/>
          <w:lang w:eastAsia="en-US"/>
        </w:rPr>
        <w:t xml:space="preserve"> to impose requirements ensuring that economic operators expressing an interest in bidding for an opportunity will, if successful, possess the necessary economic and financial standing to perform the contract to be awarded.</w:t>
      </w:r>
    </w:p>
    <w:p w14:paraId="473B3499" w14:textId="0313C14E"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The assessment process described below allows </w:t>
      </w:r>
      <w:r>
        <w:rPr>
          <w:rFonts w:ascii="Arial" w:eastAsia="Calibri" w:hAnsi="Arial" w:cs="Arial"/>
          <w:szCs w:val="22"/>
          <w:lang w:eastAsia="en-US"/>
        </w:rPr>
        <w:t>National Highways</w:t>
      </w:r>
      <w:r w:rsidRPr="00BC0904">
        <w:rPr>
          <w:rFonts w:ascii="Arial" w:eastAsia="Calibri" w:hAnsi="Arial" w:cs="Arial"/>
          <w:szCs w:val="22"/>
          <w:lang w:eastAsia="en-US"/>
        </w:rPr>
        <w:t xml:space="preserve"> to take a proportionate, flexible, contract specific and not unduly risk </w:t>
      </w:r>
      <w:proofErr w:type="gramStart"/>
      <w:r w:rsidRPr="00BC0904">
        <w:rPr>
          <w:rFonts w:ascii="Arial" w:eastAsia="Calibri" w:hAnsi="Arial" w:cs="Arial"/>
          <w:szCs w:val="22"/>
          <w:lang w:eastAsia="en-US"/>
        </w:rPr>
        <w:t>averse</w:t>
      </w:r>
      <w:proofErr w:type="gramEnd"/>
      <w:r w:rsidRPr="00BC0904">
        <w:rPr>
          <w:rFonts w:ascii="Arial" w:eastAsia="Calibri" w:hAnsi="Arial" w:cs="Arial"/>
          <w:szCs w:val="22"/>
          <w:lang w:eastAsia="en-US"/>
        </w:rPr>
        <w:t xml:space="preserve"> view of your economic and financial standing.  It takes account of the principles contained in the Guidance Note for Assessing and Monitoring the Economic and Financial Standing of Bidders and Suppliers (revised December 2020) which forms part of the government’s Outsourcing Playbook.</w:t>
      </w:r>
    </w:p>
    <w:p w14:paraId="455D9B29"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The assessment methodology comprises three separate economic and financial standing tests (EFSTs):</w:t>
      </w:r>
    </w:p>
    <w:p w14:paraId="33165BF9" w14:textId="77777777" w:rsidR="00BC0904" w:rsidRPr="00BC0904" w:rsidRDefault="00BC0904" w:rsidP="00782330">
      <w:pPr>
        <w:numPr>
          <w:ilvl w:val="0"/>
          <w:numId w:val="38"/>
        </w:num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Test 1 is an assessment using a Dun &amp; Bradstreet (D&amp;B) comprehensive </w:t>
      </w:r>
      <w:proofErr w:type="gramStart"/>
      <w:r w:rsidRPr="00BC0904">
        <w:rPr>
          <w:rFonts w:ascii="Arial" w:eastAsia="Calibri" w:hAnsi="Arial" w:cs="Arial"/>
          <w:szCs w:val="22"/>
          <w:lang w:eastAsia="en-US"/>
        </w:rPr>
        <w:t>report;</w:t>
      </w:r>
      <w:proofErr w:type="gramEnd"/>
    </w:p>
    <w:p w14:paraId="7BD31E65" w14:textId="77777777" w:rsidR="00BC0904" w:rsidRPr="00BC0904" w:rsidRDefault="00BC0904" w:rsidP="00782330">
      <w:pPr>
        <w:numPr>
          <w:ilvl w:val="0"/>
          <w:numId w:val="38"/>
        </w:num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Test 2 is an assessment using the turnover figure from your most recent financial statements compared to the projected annual value of the contract being </w:t>
      </w:r>
      <w:proofErr w:type="gramStart"/>
      <w:r w:rsidRPr="00BC0904">
        <w:rPr>
          <w:rFonts w:ascii="Arial" w:eastAsia="Calibri" w:hAnsi="Arial" w:cs="Arial"/>
          <w:szCs w:val="22"/>
          <w:lang w:eastAsia="en-US"/>
        </w:rPr>
        <w:t>procured;</w:t>
      </w:r>
      <w:proofErr w:type="gramEnd"/>
    </w:p>
    <w:p w14:paraId="6D41F8B5" w14:textId="77777777" w:rsidR="00BC0904" w:rsidRPr="00BC0904" w:rsidRDefault="00BC0904" w:rsidP="00782330">
      <w:pPr>
        <w:numPr>
          <w:ilvl w:val="0"/>
          <w:numId w:val="38"/>
        </w:num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Test 3 is an assessment of four accounting ratios using information from your last two years’ financial statements. </w:t>
      </w:r>
    </w:p>
    <w:p w14:paraId="16EF26E0"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Each of these three tests will result in you being rated as High,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or Low risk.  In this context “risk” means the risk of you not being able to perform the contract for its full duration were you to be successful in the procurement.  Your overall risk rating will accord to whichever is your highest risk rating from among the three individual EFSTs.</w:t>
      </w:r>
    </w:p>
    <w:p w14:paraId="6FB3213C" w14:textId="4BE84736"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The information that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will use to conduct Test 2 is taken from your most recent set of audited financial statements and for Test 3 is taken from your last two years audited financial statements.  If no such audited financial statements are available, then unaudited financial statements will be used instead.  With Test 3 the overall risk rating is determined by the highest individual risk rating for any of the four ratios in either of the two years.</w:t>
      </w:r>
    </w:p>
    <w:p w14:paraId="460EEE09" w14:textId="77777777" w:rsidR="00BC0904" w:rsidRPr="00BC0904" w:rsidRDefault="00BC0904" w:rsidP="00BC0904">
      <w:pPr>
        <w:spacing w:after="200" w:line="276" w:lineRule="auto"/>
        <w:rPr>
          <w:rFonts w:ascii="Arial" w:eastAsia="Calibri" w:hAnsi="Arial" w:cs="Arial"/>
          <w:b/>
          <w:szCs w:val="22"/>
          <w:lang w:eastAsia="en-US"/>
        </w:rPr>
      </w:pPr>
      <w:r w:rsidRPr="00BC0904">
        <w:rPr>
          <w:rFonts w:ascii="Arial" w:eastAsia="Calibri" w:hAnsi="Arial" w:cs="Arial"/>
          <w:b/>
          <w:szCs w:val="22"/>
          <w:lang w:eastAsia="en-US"/>
        </w:rPr>
        <w:t>Consequences of being assessed High risk</w:t>
      </w:r>
    </w:p>
    <w:p w14:paraId="45CEB732" w14:textId="0930EBD2"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I</w:t>
      </w:r>
      <w:r w:rsidRPr="00BC0904">
        <w:rPr>
          <w:rFonts w:ascii="Arial" w:eastAsia="Times New Roman" w:hAnsi="Arial" w:cs="Arial"/>
          <w:bCs/>
          <w:iCs/>
          <w:szCs w:val="22"/>
          <w:lang w:eastAsia="en-US"/>
        </w:rPr>
        <w:t xml:space="preserve">f you are assessed as </w:t>
      </w:r>
      <w:proofErr w:type="gramStart"/>
      <w:r w:rsidRPr="00BC0904">
        <w:rPr>
          <w:rFonts w:ascii="Arial" w:eastAsia="Times New Roman" w:hAnsi="Arial" w:cs="Arial"/>
          <w:bCs/>
          <w:iCs/>
          <w:szCs w:val="22"/>
          <w:lang w:eastAsia="en-US"/>
        </w:rPr>
        <w:t>High risk</w:t>
      </w:r>
      <w:proofErr w:type="gramEnd"/>
      <w:r w:rsidRPr="00BC0904">
        <w:rPr>
          <w:rFonts w:ascii="Arial" w:eastAsia="Times New Roman" w:hAnsi="Arial" w:cs="Arial"/>
          <w:bCs/>
          <w:iCs/>
          <w:szCs w:val="22"/>
          <w:lang w:eastAsia="en-US"/>
        </w:rPr>
        <w:t xml:space="preserve">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Times New Roman" w:hAnsi="Arial" w:cs="Arial"/>
          <w:bCs/>
          <w:iCs/>
          <w:szCs w:val="22"/>
          <w:lang w:eastAsia="en-US"/>
        </w:rPr>
        <w:t xml:space="preserve">will engage in dialogue with you.  This will identify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Times New Roman" w:hAnsi="Arial" w:cs="Arial"/>
          <w:bCs/>
          <w:iCs/>
          <w:szCs w:val="22"/>
          <w:lang w:eastAsia="en-US"/>
        </w:rPr>
        <w:t>concerns and ask</w:t>
      </w:r>
      <w:r w:rsidRPr="00BC0904">
        <w:rPr>
          <w:rFonts w:ascii="Arial" w:eastAsia="Calibri" w:hAnsi="Arial" w:cs="Arial"/>
          <w:szCs w:val="22"/>
          <w:lang w:eastAsia="en-US"/>
        </w:rPr>
        <w:t xml:space="preserve"> if you can provide any mitigation, </w:t>
      </w:r>
      <w:proofErr w:type="gramStart"/>
      <w:r w:rsidRPr="00BC0904">
        <w:rPr>
          <w:rFonts w:ascii="Arial" w:eastAsia="Calibri" w:hAnsi="Arial" w:cs="Arial"/>
          <w:szCs w:val="22"/>
          <w:lang w:eastAsia="en-US"/>
        </w:rPr>
        <w:t>e.g.</w:t>
      </w:r>
      <w:proofErr w:type="gramEnd"/>
      <w:r w:rsidRPr="00BC0904">
        <w:rPr>
          <w:rFonts w:ascii="Arial" w:eastAsia="Calibri" w:hAnsi="Arial" w:cs="Arial"/>
          <w:szCs w:val="22"/>
          <w:lang w:eastAsia="en-US"/>
        </w:rPr>
        <w:t xml:space="preserve"> more recent unpublished or management accounts showing an improvement in your financial position or details of an agreed but unannounced re-capitalisation, merger or takeover.</w:t>
      </w:r>
    </w:p>
    <w:p w14:paraId="2656D088" w14:textId="5A8BDCD5"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If you are unable to provide any, or sufficient, mitigation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reserves the right to exclude you from further participation in the procurement.</w:t>
      </w:r>
    </w:p>
    <w:p w14:paraId="6B8AC34D"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If you can provide </w:t>
      </w:r>
      <w:proofErr w:type="gramStart"/>
      <w:r w:rsidRPr="00BC0904">
        <w:rPr>
          <w:rFonts w:ascii="Arial" w:eastAsia="Calibri" w:hAnsi="Arial" w:cs="Arial"/>
          <w:szCs w:val="22"/>
          <w:lang w:eastAsia="en-US"/>
        </w:rPr>
        <w:t>mitigation</w:t>
      </w:r>
      <w:proofErr w:type="gramEnd"/>
      <w:r w:rsidRPr="00BC0904">
        <w:rPr>
          <w:rFonts w:ascii="Arial" w:eastAsia="Calibri" w:hAnsi="Arial" w:cs="Arial"/>
          <w:szCs w:val="22"/>
          <w:lang w:eastAsia="en-US"/>
        </w:rPr>
        <w:t xml:space="preserve"> then unless this is sufficient to downgrade your risk assessment to Low your continued participation in the process will be made conditional upon you </w:t>
      </w:r>
      <w:r w:rsidRPr="00BC0904">
        <w:rPr>
          <w:rFonts w:ascii="Arial" w:eastAsia="Calibri" w:hAnsi="Arial" w:cs="Arial"/>
          <w:szCs w:val="22"/>
          <w:lang w:eastAsia="en-US"/>
        </w:rPr>
        <w:lastRenderedPageBreak/>
        <w:t>providing a written commitment to obtain either a parent company guarantee or other form of financial security should you be successful in the procurement.</w:t>
      </w:r>
    </w:p>
    <w:p w14:paraId="45734F44" w14:textId="77777777" w:rsidR="00BC0904" w:rsidRPr="00BC0904" w:rsidRDefault="00BC0904" w:rsidP="00BC0904">
      <w:pPr>
        <w:spacing w:after="200" w:line="276" w:lineRule="auto"/>
        <w:rPr>
          <w:rFonts w:ascii="Arial" w:eastAsia="Calibri" w:hAnsi="Arial" w:cs="Arial"/>
          <w:b/>
          <w:szCs w:val="22"/>
          <w:lang w:eastAsia="en-US"/>
        </w:rPr>
      </w:pPr>
      <w:r w:rsidRPr="00BC0904">
        <w:rPr>
          <w:rFonts w:ascii="Arial" w:eastAsia="Calibri" w:hAnsi="Arial" w:cs="Arial"/>
          <w:b/>
          <w:szCs w:val="22"/>
          <w:lang w:eastAsia="en-US"/>
        </w:rPr>
        <w:t xml:space="preserve">Consequences of being assessed </w:t>
      </w:r>
      <w:proofErr w:type="gramStart"/>
      <w:r w:rsidRPr="00BC0904">
        <w:rPr>
          <w:rFonts w:ascii="Arial" w:eastAsia="Calibri" w:hAnsi="Arial" w:cs="Arial"/>
          <w:b/>
          <w:szCs w:val="22"/>
          <w:lang w:eastAsia="en-US"/>
        </w:rPr>
        <w:t>Medium</w:t>
      </w:r>
      <w:proofErr w:type="gramEnd"/>
      <w:r w:rsidRPr="00BC0904">
        <w:rPr>
          <w:rFonts w:ascii="Arial" w:eastAsia="Calibri" w:hAnsi="Arial" w:cs="Arial"/>
          <w:b/>
          <w:szCs w:val="22"/>
          <w:lang w:eastAsia="en-US"/>
        </w:rPr>
        <w:t xml:space="preserve"> risk</w:t>
      </w:r>
    </w:p>
    <w:p w14:paraId="73B4CBED" w14:textId="47E36764" w:rsidR="00BC0904" w:rsidRPr="00BC0904" w:rsidRDefault="00BC0904" w:rsidP="00BC0904">
      <w:pPr>
        <w:spacing w:after="200" w:line="276" w:lineRule="auto"/>
        <w:rPr>
          <w:rFonts w:ascii="Arial" w:eastAsia="Times New Roman" w:hAnsi="Arial" w:cs="Arial"/>
          <w:bCs/>
          <w:iCs/>
          <w:szCs w:val="22"/>
          <w:lang w:eastAsia="en-US"/>
        </w:rPr>
      </w:pPr>
      <w:r w:rsidRPr="00BC0904">
        <w:rPr>
          <w:rFonts w:ascii="Arial" w:eastAsia="Calibri" w:hAnsi="Arial" w:cs="Arial"/>
          <w:szCs w:val="22"/>
          <w:lang w:eastAsia="en-US"/>
        </w:rPr>
        <w:t>I</w:t>
      </w:r>
      <w:r w:rsidRPr="00BC0904">
        <w:rPr>
          <w:rFonts w:ascii="Arial" w:eastAsia="Times New Roman" w:hAnsi="Arial" w:cs="Arial"/>
          <w:bCs/>
          <w:iCs/>
          <w:szCs w:val="22"/>
          <w:lang w:eastAsia="en-US"/>
        </w:rPr>
        <w:t xml:space="preserve">f you are assessed as </w:t>
      </w:r>
      <w:proofErr w:type="gramStart"/>
      <w:r w:rsidRPr="00BC0904">
        <w:rPr>
          <w:rFonts w:ascii="Arial" w:eastAsia="Times New Roman" w:hAnsi="Arial" w:cs="Arial"/>
          <w:bCs/>
          <w:iCs/>
          <w:szCs w:val="22"/>
          <w:lang w:eastAsia="en-US"/>
        </w:rPr>
        <w:t>Medium</w:t>
      </w:r>
      <w:proofErr w:type="gramEnd"/>
      <w:r w:rsidRPr="00BC0904">
        <w:rPr>
          <w:rFonts w:ascii="Arial" w:eastAsia="Times New Roman" w:hAnsi="Arial" w:cs="Arial"/>
          <w:bCs/>
          <w:iCs/>
          <w:szCs w:val="22"/>
          <w:lang w:eastAsia="en-US"/>
        </w:rPr>
        <w:t xml:space="preserve"> risk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Times New Roman" w:hAnsi="Arial" w:cs="Arial"/>
          <w:bCs/>
          <w:iCs/>
          <w:szCs w:val="22"/>
          <w:lang w:eastAsia="en-US"/>
        </w:rPr>
        <w:t>will engage in dialogue with you in the manner described above.</w:t>
      </w:r>
    </w:p>
    <w:p w14:paraId="7A003656"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If you are unable to provide any, or sufficient mitigation as to why your risk rating should be downgraded to Low your continued participation in the procurement will be made conditional upon you providing a written commitment to obtain either a parent company </w:t>
      </w:r>
      <w:proofErr w:type="gramStart"/>
      <w:r w:rsidRPr="00BC0904">
        <w:rPr>
          <w:rFonts w:ascii="Arial" w:eastAsia="Calibri" w:hAnsi="Arial" w:cs="Arial"/>
          <w:szCs w:val="22"/>
          <w:lang w:eastAsia="en-US"/>
        </w:rPr>
        <w:t>guarantee</w:t>
      </w:r>
      <w:proofErr w:type="gramEnd"/>
      <w:r w:rsidRPr="00BC0904">
        <w:rPr>
          <w:rFonts w:ascii="Arial" w:eastAsia="Calibri" w:hAnsi="Arial" w:cs="Arial"/>
          <w:szCs w:val="22"/>
          <w:lang w:eastAsia="en-US"/>
        </w:rPr>
        <w:t xml:space="preserve"> or other form of financial security should you be successful.</w:t>
      </w:r>
    </w:p>
    <w:p w14:paraId="7531692A" w14:textId="77777777" w:rsidR="00BC0904" w:rsidRPr="00BC0904" w:rsidRDefault="00BC0904" w:rsidP="00BC0904">
      <w:pPr>
        <w:spacing w:after="200" w:line="276" w:lineRule="auto"/>
        <w:rPr>
          <w:rFonts w:ascii="Arial" w:eastAsia="Calibri" w:hAnsi="Arial" w:cs="Arial"/>
          <w:b/>
          <w:szCs w:val="22"/>
          <w:lang w:eastAsia="en-US"/>
        </w:rPr>
      </w:pPr>
      <w:r w:rsidRPr="00BC0904">
        <w:rPr>
          <w:rFonts w:ascii="Arial" w:eastAsia="Calibri" w:hAnsi="Arial" w:cs="Arial"/>
          <w:b/>
          <w:szCs w:val="22"/>
          <w:lang w:eastAsia="en-US"/>
        </w:rPr>
        <w:t>Consequences of being assessed Low risk</w:t>
      </w:r>
    </w:p>
    <w:p w14:paraId="039C6E11"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If you are assessed as Low </w:t>
      </w:r>
      <w:proofErr w:type="gramStart"/>
      <w:r w:rsidRPr="00BC0904">
        <w:rPr>
          <w:rFonts w:ascii="Arial" w:eastAsia="Calibri" w:hAnsi="Arial" w:cs="Arial"/>
          <w:szCs w:val="22"/>
          <w:lang w:eastAsia="en-US"/>
        </w:rPr>
        <w:t>risk</w:t>
      </w:r>
      <w:proofErr w:type="gramEnd"/>
      <w:r w:rsidRPr="00BC0904">
        <w:rPr>
          <w:rFonts w:ascii="Arial" w:eastAsia="Calibri" w:hAnsi="Arial" w:cs="Arial"/>
          <w:szCs w:val="22"/>
          <w:lang w:eastAsia="en-US"/>
        </w:rPr>
        <w:t xml:space="preserve"> no dialogue is required and you will be allowed to continue to participate in the procurement process. </w:t>
      </w:r>
    </w:p>
    <w:p w14:paraId="233734C1" w14:textId="77777777" w:rsidR="00BC0904" w:rsidRPr="00BC0904" w:rsidRDefault="00BC0904" w:rsidP="00BC0904">
      <w:pPr>
        <w:spacing w:after="200" w:line="276" w:lineRule="auto"/>
        <w:rPr>
          <w:rFonts w:ascii="Arial" w:eastAsia="Calibri" w:hAnsi="Arial" w:cs="Arial"/>
          <w:b/>
          <w:szCs w:val="22"/>
          <w:lang w:eastAsia="en-US"/>
        </w:rPr>
      </w:pPr>
      <w:r w:rsidRPr="00BC0904">
        <w:rPr>
          <w:rFonts w:ascii="Arial" w:eastAsia="Calibri" w:hAnsi="Arial" w:cs="Arial"/>
          <w:b/>
          <w:szCs w:val="22"/>
          <w:lang w:eastAsia="en-US"/>
        </w:rPr>
        <w:t>Parent Company Guarantee or Other Form of Financial Security</w:t>
      </w:r>
    </w:p>
    <w:p w14:paraId="35F529FC" w14:textId="12A74C88" w:rsidR="00D3439F"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Where your continued participation in the procurement process is conditional upon you committing to provide a </w:t>
      </w:r>
      <w:proofErr w:type="gramStart"/>
      <w:r w:rsidRPr="00BC0904">
        <w:rPr>
          <w:rFonts w:ascii="Arial" w:eastAsia="Calibri" w:hAnsi="Arial" w:cs="Arial"/>
          <w:szCs w:val="22"/>
          <w:lang w:eastAsia="en-US"/>
        </w:rPr>
        <w:t>parent</w:t>
      </w:r>
      <w:proofErr w:type="gramEnd"/>
      <w:r w:rsidRPr="00BC0904">
        <w:rPr>
          <w:rFonts w:ascii="Arial" w:eastAsia="Calibri" w:hAnsi="Arial" w:cs="Arial"/>
          <w:szCs w:val="22"/>
          <w:lang w:eastAsia="en-US"/>
        </w:rPr>
        <w:t xml:space="preserve"> company guarantee your parent company must itself achieve a Low or Medium risk rating when subjected to the three EFSTs set out below. </w:t>
      </w:r>
    </w:p>
    <w:p w14:paraId="5E16014E"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If you are:</w:t>
      </w:r>
    </w:p>
    <w:p w14:paraId="0D3CFD6F" w14:textId="77777777" w:rsidR="00BC0904" w:rsidRPr="00BC0904" w:rsidRDefault="00BC0904" w:rsidP="00782330">
      <w:pPr>
        <w:numPr>
          <w:ilvl w:val="0"/>
          <w:numId w:val="36"/>
        </w:numPr>
        <w:spacing w:after="200" w:line="276" w:lineRule="auto"/>
        <w:contextualSpacing/>
        <w:rPr>
          <w:rFonts w:ascii="Arial" w:eastAsia="Calibri" w:hAnsi="Arial" w:cs="Arial"/>
          <w:szCs w:val="22"/>
          <w:lang w:eastAsia="en-US"/>
        </w:rPr>
      </w:pPr>
      <w:r w:rsidRPr="00BC0904">
        <w:rPr>
          <w:rFonts w:ascii="Arial" w:eastAsia="Calibri" w:hAnsi="Arial" w:cs="Arial"/>
          <w:szCs w:val="22"/>
          <w:lang w:eastAsia="en-US"/>
        </w:rPr>
        <w:t>a company without a parent company, or</w:t>
      </w:r>
    </w:p>
    <w:p w14:paraId="77D3349B" w14:textId="77777777" w:rsidR="00BC0904" w:rsidRPr="00BC0904" w:rsidRDefault="00BC0904" w:rsidP="00BC0904">
      <w:pPr>
        <w:spacing w:after="200" w:line="276" w:lineRule="auto"/>
        <w:ind w:left="720"/>
        <w:contextualSpacing/>
        <w:rPr>
          <w:rFonts w:ascii="Arial" w:eastAsia="Calibri" w:hAnsi="Arial" w:cs="Arial"/>
          <w:szCs w:val="22"/>
          <w:lang w:eastAsia="en-US"/>
        </w:rPr>
      </w:pPr>
    </w:p>
    <w:p w14:paraId="7C9621BB" w14:textId="77777777" w:rsidR="00BC0904" w:rsidRPr="00BC0904" w:rsidRDefault="00BC0904" w:rsidP="00782330">
      <w:pPr>
        <w:numPr>
          <w:ilvl w:val="0"/>
          <w:numId w:val="36"/>
        </w:numPr>
        <w:spacing w:after="200" w:line="276" w:lineRule="auto"/>
        <w:contextualSpacing/>
        <w:rPr>
          <w:rFonts w:ascii="Arial" w:eastAsia="Calibri" w:hAnsi="Arial" w:cs="Arial"/>
          <w:szCs w:val="22"/>
          <w:lang w:eastAsia="en-US"/>
        </w:rPr>
      </w:pPr>
      <w:r w:rsidRPr="00BC0904">
        <w:rPr>
          <w:rFonts w:ascii="Arial" w:eastAsia="Calibri" w:hAnsi="Arial" w:cs="Arial"/>
          <w:szCs w:val="22"/>
          <w:lang w:eastAsia="en-US"/>
        </w:rPr>
        <w:t>a company whose parent company does not achieve a Low or Medium risk rating for the three EFSTs</w:t>
      </w:r>
    </w:p>
    <w:p w14:paraId="2698F3DA" w14:textId="1762352E"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then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 xml:space="preserve">will accept a suitable form of alternative financial security.  This will be in the form of an </w:t>
      </w:r>
      <w:proofErr w:type="gramStart"/>
      <w:r w:rsidRPr="00BC0904">
        <w:rPr>
          <w:rFonts w:ascii="Arial" w:eastAsia="Calibri" w:hAnsi="Arial" w:cs="Arial"/>
          <w:szCs w:val="22"/>
          <w:lang w:eastAsia="en-US"/>
        </w:rPr>
        <w:t>on demand</w:t>
      </w:r>
      <w:proofErr w:type="gramEnd"/>
      <w:r w:rsidRPr="00BC0904">
        <w:rPr>
          <w:rFonts w:ascii="Arial" w:eastAsia="Calibri" w:hAnsi="Arial" w:cs="Arial"/>
          <w:szCs w:val="22"/>
          <w:lang w:eastAsia="en-US"/>
        </w:rPr>
        <w:t xml:space="preserve"> bond issued by a reputable financial institution with a credit rating of at least BBB+ and with a value of 10%</w:t>
      </w:r>
      <w:r w:rsidR="00D3439F" w:rsidRPr="007C4873">
        <w:rPr>
          <w:rFonts w:ascii="Arial" w:eastAsia="Calibri" w:hAnsi="Arial" w:cs="Arial"/>
          <w:szCs w:val="22"/>
          <w:lang w:eastAsia="en-US"/>
        </w:rPr>
        <w:t xml:space="preserve"> </w:t>
      </w:r>
      <w:r w:rsidRPr="00BC0904">
        <w:rPr>
          <w:rFonts w:ascii="Arial" w:eastAsia="Calibri" w:hAnsi="Arial" w:cs="Arial"/>
          <w:szCs w:val="22"/>
          <w:lang w:eastAsia="en-US"/>
        </w:rPr>
        <w:t>of overall contract value</w:t>
      </w:r>
    </w:p>
    <w:p w14:paraId="54CFC1D8" w14:textId="77777777" w:rsidR="00BC0904" w:rsidRPr="00BC0904" w:rsidRDefault="00BC0904" w:rsidP="00BC0904">
      <w:pPr>
        <w:numPr>
          <w:ilvl w:val="2"/>
          <w:numId w:val="0"/>
        </w:numPr>
        <w:spacing w:after="240" w:line="276" w:lineRule="auto"/>
        <w:ind w:left="851" w:hanging="851"/>
        <w:jc w:val="both"/>
        <w:outlineLvl w:val="2"/>
        <w:rPr>
          <w:rFonts w:ascii="Arial" w:eastAsia="Calibri" w:hAnsi="Arial" w:cs="Arial"/>
          <w:b/>
          <w:szCs w:val="22"/>
          <w:lang w:eastAsia="en-US"/>
        </w:rPr>
      </w:pPr>
      <w:r w:rsidRPr="00BC0904">
        <w:rPr>
          <w:rFonts w:ascii="Arial" w:eastAsia="Calibri" w:hAnsi="Arial" w:cs="Arial"/>
          <w:b/>
          <w:szCs w:val="22"/>
          <w:lang w:eastAsia="en-US"/>
        </w:rPr>
        <w:t>The Three Economic and Financial Standing Tests (EFSTs)</w:t>
      </w:r>
    </w:p>
    <w:p w14:paraId="414C5888" w14:textId="77777777" w:rsidR="00BC0904" w:rsidRPr="00BC0904" w:rsidRDefault="00BC0904" w:rsidP="00BC0904">
      <w:pPr>
        <w:numPr>
          <w:ilvl w:val="2"/>
          <w:numId w:val="0"/>
        </w:numPr>
        <w:spacing w:after="240" w:line="276" w:lineRule="auto"/>
        <w:ind w:left="851" w:hanging="851"/>
        <w:jc w:val="both"/>
        <w:outlineLvl w:val="2"/>
        <w:rPr>
          <w:rFonts w:ascii="Arial" w:eastAsia="Times New Roman" w:hAnsi="Arial" w:cs="Arial"/>
          <w:b/>
          <w:bCs/>
          <w:szCs w:val="22"/>
          <w:lang w:eastAsia="en-US"/>
        </w:rPr>
      </w:pPr>
      <w:r w:rsidRPr="00BC0904">
        <w:rPr>
          <w:rFonts w:ascii="Arial" w:eastAsia="Calibri" w:hAnsi="Arial" w:cs="Arial"/>
          <w:b/>
          <w:szCs w:val="22"/>
          <w:lang w:eastAsia="en-US"/>
        </w:rPr>
        <w:t>Test 1 – Dun and Bradstreet Comprehensive Business Credit Report</w:t>
      </w:r>
    </w:p>
    <w:p w14:paraId="28ED23D0" w14:textId="7E8E78BA"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To conduct Test 1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will obtain a Dun &amp; Bradstreet (D&amp;B) comprehensive business credit report about your company.</w:t>
      </w:r>
    </w:p>
    <w:p w14:paraId="2C83A434"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The D&amp;B comprehensive business credit report contains D&amp;B scores and ratings which are produced using a combination of mathematical modelling, expert rules, skilled business analysis and experience of insolvency trends.  D&amp;B carefully analyse all business </w:t>
      </w:r>
      <w:proofErr w:type="gramStart"/>
      <w:r w:rsidRPr="00BC0904">
        <w:rPr>
          <w:rFonts w:ascii="Arial" w:eastAsia="Calibri" w:hAnsi="Arial" w:cs="Arial"/>
          <w:szCs w:val="22"/>
          <w:lang w:eastAsia="en-US"/>
        </w:rPr>
        <w:t>failures, and</w:t>
      </w:r>
      <w:proofErr w:type="gramEnd"/>
      <w:r w:rsidRPr="00BC0904">
        <w:rPr>
          <w:rFonts w:ascii="Arial" w:eastAsia="Calibri" w:hAnsi="Arial" w:cs="Arial"/>
          <w:szCs w:val="22"/>
          <w:lang w:eastAsia="en-US"/>
        </w:rPr>
        <w:t xml:space="preserve"> compare them with the normal population of actively trading companies, to identify those events which are most significant and predictive in nature, and which could affect the status of a business. </w:t>
      </w:r>
    </w:p>
    <w:p w14:paraId="513F16DD"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The D&amp;B Risk Indicator is based on daily monitoring of the subject company's financial and other key strategic </w:t>
      </w:r>
      <w:proofErr w:type="gramStart"/>
      <w:r w:rsidRPr="00BC0904">
        <w:rPr>
          <w:rFonts w:ascii="Arial" w:eastAsia="Calibri" w:hAnsi="Arial" w:cs="Arial"/>
          <w:szCs w:val="22"/>
          <w:lang w:eastAsia="en-US"/>
        </w:rPr>
        <w:t>activities, and</w:t>
      </w:r>
      <w:proofErr w:type="gramEnd"/>
      <w:r w:rsidRPr="00BC0904">
        <w:rPr>
          <w:rFonts w:ascii="Arial" w:eastAsia="Calibri" w:hAnsi="Arial" w:cs="Arial"/>
          <w:szCs w:val="22"/>
          <w:lang w:eastAsia="en-US"/>
        </w:rPr>
        <w:t xml:space="preserve"> is predictive of the probability that the company will fail. The D&amp;B Risk Indicator is a score from 1 to 4, where </w:t>
      </w:r>
      <w:bookmarkStart w:id="22" w:name="_Hlk65567353"/>
      <w:r w:rsidRPr="00BC0904">
        <w:rPr>
          <w:rFonts w:ascii="Arial" w:eastAsia="Calibri" w:hAnsi="Arial" w:cs="Arial"/>
          <w:szCs w:val="22"/>
          <w:lang w:eastAsia="en-US"/>
        </w:rPr>
        <w:t xml:space="preserve">1 represents a minimum risk of failure, </w:t>
      </w:r>
      <w:r w:rsidRPr="00BC0904">
        <w:rPr>
          <w:rFonts w:ascii="Arial" w:eastAsia="Calibri" w:hAnsi="Arial" w:cs="Arial"/>
          <w:szCs w:val="22"/>
          <w:lang w:eastAsia="en-US"/>
        </w:rPr>
        <w:lastRenderedPageBreak/>
        <w:t xml:space="preserve">2 a </w:t>
      </w:r>
      <w:proofErr w:type="gramStart"/>
      <w:r w:rsidRPr="00BC0904">
        <w:rPr>
          <w:rFonts w:ascii="Arial" w:eastAsia="Calibri" w:hAnsi="Arial" w:cs="Arial"/>
          <w:szCs w:val="22"/>
          <w:lang w:eastAsia="en-US"/>
        </w:rPr>
        <w:t>lower than average</w:t>
      </w:r>
      <w:proofErr w:type="gramEnd"/>
      <w:r w:rsidRPr="00BC0904">
        <w:rPr>
          <w:rFonts w:ascii="Arial" w:eastAsia="Calibri" w:hAnsi="Arial" w:cs="Arial"/>
          <w:szCs w:val="22"/>
          <w:lang w:eastAsia="en-US"/>
        </w:rPr>
        <w:t xml:space="preserve"> risk of failure, 3 a higher than average risk of failure and 4 a high risk of failure</w:t>
      </w:r>
      <w:bookmarkEnd w:id="22"/>
      <w:r w:rsidRPr="00BC0904">
        <w:rPr>
          <w:rFonts w:ascii="Arial" w:eastAsia="Calibri" w:hAnsi="Arial" w:cs="Arial"/>
          <w:szCs w:val="22"/>
          <w:lang w:eastAsia="en-US"/>
        </w:rPr>
        <w:t xml:space="preserve">. </w:t>
      </w:r>
    </w:p>
    <w:p w14:paraId="7C5CEA0F"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For Test 1</w:t>
      </w:r>
    </w:p>
    <w:p w14:paraId="138C301F" w14:textId="77777777" w:rsidR="00BC0904" w:rsidRPr="00BC0904" w:rsidRDefault="00BC0904" w:rsidP="00782330">
      <w:pPr>
        <w:numPr>
          <w:ilvl w:val="0"/>
          <w:numId w:val="39"/>
        </w:numPr>
        <w:spacing w:after="240" w:line="259" w:lineRule="auto"/>
        <w:contextualSpacing/>
        <w:rPr>
          <w:rFonts w:ascii="Arial" w:eastAsia="Calibri" w:hAnsi="Arial" w:cs="Arial"/>
          <w:szCs w:val="22"/>
          <w:lang w:eastAsia="en-US"/>
        </w:rPr>
      </w:pPr>
      <w:r w:rsidRPr="00BC0904">
        <w:rPr>
          <w:rFonts w:ascii="Arial" w:eastAsia="Calibri" w:hAnsi="Arial" w:cs="Arial"/>
          <w:szCs w:val="22"/>
          <w:lang w:eastAsia="en-US"/>
        </w:rPr>
        <w:t>a D&amp;B score of 4 will be regarded as High risk</w:t>
      </w:r>
    </w:p>
    <w:p w14:paraId="041ED3AE" w14:textId="77777777" w:rsidR="00BC0904" w:rsidRPr="00BC0904" w:rsidRDefault="00BC0904" w:rsidP="00782330">
      <w:pPr>
        <w:numPr>
          <w:ilvl w:val="0"/>
          <w:numId w:val="39"/>
        </w:numPr>
        <w:spacing w:after="240" w:line="259" w:lineRule="auto"/>
        <w:contextualSpacing/>
        <w:rPr>
          <w:rFonts w:ascii="Arial" w:eastAsia="Calibri" w:hAnsi="Arial" w:cs="Arial"/>
          <w:szCs w:val="22"/>
          <w:lang w:eastAsia="en-US"/>
        </w:rPr>
      </w:pPr>
      <w:r w:rsidRPr="00BC0904">
        <w:rPr>
          <w:rFonts w:ascii="Arial" w:eastAsia="Calibri" w:hAnsi="Arial" w:cs="Arial"/>
          <w:szCs w:val="22"/>
          <w:lang w:eastAsia="en-US"/>
        </w:rPr>
        <w:t xml:space="preserve">a D&amp;B score of 3 will be regarded as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w:t>
      </w:r>
    </w:p>
    <w:p w14:paraId="2DAB7974" w14:textId="77777777" w:rsidR="00BC0904" w:rsidRDefault="00BC0904" w:rsidP="00782330">
      <w:pPr>
        <w:numPr>
          <w:ilvl w:val="0"/>
          <w:numId w:val="39"/>
        </w:numPr>
        <w:spacing w:after="240" w:line="259" w:lineRule="auto"/>
        <w:contextualSpacing/>
        <w:rPr>
          <w:rFonts w:ascii="Arial" w:eastAsia="Calibri" w:hAnsi="Arial" w:cs="Arial"/>
          <w:szCs w:val="22"/>
          <w:lang w:eastAsia="en-US"/>
        </w:rPr>
      </w:pPr>
      <w:r w:rsidRPr="00BC0904">
        <w:rPr>
          <w:rFonts w:ascii="Arial" w:eastAsia="Calibri" w:hAnsi="Arial" w:cs="Arial"/>
          <w:szCs w:val="22"/>
          <w:lang w:eastAsia="en-US"/>
        </w:rPr>
        <w:t>a D&amp;B score of 1 or 2 will be regarded as Low risk.</w:t>
      </w:r>
    </w:p>
    <w:p w14:paraId="475B6E26" w14:textId="77777777" w:rsidR="007C4873" w:rsidRPr="00BC0904" w:rsidRDefault="007C4873" w:rsidP="007C4873">
      <w:pPr>
        <w:spacing w:after="240" w:line="259" w:lineRule="auto"/>
        <w:ind w:left="720"/>
        <w:contextualSpacing/>
        <w:rPr>
          <w:rFonts w:ascii="Arial" w:eastAsia="Calibri" w:hAnsi="Arial" w:cs="Arial"/>
          <w:szCs w:val="22"/>
          <w:lang w:eastAsia="en-US"/>
        </w:rPr>
      </w:pPr>
    </w:p>
    <w:p w14:paraId="265F164F" w14:textId="77777777" w:rsidR="00BC0904" w:rsidRPr="00BC0904" w:rsidRDefault="00BC0904" w:rsidP="00BC0904">
      <w:pPr>
        <w:numPr>
          <w:ilvl w:val="2"/>
          <w:numId w:val="0"/>
        </w:numPr>
        <w:spacing w:after="240" w:line="276" w:lineRule="auto"/>
        <w:ind w:left="851" w:hanging="851"/>
        <w:jc w:val="both"/>
        <w:outlineLvl w:val="2"/>
        <w:rPr>
          <w:rFonts w:ascii="Arial" w:eastAsia="Times New Roman" w:hAnsi="Arial" w:cs="Arial"/>
          <w:b/>
          <w:bCs/>
          <w:szCs w:val="22"/>
          <w:lang w:eastAsia="en-US"/>
        </w:rPr>
      </w:pPr>
      <w:r w:rsidRPr="00BC0904">
        <w:rPr>
          <w:rFonts w:ascii="Arial" w:eastAsia="Times New Roman" w:hAnsi="Arial" w:cs="Arial"/>
          <w:b/>
          <w:bCs/>
          <w:szCs w:val="22"/>
          <w:lang w:eastAsia="en-US"/>
        </w:rPr>
        <w:t xml:space="preserve">Test 2 – Annual Turnover Relative </w:t>
      </w:r>
      <w:proofErr w:type="gramStart"/>
      <w:r w:rsidRPr="00BC0904">
        <w:rPr>
          <w:rFonts w:ascii="Arial" w:eastAsia="Times New Roman" w:hAnsi="Arial" w:cs="Arial"/>
          <w:b/>
          <w:bCs/>
          <w:szCs w:val="22"/>
          <w:lang w:eastAsia="en-US"/>
        </w:rPr>
        <w:t>To</w:t>
      </w:r>
      <w:proofErr w:type="gramEnd"/>
      <w:r w:rsidRPr="00BC0904">
        <w:rPr>
          <w:rFonts w:ascii="Arial" w:eastAsia="Times New Roman" w:hAnsi="Arial" w:cs="Arial"/>
          <w:b/>
          <w:bCs/>
          <w:szCs w:val="22"/>
          <w:lang w:eastAsia="en-US"/>
        </w:rPr>
        <w:t xml:space="preserve"> Annual Contract Value</w:t>
      </w:r>
    </w:p>
    <w:p w14:paraId="28E78CE6"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Test 2 involves calculating a ratio by dividing the annual turnover from your most recent year’s audited financial statements by the estimated annual value of the contract to be awarded.  Where the estimated annual contract value is expected to vary the average estimated annual contract value is used (</w:t>
      </w:r>
      <w:proofErr w:type="gramStart"/>
      <w:r w:rsidRPr="00BC0904">
        <w:rPr>
          <w:rFonts w:ascii="Arial" w:eastAsia="Calibri" w:hAnsi="Arial" w:cs="Arial"/>
          <w:szCs w:val="22"/>
          <w:lang w:eastAsia="en-US"/>
        </w:rPr>
        <w:t>i.e.</w:t>
      </w:r>
      <w:proofErr w:type="gramEnd"/>
      <w:r w:rsidRPr="00BC0904">
        <w:rPr>
          <w:rFonts w:ascii="Arial" w:eastAsia="Calibri" w:hAnsi="Arial" w:cs="Arial"/>
          <w:szCs w:val="22"/>
          <w:lang w:eastAsia="en-US"/>
        </w:rPr>
        <w:t xml:space="preserve"> total estimated contract value divided by number of years of contract duration).</w:t>
      </w:r>
    </w:p>
    <w:p w14:paraId="56150FDF" w14:textId="296169F9"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The estimated value of the contract is shown on the notice that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publishes on the Find a Tender and/or Contracts Finder portals.</w:t>
      </w:r>
    </w:p>
    <w:p w14:paraId="010EC052"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For example, if you have an annual turnover of £17 million and the estimated average annual contract value is £10 million then your turnover ratio will be 1.7.</w:t>
      </w:r>
    </w:p>
    <w:p w14:paraId="2DF4C941"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A turnover ratio of less than 1.5 is High risk.</w:t>
      </w:r>
    </w:p>
    <w:p w14:paraId="22D996B0"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turnover ratio of between 1.5 and 2 is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w:t>
      </w:r>
    </w:p>
    <w:p w14:paraId="10769546" w14:textId="77777777" w:rsidR="00BC0904" w:rsidRPr="00BC0904" w:rsidRDefault="00BC0904" w:rsidP="00BC0904">
      <w:pPr>
        <w:numPr>
          <w:ilvl w:val="2"/>
          <w:numId w:val="0"/>
        </w:numPr>
        <w:spacing w:after="240" w:line="276" w:lineRule="auto"/>
        <w:ind w:left="851" w:hanging="851"/>
        <w:jc w:val="both"/>
        <w:outlineLvl w:val="2"/>
        <w:rPr>
          <w:rFonts w:ascii="Arial" w:eastAsia="Times New Roman" w:hAnsi="Arial" w:cs="Arial"/>
          <w:b/>
          <w:bCs/>
          <w:szCs w:val="22"/>
          <w:u w:val="single"/>
          <w:lang w:eastAsia="en-US"/>
        </w:rPr>
      </w:pPr>
      <w:r w:rsidRPr="00BC0904">
        <w:rPr>
          <w:rFonts w:ascii="Arial" w:eastAsia="Calibri" w:hAnsi="Arial" w:cs="Arial"/>
          <w:b/>
          <w:szCs w:val="22"/>
          <w:lang w:eastAsia="en-US"/>
        </w:rPr>
        <w:t>Test 3 – Financial Ratios</w:t>
      </w:r>
    </w:p>
    <w:p w14:paraId="30496A85"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Test 3 involves an analysis of the four accounting ratios (a) -(d) below</w:t>
      </w:r>
    </w:p>
    <w:p w14:paraId="0B884879" w14:textId="77777777" w:rsidR="00BC0904" w:rsidRPr="00BC0904" w:rsidRDefault="00BC0904" w:rsidP="00BC0904">
      <w:pPr>
        <w:spacing w:afterLines="200" w:after="480" w:line="276" w:lineRule="auto"/>
        <w:contextualSpacing/>
        <w:rPr>
          <w:rFonts w:ascii="Arial" w:eastAsia="Times New Roman" w:hAnsi="Arial" w:cs="Arial"/>
          <w:iCs/>
          <w:szCs w:val="22"/>
          <w:lang w:eastAsia="en-US"/>
        </w:rPr>
      </w:pPr>
      <w:r w:rsidRPr="00BC0904">
        <w:rPr>
          <w:rFonts w:ascii="Arial" w:eastAsia="Calibri" w:hAnsi="Arial" w:cs="Arial"/>
          <w:szCs w:val="22"/>
          <w:lang w:eastAsia="en-US"/>
        </w:rPr>
        <w:t xml:space="preserve">Each ratio will be calculated based on </w:t>
      </w:r>
      <w:r w:rsidRPr="00BC0904">
        <w:rPr>
          <w:rFonts w:ascii="Arial" w:eastAsia="Times New Roman" w:hAnsi="Arial" w:cs="Arial"/>
          <w:iCs/>
          <w:szCs w:val="22"/>
          <w:lang w:eastAsia="en-US"/>
        </w:rPr>
        <w:t>your last two years audited financial statements.</w:t>
      </w:r>
    </w:p>
    <w:p w14:paraId="0651051E" w14:textId="77777777" w:rsidR="00BC0904" w:rsidRPr="00BC0904" w:rsidRDefault="00BC0904" w:rsidP="00BC0904">
      <w:pPr>
        <w:spacing w:afterLines="200" w:after="480" w:line="276" w:lineRule="auto"/>
        <w:contextualSpacing/>
        <w:rPr>
          <w:rFonts w:ascii="Arial" w:eastAsia="Times New Roman" w:hAnsi="Arial" w:cs="Arial"/>
          <w:iCs/>
          <w:szCs w:val="22"/>
          <w:lang w:eastAsia="en-US"/>
        </w:rPr>
      </w:pPr>
    </w:p>
    <w:p w14:paraId="6D3DFFBD" w14:textId="77777777" w:rsidR="00BC0904" w:rsidRPr="00BC0904" w:rsidRDefault="00BC0904" w:rsidP="00BC0904">
      <w:pPr>
        <w:spacing w:afterLines="200" w:after="480" w:line="276" w:lineRule="auto"/>
        <w:contextualSpacing/>
        <w:rPr>
          <w:rFonts w:ascii="Arial" w:eastAsia="Calibri" w:hAnsi="Arial" w:cs="Arial"/>
          <w:b/>
          <w:bCs/>
          <w:sz w:val="24"/>
          <w:szCs w:val="22"/>
          <w:lang w:eastAsia="en-US"/>
        </w:rPr>
      </w:pPr>
      <w:r w:rsidRPr="00BC0904">
        <w:rPr>
          <w:rFonts w:ascii="Arial" w:eastAsia="Calibri" w:hAnsi="Arial" w:cs="Arial"/>
          <w:sz w:val="24"/>
          <w:szCs w:val="22"/>
          <w:lang w:eastAsia="en-US"/>
        </w:rPr>
        <w:t xml:space="preserve">If you receive two or more High risk ratings for the same year in either of the two years your overall risk rating for Test 3 will be assessed as High.  If you receive one High risk rating in either or </w:t>
      </w:r>
      <w:proofErr w:type="gramStart"/>
      <w:r w:rsidRPr="00BC0904">
        <w:rPr>
          <w:rFonts w:ascii="Arial" w:eastAsia="Calibri" w:hAnsi="Arial" w:cs="Arial"/>
          <w:sz w:val="24"/>
          <w:szCs w:val="22"/>
          <w:lang w:eastAsia="en-US"/>
        </w:rPr>
        <w:t>both of the two</w:t>
      </w:r>
      <w:proofErr w:type="gramEnd"/>
      <w:r w:rsidRPr="00BC0904">
        <w:rPr>
          <w:rFonts w:ascii="Arial" w:eastAsia="Calibri" w:hAnsi="Arial" w:cs="Arial"/>
          <w:sz w:val="24"/>
          <w:szCs w:val="22"/>
          <w:lang w:eastAsia="en-US"/>
        </w:rPr>
        <w:t xml:space="preserve"> years your overall risk rating for Test 3 will be assessed as Medium.  If you receive no </w:t>
      </w:r>
      <w:proofErr w:type="gramStart"/>
      <w:r w:rsidRPr="00BC0904">
        <w:rPr>
          <w:rFonts w:ascii="Arial" w:eastAsia="Calibri" w:hAnsi="Arial" w:cs="Arial"/>
          <w:sz w:val="24"/>
          <w:szCs w:val="22"/>
          <w:lang w:eastAsia="en-US"/>
        </w:rPr>
        <w:t>High risk</w:t>
      </w:r>
      <w:proofErr w:type="gramEnd"/>
      <w:r w:rsidRPr="00BC0904">
        <w:rPr>
          <w:rFonts w:ascii="Arial" w:eastAsia="Calibri" w:hAnsi="Arial" w:cs="Arial"/>
          <w:sz w:val="24"/>
          <w:szCs w:val="22"/>
          <w:lang w:eastAsia="en-US"/>
        </w:rPr>
        <w:t xml:space="preserve"> ratings in either of the two years your overall risk rating for Test 3 will be assessed as Low. </w:t>
      </w:r>
    </w:p>
    <w:p w14:paraId="7E88E1D1" w14:textId="77777777" w:rsidR="00BC0904" w:rsidRPr="00BC0904" w:rsidRDefault="00BC0904" w:rsidP="00BC0904">
      <w:pPr>
        <w:spacing w:afterLines="200" w:after="480" w:line="276" w:lineRule="auto"/>
        <w:contextualSpacing/>
        <w:rPr>
          <w:rFonts w:ascii="Arial" w:eastAsia="Times New Roman" w:hAnsi="Arial" w:cs="Arial"/>
          <w:iCs/>
          <w:szCs w:val="22"/>
          <w:lang w:eastAsia="en-US"/>
        </w:rPr>
      </w:pPr>
    </w:p>
    <w:p w14:paraId="644C0396" w14:textId="77777777" w:rsidR="00BC0904" w:rsidRPr="00BC0904" w:rsidRDefault="00BC0904" w:rsidP="00782330">
      <w:pPr>
        <w:numPr>
          <w:ilvl w:val="0"/>
          <w:numId w:val="37"/>
        </w:numPr>
        <w:spacing w:after="160" w:line="259" w:lineRule="auto"/>
        <w:contextualSpacing/>
        <w:rPr>
          <w:rFonts w:ascii="Arial" w:eastAsia="Calibri" w:hAnsi="Arial" w:cs="Arial"/>
          <w:bCs/>
          <w:iCs/>
          <w:szCs w:val="22"/>
          <w:u w:val="single"/>
          <w:lang w:eastAsia="en-US"/>
        </w:rPr>
      </w:pPr>
      <w:bookmarkStart w:id="23" w:name="_Hlk65569019"/>
      <w:r w:rsidRPr="00BC0904">
        <w:rPr>
          <w:rFonts w:ascii="Arial" w:eastAsia="Calibri" w:hAnsi="Arial" w:cs="Arial"/>
          <w:bCs/>
          <w:iCs/>
          <w:szCs w:val="22"/>
          <w:u w:val="single"/>
          <w:lang w:eastAsia="en-US"/>
        </w:rPr>
        <w:t>Pre-Tax Margin Ratio</w:t>
      </w:r>
    </w:p>
    <w:p w14:paraId="53328AA6" w14:textId="77777777" w:rsidR="00BC0904" w:rsidRPr="00BC0904" w:rsidRDefault="00BC0904" w:rsidP="00BC0904">
      <w:pPr>
        <w:spacing w:after="160" w:line="259" w:lineRule="auto"/>
        <w:rPr>
          <w:rFonts w:ascii="Arial" w:eastAsia="Calibri" w:hAnsi="Arial" w:cs="Arial"/>
          <w:szCs w:val="22"/>
          <w:lang w:eastAsia="en-US"/>
        </w:rPr>
      </w:pPr>
      <w:r w:rsidRPr="00BC0904">
        <w:rPr>
          <w:rFonts w:ascii="Arial" w:eastAsia="Calibri" w:hAnsi="Arial" w:cs="Arial"/>
          <w:szCs w:val="22"/>
          <w:lang w:eastAsia="en-US"/>
        </w:rPr>
        <w:t>This ratio is calculated by dividing your company’s annual pre-tax profits by your annual turnover expressed as a percentage.</w:t>
      </w:r>
    </w:p>
    <w:bookmarkEnd w:id="23"/>
    <w:p w14:paraId="54FDF77E"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A result that is below 0% (</w:t>
      </w:r>
      <w:proofErr w:type="gramStart"/>
      <w:r w:rsidRPr="00BC0904">
        <w:rPr>
          <w:rFonts w:ascii="Arial" w:eastAsia="Calibri" w:hAnsi="Arial" w:cs="Arial"/>
          <w:szCs w:val="22"/>
          <w:lang w:eastAsia="en-US"/>
        </w:rPr>
        <w:t>i.e.</w:t>
      </w:r>
      <w:proofErr w:type="gramEnd"/>
      <w:r w:rsidRPr="00BC0904">
        <w:rPr>
          <w:rFonts w:ascii="Arial" w:eastAsia="Calibri" w:hAnsi="Arial" w:cs="Arial"/>
          <w:szCs w:val="22"/>
          <w:lang w:eastAsia="en-US"/>
        </w:rPr>
        <w:t xml:space="preserve"> negative) is High risk </w:t>
      </w:r>
    </w:p>
    <w:p w14:paraId="2E0C79E9"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result that is between 0% and 2% is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 </w:t>
      </w:r>
    </w:p>
    <w:p w14:paraId="2FADB105" w14:textId="77777777" w:rsidR="00BC0904" w:rsidRPr="00BC0904" w:rsidRDefault="00BC0904" w:rsidP="00782330">
      <w:pPr>
        <w:numPr>
          <w:ilvl w:val="0"/>
          <w:numId w:val="37"/>
        </w:numPr>
        <w:spacing w:after="160" w:line="259" w:lineRule="auto"/>
        <w:contextualSpacing/>
        <w:rPr>
          <w:rFonts w:ascii="Arial" w:eastAsia="Calibri" w:hAnsi="Arial" w:cs="Arial"/>
          <w:bCs/>
          <w:iCs/>
          <w:szCs w:val="22"/>
          <w:u w:val="single"/>
          <w:lang w:eastAsia="en-US"/>
        </w:rPr>
      </w:pPr>
      <w:r w:rsidRPr="00BC0904">
        <w:rPr>
          <w:rFonts w:ascii="Arial" w:eastAsia="Calibri" w:hAnsi="Arial" w:cs="Arial"/>
          <w:bCs/>
          <w:iCs/>
          <w:szCs w:val="22"/>
          <w:u w:val="single"/>
          <w:lang w:eastAsia="en-US"/>
        </w:rPr>
        <w:t>Finance Cover Ratio</w:t>
      </w:r>
    </w:p>
    <w:p w14:paraId="356CCA55"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This ratio is calculated by dividing your operating profit plus finance income by your finance expenses.  It is a test of whether you are generating enough profit to service your interest-bearing debt.</w:t>
      </w:r>
    </w:p>
    <w:p w14:paraId="299AFD97"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lastRenderedPageBreak/>
        <w:t xml:space="preserve">A result that is less than 1 in is High risk </w:t>
      </w:r>
    </w:p>
    <w:p w14:paraId="39FF541C"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result that is between 1 and 2 is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 </w:t>
      </w:r>
    </w:p>
    <w:p w14:paraId="134A903D" w14:textId="77777777" w:rsidR="00BC0904" w:rsidRPr="00BC0904" w:rsidRDefault="00BC0904" w:rsidP="00782330">
      <w:pPr>
        <w:numPr>
          <w:ilvl w:val="0"/>
          <w:numId w:val="37"/>
        </w:numPr>
        <w:spacing w:after="200" w:line="276" w:lineRule="auto"/>
        <w:contextualSpacing/>
        <w:rPr>
          <w:rFonts w:ascii="Arial" w:eastAsia="Calibri" w:hAnsi="Arial" w:cs="Arial"/>
          <w:bCs/>
          <w:iCs/>
          <w:szCs w:val="22"/>
          <w:lang w:eastAsia="en-US"/>
        </w:rPr>
      </w:pPr>
      <w:r w:rsidRPr="00BC0904">
        <w:rPr>
          <w:rFonts w:ascii="Arial" w:eastAsia="Calibri" w:hAnsi="Arial" w:cs="Arial"/>
          <w:bCs/>
          <w:iCs/>
          <w:szCs w:val="22"/>
          <w:u w:val="single"/>
          <w:lang w:eastAsia="en-US"/>
        </w:rPr>
        <w:t>Current Ratio</w:t>
      </w:r>
      <w:r w:rsidRPr="00BC0904">
        <w:rPr>
          <w:rFonts w:ascii="Arial" w:eastAsia="Calibri" w:hAnsi="Arial" w:cs="Arial"/>
          <w:bCs/>
          <w:iCs/>
          <w:szCs w:val="22"/>
          <w:lang w:eastAsia="en-US"/>
        </w:rPr>
        <w:t xml:space="preserve"> </w:t>
      </w:r>
    </w:p>
    <w:p w14:paraId="2E8C3460" w14:textId="77777777" w:rsidR="00BC0904" w:rsidRPr="00BC0904" w:rsidRDefault="00BC0904" w:rsidP="00BC0904">
      <w:pPr>
        <w:spacing w:after="200" w:line="276" w:lineRule="auto"/>
        <w:rPr>
          <w:rFonts w:ascii="Arial" w:eastAsia="Calibri" w:hAnsi="Arial" w:cs="Arial"/>
          <w:bCs/>
          <w:iCs/>
          <w:szCs w:val="22"/>
          <w:lang w:eastAsia="en-US"/>
        </w:rPr>
      </w:pPr>
      <w:r w:rsidRPr="00BC0904">
        <w:rPr>
          <w:rFonts w:ascii="Arial" w:eastAsia="Calibri" w:hAnsi="Arial" w:cs="Arial"/>
          <w:bCs/>
          <w:iCs/>
          <w:szCs w:val="22"/>
          <w:lang w:eastAsia="en-US"/>
        </w:rPr>
        <w:t xml:space="preserve">This is calculated by dividing your current assets by your current liabilities.  It is a test of whether you have sufficient liquid assets, </w:t>
      </w:r>
      <w:proofErr w:type="gramStart"/>
      <w:r w:rsidRPr="00BC0904">
        <w:rPr>
          <w:rFonts w:ascii="Arial" w:eastAsia="Calibri" w:hAnsi="Arial" w:cs="Arial"/>
          <w:bCs/>
          <w:iCs/>
          <w:szCs w:val="22"/>
          <w:lang w:eastAsia="en-US"/>
        </w:rPr>
        <w:t>e.g.</w:t>
      </w:r>
      <w:proofErr w:type="gramEnd"/>
      <w:r w:rsidRPr="00BC0904">
        <w:rPr>
          <w:rFonts w:ascii="Arial" w:eastAsia="Calibri" w:hAnsi="Arial" w:cs="Arial"/>
          <w:bCs/>
          <w:iCs/>
          <w:szCs w:val="22"/>
          <w:lang w:eastAsia="en-US"/>
        </w:rPr>
        <w:t xml:space="preserve"> cash, short term debtors and stock to meet your outstanding current liabilities, e.g. trade creditors, bank overdraft, lease payments and interest due.</w:t>
      </w:r>
    </w:p>
    <w:p w14:paraId="53C213E7"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result that is less than 0.8 is High risk </w:t>
      </w:r>
    </w:p>
    <w:p w14:paraId="57825444"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result that is between 0.8 and 1 is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 </w:t>
      </w:r>
    </w:p>
    <w:p w14:paraId="3DE79C41" w14:textId="77777777" w:rsidR="00BC0904" w:rsidRPr="00BC0904" w:rsidRDefault="00BC0904" w:rsidP="00782330">
      <w:pPr>
        <w:numPr>
          <w:ilvl w:val="0"/>
          <w:numId w:val="37"/>
        </w:numPr>
        <w:spacing w:after="200" w:line="276" w:lineRule="auto"/>
        <w:contextualSpacing/>
        <w:rPr>
          <w:rFonts w:ascii="Arial" w:eastAsia="Calibri" w:hAnsi="Arial" w:cs="Arial"/>
          <w:szCs w:val="22"/>
          <w:u w:val="single"/>
          <w:lang w:eastAsia="en-US"/>
        </w:rPr>
      </w:pPr>
      <w:r w:rsidRPr="00BC0904">
        <w:rPr>
          <w:rFonts w:ascii="Arial" w:eastAsia="Calibri" w:hAnsi="Arial" w:cs="Arial"/>
          <w:szCs w:val="22"/>
          <w:u w:val="single"/>
          <w:lang w:eastAsia="en-US"/>
        </w:rPr>
        <w:t>Debt to Equity Ratio</w:t>
      </w:r>
    </w:p>
    <w:p w14:paraId="79624480"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This is determined by dividing your total liabilities by your shareholder equity.  It is a basic test of your solvency.</w:t>
      </w:r>
    </w:p>
    <w:p w14:paraId="49EAC900"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result that is more than 4 is High risk </w:t>
      </w:r>
    </w:p>
    <w:p w14:paraId="4F2DF16C" w14:textId="77777777" w:rsidR="00BC0904" w:rsidRPr="00BC0904" w:rsidRDefault="00BC0904" w:rsidP="00BC0904">
      <w:pPr>
        <w:spacing w:after="200" w:line="276" w:lineRule="auto"/>
        <w:rPr>
          <w:rFonts w:ascii="Arial" w:eastAsia="Calibri" w:hAnsi="Arial" w:cs="Arial"/>
          <w:szCs w:val="22"/>
          <w:lang w:eastAsia="en-US"/>
        </w:rPr>
      </w:pPr>
      <w:r w:rsidRPr="00BC0904">
        <w:rPr>
          <w:rFonts w:ascii="Arial" w:eastAsia="Calibri" w:hAnsi="Arial" w:cs="Arial"/>
          <w:szCs w:val="22"/>
          <w:lang w:eastAsia="en-US"/>
        </w:rPr>
        <w:t xml:space="preserve">A result that is between 3 and 4 is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w:t>
      </w:r>
    </w:p>
    <w:p w14:paraId="30938FB5" w14:textId="77777777" w:rsidR="00BC0904" w:rsidRPr="00BC0904" w:rsidRDefault="00BC0904" w:rsidP="00BC0904">
      <w:pPr>
        <w:spacing w:after="240" w:line="259" w:lineRule="auto"/>
        <w:outlineLvl w:val="0"/>
        <w:rPr>
          <w:rFonts w:ascii="Arial" w:eastAsia="Calibri" w:hAnsi="Arial" w:cs="Arial"/>
          <w:b/>
          <w:bCs/>
          <w:szCs w:val="22"/>
          <w:lang w:eastAsia="en-US"/>
        </w:rPr>
      </w:pPr>
      <w:bookmarkStart w:id="24" w:name="_Toc112325590"/>
      <w:r w:rsidRPr="00BC0904">
        <w:rPr>
          <w:rFonts w:ascii="Arial" w:eastAsia="Calibri" w:hAnsi="Arial" w:cs="Arial"/>
          <w:b/>
          <w:bCs/>
          <w:szCs w:val="22"/>
          <w:lang w:eastAsia="en-US"/>
        </w:rPr>
        <w:t>Assessing Consortia and Joint Ventures</w:t>
      </w:r>
      <w:bookmarkEnd w:id="24"/>
    </w:p>
    <w:p w14:paraId="27FCD392"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Where you are part of an incorporated JV or consortium its economic and financial standing will be assessed in the same way as any other individual tenderer, </w:t>
      </w:r>
      <w:proofErr w:type="gramStart"/>
      <w:r w:rsidRPr="00BC0904">
        <w:rPr>
          <w:rFonts w:ascii="Arial" w:eastAsia="Calibri" w:hAnsi="Arial" w:cs="Arial"/>
          <w:szCs w:val="22"/>
          <w:lang w:eastAsia="en-US"/>
        </w:rPr>
        <w:t>i.e.</w:t>
      </w:r>
      <w:proofErr w:type="gramEnd"/>
      <w:r w:rsidRPr="00BC0904">
        <w:rPr>
          <w:rFonts w:ascii="Arial" w:eastAsia="Calibri" w:hAnsi="Arial" w:cs="Arial"/>
          <w:szCs w:val="22"/>
          <w:lang w:eastAsia="en-US"/>
        </w:rPr>
        <w:t xml:space="preserve"> it will be subject to the three EFSTs described above.  If it is a new special purpose vehicle it may not have audited accounts in which case the EFSTs will be applied to the best available financial data.</w:t>
      </w:r>
    </w:p>
    <w:p w14:paraId="294D4016"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Where you are part of an unincorporated JV or consortium the three EFSTs will be applied to you and the other members of the JV/consortium as follows.</w:t>
      </w:r>
    </w:p>
    <w:p w14:paraId="13A060BD"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Test 1 - All members of the consortium or joint venture will be assessed using a Dun and Bradstreet comprehensive report.</w:t>
      </w:r>
    </w:p>
    <w:p w14:paraId="0AABF6D9"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Test 2 - For the purposes of calculating the ratio between turnover and annual contract value each member of the JV/consortium is assessed separately.  Its annual turnover will be compared against a share of the annual contract value proportionate to its participation in the JV or consortium.  For example, in a JV of three members where they each contribute in the proportion of 50%, 30% and 20% the first member’s turnover will be compared against 50% of the annual contract value, the second </w:t>
      </w:r>
      <w:proofErr w:type="gramStart"/>
      <w:r w:rsidRPr="00BC0904">
        <w:rPr>
          <w:rFonts w:ascii="Arial" w:eastAsia="Calibri" w:hAnsi="Arial" w:cs="Arial"/>
          <w:szCs w:val="22"/>
          <w:lang w:eastAsia="en-US"/>
        </w:rPr>
        <w:t>member’s</w:t>
      </w:r>
      <w:proofErr w:type="gramEnd"/>
      <w:r w:rsidRPr="00BC0904">
        <w:rPr>
          <w:rFonts w:ascii="Arial" w:eastAsia="Calibri" w:hAnsi="Arial" w:cs="Arial"/>
          <w:szCs w:val="22"/>
          <w:lang w:eastAsia="en-US"/>
        </w:rPr>
        <w:t xml:space="preserve"> against 30% and the third member’s against 20%.  If the JV does not specify the proportions in which each member contributes their respective turnovers will be compared against equal shares of the annual contract value (</w:t>
      </w:r>
      <w:proofErr w:type="gramStart"/>
      <w:r w:rsidRPr="00BC0904">
        <w:rPr>
          <w:rFonts w:ascii="Arial" w:eastAsia="Calibri" w:hAnsi="Arial" w:cs="Arial"/>
          <w:szCs w:val="22"/>
          <w:lang w:eastAsia="en-US"/>
        </w:rPr>
        <w:t>i.e.</w:t>
      </w:r>
      <w:proofErr w:type="gramEnd"/>
      <w:r w:rsidRPr="00BC0904">
        <w:rPr>
          <w:rFonts w:ascii="Arial" w:eastAsia="Calibri" w:hAnsi="Arial" w:cs="Arial"/>
          <w:szCs w:val="22"/>
          <w:lang w:eastAsia="en-US"/>
        </w:rPr>
        <w:t xml:space="preserve"> the annual contract value divided by number of JV members).</w:t>
      </w:r>
    </w:p>
    <w:p w14:paraId="0229A18D"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Test 3 - To calculate the ratios all members of the consortium or joint venture are separately assessed.</w:t>
      </w:r>
    </w:p>
    <w:p w14:paraId="122752FA" w14:textId="2209FA9C"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 xml:space="preserve">For each of the three EFSTs if any member of the consortium or joint venture is assessed as High risk and cannot provide any, or sufficient, mitigation during dialogue with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 xml:space="preserve">the entire JV/consortium will be excluded from the procurement unless that </w:t>
      </w:r>
      <w:r w:rsidRPr="00BC0904">
        <w:rPr>
          <w:rFonts w:ascii="Arial" w:eastAsia="Calibri" w:hAnsi="Arial" w:cs="Arial"/>
          <w:szCs w:val="22"/>
          <w:lang w:eastAsia="en-US"/>
        </w:rPr>
        <w:lastRenderedPageBreak/>
        <w:t>member is removed or replaced by another member that is not assessed as High Risk or is assessed as High risk but can provide mitigation.</w:t>
      </w:r>
    </w:p>
    <w:p w14:paraId="09A6EF82" w14:textId="77777777" w:rsidR="00BC0904" w:rsidRPr="00BC0904" w:rsidRDefault="00BC0904" w:rsidP="00BC0904">
      <w:pPr>
        <w:spacing w:after="240" w:line="259" w:lineRule="auto"/>
        <w:rPr>
          <w:rFonts w:ascii="Arial" w:eastAsia="Calibri" w:hAnsi="Arial" w:cs="Arial"/>
          <w:szCs w:val="22"/>
          <w:lang w:eastAsia="en-US"/>
        </w:rPr>
      </w:pPr>
      <w:r w:rsidRPr="00BC0904">
        <w:rPr>
          <w:rFonts w:ascii="Arial" w:eastAsia="Calibri" w:hAnsi="Arial" w:cs="Arial"/>
          <w:szCs w:val="22"/>
          <w:lang w:eastAsia="en-US"/>
        </w:rPr>
        <w:t>If any member of the consortium or joint venture is (</w:t>
      </w:r>
      <w:proofErr w:type="spellStart"/>
      <w:r w:rsidRPr="00BC0904">
        <w:rPr>
          <w:rFonts w:ascii="Arial" w:eastAsia="Calibri" w:hAnsi="Arial" w:cs="Arial"/>
          <w:szCs w:val="22"/>
          <w:lang w:eastAsia="en-US"/>
        </w:rPr>
        <w:t>i</w:t>
      </w:r>
      <w:proofErr w:type="spellEnd"/>
      <w:r w:rsidRPr="00BC0904">
        <w:rPr>
          <w:rFonts w:ascii="Arial" w:eastAsia="Calibri" w:hAnsi="Arial" w:cs="Arial"/>
          <w:szCs w:val="22"/>
          <w:lang w:eastAsia="en-US"/>
        </w:rPr>
        <w:t xml:space="preserve">) assessed as High risk but is able to provide mitigation (but not enough to be downgraded to Low risk) or (ii) is assessed as </w:t>
      </w:r>
      <w:proofErr w:type="gramStart"/>
      <w:r w:rsidRPr="00BC0904">
        <w:rPr>
          <w:rFonts w:ascii="Arial" w:eastAsia="Calibri" w:hAnsi="Arial" w:cs="Arial"/>
          <w:szCs w:val="22"/>
          <w:lang w:eastAsia="en-US"/>
        </w:rPr>
        <w:t>Medium</w:t>
      </w:r>
      <w:proofErr w:type="gramEnd"/>
      <w:r w:rsidRPr="00BC0904">
        <w:rPr>
          <w:rFonts w:ascii="Arial" w:eastAsia="Calibri" w:hAnsi="Arial" w:cs="Arial"/>
          <w:szCs w:val="22"/>
          <w:lang w:eastAsia="en-US"/>
        </w:rPr>
        <w:t xml:space="preserve"> risk it will be required to agree to provide a parent company guarantee or other form of security consistent with its joint and several liability under the contract the JV/consortium would be awarded were it to be successful in the procurement.</w:t>
      </w:r>
    </w:p>
    <w:p w14:paraId="643EF88F" w14:textId="77777777" w:rsidR="00BC0904" w:rsidRPr="00BC0904" w:rsidRDefault="00BC0904" w:rsidP="00BC0904">
      <w:pPr>
        <w:spacing w:after="160" w:line="259" w:lineRule="auto"/>
        <w:rPr>
          <w:rFonts w:ascii="Arial" w:eastAsia="Calibri" w:hAnsi="Arial" w:cs="Arial"/>
          <w:b/>
          <w:szCs w:val="22"/>
          <w:lang w:eastAsia="en-US"/>
        </w:rPr>
      </w:pPr>
      <w:r w:rsidRPr="00BC0904">
        <w:rPr>
          <w:rFonts w:ascii="Arial" w:eastAsia="Calibri" w:hAnsi="Arial" w:cs="Arial"/>
          <w:b/>
          <w:szCs w:val="22"/>
          <w:lang w:eastAsia="en-US"/>
        </w:rPr>
        <w:t>Repetition of Economic and Financial Standing Assessment</w:t>
      </w:r>
    </w:p>
    <w:p w14:paraId="5ED277D7" w14:textId="113B58A9" w:rsidR="00BC0904" w:rsidRPr="00BC0904" w:rsidRDefault="00FF1F75" w:rsidP="00BC0904">
      <w:pPr>
        <w:spacing w:after="160" w:line="259" w:lineRule="auto"/>
        <w:rPr>
          <w:rFonts w:ascii="Arial" w:eastAsia="Calibri" w:hAnsi="Arial" w:cs="Arial"/>
          <w:szCs w:val="22"/>
          <w:lang w:eastAsia="en-US"/>
        </w:rPr>
      </w:pPr>
      <w:r>
        <w:rPr>
          <w:rFonts w:ascii="Arial" w:eastAsia="Calibri" w:hAnsi="Arial" w:cs="Arial"/>
          <w:szCs w:val="22"/>
          <w:lang w:eastAsia="en-US"/>
        </w:rPr>
        <w:t>National Highways</w:t>
      </w:r>
      <w:r w:rsidR="00BC0904" w:rsidRPr="00BC0904">
        <w:rPr>
          <w:rFonts w:ascii="Arial" w:eastAsia="Calibri" w:hAnsi="Arial" w:cs="Arial"/>
          <w:szCs w:val="22"/>
          <w:lang w:eastAsia="en-US"/>
        </w:rPr>
        <w:t xml:space="preserve"> will repeat the EFSTs if it has any concerns that there has been a change in your circumstances or if new information becomes available since the initial assessment.</w:t>
      </w:r>
    </w:p>
    <w:p w14:paraId="49BAAB61" w14:textId="3CA69F13" w:rsidR="00BC0904" w:rsidRPr="00BC0904" w:rsidRDefault="00BC0904" w:rsidP="00BC0904">
      <w:pPr>
        <w:spacing w:after="160" w:line="259" w:lineRule="auto"/>
        <w:rPr>
          <w:rFonts w:ascii="Arial" w:eastAsia="Calibri" w:hAnsi="Arial" w:cs="Arial"/>
          <w:szCs w:val="22"/>
          <w:lang w:eastAsia="en-US"/>
        </w:rPr>
      </w:pPr>
      <w:r w:rsidRPr="00BC0904">
        <w:rPr>
          <w:rFonts w:ascii="Arial" w:eastAsia="Calibri" w:hAnsi="Arial" w:cs="Arial"/>
          <w:szCs w:val="22"/>
          <w:lang w:eastAsia="en-US"/>
        </w:rPr>
        <w:t xml:space="preserve">Where the contract to be awarded is a framework agreement </w:t>
      </w:r>
      <w:r w:rsidR="00FF1F75">
        <w:rPr>
          <w:rFonts w:ascii="Arial" w:eastAsia="Calibri" w:hAnsi="Arial" w:cs="Arial"/>
          <w:szCs w:val="22"/>
          <w:lang w:eastAsia="en-US"/>
        </w:rPr>
        <w:t>National Highways</w:t>
      </w:r>
      <w:r w:rsidR="00FF1F75" w:rsidRPr="00BC0904">
        <w:rPr>
          <w:rFonts w:ascii="Arial" w:eastAsia="Calibri" w:hAnsi="Arial" w:cs="Arial"/>
          <w:szCs w:val="22"/>
          <w:lang w:eastAsia="en-US"/>
        </w:rPr>
        <w:t xml:space="preserve"> </w:t>
      </w:r>
      <w:r w:rsidRPr="00BC0904">
        <w:rPr>
          <w:rFonts w:ascii="Arial" w:eastAsia="Calibri" w:hAnsi="Arial" w:cs="Arial"/>
          <w:szCs w:val="22"/>
          <w:lang w:eastAsia="en-US"/>
        </w:rPr>
        <w:t>reserves the right to repeat the EFSTs prior to awarding a contract.</w:t>
      </w:r>
    </w:p>
    <w:p w14:paraId="1F3246F3" w14:textId="77777777" w:rsidR="00425388" w:rsidRPr="004C0887" w:rsidRDefault="00425388" w:rsidP="00694549">
      <w:pPr>
        <w:rPr>
          <w:rFonts w:ascii="Arial" w:hAnsi="Arial" w:cs="Arial"/>
        </w:rPr>
      </w:pPr>
    </w:p>
    <w:sectPr w:rsidR="00425388" w:rsidRPr="004C0887" w:rsidSect="009E22EF">
      <w:headerReference w:type="even" r:id="rId12"/>
      <w:headerReference w:type="default" r:id="rId13"/>
      <w:footerReference w:type="default" r:id="rId14"/>
      <w:headerReference w:type="first" r:id="rId15"/>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A264" w14:textId="77777777" w:rsidR="004109E0" w:rsidRDefault="004109E0">
      <w:pPr>
        <w:spacing w:line="20" w:lineRule="exact"/>
      </w:pPr>
    </w:p>
  </w:endnote>
  <w:endnote w:type="continuationSeparator" w:id="0">
    <w:p w14:paraId="67E08532" w14:textId="77777777" w:rsidR="004109E0" w:rsidRDefault="004109E0">
      <w:pPr>
        <w:spacing w:line="20" w:lineRule="exact"/>
      </w:pPr>
      <w:r>
        <w:t xml:space="preserve"> </w:t>
      </w:r>
    </w:p>
  </w:endnote>
  <w:endnote w:type="continuationNotice" w:id="1">
    <w:p w14:paraId="04984A6B" w14:textId="77777777" w:rsidR="004109E0" w:rsidRDefault="004109E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7173" w14:textId="77777777" w:rsidR="00544BD3" w:rsidRDefault="004109E0">
    <w:pPr>
      <w:pStyle w:val="Footer"/>
      <w:pBdr>
        <w:top w:val="single" w:sz="6" w:space="1" w:color="auto"/>
      </w:pBdr>
      <w:tabs>
        <w:tab w:val="clear" w:pos="8306"/>
        <w:tab w:val="right" w:pos="8910"/>
      </w:tabs>
      <w:rPr>
        <w:rStyle w:val="PageNumber"/>
      </w:rPr>
    </w:pPr>
    <w:r>
      <w:fldChar w:fldCharType="begin"/>
    </w:r>
    <w:r>
      <w:instrText>TITLE \* Upper \* MERGEFORMAT</w:instrText>
    </w:r>
    <w:r>
      <w:fldChar w:fldCharType="separate"/>
    </w:r>
    <w:r w:rsidR="00544BD3" w:rsidRPr="00576C34">
      <w:rPr>
        <w:sz w:val="16"/>
      </w:rPr>
      <w:t xml:space="preserve">     </w:t>
    </w:r>
    <w:r>
      <w:rPr>
        <w:sz w:val="16"/>
      </w:rPr>
      <w:fldChar w:fldCharType="end"/>
    </w:r>
    <w:r>
      <w:fldChar w:fldCharType="begin"/>
    </w:r>
    <w:r>
      <w:instrText>FILENAME \* Upper \* MERGEFORMAT</w:instrText>
    </w:r>
    <w:r>
      <w:fldChar w:fldCharType="separate"/>
    </w:r>
    <w:r w:rsidR="00544BD3" w:rsidRPr="00576C34">
      <w:rPr>
        <w:noProof/>
        <w:sz w:val="16"/>
      </w:rPr>
      <w:t>1 - INVITATION TO TENDER</w:t>
    </w:r>
    <w:r>
      <w:rPr>
        <w:noProof/>
        <w:sz w:val="16"/>
      </w:rPr>
      <w:fldChar w:fldCharType="end"/>
    </w:r>
    <w:r w:rsidR="00544BD3">
      <w:rPr>
        <w:sz w:val="16"/>
      </w:rPr>
      <w:t xml:space="preserve"> (</w:t>
    </w:r>
    <w:r w:rsidR="00544BD3">
      <w:rPr>
        <w:sz w:val="16"/>
      </w:rPr>
      <w:fldChar w:fldCharType="begin"/>
    </w:r>
    <w:r w:rsidR="00544BD3">
      <w:rPr>
        <w:sz w:val="16"/>
      </w:rPr>
      <w:instrText xml:space="preserve"> SUBJECT \* Lower \* MERGEFORMAT </w:instrText>
    </w:r>
    <w:r w:rsidR="00544BD3">
      <w:rPr>
        <w:sz w:val="16"/>
      </w:rPr>
      <w:fldChar w:fldCharType="end"/>
    </w:r>
    <w:r w:rsidR="00544BD3">
      <w:rPr>
        <w:sz w:val="16"/>
      </w:rPr>
      <w:t>\</w:t>
    </w:r>
    <w:proofErr w:type="spellStart"/>
    <w:r>
      <w:fldChar w:fldCharType="begin"/>
    </w:r>
    <w:r>
      <w:instrText>USERINITIALS \* Lower \* MERGEFORMAT</w:instrText>
    </w:r>
    <w:r>
      <w:fldChar w:fldCharType="separate"/>
    </w:r>
    <w:r w:rsidR="00544BD3" w:rsidRPr="00576C34">
      <w:rPr>
        <w:noProof/>
        <w:sz w:val="16"/>
      </w:rPr>
      <w:t>nb</w:t>
    </w:r>
    <w:proofErr w:type="spellEnd"/>
    <w:r>
      <w:rPr>
        <w:noProof/>
        <w:sz w:val="16"/>
      </w:rPr>
      <w:fldChar w:fldCharType="end"/>
    </w:r>
    <w:r w:rsidR="00544BD3">
      <w:rPr>
        <w:sz w:val="16"/>
      </w:rPr>
      <w:t>)</w:t>
    </w:r>
    <w:r w:rsidR="00544BD3">
      <w:tab/>
    </w:r>
    <w:r w:rsidR="00544BD3">
      <w:tab/>
    </w:r>
    <w:r w:rsidR="00544BD3">
      <w:rPr>
        <w:rStyle w:val="PageNumber"/>
      </w:rPr>
      <w:fldChar w:fldCharType="begin"/>
    </w:r>
    <w:r w:rsidR="00544BD3">
      <w:rPr>
        <w:rStyle w:val="PageNumber"/>
      </w:rPr>
      <w:instrText xml:space="preserve"> PAGE </w:instrText>
    </w:r>
    <w:r w:rsidR="00544BD3">
      <w:rPr>
        <w:rStyle w:val="PageNumber"/>
      </w:rPr>
      <w:fldChar w:fldCharType="separate"/>
    </w:r>
    <w:r w:rsidR="00544BD3">
      <w:rPr>
        <w:rStyle w:val="PageNumber"/>
        <w:noProof/>
      </w:rPr>
      <w:t>21</w:t>
    </w:r>
    <w:r w:rsidR="00544BD3">
      <w:rPr>
        <w:rStyle w:val="PageNumber"/>
      </w:rPr>
      <w:fldChar w:fldCharType="end"/>
    </w:r>
  </w:p>
  <w:p w14:paraId="3F687174" w14:textId="4B0CF361" w:rsidR="00544BD3" w:rsidRDefault="00544BD3">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12 April 2011</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5E26CC">
      <w:rPr>
        <w:i/>
        <w:noProof/>
        <w:vanish/>
        <w:sz w:val="16"/>
      </w:rPr>
      <w:t>11:44</w:t>
    </w:r>
    <w:r>
      <w:rPr>
        <w:i/>
        <w:vanish/>
        <w:sz w:val="16"/>
      </w:rPr>
      <w:fldChar w:fldCharType="end"/>
    </w:r>
  </w:p>
  <w:p w14:paraId="3F687175" w14:textId="77777777" w:rsidR="00544BD3" w:rsidRDefault="00544BD3">
    <w:pPr>
      <w:pStyle w:val="Footer"/>
      <w:pBdr>
        <w:top w:val="single" w:sz="6" w:space="1" w:color="auto"/>
      </w:pBdr>
      <w:tabs>
        <w:tab w:val="clear" w:pos="8306"/>
        <w:tab w:val="right" w:pos="9000"/>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7178" w14:textId="77777777" w:rsidR="00544BD3" w:rsidRDefault="00544BD3" w:rsidP="006A3734">
    <w:pPr>
      <w:pStyle w:val="Footer"/>
      <w:pBdr>
        <w:top w:val="single" w:sz="6" w:space="1" w:color="auto"/>
      </w:pBdr>
      <w:tabs>
        <w:tab w:val="clear" w:pos="4153"/>
        <w:tab w:val="clear" w:pos="8306"/>
      </w:tabs>
      <w:ind w:right="-43"/>
    </w:pPr>
  </w:p>
  <w:p w14:paraId="3F687179" w14:textId="2736AB72" w:rsidR="00544BD3" w:rsidRPr="006A3734" w:rsidRDefault="00544BD3"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sidR="00871857">
      <w:rPr>
        <w:rFonts w:cs="Arial"/>
        <w:noProof/>
        <w:sz w:val="18"/>
        <w:szCs w:val="18"/>
      </w:rPr>
      <w:t>11</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sidR="00871857">
      <w:rPr>
        <w:rFonts w:cs="Arial"/>
        <w:noProof/>
        <w:sz w:val="18"/>
        <w:szCs w:val="18"/>
      </w:rPr>
      <w:t>19</w:t>
    </w:r>
    <w:r w:rsidRPr="006A3734">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4534" w14:textId="77777777" w:rsidR="004109E0" w:rsidRDefault="004109E0">
      <w:r>
        <w:separator/>
      </w:r>
    </w:p>
  </w:footnote>
  <w:footnote w:type="continuationSeparator" w:id="0">
    <w:p w14:paraId="78C8ED7F" w14:textId="77777777" w:rsidR="004109E0" w:rsidRDefault="004109E0">
      <w:r>
        <w:continuationSeparator/>
      </w:r>
    </w:p>
  </w:footnote>
  <w:footnote w:type="continuationNotice" w:id="1">
    <w:p w14:paraId="3637BD52" w14:textId="77777777" w:rsidR="004109E0" w:rsidRDefault="004109E0"/>
  </w:footnote>
  <w:footnote w:id="2">
    <w:p w14:paraId="144401C5" w14:textId="77777777" w:rsidR="00694549" w:rsidRDefault="00694549" w:rsidP="00694549">
      <w:pPr>
        <w:pStyle w:val="footnotedescription"/>
        <w:spacing w:line="259" w:lineRule="auto"/>
        <w:ind w:right="473"/>
        <w:jc w:val="both"/>
      </w:pPr>
      <w:r>
        <w:rPr>
          <w:rStyle w:val="footnotemark"/>
        </w:rPr>
        <w:footnoteRef/>
      </w:r>
      <w:r>
        <w:t xml:space="preserve"> The word 'person' includes any persons and any body or association, incorporated or unincorporated; 'agreement’ or ‘arrangement' includes any transaction, formal or informal and whether legally binding or not; and 'work' means the work in relation to which the quotation is made.  </w:t>
      </w:r>
    </w:p>
  </w:footnote>
  <w:footnote w:id="3">
    <w:p w14:paraId="1004936C" w14:textId="77777777" w:rsidR="00694549" w:rsidRDefault="00694549" w:rsidP="00694549">
      <w:pPr>
        <w:pStyle w:val="footnotedescription"/>
        <w:spacing w:line="266" w:lineRule="auto"/>
        <w:ind w:right="0"/>
      </w:pPr>
      <w:r>
        <w:rPr>
          <w:rStyle w:val="footnotemark"/>
        </w:rPr>
        <w:footnoteRef/>
      </w:r>
      <w:r>
        <w:t xml:space="preserve"> A bribe for this purpose being the provision of any financial or other advantage to encourage that person to perform their functions or activities improperly or to reward that person for having already done so.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7176" w14:textId="77777777" w:rsidR="00544BD3" w:rsidRDefault="00544BD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7177" w14:textId="77777777" w:rsidR="00544BD3" w:rsidRPr="00074357" w:rsidRDefault="00544BD3"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717A" w14:textId="77777777" w:rsidR="00544BD3" w:rsidRDefault="0054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7A7B63"/>
    <w:multiLevelType w:val="hybridMultilevel"/>
    <w:tmpl w:val="B768C64E"/>
    <w:lvl w:ilvl="0" w:tplc="1A7A1AE6">
      <w:start w:val="1"/>
      <w:numFmt w:val="decimal"/>
      <w:lvlText w:val="%1"/>
      <w:lvlJc w:val="left"/>
      <w:pPr>
        <w:ind w:left="36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31A25AFA">
      <w:start w:val="1"/>
      <w:numFmt w:val="lowerLetter"/>
      <w:lvlText w:val="%2"/>
      <w:lvlJc w:val="left"/>
      <w:pPr>
        <w:ind w:left="1088"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8C28429C">
      <w:start w:val="1"/>
      <w:numFmt w:val="lowerLetter"/>
      <w:lvlRestart w:val="0"/>
      <w:lvlText w:val="%3."/>
      <w:lvlJc w:val="left"/>
      <w:pPr>
        <w:ind w:left="181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BEDA3E4E">
      <w:start w:val="1"/>
      <w:numFmt w:val="decimal"/>
      <w:lvlText w:val="%4"/>
      <w:lvlJc w:val="left"/>
      <w:pPr>
        <w:ind w:left="25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C19AA36E">
      <w:start w:val="1"/>
      <w:numFmt w:val="lowerLetter"/>
      <w:lvlText w:val="%5"/>
      <w:lvlJc w:val="left"/>
      <w:pPr>
        <w:ind w:left="32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4D24B262">
      <w:start w:val="1"/>
      <w:numFmt w:val="lowerRoman"/>
      <w:lvlText w:val="%6"/>
      <w:lvlJc w:val="left"/>
      <w:pPr>
        <w:ind w:left="39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CDB669D2">
      <w:start w:val="1"/>
      <w:numFmt w:val="decimal"/>
      <w:lvlText w:val="%7"/>
      <w:lvlJc w:val="left"/>
      <w:pPr>
        <w:ind w:left="46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3E06C768">
      <w:start w:val="1"/>
      <w:numFmt w:val="lowerLetter"/>
      <w:lvlText w:val="%8"/>
      <w:lvlJc w:val="left"/>
      <w:pPr>
        <w:ind w:left="54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66DCA630">
      <w:start w:val="1"/>
      <w:numFmt w:val="lowerRoman"/>
      <w:lvlText w:val="%9"/>
      <w:lvlJc w:val="left"/>
      <w:pPr>
        <w:ind w:left="61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FF3157"/>
    <w:multiLevelType w:val="hybridMultilevel"/>
    <w:tmpl w:val="3392F146"/>
    <w:lvl w:ilvl="0" w:tplc="9DF4183E">
      <w:start w:val="1"/>
      <w:numFmt w:val="decimal"/>
      <w:lvlText w:val="%1."/>
      <w:lvlJc w:val="left"/>
      <w:pPr>
        <w:ind w:left="10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7E0AE098">
      <w:start w:val="1"/>
      <w:numFmt w:val="lowerLetter"/>
      <w:lvlText w:val="%2."/>
      <w:lvlJc w:val="left"/>
      <w:pPr>
        <w:ind w:left="181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AA122088">
      <w:start w:val="1"/>
      <w:numFmt w:val="lowerRoman"/>
      <w:lvlText w:val="%3"/>
      <w:lvlJc w:val="left"/>
      <w:pPr>
        <w:ind w:left="231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69F8E1E4">
      <w:start w:val="1"/>
      <w:numFmt w:val="decimal"/>
      <w:lvlText w:val="%4"/>
      <w:lvlJc w:val="left"/>
      <w:pPr>
        <w:ind w:left="303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66B813A0">
      <w:start w:val="1"/>
      <w:numFmt w:val="lowerLetter"/>
      <w:lvlText w:val="%5"/>
      <w:lvlJc w:val="left"/>
      <w:pPr>
        <w:ind w:left="375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3F76E6D0">
      <w:start w:val="1"/>
      <w:numFmt w:val="lowerRoman"/>
      <w:lvlText w:val="%6"/>
      <w:lvlJc w:val="left"/>
      <w:pPr>
        <w:ind w:left="447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494667E6">
      <w:start w:val="1"/>
      <w:numFmt w:val="decimal"/>
      <w:lvlText w:val="%7"/>
      <w:lvlJc w:val="left"/>
      <w:pPr>
        <w:ind w:left="519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7902B044">
      <w:start w:val="1"/>
      <w:numFmt w:val="lowerLetter"/>
      <w:lvlText w:val="%8"/>
      <w:lvlJc w:val="left"/>
      <w:pPr>
        <w:ind w:left="591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B8123A34">
      <w:start w:val="1"/>
      <w:numFmt w:val="lowerRoman"/>
      <w:lvlText w:val="%9"/>
      <w:lvlJc w:val="left"/>
      <w:pPr>
        <w:ind w:left="663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04F5771"/>
    <w:multiLevelType w:val="multilevel"/>
    <w:tmpl w:val="6F92D28E"/>
    <w:lvl w:ilvl="0">
      <w:start w:val="1"/>
      <w:numFmt w:val="decimal"/>
      <w:lvlText w:val="%1."/>
      <w:lvlJc w:val="left"/>
      <w:pPr>
        <w:ind w:left="360" w:hanging="360"/>
      </w:pPr>
    </w:lvl>
    <w:lvl w:ilvl="1">
      <w:start w:val="1"/>
      <w:numFmt w:val="decimal"/>
      <w:pStyle w:val="NumberedLis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CG Times" w:hAnsi="CG Times" w:hint="default"/>
        <w:b w:val="0"/>
        <w:i w:val="0"/>
        <w:sz w:val="22"/>
        <w:szCs w:val="22"/>
        <w:u w:val="none"/>
      </w:rPr>
    </w:lvl>
    <w:lvl w:ilvl="1">
      <w:start w:val="1"/>
      <w:numFmt w:val="decimal"/>
      <w:pStyle w:val="Level2"/>
      <w:lvlText w:val="%1.%2"/>
      <w:lvlJc w:val="left"/>
      <w:pPr>
        <w:tabs>
          <w:tab w:val="num" w:pos="1368"/>
        </w:tabs>
        <w:ind w:left="1368" w:hanging="648"/>
      </w:pPr>
      <w:rPr>
        <w:rFonts w:ascii="CG Times" w:eastAsia="Verdana" w:hAnsi="CG Times" w:cs="CG Time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CG Times" w:hAnsi="CG Times" w:hint="default"/>
        <w:b w:val="0"/>
        <w:i w:val="0"/>
        <w:sz w:val="22"/>
        <w:szCs w:val="22"/>
        <w:u w:val="none"/>
      </w:rPr>
    </w:lvl>
    <w:lvl w:ilvl="3">
      <w:start w:val="1"/>
      <w:numFmt w:val="lowerLetter"/>
      <w:pStyle w:val="Level4"/>
      <w:lvlText w:val="(%4)"/>
      <w:lvlJc w:val="left"/>
      <w:pPr>
        <w:tabs>
          <w:tab w:val="num" w:pos="2376"/>
        </w:tabs>
        <w:ind w:left="2376" w:hanging="432"/>
      </w:pPr>
      <w:rPr>
        <w:rFonts w:ascii="CG Times" w:hAnsi="CG Times" w:hint="default"/>
        <w:b w:val="0"/>
        <w:i w:val="0"/>
        <w:sz w:val="22"/>
        <w:szCs w:val="22"/>
      </w:rPr>
    </w:lvl>
    <w:lvl w:ilvl="4">
      <w:start w:val="1"/>
      <w:numFmt w:val="lowerRoman"/>
      <w:pStyle w:val="Level5"/>
      <w:lvlText w:val="(%5)"/>
      <w:lvlJc w:val="left"/>
      <w:pPr>
        <w:tabs>
          <w:tab w:val="num" w:pos="3024"/>
        </w:tabs>
        <w:ind w:left="3024" w:hanging="648"/>
      </w:pPr>
      <w:rPr>
        <w:rFonts w:ascii="CG Times" w:hAnsi="CG Times" w:hint="default"/>
        <w:b w:val="0"/>
        <w:i w:val="0"/>
        <w:sz w:val="22"/>
        <w:szCs w:val="22"/>
      </w:rPr>
    </w:lvl>
    <w:lvl w:ilvl="5">
      <w:start w:val="1"/>
      <w:numFmt w:val="upperLetter"/>
      <w:pStyle w:val="Level6"/>
      <w:lvlText w:val="(%6)"/>
      <w:lvlJc w:val="left"/>
      <w:pPr>
        <w:tabs>
          <w:tab w:val="num" w:pos="3600"/>
        </w:tabs>
        <w:ind w:left="3600" w:hanging="576"/>
      </w:pPr>
      <w:rPr>
        <w:rFonts w:ascii="CG Times" w:hAnsi="CG Times" w:hint="default"/>
        <w:b w:val="0"/>
        <w:i w:val="0"/>
        <w:sz w:val="22"/>
        <w:szCs w:val="22"/>
      </w:rPr>
    </w:lvl>
    <w:lvl w:ilvl="6">
      <w:start w:val="1"/>
      <w:numFmt w:val="decimal"/>
      <w:pStyle w:val="Level7"/>
      <w:lvlText w:val="%7"/>
      <w:lvlJc w:val="left"/>
      <w:pPr>
        <w:tabs>
          <w:tab w:val="num" w:pos="3960"/>
        </w:tabs>
        <w:ind w:left="3960" w:hanging="360"/>
      </w:pPr>
      <w:rPr>
        <w:rFonts w:ascii="CG Times" w:hAnsi="CG Times" w:hint="default"/>
        <w:b w:val="0"/>
        <w:i w:val="0"/>
        <w:sz w:val="22"/>
        <w:szCs w:val="22"/>
      </w:rPr>
    </w:lvl>
    <w:lvl w:ilvl="7">
      <w:start w:val="1"/>
      <w:numFmt w:val="upperLetter"/>
      <w:pStyle w:val="Level8"/>
      <w:lvlText w:val="%8"/>
      <w:lvlJc w:val="left"/>
      <w:pPr>
        <w:tabs>
          <w:tab w:val="num" w:pos="4320"/>
        </w:tabs>
        <w:ind w:left="4320" w:hanging="360"/>
      </w:pPr>
      <w:rPr>
        <w:rFonts w:ascii="CG Times" w:hAnsi="CG Times" w:hint="default"/>
        <w:b w:val="0"/>
        <w:i w:val="0"/>
        <w:sz w:val="22"/>
        <w:szCs w:val="22"/>
      </w:rPr>
    </w:lvl>
    <w:lvl w:ilvl="8">
      <w:start w:val="1"/>
      <w:numFmt w:val="decimal"/>
      <w:pStyle w:val="Level9"/>
      <w:lvlText w:val="(%9)"/>
      <w:lvlJc w:val="left"/>
      <w:pPr>
        <w:tabs>
          <w:tab w:val="num" w:pos="4752"/>
        </w:tabs>
        <w:ind w:left="4752" w:hanging="432"/>
      </w:pPr>
      <w:rPr>
        <w:rFonts w:ascii="CG Times" w:hAnsi="CG Times"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F46191"/>
    <w:multiLevelType w:val="hybridMultilevel"/>
    <w:tmpl w:val="7DCEE1C8"/>
    <w:lvl w:ilvl="0" w:tplc="35765E54">
      <w:start w:val="1"/>
      <w:numFmt w:val="decimal"/>
      <w:lvlText w:val="%1."/>
      <w:lvlJc w:val="left"/>
      <w:pPr>
        <w:ind w:left="10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3A043BCE">
      <w:start w:val="1"/>
      <w:numFmt w:val="lowerLetter"/>
      <w:lvlText w:val="%2."/>
      <w:lvlJc w:val="left"/>
      <w:pPr>
        <w:ind w:left="14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C41886E6">
      <w:start w:val="1"/>
      <w:numFmt w:val="lowerRoman"/>
      <w:lvlText w:val="%3"/>
      <w:lvlJc w:val="left"/>
      <w:pPr>
        <w:ind w:left="21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8CFE61C0">
      <w:start w:val="1"/>
      <w:numFmt w:val="decimal"/>
      <w:lvlText w:val="%4"/>
      <w:lvlJc w:val="left"/>
      <w:pPr>
        <w:ind w:left="28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9134027A">
      <w:start w:val="1"/>
      <w:numFmt w:val="lowerLetter"/>
      <w:lvlText w:val="%5"/>
      <w:lvlJc w:val="left"/>
      <w:pPr>
        <w:ind w:left="36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7646CF84">
      <w:start w:val="1"/>
      <w:numFmt w:val="lowerRoman"/>
      <w:lvlText w:val="%6"/>
      <w:lvlJc w:val="left"/>
      <w:pPr>
        <w:ind w:left="43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AEC0811C">
      <w:start w:val="1"/>
      <w:numFmt w:val="decimal"/>
      <w:lvlText w:val="%7"/>
      <w:lvlJc w:val="left"/>
      <w:pPr>
        <w:ind w:left="50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95265334">
      <w:start w:val="1"/>
      <w:numFmt w:val="lowerLetter"/>
      <w:lvlText w:val="%8"/>
      <w:lvlJc w:val="left"/>
      <w:pPr>
        <w:ind w:left="57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6A6069EA">
      <w:start w:val="1"/>
      <w:numFmt w:val="lowerRoman"/>
      <w:lvlText w:val="%9"/>
      <w:lvlJc w:val="left"/>
      <w:pPr>
        <w:ind w:left="64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SimSun" w:hAnsi="SimSun"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5B2693B"/>
    <w:multiLevelType w:val="hybridMultilevel"/>
    <w:tmpl w:val="7DE2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D7052BB"/>
    <w:multiLevelType w:val="hybridMultilevel"/>
    <w:tmpl w:val="518A7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Verdana"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CG Times" w:hAnsi="CG Times"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Arial Bold" w:hAnsi="Arial Bold" w:hint="default"/>
      </w:rPr>
    </w:lvl>
    <w:lvl w:ilvl="1">
      <w:start w:val="1"/>
      <w:numFmt w:val="bullet"/>
      <w:pStyle w:val="ListBullet2"/>
      <w:lvlText w:val="·"/>
      <w:lvlJc w:val="left"/>
      <w:pPr>
        <w:tabs>
          <w:tab w:val="num" w:pos="720"/>
        </w:tabs>
        <w:ind w:left="720" w:hanging="720"/>
      </w:pPr>
      <w:rPr>
        <w:rFonts w:ascii="Arial Bold" w:hAnsi="Arial Bold" w:hint="default"/>
      </w:rPr>
    </w:lvl>
    <w:lvl w:ilvl="2">
      <w:start w:val="1"/>
      <w:numFmt w:val="bullet"/>
      <w:pStyle w:val="ListBullet3"/>
      <w:lvlText w:val="·"/>
      <w:lvlJc w:val="left"/>
      <w:pPr>
        <w:tabs>
          <w:tab w:val="num" w:pos="1800"/>
        </w:tabs>
        <w:ind w:left="1800" w:hanging="1080"/>
      </w:pPr>
      <w:rPr>
        <w:rFonts w:ascii="Arial Bold" w:hAnsi="Arial Bold" w:hint="default"/>
      </w:rPr>
    </w:lvl>
    <w:lvl w:ilvl="3">
      <w:start w:val="1"/>
      <w:numFmt w:val="bullet"/>
      <w:pStyle w:val="ListBullet4"/>
      <w:lvlText w:val="·"/>
      <w:lvlJc w:val="left"/>
      <w:pPr>
        <w:tabs>
          <w:tab w:val="num" w:pos="2880"/>
        </w:tabs>
        <w:ind w:left="2880" w:hanging="1080"/>
      </w:pPr>
      <w:rPr>
        <w:rFonts w:ascii="Arial Bold" w:hAnsi="Arial Bold" w:hint="default"/>
      </w:rPr>
    </w:lvl>
    <w:lvl w:ilvl="4">
      <w:start w:val="1"/>
      <w:numFmt w:val="bullet"/>
      <w:pStyle w:val="ListBullet5"/>
      <w:lvlText w:val="·"/>
      <w:lvlJc w:val="left"/>
      <w:pPr>
        <w:tabs>
          <w:tab w:val="num" w:pos="3600"/>
        </w:tabs>
        <w:ind w:left="3600" w:hanging="720"/>
      </w:pPr>
      <w:rPr>
        <w:rFonts w:ascii="Arial Bold" w:hAnsi="Arial Bold" w:hint="default"/>
      </w:rPr>
    </w:lvl>
    <w:lvl w:ilvl="5">
      <w:start w:val="1"/>
      <w:numFmt w:val="bullet"/>
      <w:pStyle w:val="ListBullet6"/>
      <w:lvlText w:val="·"/>
      <w:lvlJc w:val="left"/>
      <w:pPr>
        <w:tabs>
          <w:tab w:val="num" w:pos="4320"/>
        </w:tabs>
        <w:ind w:left="4320" w:hanging="720"/>
      </w:pPr>
      <w:rPr>
        <w:rFonts w:ascii="Arial Bold" w:hAnsi="Arial Bold" w:hint="default"/>
      </w:rPr>
    </w:lvl>
    <w:lvl w:ilvl="6">
      <w:start w:val="1"/>
      <w:numFmt w:val="bullet"/>
      <w:pStyle w:val="ListBullet7"/>
      <w:lvlText w:val="·"/>
      <w:lvlJc w:val="left"/>
      <w:pPr>
        <w:tabs>
          <w:tab w:val="num" w:pos="5040"/>
        </w:tabs>
        <w:ind w:left="5040" w:hanging="720"/>
      </w:pPr>
      <w:rPr>
        <w:rFonts w:ascii="Arial Bold" w:hAnsi="Arial Bold"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72F495A"/>
    <w:multiLevelType w:val="hybridMultilevel"/>
    <w:tmpl w:val="A06E44F0"/>
    <w:lvl w:ilvl="0" w:tplc="0300526C">
      <w:start w:val="1"/>
      <w:numFmt w:val="decimal"/>
      <w:lvlText w:val="%1"/>
      <w:lvlJc w:val="left"/>
      <w:pPr>
        <w:ind w:left="360"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64E89B78">
      <w:start w:val="1"/>
      <w:numFmt w:val="lowerLetter"/>
      <w:lvlText w:val="%2"/>
      <w:lvlJc w:val="left"/>
      <w:pPr>
        <w:ind w:left="959"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EBFE3482">
      <w:start w:val="1"/>
      <w:numFmt w:val="lowerRoman"/>
      <w:lvlText w:val="%3"/>
      <w:lvlJc w:val="left"/>
      <w:pPr>
        <w:ind w:left="1557"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E2DA8420">
      <w:start w:val="1"/>
      <w:numFmt w:val="lowerRoman"/>
      <w:lvlRestart w:val="0"/>
      <w:lvlText w:val="%4."/>
      <w:lvlJc w:val="left"/>
      <w:pPr>
        <w:ind w:left="2219"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678496D4">
      <w:start w:val="1"/>
      <w:numFmt w:val="lowerLetter"/>
      <w:lvlText w:val="%5"/>
      <w:lvlJc w:val="left"/>
      <w:pPr>
        <w:ind w:left="287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C2DC18FA">
      <w:start w:val="1"/>
      <w:numFmt w:val="lowerRoman"/>
      <w:lvlText w:val="%6"/>
      <w:lvlJc w:val="left"/>
      <w:pPr>
        <w:ind w:left="359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96F23EC4">
      <w:start w:val="1"/>
      <w:numFmt w:val="decimal"/>
      <w:lvlText w:val="%7"/>
      <w:lvlJc w:val="left"/>
      <w:pPr>
        <w:ind w:left="431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3F9CB7B8">
      <w:start w:val="1"/>
      <w:numFmt w:val="lowerLetter"/>
      <w:lvlText w:val="%8"/>
      <w:lvlJc w:val="left"/>
      <w:pPr>
        <w:ind w:left="503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A54CF4A6">
      <w:start w:val="1"/>
      <w:numFmt w:val="lowerRoman"/>
      <w:lvlText w:val="%9"/>
      <w:lvlJc w:val="left"/>
      <w:pPr>
        <w:ind w:left="5756"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Arial Bold" w:hAnsi="Arial Bold" w:hint="default"/>
      </w:rPr>
    </w:lvl>
    <w:lvl w:ilvl="1" w:tplc="8CC27CB2" w:tentative="1">
      <w:start w:val="1"/>
      <w:numFmt w:val="bullet"/>
      <w:lvlText w:val="o"/>
      <w:lvlJc w:val="left"/>
      <w:pPr>
        <w:tabs>
          <w:tab w:val="num" w:pos="1440"/>
        </w:tabs>
        <w:ind w:left="1440" w:hanging="360"/>
      </w:pPr>
      <w:rPr>
        <w:rFonts w:ascii="Symbol" w:hAnsi="Symbol" w:cs="Symbol" w:hint="default"/>
      </w:rPr>
    </w:lvl>
    <w:lvl w:ilvl="2" w:tplc="4426DA7E" w:tentative="1">
      <w:start w:val="1"/>
      <w:numFmt w:val="bullet"/>
      <w:lvlText w:val=""/>
      <w:lvlJc w:val="left"/>
      <w:pPr>
        <w:tabs>
          <w:tab w:val="num" w:pos="2160"/>
        </w:tabs>
        <w:ind w:left="2160" w:hanging="360"/>
      </w:pPr>
      <w:rPr>
        <w:rFonts w:ascii="MS Mincho" w:hAnsi="MS Mincho" w:hint="default"/>
      </w:rPr>
    </w:lvl>
    <w:lvl w:ilvl="3" w:tplc="C0F055B2" w:tentative="1">
      <w:start w:val="1"/>
      <w:numFmt w:val="bullet"/>
      <w:lvlText w:val=""/>
      <w:lvlJc w:val="left"/>
      <w:pPr>
        <w:tabs>
          <w:tab w:val="num" w:pos="2880"/>
        </w:tabs>
        <w:ind w:left="2880" w:hanging="360"/>
      </w:pPr>
      <w:rPr>
        <w:rFonts w:ascii="Arial Bold" w:hAnsi="Arial Bold" w:hint="default"/>
      </w:rPr>
    </w:lvl>
    <w:lvl w:ilvl="4" w:tplc="F17828D0" w:tentative="1">
      <w:start w:val="1"/>
      <w:numFmt w:val="bullet"/>
      <w:lvlText w:val="o"/>
      <w:lvlJc w:val="left"/>
      <w:pPr>
        <w:tabs>
          <w:tab w:val="num" w:pos="3600"/>
        </w:tabs>
        <w:ind w:left="3600" w:hanging="360"/>
      </w:pPr>
      <w:rPr>
        <w:rFonts w:ascii="Symbol" w:hAnsi="Symbol" w:cs="Symbol" w:hint="default"/>
      </w:rPr>
    </w:lvl>
    <w:lvl w:ilvl="5" w:tplc="255A632A" w:tentative="1">
      <w:start w:val="1"/>
      <w:numFmt w:val="bullet"/>
      <w:lvlText w:val=""/>
      <w:lvlJc w:val="left"/>
      <w:pPr>
        <w:tabs>
          <w:tab w:val="num" w:pos="4320"/>
        </w:tabs>
        <w:ind w:left="4320" w:hanging="360"/>
      </w:pPr>
      <w:rPr>
        <w:rFonts w:ascii="MS Mincho" w:hAnsi="MS Mincho" w:hint="default"/>
      </w:rPr>
    </w:lvl>
    <w:lvl w:ilvl="6" w:tplc="B844B20A" w:tentative="1">
      <w:start w:val="1"/>
      <w:numFmt w:val="bullet"/>
      <w:lvlText w:val=""/>
      <w:lvlJc w:val="left"/>
      <w:pPr>
        <w:tabs>
          <w:tab w:val="num" w:pos="5040"/>
        </w:tabs>
        <w:ind w:left="5040" w:hanging="360"/>
      </w:pPr>
      <w:rPr>
        <w:rFonts w:ascii="Arial Bold" w:hAnsi="Arial Bold" w:hint="default"/>
      </w:rPr>
    </w:lvl>
    <w:lvl w:ilvl="7" w:tplc="C98223D6" w:tentative="1">
      <w:start w:val="1"/>
      <w:numFmt w:val="bullet"/>
      <w:lvlText w:val="o"/>
      <w:lvlJc w:val="left"/>
      <w:pPr>
        <w:tabs>
          <w:tab w:val="num" w:pos="5760"/>
        </w:tabs>
        <w:ind w:left="5760" w:hanging="360"/>
      </w:pPr>
      <w:rPr>
        <w:rFonts w:ascii="Symbol" w:hAnsi="Symbol" w:cs="Symbol" w:hint="default"/>
      </w:rPr>
    </w:lvl>
    <w:lvl w:ilvl="8" w:tplc="309E80E6" w:tentative="1">
      <w:start w:val="1"/>
      <w:numFmt w:val="bullet"/>
      <w:lvlText w:val=""/>
      <w:lvlJc w:val="left"/>
      <w:pPr>
        <w:tabs>
          <w:tab w:val="num" w:pos="6480"/>
        </w:tabs>
        <w:ind w:left="6480" w:hanging="360"/>
      </w:pPr>
      <w:rPr>
        <w:rFonts w:ascii="MS Mincho" w:hAnsi="MS Mincho" w:hint="default"/>
      </w:rPr>
    </w:lvl>
  </w:abstractNum>
  <w:abstractNum w:abstractNumId="25" w15:restartNumberingAfterBreak="0">
    <w:nsid w:val="41121C39"/>
    <w:multiLevelType w:val="multilevel"/>
    <w:tmpl w:val="11F68056"/>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Arial Bold" w:hAnsi="Arial Bold" w:cs="Verdan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3333CB4"/>
    <w:multiLevelType w:val="hybridMultilevel"/>
    <w:tmpl w:val="E6A624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43CD5E8A"/>
    <w:multiLevelType w:val="multilevel"/>
    <w:tmpl w:val="5AA6FF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i w:val="0"/>
        <w:caps w:val="0"/>
        <w:effect w:val="none"/>
      </w:rPr>
    </w:lvl>
    <w:lvl w:ilvl="2">
      <w:start w:val="1"/>
      <w:numFmt w:val="bullet"/>
      <w:lvlText w:val=""/>
      <w:lvlJc w:val="left"/>
      <w:pPr>
        <w:tabs>
          <w:tab w:val="num" w:pos="1800"/>
        </w:tabs>
        <w:ind w:left="1800" w:hanging="1080"/>
      </w:pPr>
      <w:rPr>
        <w:rFonts w:ascii="Arial Bold" w:hAnsi="Arial Bold"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6586E01"/>
    <w:multiLevelType w:val="hybridMultilevel"/>
    <w:tmpl w:val="C9044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EB5F67"/>
    <w:multiLevelType w:val="hybridMultilevel"/>
    <w:tmpl w:val="D95C54FA"/>
    <w:lvl w:ilvl="0" w:tplc="32A2BB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6C2C5C"/>
    <w:multiLevelType w:val="multilevel"/>
    <w:tmpl w:val="1332CCD4"/>
    <w:name w:val="Plato Schedule Numbering List"/>
    <w:numStyleLink w:val="111111"/>
  </w:abstractNum>
  <w:abstractNum w:abstractNumId="32" w15:restartNumberingAfterBreak="0">
    <w:nsid w:val="4C4A6CE2"/>
    <w:multiLevelType w:val="hybridMultilevel"/>
    <w:tmpl w:val="B95CB570"/>
    <w:lvl w:ilvl="0" w:tplc="13BC88BE">
      <w:start w:val="1"/>
      <w:numFmt w:val="lowerLetter"/>
      <w:lvlText w:val="%1)"/>
      <w:lvlJc w:val="left"/>
      <w:pPr>
        <w:ind w:left="720" w:hanging="360"/>
      </w:pPr>
      <w:rPr>
        <w:rFonts w:ascii="CG Times" w:eastAsia="Verdana" w:hAnsi="CG Times" w:cs="CG Times" w:hint="default"/>
        <w:sz w:val="20"/>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965CCA"/>
    <w:multiLevelType w:val="multilevel"/>
    <w:tmpl w:val="1332CCD4"/>
    <w:name w:val="Appendicies Heading List"/>
    <w:numStyleLink w:val="111111"/>
  </w:abstractNum>
  <w:abstractNum w:abstractNumId="34" w15:restartNumberingAfterBreak="0">
    <w:nsid w:val="51200365"/>
    <w:multiLevelType w:val="multilevel"/>
    <w:tmpl w:val="DC04000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1D46785"/>
    <w:multiLevelType w:val="hybridMultilevel"/>
    <w:tmpl w:val="33ACA8EC"/>
    <w:lvl w:ilvl="0" w:tplc="1A7A3BC8">
      <w:start w:val="1"/>
      <w:numFmt w:val="decimal"/>
      <w:lvlText w:val="%1."/>
      <w:lvlJc w:val="left"/>
      <w:pPr>
        <w:ind w:left="7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E3723CD2">
      <w:start w:val="1"/>
      <w:numFmt w:val="lowerLetter"/>
      <w:lvlText w:val="%2."/>
      <w:lvlJc w:val="left"/>
      <w:pPr>
        <w:ind w:left="14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CF68717E">
      <w:start w:val="1"/>
      <w:numFmt w:val="lowerRoman"/>
      <w:lvlText w:val="%3"/>
      <w:lvlJc w:val="left"/>
      <w:pPr>
        <w:ind w:left="21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4B822B34">
      <w:start w:val="1"/>
      <w:numFmt w:val="decimal"/>
      <w:lvlText w:val="%4"/>
      <w:lvlJc w:val="left"/>
      <w:pPr>
        <w:ind w:left="28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D8E0A79C">
      <w:start w:val="1"/>
      <w:numFmt w:val="lowerLetter"/>
      <w:lvlText w:val="%5"/>
      <w:lvlJc w:val="left"/>
      <w:pPr>
        <w:ind w:left="36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B88EA442">
      <w:start w:val="1"/>
      <w:numFmt w:val="lowerRoman"/>
      <w:lvlText w:val="%6"/>
      <w:lvlJc w:val="left"/>
      <w:pPr>
        <w:ind w:left="43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EC68FB02">
      <w:start w:val="1"/>
      <w:numFmt w:val="decimal"/>
      <w:lvlText w:val="%7"/>
      <w:lvlJc w:val="left"/>
      <w:pPr>
        <w:ind w:left="50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3A900DE4">
      <w:start w:val="1"/>
      <w:numFmt w:val="lowerLetter"/>
      <w:lvlText w:val="%8"/>
      <w:lvlJc w:val="left"/>
      <w:pPr>
        <w:ind w:left="57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4A4485F4">
      <w:start w:val="1"/>
      <w:numFmt w:val="lowerRoman"/>
      <w:lvlText w:val="%9"/>
      <w:lvlJc w:val="left"/>
      <w:pPr>
        <w:ind w:left="64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Arial Bold" w:hAnsi="Arial Bold" w:hint="default"/>
      </w:rPr>
    </w:lvl>
    <w:lvl w:ilvl="1" w:tplc="08090019">
      <w:start w:val="1"/>
      <w:numFmt w:val="bullet"/>
      <w:lvlText w:val="o"/>
      <w:lvlJc w:val="left"/>
      <w:pPr>
        <w:tabs>
          <w:tab w:val="num" w:pos="1658"/>
        </w:tabs>
        <w:ind w:left="1658" w:hanging="360"/>
      </w:pPr>
      <w:rPr>
        <w:rFonts w:ascii="Symbol" w:hAnsi="Symbol" w:cs="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9" w15:restartNumberingAfterBreak="0">
    <w:nsid w:val="60BF50CF"/>
    <w:multiLevelType w:val="hybridMultilevel"/>
    <w:tmpl w:val="C7AA7A74"/>
    <w:lvl w:ilvl="0" w:tplc="3E94375C">
      <w:start w:val="1"/>
      <w:numFmt w:val="lowerLetter"/>
      <w:lvlText w:val="%1."/>
      <w:lvlJc w:val="left"/>
      <w:pPr>
        <w:ind w:left="14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2A7C2ACA">
      <w:start w:val="1"/>
      <w:numFmt w:val="lowerLetter"/>
      <w:lvlText w:val="%2"/>
      <w:lvlJc w:val="left"/>
      <w:pPr>
        <w:ind w:left="21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F216F296">
      <w:start w:val="1"/>
      <w:numFmt w:val="lowerRoman"/>
      <w:lvlText w:val="%3"/>
      <w:lvlJc w:val="left"/>
      <w:pPr>
        <w:ind w:left="28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276E24D6">
      <w:start w:val="1"/>
      <w:numFmt w:val="decimal"/>
      <w:lvlText w:val="%4"/>
      <w:lvlJc w:val="left"/>
      <w:pPr>
        <w:ind w:left="36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80BE5A60">
      <w:start w:val="1"/>
      <w:numFmt w:val="lowerLetter"/>
      <w:lvlText w:val="%5"/>
      <w:lvlJc w:val="left"/>
      <w:pPr>
        <w:ind w:left="43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8F2C1E94">
      <w:start w:val="1"/>
      <w:numFmt w:val="lowerRoman"/>
      <w:lvlText w:val="%6"/>
      <w:lvlJc w:val="left"/>
      <w:pPr>
        <w:ind w:left="50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57061D62">
      <w:start w:val="1"/>
      <w:numFmt w:val="decimal"/>
      <w:lvlText w:val="%7"/>
      <w:lvlJc w:val="left"/>
      <w:pPr>
        <w:ind w:left="57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8AB23A7E">
      <w:start w:val="1"/>
      <w:numFmt w:val="lowerLetter"/>
      <w:lvlText w:val="%8"/>
      <w:lvlJc w:val="left"/>
      <w:pPr>
        <w:ind w:left="64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53263662">
      <w:start w:val="1"/>
      <w:numFmt w:val="lowerRoman"/>
      <w:lvlText w:val="%9"/>
      <w:lvlJc w:val="left"/>
      <w:pPr>
        <w:ind w:left="72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62787184"/>
    <w:multiLevelType w:val="multilevel"/>
    <w:tmpl w:val="460A64D8"/>
    <w:lvl w:ilvl="0">
      <w:start w:val="1"/>
      <w:numFmt w:val="decimal"/>
      <w:pStyle w:val="SchHead"/>
      <w:lvlText w:val="%1."/>
      <w:lvlJc w:val="left"/>
      <w:pPr>
        <w:tabs>
          <w:tab w:val="num" w:pos="851"/>
        </w:tabs>
        <w:ind w:left="851" w:hanging="851"/>
      </w:pPr>
      <w:rPr>
        <w:rFonts w:hint="default"/>
        <w:b w:val="0"/>
        <w:i w:val="0"/>
        <w:u w:val="none"/>
      </w:rPr>
    </w:lvl>
    <w:lvl w:ilvl="1">
      <w:start w:val="1"/>
      <w:numFmt w:val="decimal"/>
      <w:pStyle w:val="ListBullet"/>
      <w:lvlText w:val="%1.%2"/>
      <w:lvlJc w:val="left"/>
      <w:pPr>
        <w:tabs>
          <w:tab w:val="num" w:pos="851"/>
        </w:tabs>
        <w:ind w:left="851" w:hanging="851"/>
      </w:pPr>
      <w:rPr>
        <w:rFonts w:hint="default"/>
        <w:b w:val="0"/>
        <w:i w:val="0"/>
        <w:u w:val="none"/>
      </w:rPr>
    </w:lvl>
    <w:lvl w:ilvl="2">
      <w:start w:val="1"/>
      <w:numFmt w:val="decimal"/>
      <w:pStyle w:val="body"/>
      <w:lvlText w:val="%1.%2.%3"/>
      <w:lvlJc w:val="left"/>
      <w:pPr>
        <w:tabs>
          <w:tab w:val="num" w:pos="1843"/>
        </w:tabs>
        <w:ind w:left="1843" w:hanging="992"/>
      </w:pPr>
      <w:rPr>
        <w:rFonts w:hint="default"/>
        <w:b w:val="0"/>
        <w:i w:val="0"/>
        <w:u w:val="none"/>
      </w:rPr>
    </w:lvl>
    <w:lvl w:ilvl="3">
      <w:start w:val="1"/>
      <w:numFmt w:val="decimal"/>
      <w:pStyle w:val="bodystronger"/>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pStyle w:val="BODYDOCTITLE"/>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81A0CC0"/>
    <w:multiLevelType w:val="hybridMultilevel"/>
    <w:tmpl w:val="CD386346"/>
    <w:lvl w:ilvl="0" w:tplc="09987296">
      <w:start w:val="1"/>
      <w:numFmt w:val="decimal"/>
      <w:lvlText w:val="%1."/>
      <w:lvlJc w:val="left"/>
      <w:pPr>
        <w:ind w:left="7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70362CBA">
      <w:start w:val="1"/>
      <w:numFmt w:val="lowerLetter"/>
      <w:lvlText w:val="%2"/>
      <w:lvlJc w:val="left"/>
      <w:pPr>
        <w:ind w:left="14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4170F022">
      <w:start w:val="1"/>
      <w:numFmt w:val="lowerRoman"/>
      <w:lvlText w:val="%3"/>
      <w:lvlJc w:val="left"/>
      <w:pPr>
        <w:ind w:left="21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C9A20476">
      <w:start w:val="1"/>
      <w:numFmt w:val="decimal"/>
      <w:lvlText w:val="%4"/>
      <w:lvlJc w:val="left"/>
      <w:pPr>
        <w:ind w:left="28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6658B238">
      <w:start w:val="1"/>
      <w:numFmt w:val="lowerLetter"/>
      <w:lvlText w:val="%5"/>
      <w:lvlJc w:val="left"/>
      <w:pPr>
        <w:ind w:left="36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9F68F77E">
      <w:start w:val="1"/>
      <w:numFmt w:val="lowerRoman"/>
      <w:lvlText w:val="%6"/>
      <w:lvlJc w:val="left"/>
      <w:pPr>
        <w:ind w:left="43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58D41196">
      <w:start w:val="1"/>
      <w:numFmt w:val="decimal"/>
      <w:lvlText w:val="%7"/>
      <w:lvlJc w:val="left"/>
      <w:pPr>
        <w:ind w:left="50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2B3AD1B6">
      <w:start w:val="1"/>
      <w:numFmt w:val="lowerLetter"/>
      <w:lvlText w:val="%8"/>
      <w:lvlJc w:val="left"/>
      <w:pPr>
        <w:ind w:left="57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A85C446A">
      <w:start w:val="1"/>
      <w:numFmt w:val="lowerRoman"/>
      <w:lvlText w:val="%9"/>
      <w:lvlJc w:val="left"/>
      <w:pPr>
        <w:ind w:left="64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68F7113B"/>
    <w:multiLevelType w:val="hybridMultilevel"/>
    <w:tmpl w:val="73143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9B7731"/>
    <w:multiLevelType w:val="hybridMultilevel"/>
    <w:tmpl w:val="2CBEDDE8"/>
    <w:lvl w:ilvl="0" w:tplc="32A2BB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E34FCA"/>
    <w:multiLevelType w:val="hybridMultilevel"/>
    <w:tmpl w:val="80129E64"/>
    <w:lvl w:ilvl="0" w:tplc="F77CF958">
      <w:start w:val="1"/>
      <w:numFmt w:val="decimal"/>
      <w:lvlText w:val="%1."/>
      <w:lvlJc w:val="left"/>
      <w:pPr>
        <w:ind w:left="7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1" w:tplc="67F24652">
      <w:start w:val="1"/>
      <w:numFmt w:val="lowerLetter"/>
      <w:lvlText w:val="%2."/>
      <w:lvlJc w:val="left"/>
      <w:pPr>
        <w:ind w:left="14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2" w:tplc="2978637A">
      <w:start w:val="1"/>
      <w:numFmt w:val="lowerRoman"/>
      <w:lvlText w:val="%3"/>
      <w:lvlJc w:val="left"/>
      <w:pPr>
        <w:ind w:left="21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3" w:tplc="C78603CA">
      <w:start w:val="1"/>
      <w:numFmt w:val="decimal"/>
      <w:lvlText w:val="%4"/>
      <w:lvlJc w:val="left"/>
      <w:pPr>
        <w:ind w:left="28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4" w:tplc="94A88CB2">
      <w:start w:val="1"/>
      <w:numFmt w:val="lowerLetter"/>
      <w:lvlText w:val="%5"/>
      <w:lvlJc w:val="left"/>
      <w:pPr>
        <w:ind w:left="361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5" w:tplc="EED06BEE">
      <w:start w:val="1"/>
      <w:numFmt w:val="lowerRoman"/>
      <w:lvlText w:val="%6"/>
      <w:lvlJc w:val="left"/>
      <w:pPr>
        <w:ind w:left="433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6" w:tplc="0518B1DC">
      <w:start w:val="1"/>
      <w:numFmt w:val="decimal"/>
      <w:lvlText w:val="%7"/>
      <w:lvlJc w:val="left"/>
      <w:pPr>
        <w:ind w:left="505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7" w:tplc="BC20BCF8">
      <w:start w:val="1"/>
      <w:numFmt w:val="lowerLetter"/>
      <w:lvlText w:val="%8"/>
      <w:lvlJc w:val="left"/>
      <w:pPr>
        <w:ind w:left="577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lvl w:ilvl="8" w:tplc="0AA60840">
      <w:start w:val="1"/>
      <w:numFmt w:val="lowerRoman"/>
      <w:lvlText w:val="%9"/>
      <w:lvlJc w:val="left"/>
      <w:pPr>
        <w:ind w:left="6495" w:firstLine="0"/>
      </w:pPr>
      <w:rPr>
        <w:rFonts w:ascii="Verdana" w:eastAsia="Verdana" w:hAnsi="Verdana" w:cs="Verdana"/>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CG Times" w:hAnsi="CG Times" w:hint="default"/>
        <w:b w:val="0"/>
        <w:i w:val="0"/>
        <w:sz w:val="22"/>
        <w:szCs w:val="22"/>
        <w:u w:val="none"/>
      </w:rPr>
    </w:lvl>
    <w:lvl w:ilvl="1">
      <w:start w:val="1"/>
      <w:numFmt w:val="decimal"/>
      <w:lvlText w:val="%1.%2"/>
      <w:lvlJc w:val="left"/>
      <w:pPr>
        <w:tabs>
          <w:tab w:val="num" w:pos="1080"/>
        </w:tabs>
        <w:ind w:left="1080" w:hanging="648"/>
      </w:pPr>
      <w:rPr>
        <w:rFonts w:ascii="CG Times" w:hAnsi="CG Times" w:hint="default"/>
        <w:b w:val="0"/>
        <w:i w:val="0"/>
        <w:sz w:val="22"/>
        <w:szCs w:val="22"/>
        <w:u w:val="none"/>
      </w:rPr>
    </w:lvl>
    <w:lvl w:ilvl="2">
      <w:start w:val="1"/>
      <w:numFmt w:val="decimal"/>
      <w:pStyle w:val="ScheduleLevel3"/>
      <w:lvlText w:val="%1.%2.%3"/>
      <w:lvlJc w:val="left"/>
      <w:pPr>
        <w:tabs>
          <w:tab w:val="num" w:pos="1944"/>
        </w:tabs>
        <w:ind w:left="1944" w:hanging="864"/>
      </w:pPr>
      <w:rPr>
        <w:rFonts w:ascii="CG Times" w:hAnsi="CG Times" w:hint="default"/>
        <w:b w:val="0"/>
        <w:i w:val="0"/>
        <w:sz w:val="22"/>
        <w:szCs w:val="22"/>
        <w:u w:val="none"/>
      </w:rPr>
    </w:lvl>
    <w:lvl w:ilvl="3">
      <w:start w:val="1"/>
      <w:numFmt w:val="lowerLetter"/>
      <w:pStyle w:val="ScheduleLevel4"/>
      <w:lvlText w:val="(%4)"/>
      <w:lvlJc w:val="left"/>
      <w:pPr>
        <w:tabs>
          <w:tab w:val="num" w:pos="2276"/>
        </w:tabs>
        <w:ind w:left="2276" w:hanging="432"/>
      </w:pPr>
      <w:rPr>
        <w:rFonts w:ascii="CG Times" w:hAnsi="CG Times" w:hint="default"/>
        <w:b w:val="0"/>
        <w:i w:val="0"/>
        <w:sz w:val="22"/>
        <w:szCs w:val="22"/>
      </w:rPr>
    </w:lvl>
    <w:lvl w:ilvl="4">
      <w:start w:val="1"/>
      <w:numFmt w:val="lowerRoman"/>
      <w:pStyle w:val="ScheduleLevel5"/>
      <w:lvlText w:val="(%5)"/>
      <w:lvlJc w:val="left"/>
      <w:pPr>
        <w:tabs>
          <w:tab w:val="num" w:pos="3024"/>
        </w:tabs>
        <w:ind w:left="3024" w:hanging="648"/>
      </w:pPr>
      <w:rPr>
        <w:rFonts w:ascii="CG Times" w:hAnsi="CG Times" w:hint="default"/>
        <w:b w:val="0"/>
        <w:i w:val="0"/>
        <w:sz w:val="22"/>
        <w:szCs w:val="22"/>
      </w:rPr>
    </w:lvl>
    <w:lvl w:ilvl="5">
      <w:start w:val="1"/>
      <w:numFmt w:val="upperLetter"/>
      <w:pStyle w:val="ScheduleLevel6"/>
      <w:lvlText w:val="(%6)"/>
      <w:lvlJc w:val="left"/>
      <w:pPr>
        <w:tabs>
          <w:tab w:val="num" w:pos="3600"/>
        </w:tabs>
        <w:ind w:left="3600" w:hanging="576"/>
      </w:pPr>
      <w:rPr>
        <w:rFonts w:ascii="CG Times" w:hAnsi="CG Times" w:hint="default"/>
        <w:b w:val="0"/>
        <w:i w:val="0"/>
        <w:sz w:val="22"/>
        <w:szCs w:val="22"/>
      </w:rPr>
    </w:lvl>
    <w:lvl w:ilvl="6">
      <w:start w:val="1"/>
      <w:numFmt w:val="decimal"/>
      <w:pStyle w:val="ScheduleLevel7"/>
      <w:lvlText w:val="%7"/>
      <w:lvlJc w:val="left"/>
      <w:pPr>
        <w:tabs>
          <w:tab w:val="num" w:pos="3960"/>
        </w:tabs>
        <w:ind w:left="3960" w:hanging="360"/>
      </w:pPr>
      <w:rPr>
        <w:rFonts w:ascii="CG Times" w:hAnsi="CG Times" w:hint="default"/>
        <w:b w:val="0"/>
        <w:i w:val="0"/>
        <w:sz w:val="22"/>
        <w:szCs w:val="22"/>
      </w:rPr>
    </w:lvl>
    <w:lvl w:ilvl="7">
      <w:start w:val="1"/>
      <w:numFmt w:val="upperLetter"/>
      <w:pStyle w:val="ScheduleLevel8"/>
      <w:lvlText w:val="%8"/>
      <w:lvlJc w:val="left"/>
      <w:pPr>
        <w:tabs>
          <w:tab w:val="num" w:pos="4320"/>
        </w:tabs>
        <w:ind w:left="4320" w:hanging="360"/>
      </w:pPr>
      <w:rPr>
        <w:rFonts w:ascii="CG Times" w:hAnsi="CG Times" w:hint="default"/>
        <w:b w:val="0"/>
        <w:i w:val="0"/>
        <w:sz w:val="22"/>
        <w:szCs w:val="22"/>
      </w:rPr>
    </w:lvl>
    <w:lvl w:ilvl="8">
      <w:start w:val="1"/>
      <w:numFmt w:val="decimal"/>
      <w:pStyle w:val="ScheduleLevel9"/>
      <w:lvlText w:val="(%9)"/>
      <w:lvlJc w:val="left"/>
      <w:pPr>
        <w:tabs>
          <w:tab w:val="num" w:pos="4752"/>
        </w:tabs>
        <w:ind w:left="4752" w:hanging="432"/>
      </w:pPr>
      <w:rPr>
        <w:rFonts w:ascii="CG Times" w:hAnsi="CG Times" w:hint="default"/>
        <w:b w:val="0"/>
        <w:i w:val="0"/>
        <w:sz w:val="22"/>
        <w:szCs w:val="22"/>
      </w:rPr>
    </w:lvl>
  </w:abstractNum>
  <w:num w:numId="1" w16cid:durableId="203754443">
    <w:abstractNumId w:val="7"/>
  </w:num>
  <w:num w:numId="2" w16cid:durableId="169302065">
    <w:abstractNumId w:val="34"/>
  </w:num>
  <w:num w:numId="3" w16cid:durableId="1747071849">
    <w:abstractNumId w:val="18"/>
  </w:num>
  <w:num w:numId="4" w16cid:durableId="1660158167">
    <w:abstractNumId w:val="20"/>
  </w:num>
  <w:num w:numId="5" w16cid:durableId="902523350">
    <w:abstractNumId w:val="5"/>
  </w:num>
  <w:num w:numId="6" w16cid:durableId="2077780185">
    <w:abstractNumId w:val="30"/>
  </w:num>
  <w:num w:numId="7" w16cid:durableId="2078671075">
    <w:abstractNumId w:val="22"/>
  </w:num>
  <w:num w:numId="8" w16cid:durableId="57628543">
    <w:abstractNumId w:val="16"/>
  </w:num>
  <w:num w:numId="9" w16cid:durableId="1907835078">
    <w:abstractNumId w:val="4"/>
  </w:num>
  <w:num w:numId="10" w16cid:durableId="1996031742">
    <w:abstractNumId w:val="3"/>
  </w:num>
  <w:num w:numId="11" w16cid:durableId="1876889360">
    <w:abstractNumId w:val="2"/>
  </w:num>
  <w:num w:numId="12" w16cid:durableId="2042626140">
    <w:abstractNumId w:val="1"/>
  </w:num>
  <w:num w:numId="13" w16cid:durableId="607615050">
    <w:abstractNumId w:val="0"/>
  </w:num>
  <w:num w:numId="14" w16cid:durableId="255944222">
    <w:abstractNumId w:val="46"/>
  </w:num>
  <w:num w:numId="15" w16cid:durableId="1282375000">
    <w:abstractNumId w:val="12"/>
  </w:num>
  <w:num w:numId="16" w16cid:durableId="708802609">
    <w:abstractNumId w:val="41"/>
  </w:num>
  <w:num w:numId="17" w16cid:durableId="975601617">
    <w:abstractNumId w:val="11"/>
  </w:num>
  <w:num w:numId="18" w16cid:durableId="1026639717">
    <w:abstractNumId w:val="24"/>
  </w:num>
  <w:num w:numId="19" w16cid:durableId="1008098591">
    <w:abstractNumId w:val="21"/>
  </w:num>
  <w:num w:numId="20" w16cid:durableId="1548301112">
    <w:abstractNumId w:val="37"/>
  </w:num>
  <w:num w:numId="21" w16cid:durableId="1521508603">
    <w:abstractNumId w:val="15"/>
  </w:num>
  <w:num w:numId="22" w16cid:durableId="546263142">
    <w:abstractNumId w:val="25"/>
  </w:num>
  <w:num w:numId="23" w16cid:durableId="1955206406">
    <w:abstractNumId w:val="40"/>
  </w:num>
  <w:num w:numId="24" w16cid:durableId="1152407802">
    <w:abstractNumId w:val="36"/>
  </w:num>
  <w:num w:numId="25" w16cid:durableId="1963459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068024">
    <w:abstractNumId w:val="27"/>
  </w:num>
  <w:num w:numId="27" w16cid:durableId="16582615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27429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33820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04620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0040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755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6206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2074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634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152517">
    <w:abstractNumId w:val="29"/>
  </w:num>
  <w:num w:numId="37" w16cid:durableId="1585146341">
    <w:abstractNumId w:val="44"/>
  </w:num>
  <w:num w:numId="38" w16cid:durableId="1117404674">
    <w:abstractNumId w:val="28"/>
  </w:num>
  <w:num w:numId="39" w16cid:durableId="412242716">
    <w:abstractNumId w:val="17"/>
  </w:num>
  <w:num w:numId="40" w16cid:durableId="570504590">
    <w:abstractNumId w:val="8"/>
  </w:num>
  <w:num w:numId="41" w16cid:durableId="1200898198">
    <w:abstractNumId w:val="43"/>
  </w:num>
  <w:num w:numId="42" w16cid:durableId="186336915">
    <w:abstractNumId w:val="26"/>
  </w:num>
  <w:num w:numId="43" w16cid:durableId="1468889901">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4DDC"/>
    <w:rsid w:val="0000639C"/>
    <w:rsid w:val="000067FA"/>
    <w:rsid w:val="00007985"/>
    <w:rsid w:val="00007A30"/>
    <w:rsid w:val="000109B9"/>
    <w:rsid w:val="000110CC"/>
    <w:rsid w:val="00011988"/>
    <w:rsid w:val="000127AA"/>
    <w:rsid w:val="00012987"/>
    <w:rsid w:val="0001386E"/>
    <w:rsid w:val="0001408F"/>
    <w:rsid w:val="00014A44"/>
    <w:rsid w:val="00020611"/>
    <w:rsid w:val="0002117B"/>
    <w:rsid w:val="000213ED"/>
    <w:rsid w:val="00022304"/>
    <w:rsid w:val="0002409B"/>
    <w:rsid w:val="00024B2F"/>
    <w:rsid w:val="00026CBD"/>
    <w:rsid w:val="00026E28"/>
    <w:rsid w:val="00027C05"/>
    <w:rsid w:val="000318CA"/>
    <w:rsid w:val="0003289F"/>
    <w:rsid w:val="00035A45"/>
    <w:rsid w:val="00037734"/>
    <w:rsid w:val="00037CB6"/>
    <w:rsid w:val="00040A60"/>
    <w:rsid w:val="000448C4"/>
    <w:rsid w:val="000459DD"/>
    <w:rsid w:val="00052A65"/>
    <w:rsid w:val="0005414E"/>
    <w:rsid w:val="00056F7F"/>
    <w:rsid w:val="00057FBA"/>
    <w:rsid w:val="00060D0E"/>
    <w:rsid w:val="00066D70"/>
    <w:rsid w:val="000715C8"/>
    <w:rsid w:val="0007280F"/>
    <w:rsid w:val="00074357"/>
    <w:rsid w:val="00074D97"/>
    <w:rsid w:val="000763EA"/>
    <w:rsid w:val="00076448"/>
    <w:rsid w:val="0008101F"/>
    <w:rsid w:val="000812AE"/>
    <w:rsid w:val="0008330B"/>
    <w:rsid w:val="00085FAE"/>
    <w:rsid w:val="0008736B"/>
    <w:rsid w:val="00087F84"/>
    <w:rsid w:val="00090D6B"/>
    <w:rsid w:val="000910A7"/>
    <w:rsid w:val="00092145"/>
    <w:rsid w:val="00092C56"/>
    <w:rsid w:val="00094E2D"/>
    <w:rsid w:val="00096F76"/>
    <w:rsid w:val="000A0C5F"/>
    <w:rsid w:val="000A0D22"/>
    <w:rsid w:val="000A5D86"/>
    <w:rsid w:val="000A5E95"/>
    <w:rsid w:val="000A72F8"/>
    <w:rsid w:val="000B1C66"/>
    <w:rsid w:val="000B1D4E"/>
    <w:rsid w:val="000B21A8"/>
    <w:rsid w:val="000B254C"/>
    <w:rsid w:val="000B29B2"/>
    <w:rsid w:val="000B3946"/>
    <w:rsid w:val="000B5C9F"/>
    <w:rsid w:val="000B75D3"/>
    <w:rsid w:val="000C2484"/>
    <w:rsid w:val="000C2E05"/>
    <w:rsid w:val="000C4026"/>
    <w:rsid w:val="000C68BF"/>
    <w:rsid w:val="000C7C2B"/>
    <w:rsid w:val="000D2B9D"/>
    <w:rsid w:val="000D3881"/>
    <w:rsid w:val="000D6C2D"/>
    <w:rsid w:val="000E4C53"/>
    <w:rsid w:val="000F0E0B"/>
    <w:rsid w:val="000F232D"/>
    <w:rsid w:val="000F2F06"/>
    <w:rsid w:val="000F3348"/>
    <w:rsid w:val="000F3500"/>
    <w:rsid w:val="000F37D8"/>
    <w:rsid w:val="000F3E1D"/>
    <w:rsid w:val="00100B77"/>
    <w:rsid w:val="0010318E"/>
    <w:rsid w:val="0010453E"/>
    <w:rsid w:val="0010577C"/>
    <w:rsid w:val="00105FBC"/>
    <w:rsid w:val="00107510"/>
    <w:rsid w:val="00110F67"/>
    <w:rsid w:val="00113459"/>
    <w:rsid w:val="00115027"/>
    <w:rsid w:val="0011622E"/>
    <w:rsid w:val="001173D2"/>
    <w:rsid w:val="00120702"/>
    <w:rsid w:val="00121282"/>
    <w:rsid w:val="001223EC"/>
    <w:rsid w:val="00123FAD"/>
    <w:rsid w:val="001245F5"/>
    <w:rsid w:val="001256D9"/>
    <w:rsid w:val="0012683D"/>
    <w:rsid w:val="00130281"/>
    <w:rsid w:val="00131AF8"/>
    <w:rsid w:val="001321F1"/>
    <w:rsid w:val="00133ADF"/>
    <w:rsid w:val="001345B2"/>
    <w:rsid w:val="00134C60"/>
    <w:rsid w:val="00135690"/>
    <w:rsid w:val="001368D7"/>
    <w:rsid w:val="00136BDD"/>
    <w:rsid w:val="00136D23"/>
    <w:rsid w:val="0013718C"/>
    <w:rsid w:val="00137FAC"/>
    <w:rsid w:val="00144867"/>
    <w:rsid w:val="00144F3B"/>
    <w:rsid w:val="00145725"/>
    <w:rsid w:val="00150486"/>
    <w:rsid w:val="00156231"/>
    <w:rsid w:val="0015696A"/>
    <w:rsid w:val="00156E2F"/>
    <w:rsid w:val="00157D99"/>
    <w:rsid w:val="00160C4C"/>
    <w:rsid w:val="0016322B"/>
    <w:rsid w:val="0016383C"/>
    <w:rsid w:val="00166299"/>
    <w:rsid w:val="00167897"/>
    <w:rsid w:val="001716BC"/>
    <w:rsid w:val="0017225B"/>
    <w:rsid w:val="00173352"/>
    <w:rsid w:val="0017368C"/>
    <w:rsid w:val="00176DF8"/>
    <w:rsid w:val="00181D58"/>
    <w:rsid w:val="00183EB0"/>
    <w:rsid w:val="00184673"/>
    <w:rsid w:val="001863E6"/>
    <w:rsid w:val="0018756A"/>
    <w:rsid w:val="001940CA"/>
    <w:rsid w:val="00194B08"/>
    <w:rsid w:val="001962E6"/>
    <w:rsid w:val="001A1780"/>
    <w:rsid w:val="001A18DF"/>
    <w:rsid w:val="001A1F1C"/>
    <w:rsid w:val="001A3C4D"/>
    <w:rsid w:val="001A7AB1"/>
    <w:rsid w:val="001B1E20"/>
    <w:rsid w:val="001B2EA8"/>
    <w:rsid w:val="001B3C1C"/>
    <w:rsid w:val="001B485F"/>
    <w:rsid w:val="001B4B79"/>
    <w:rsid w:val="001B52D8"/>
    <w:rsid w:val="001B7B65"/>
    <w:rsid w:val="001C0799"/>
    <w:rsid w:val="001C210F"/>
    <w:rsid w:val="001C4CDC"/>
    <w:rsid w:val="001C609B"/>
    <w:rsid w:val="001C63F8"/>
    <w:rsid w:val="001D0473"/>
    <w:rsid w:val="001D1ADF"/>
    <w:rsid w:val="001D3018"/>
    <w:rsid w:val="001D3C18"/>
    <w:rsid w:val="001D54F2"/>
    <w:rsid w:val="001D5C65"/>
    <w:rsid w:val="001D5EEB"/>
    <w:rsid w:val="001D6212"/>
    <w:rsid w:val="001E378F"/>
    <w:rsid w:val="001E3BC9"/>
    <w:rsid w:val="001E49D6"/>
    <w:rsid w:val="001F0B69"/>
    <w:rsid w:val="001F13E1"/>
    <w:rsid w:val="001F2926"/>
    <w:rsid w:val="001F2F1C"/>
    <w:rsid w:val="001F300D"/>
    <w:rsid w:val="001F3B05"/>
    <w:rsid w:val="001F4042"/>
    <w:rsid w:val="001F4B65"/>
    <w:rsid w:val="002014DC"/>
    <w:rsid w:val="00202978"/>
    <w:rsid w:val="00202DAB"/>
    <w:rsid w:val="00204498"/>
    <w:rsid w:val="00205CD6"/>
    <w:rsid w:val="00206015"/>
    <w:rsid w:val="0021178A"/>
    <w:rsid w:val="002136EC"/>
    <w:rsid w:val="00215015"/>
    <w:rsid w:val="00217776"/>
    <w:rsid w:val="0022047E"/>
    <w:rsid w:val="00221152"/>
    <w:rsid w:val="002222F1"/>
    <w:rsid w:val="002229A8"/>
    <w:rsid w:val="002235BF"/>
    <w:rsid w:val="00223811"/>
    <w:rsid w:val="00223E3F"/>
    <w:rsid w:val="0022513D"/>
    <w:rsid w:val="00225865"/>
    <w:rsid w:val="0022592F"/>
    <w:rsid w:val="002262A5"/>
    <w:rsid w:val="002268D4"/>
    <w:rsid w:val="0022721A"/>
    <w:rsid w:val="00227768"/>
    <w:rsid w:val="002323FC"/>
    <w:rsid w:val="00234955"/>
    <w:rsid w:val="00236331"/>
    <w:rsid w:val="0023650C"/>
    <w:rsid w:val="002376ED"/>
    <w:rsid w:val="00241853"/>
    <w:rsid w:val="00243547"/>
    <w:rsid w:val="00245B30"/>
    <w:rsid w:val="00246795"/>
    <w:rsid w:val="00250446"/>
    <w:rsid w:val="00257039"/>
    <w:rsid w:val="00257F38"/>
    <w:rsid w:val="002600C6"/>
    <w:rsid w:val="002608F4"/>
    <w:rsid w:val="0026119D"/>
    <w:rsid w:val="002630FA"/>
    <w:rsid w:val="002634FE"/>
    <w:rsid w:val="00265440"/>
    <w:rsid w:val="0027062E"/>
    <w:rsid w:val="00274416"/>
    <w:rsid w:val="002745F4"/>
    <w:rsid w:val="00277524"/>
    <w:rsid w:val="00280B5B"/>
    <w:rsid w:val="00283BE6"/>
    <w:rsid w:val="002848C1"/>
    <w:rsid w:val="0028697F"/>
    <w:rsid w:val="00286F62"/>
    <w:rsid w:val="002876FE"/>
    <w:rsid w:val="002905A0"/>
    <w:rsid w:val="00296E53"/>
    <w:rsid w:val="00297D77"/>
    <w:rsid w:val="002A08BF"/>
    <w:rsid w:val="002A5258"/>
    <w:rsid w:val="002A5A17"/>
    <w:rsid w:val="002A7D10"/>
    <w:rsid w:val="002A7DA6"/>
    <w:rsid w:val="002B0D7D"/>
    <w:rsid w:val="002B1E1B"/>
    <w:rsid w:val="002B43BE"/>
    <w:rsid w:val="002B55ED"/>
    <w:rsid w:val="002B5AEB"/>
    <w:rsid w:val="002B5C29"/>
    <w:rsid w:val="002B6278"/>
    <w:rsid w:val="002B744B"/>
    <w:rsid w:val="002C1AF6"/>
    <w:rsid w:val="002C1DE8"/>
    <w:rsid w:val="002C2CBA"/>
    <w:rsid w:val="002C2D54"/>
    <w:rsid w:val="002C3316"/>
    <w:rsid w:val="002C4476"/>
    <w:rsid w:val="002C4729"/>
    <w:rsid w:val="002C538F"/>
    <w:rsid w:val="002C671C"/>
    <w:rsid w:val="002D1E6C"/>
    <w:rsid w:val="002D2544"/>
    <w:rsid w:val="002D2841"/>
    <w:rsid w:val="002D3655"/>
    <w:rsid w:val="002D3A27"/>
    <w:rsid w:val="002E05A6"/>
    <w:rsid w:val="002E12EA"/>
    <w:rsid w:val="002E5436"/>
    <w:rsid w:val="002E5A0C"/>
    <w:rsid w:val="002E7996"/>
    <w:rsid w:val="002E7D36"/>
    <w:rsid w:val="002F13FD"/>
    <w:rsid w:val="002F1F7F"/>
    <w:rsid w:val="002F326B"/>
    <w:rsid w:val="002F42F4"/>
    <w:rsid w:val="0030038A"/>
    <w:rsid w:val="0030185A"/>
    <w:rsid w:val="0030285B"/>
    <w:rsid w:val="0030286A"/>
    <w:rsid w:val="00305C8D"/>
    <w:rsid w:val="003163C8"/>
    <w:rsid w:val="00320F84"/>
    <w:rsid w:val="00321D59"/>
    <w:rsid w:val="00323541"/>
    <w:rsid w:val="00323EAA"/>
    <w:rsid w:val="00330C5C"/>
    <w:rsid w:val="003316AA"/>
    <w:rsid w:val="003341DC"/>
    <w:rsid w:val="00336059"/>
    <w:rsid w:val="00340D92"/>
    <w:rsid w:val="0034369B"/>
    <w:rsid w:val="00344DD1"/>
    <w:rsid w:val="00346A23"/>
    <w:rsid w:val="00347685"/>
    <w:rsid w:val="00347DB3"/>
    <w:rsid w:val="00350185"/>
    <w:rsid w:val="0035153B"/>
    <w:rsid w:val="00353191"/>
    <w:rsid w:val="00353E68"/>
    <w:rsid w:val="003550DB"/>
    <w:rsid w:val="00357E6F"/>
    <w:rsid w:val="00361160"/>
    <w:rsid w:val="003627B1"/>
    <w:rsid w:val="003631FE"/>
    <w:rsid w:val="00363D74"/>
    <w:rsid w:val="00364364"/>
    <w:rsid w:val="0036574F"/>
    <w:rsid w:val="003660F6"/>
    <w:rsid w:val="00366F85"/>
    <w:rsid w:val="00370934"/>
    <w:rsid w:val="003729F0"/>
    <w:rsid w:val="00373767"/>
    <w:rsid w:val="0037526E"/>
    <w:rsid w:val="00376922"/>
    <w:rsid w:val="00376EEB"/>
    <w:rsid w:val="00376FF7"/>
    <w:rsid w:val="00384272"/>
    <w:rsid w:val="00386338"/>
    <w:rsid w:val="00386706"/>
    <w:rsid w:val="0038691E"/>
    <w:rsid w:val="003874EB"/>
    <w:rsid w:val="00390123"/>
    <w:rsid w:val="003908EB"/>
    <w:rsid w:val="00390AED"/>
    <w:rsid w:val="00390BC3"/>
    <w:rsid w:val="0039193D"/>
    <w:rsid w:val="00392CA4"/>
    <w:rsid w:val="00396B62"/>
    <w:rsid w:val="003A0CDA"/>
    <w:rsid w:val="003A199A"/>
    <w:rsid w:val="003A2AF4"/>
    <w:rsid w:val="003A2C48"/>
    <w:rsid w:val="003A4DD7"/>
    <w:rsid w:val="003B0599"/>
    <w:rsid w:val="003B2950"/>
    <w:rsid w:val="003B31FE"/>
    <w:rsid w:val="003B4727"/>
    <w:rsid w:val="003B4B25"/>
    <w:rsid w:val="003B5532"/>
    <w:rsid w:val="003B563B"/>
    <w:rsid w:val="003B5E2B"/>
    <w:rsid w:val="003B74BC"/>
    <w:rsid w:val="003C1CB5"/>
    <w:rsid w:val="003C3C6E"/>
    <w:rsid w:val="003C4135"/>
    <w:rsid w:val="003C54C9"/>
    <w:rsid w:val="003C6646"/>
    <w:rsid w:val="003D0486"/>
    <w:rsid w:val="003D0A36"/>
    <w:rsid w:val="003D1E1C"/>
    <w:rsid w:val="003D2039"/>
    <w:rsid w:val="003D274F"/>
    <w:rsid w:val="003D2902"/>
    <w:rsid w:val="003D4366"/>
    <w:rsid w:val="003D4F07"/>
    <w:rsid w:val="003D6D0B"/>
    <w:rsid w:val="003E0E25"/>
    <w:rsid w:val="003E19FF"/>
    <w:rsid w:val="003E7509"/>
    <w:rsid w:val="003F06FF"/>
    <w:rsid w:val="003F1295"/>
    <w:rsid w:val="003F1C5D"/>
    <w:rsid w:val="003F4E42"/>
    <w:rsid w:val="003F7EAF"/>
    <w:rsid w:val="004001F0"/>
    <w:rsid w:val="00402F0D"/>
    <w:rsid w:val="00404AD7"/>
    <w:rsid w:val="00404F9C"/>
    <w:rsid w:val="0040508D"/>
    <w:rsid w:val="00407648"/>
    <w:rsid w:val="004109E0"/>
    <w:rsid w:val="004126C0"/>
    <w:rsid w:val="004128DA"/>
    <w:rsid w:val="00413A43"/>
    <w:rsid w:val="00413AFB"/>
    <w:rsid w:val="004147A7"/>
    <w:rsid w:val="00415016"/>
    <w:rsid w:val="00416045"/>
    <w:rsid w:val="00422823"/>
    <w:rsid w:val="00425388"/>
    <w:rsid w:val="0042602C"/>
    <w:rsid w:val="00426AB4"/>
    <w:rsid w:val="00427A64"/>
    <w:rsid w:val="00430054"/>
    <w:rsid w:val="0043067F"/>
    <w:rsid w:val="00430CA9"/>
    <w:rsid w:val="004324B4"/>
    <w:rsid w:val="0043749D"/>
    <w:rsid w:val="00442EDE"/>
    <w:rsid w:val="00443C8E"/>
    <w:rsid w:val="00444862"/>
    <w:rsid w:val="00447F11"/>
    <w:rsid w:val="0045279B"/>
    <w:rsid w:val="00453EE6"/>
    <w:rsid w:val="00456D72"/>
    <w:rsid w:val="00461688"/>
    <w:rsid w:val="004646C4"/>
    <w:rsid w:val="0047013F"/>
    <w:rsid w:val="00470A2A"/>
    <w:rsid w:val="00476F39"/>
    <w:rsid w:val="004771C4"/>
    <w:rsid w:val="00480506"/>
    <w:rsid w:val="00480E50"/>
    <w:rsid w:val="00482E6C"/>
    <w:rsid w:val="00487A78"/>
    <w:rsid w:val="004900A1"/>
    <w:rsid w:val="004909B0"/>
    <w:rsid w:val="0049625F"/>
    <w:rsid w:val="004969DB"/>
    <w:rsid w:val="004A225E"/>
    <w:rsid w:val="004A2D0B"/>
    <w:rsid w:val="004A2E7B"/>
    <w:rsid w:val="004A31A4"/>
    <w:rsid w:val="004A31F5"/>
    <w:rsid w:val="004A4371"/>
    <w:rsid w:val="004B4E34"/>
    <w:rsid w:val="004B505C"/>
    <w:rsid w:val="004B6951"/>
    <w:rsid w:val="004C0636"/>
    <w:rsid w:val="004C0887"/>
    <w:rsid w:val="004C1460"/>
    <w:rsid w:val="004C180F"/>
    <w:rsid w:val="004C50CD"/>
    <w:rsid w:val="004C5C6B"/>
    <w:rsid w:val="004D0392"/>
    <w:rsid w:val="004D0A59"/>
    <w:rsid w:val="004D10D5"/>
    <w:rsid w:val="004D1EED"/>
    <w:rsid w:val="004D267E"/>
    <w:rsid w:val="004D2D01"/>
    <w:rsid w:val="004D34B9"/>
    <w:rsid w:val="004D4D43"/>
    <w:rsid w:val="004D5500"/>
    <w:rsid w:val="004D657C"/>
    <w:rsid w:val="004E0CC2"/>
    <w:rsid w:val="004E1F9F"/>
    <w:rsid w:val="004E2D25"/>
    <w:rsid w:val="004E445C"/>
    <w:rsid w:val="004F1475"/>
    <w:rsid w:val="004F1A99"/>
    <w:rsid w:val="004F2229"/>
    <w:rsid w:val="004F2D68"/>
    <w:rsid w:val="004F4E7F"/>
    <w:rsid w:val="004F6B43"/>
    <w:rsid w:val="004F6EE0"/>
    <w:rsid w:val="0050062B"/>
    <w:rsid w:val="005009A0"/>
    <w:rsid w:val="00502279"/>
    <w:rsid w:val="00502DB6"/>
    <w:rsid w:val="0050537E"/>
    <w:rsid w:val="00505473"/>
    <w:rsid w:val="00507DAF"/>
    <w:rsid w:val="00511DE5"/>
    <w:rsid w:val="005147FE"/>
    <w:rsid w:val="00515D51"/>
    <w:rsid w:val="00517904"/>
    <w:rsid w:val="00522AAC"/>
    <w:rsid w:val="00526EF8"/>
    <w:rsid w:val="00527040"/>
    <w:rsid w:val="00527446"/>
    <w:rsid w:val="00531E33"/>
    <w:rsid w:val="0053220D"/>
    <w:rsid w:val="00533F76"/>
    <w:rsid w:val="005364E3"/>
    <w:rsid w:val="005423BD"/>
    <w:rsid w:val="00544712"/>
    <w:rsid w:val="00544BD3"/>
    <w:rsid w:val="00554F2E"/>
    <w:rsid w:val="00560F1B"/>
    <w:rsid w:val="00561BB6"/>
    <w:rsid w:val="00564CCA"/>
    <w:rsid w:val="005750D7"/>
    <w:rsid w:val="005750F5"/>
    <w:rsid w:val="005759DD"/>
    <w:rsid w:val="00576C34"/>
    <w:rsid w:val="005821EF"/>
    <w:rsid w:val="0058297A"/>
    <w:rsid w:val="0058409F"/>
    <w:rsid w:val="00586CC2"/>
    <w:rsid w:val="005924FF"/>
    <w:rsid w:val="00592BEC"/>
    <w:rsid w:val="00593CFF"/>
    <w:rsid w:val="00595A4F"/>
    <w:rsid w:val="00597B02"/>
    <w:rsid w:val="005B1F6F"/>
    <w:rsid w:val="005B28B1"/>
    <w:rsid w:val="005B2BA5"/>
    <w:rsid w:val="005B3C3B"/>
    <w:rsid w:val="005B466A"/>
    <w:rsid w:val="005B7239"/>
    <w:rsid w:val="005C2951"/>
    <w:rsid w:val="005C3B95"/>
    <w:rsid w:val="005C6291"/>
    <w:rsid w:val="005C6503"/>
    <w:rsid w:val="005D2362"/>
    <w:rsid w:val="005D6EDF"/>
    <w:rsid w:val="005E2029"/>
    <w:rsid w:val="005E26CC"/>
    <w:rsid w:val="005E29A1"/>
    <w:rsid w:val="005E4205"/>
    <w:rsid w:val="005E4793"/>
    <w:rsid w:val="005E4F6C"/>
    <w:rsid w:val="005E5DD9"/>
    <w:rsid w:val="005E77ED"/>
    <w:rsid w:val="005E7C19"/>
    <w:rsid w:val="005F11AF"/>
    <w:rsid w:val="005F2A14"/>
    <w:rsid w:val="005F2F66"/>
    <w:rsid w:val="005F3E1B"/>
    <w:rsid w:val="005F6B94"/>
    <w:rsid w:val="005F6E6D"/>
    <w:rsid w:val="005F79C0"/>
    <w:rsid w:val="00600D97"/>
    <w:rsid w:val="00600EA9"/>
    <w:rsid w:val="00605194"/>
    <w:rsid w:val="006054F0"/>
    <w:rsid w:val="00605EA9"/>
    <w:rsid w:val="006072D7"/>
    <w:rsid w:val="0061104D"/>
    <w:rsid w:val="00613B8E"/>
    <w:rsid w:val="00613C61"/>
    <w:rsid w:val="0061403B"/>
    <w:rsid w:val="00624B33"/>
    <w:rsid w:val="00625164"/>
    <w:rsid w:val="00627B4B"/>
    <w:rsid w:val="0063134B"/>
    <w:rsid w:val="0063269D"/>
    <w:rsid w:val="00632838"/>
    <w:rsid w:val="006357CD"/>
    <w:rsid w:val="006373DB"/>
    <w:rsid w:val="00637A18"/>
    <w:rsid w:val="00641251"/>
    <w:rsid w:val="006412AF"/>
    <w:rsid w:val="00641ACD"/>
    <w:rsid w:val="0064354C"/>
    <w:rsid w:val="00643E52"/>
    <w:rsid w:val="006455A0"/>
    <w:rsid w:val="0064629E"/>
    <w:rsid w:val="00646B4C"/>
    <w:rsid w:val="00647547"/>
    <w:rsid w:val="00650B3E"/>
    <w:rsid w:val="006517A6"/>
    <w:rsid w:val="00652927"/>
    <w:rsid w:val="00653D40"/>
    <w:rsid w:val="00654173"/>
    <w:rsid w:val="006545AF"/>
    <w:rsid w:val="00657DE2"/>
    <w:rsid w:val="006600A8"/>
    <w:rsid w:val="00660C4A"/>
    <w:rsid w:val="00660E0B"/>
    <w:rsid w:val="00662261"/>
    <w:rsid w:val="006641E1"/>
    <w:rsid w:val="006645BF"/>
    <w:rsid w:val="0067010D"/>
    <w:rsid w:val="00671C2E"/>
    <w:rsid w:val="00672319"/>
    <w:rsid w:val="00674B62"/>
    <w:rsid w:val="006754B9"/>
    <w:rsid w:val="00676368"/>
    <w:rsid w:val="006772C0"/>
    <w:rsid w:val="00680C72"/>
    <w:rsid w:val="00682677"/>
    <w:rsid w:val="00683380"/>
    <w:rsid w:val="006849F7"/>
    <w:rsid w:val="00684CF6"/>
    <w:rsid w:val="0068585D"/>
    <w:rsid w:val="0068678A"/>
    <w:rsid w:val="00687B9C"/>
    <w:rsid w:val="0069053C"/>
    <w:rsid w:val="0069239F"/>
    <w:rsid w:val="00693308"/>
    <w:rsid w:val="00694549"/>
    <w:rsid w:val="006A2A0F"/>
    <w:rsid w:val="006A3734"/>
    <w:rsid w:val="006A385C"/>
    <w:rsid w:val="006A4C17"/>
    <w:rsid w:val="006B1F15"/>
    <w:rsid w:val="006B32CD"/>
    <w:rsid w:val="006B3676"/>
    <w:rsid w:val="006B4A4B"/>
    <w:rsid w:val="006B4F77"/>
    <w:rsid w:val="006C0828"/>
    <w:rsid w:val="006C2069"/>
    <w:rsid w:val="006C25AD"/>
    <w:rsid w:val="006C3FE6"/>
    <w:rsid w:val="006C466F"/>
    <w:rsid w:val="006C7377"/>
    <w:rsid w:val="006D0942"/>
    <w:rsid w:val="006D0B91"/>
    <w:rsid w:val="006D2324"/>
    <w:rsid w:val="006D3910"/>
    <w:rsid w:val="006D50D6"/>
    <w:rsid w:val="006D6196"/>
    <w:rsid w:val="006D64A7"/>
    <w:rsid w:val="006D6DB2"/>
    <w:rsid w:val="006D7362"/>
    <w:rsid w:val="006E28A2"/>
    <w:rsid w:val="006E5B51"/>
    <w:rsid w:val="006E5FFB"/>
    <w:rsid w:val="006F098A"/>
    <w:rsid w:val="006F0C06"/>
    <w:rsid w:val="006F17CF"/>
    <w:rsid w:val="006F490F"/>
    <w:rsid w:val="006F5B99"/>
    <w:rsid w:val="006F6878"/>
    <w:rsid w:val="006F6F85"/>
    <w:rsid w:val="006F7674"/>
    <w:rsid w:val="007003CC"/>
    <w:rsid w:val="00702C1F"/>
    <w:rsid w:val="00704A4D"/>
    <w:rsid w:val="00706FCC"/>
    <w:rsid w:val="007110A9"/>
    <w:rsid w:val="007145F1"/>
    <w:rsid w:val="0072081F"/>
    <w:rsid w:val="0072375F"/>
    <w:rsid w:val="00724885"/>
    <w:rsid w:val="007268F5"/>
    <w:rsid w:val="00727426"/>
    <w:rsid w:val="00733ACF"/>
    <w:rsid w:val="007343CA"/>
    <w:rsid w:val="00735032"/>
    <w:rsid w:val="0073540C"/>
    <w:rsid w:val="00735D7F"/>
    <w:rsid w:val="0073602A"/>
    <w:rsid w:val="00736280"/>
    <w:rsid w:val="007372F5"/>
    <w:rsid w:val="00740B2E"/>
    <w:rsid w:val="007435B9"/>
    <w:rsid w:val="0075008F"/>
    <w:rsid w:val="0075138F"/>
    <w:rsid w:val="0075444C"/>
    <w:rsid w:val="00755A73"/>
    <w:rsid w:val="00756064"/>
    <w:rsid w:val="00760E17"/>
    <w:rsid w:val="0076417D"/>
    <w:rsid w:val="00770747"/>
    <w:rsid w:val="0077082E"/>
    <w:rsid w:val="00770BA2"/>
    <w:rsid w:val="0077138F"/>
    <w:rsid w:val="00772062"/>
    <w:rsid w:val="007723BF"/>
    <w:rsid w:val="007734F9"/>
    <w:rsid w:val="007742BD"/>
    <w:rsid w:val="00775CF8"/>
    <w:rsid w:val="0078132F"/>
    <w:rsid w:val="00781B53"/>
    <w:rsid w:val="00781F72"/>
    <w:rsid w:val="00782330"/>
    <w:rsid w:val="007838E0"/>
    <w:rsid w:val="00784548"/>
    <w:rsid w:val="00791568"/>
    <w:rsid w:val="00791A7E"/>
    <w:rsid w:val="00792A76"/>
    <w:rsid w:val="00792E74"/>
    <w:rsid w:val="00792F41"/>
    <w:rsid w:val="00793CFE"/>
    <w:rsid w:val="007957E7"/>
    <w:rsid w:val="0079658B"/>
    <w:rsid w:val="007A1EDB"/>
    <w:rsid w:val="007A4212"/>
    <w:rsid w:val="007A7C16"/>
    <w:rsid w:val="007B22E8"/>
    <w:rsid w:val="007B3FCD"/>
    <w:rsid w:val="007B5019"/>
    <w:rsid w:val="007B52CD"/>
    <w:rsid w:val="007B7B17"/>
    <w:rsid w:val="007C31A1"/>
    <w:rsid w:val="007C33F9"/>
    <w:rsid w:val="007C389F"/>
    <w:rsid w:val="007C40D2"/>
    <w:rsid w:val="007C4873"/>
    <w:rsid w:val="007C79FC"/>
    <w:rsid w:val="007D04CE"/>
    <w:rsid w:val="007D0586"/>
    <w:rsid w:val="007D1C75"/>
    <w:rsid w:val="007D2B47"/>
    <w:rsid w:val="007D5356"/>
    <w:rsid w:val="007D5C41"/>
    <w:rsid w:val="007D7EEC"/>
    <w:rsid w:val="007E2733"/>
    <w:rsid w:val="007E3BEA"/>
    <w:rsid w:val="007E4D19"/>
    <w:rsid w:val="007E581E"/>
    <w:rsid w:val="007E5ED3"/>
    <w:rsid w:val="007E69D2"/>
    <w:rsid w:val="007F062B"/>
    <w:rsid w:val="007F2753"/>
    <w:rsid w:val="007F521C"/>
    <w:rsid w:val="007F78F3"/>
    <w:rsid w:val="00800097"/>
    <w:rsid w:val="0080204D"/>
    <w:rsid w:val="00802735"/>
    <w:rsid w:val="00804229"/>
    <w:rsid w:val="008042A5"/>
    <w:rsid w:val="0080626B"/>
    <w:rsid w:val="008065C6"/>
    <w:rsid w:val="00806CB2"/>
    <w:rsid w:val="008073BC"/>
    <w:rsid w:val="00811C30"/>
    <w:rsid w:val="0081457C"/>
    <w:rsid w:val="00821734"/>
    <w:rsid w:val="00822196"/>
    <w:rsid w:val="008227FE"/>
    <w:rsid w:val="0082305E"/>
    <w:rsid w:val="00823BA6"/>
    <w:rsid w:val="00825DD7"/>
    <w:rsid w:val="0082702F"/>
    <w:rsid w:val="00827E40"/>
    <w:rsid w:val="00827E8F"/>
    <w:rsid w:val="00830EA9"/>
    <w:rsid w:val="00831618"/>
    <w:rsid w:val="00835003"/>
    <w:rsid w:val="008350EB"/>
    <w:rsid w:val="0083566B"/>
    <w:rsid w:val="008367F3"/>
    <w:rsid w:val="00842735"/>
    <w:rsid w:val="00843256"/>
    <w:rsid w:val="008433A5"/>
    <w:rsid w:val="00843469"/>
    <w:rsid w:val="00843CA8"/>
    <w:rsid w:val="00843FCC"/>
    <w:rsid w:val="008446F2"/>
    <w:rsid w:val="00845DE9"/>
    <w:rsid w:val="00846256"/>
    <w:rsid w:val="008465F9"/>
    <w:rsid w:val="00846721"/>
    <w:rsid w:val="00847FDC"/>
    <w:rsid w:val="008501A8"/>
    <w:rsid w:val="008519A1"/>
    <w:rsid w:val="0085331D"/>
    <w:rsid w:val="00854513"/>
    <w:rsid w:val="008556F2"/>
    <w:rsid w:val="00861D08"/>
    <w:rsid w:val="008626AE"/>
    <w:rsid w:val="00862C72"/>
    <w:rsid w:val="00862E1D"/>
    <w:rsid w:val="008633FF"/>
    <w:rsid w:val="008654AC"/>
    <w:rsid w:val="00867F30"/>
    <w:rsid w:val="00871857"/>
    <w:rsid w:val="00873E83"/>
    <w:rsid w:val="00877AA1"/>
    <w:rsid w:val="00877C1C"/>
    <w:rsid w:val="0088161D"/>
    <w:rsid w:val="00882465"/>
    <w:rsid w:val="00883FD1"/>
    <w:rsid w:val="008901F7"/>
    <w:rsid w:val="00890886"/>
    <w:rsid w:val="008916A4"/>
    <w:rsid w:val="008A0154"/>
    <w:rsid w:val="008A17B5"/>
    <w:rsid w:val="008A20B1"/>
    <w:rsid w:val="008A3F1A"/>
    <w:rsid w:val="008A3FCF"/>
    <w:rsid w:val="008A41ED"/>
    <w:rsid w:val="008A5EAC"/>
    <w:rsid w:val="008A74AE"/>
    <w:rsid w:val="008A7C5C"/>
    <w:rsid w:val="008B2760"/>
    <w:rsid w:val="008B3DC8"/>
    <w:rsid w:val="008B4EC5"/>
    <w:rsid w:val="008B5210"/>
    <w:rsid w:val="008B7859"/>
    <w:rsid w:val="008B7B22"/>
    <w:rsid w:val="008C05F1"/>
    <w:rsid w:val="008C218B"/>
    <w:rsid w:val="008C59EE"/>
    <w:rsid w:val="008C6917"/>
    <w:rsid w:val="008C6DD8"/>
    <w:rsid w:val="008C764B"/>
    <w:rsid w:val="008C7737"/>
    <w:rsid w:val="008D01FD"/>
    <w:rsid w:val="008D17C0"/>
    <w:rsid w:val="008D1AFC"/>
    <w:rsid w:val="008D1F53"/>
    <w:rsid w:val="008D28A6"/>
    <w:rsid w:val="008D66D4"/>
    <w:rsid w:val="008D7794"/>
    <w:rsid w:val="008E0B8A"/>
    <w:rsid w:val="008E2CD9"/>
    <w:rsid w:val="008E3774"/>
    <w:rsid w:val="008E437E"/>
    <w:rsid w:val="008E6D8C"/>
    <w:rsid w:val="008E7D6B"/>
    <w:rsid w:val="008F025C"/>
    <w:rsid w:val="008F0B3A"/>
    <w:rsid w:val="008F0B5B"/>
    <w:rsid w:val="008F0F5B"/>
    <w:rsid w:val="008F48B8"/>
    <w:rsid w:val="008F5BC5"/>
    <w:rsid w:val="008F5EDB"/>
    <w:rsid w:val="008F7730"/>
    <w:rsid w:val="00900BFA"/>
    <w:rsid w:val="00900E71"/>
    <w:rsid w:val="009021F5"/>
    <w:rsid w:val="0090447A"/>
    <w:rsid w:val="00904D59"/>
    <w:rsid w:val="00905BFB"/>
    <w:rsid w:val="00906395"/>
    <w:rsid w:val="009064EA"/>
    <w:rsid w:val="009066E0"/>
    <w:rsid w:val="009076AA"/>
    <w:rsid w:val="00910C56"/>
    <w:rsid w:val="00911C93"/>
    <w:rsid w:val="00912B1E"/>
    <w:rsid w:val="0091531E"/>
    <w:rsid w:val="00915583"/>
    <w:rsid w:val="009176C3"/>
    <w:rsid w:val="00923A8C"/>
    <w:rsid w:val="00923ACC"/>
    <w:rsid w:val="00923DAE"/>
    <w:rsid w:val="00926AFD"/>
    <w:rsid w:val="0092783E"/>
    <w:rsid w:val="00931F12"/>
    <w:rsid w:val="00932346"/>
    <w:rsid w:val="00932D6C"/>
    <w:rsid w:val="00934359"/>
    <w:rsid w:val="009345E9"/>
    <w:rsid w:val="00936DE4"/>
    <w:rsid w:val="009448C5"/>
    <w:rsid w:val="0094512F"/>
    <w:rsid w:val="00951437"/>
    <w:rsid w:val="00951F13"/>
    <w:rsid w:val="00951FEC"/>
    <w:rsid w:val="009572E2"/>
    <w:rsid w:val="00962ECB"/>
    <w:rsid w:val="009641DA"/>
    <w:rsid w:val="00964906"/>
    <w:rsid w:val="00965F55"/>
    <w:rsid w:val="00970943"/>
    <w:rsid w:val="00970C86"/>
    <w:rsid w:val="00971A11"/>
    <w:rsid w:val="009738CD"/>
    <w:rsid w:val="00973F5F"/>
    <w:rsid w:val="0097525F"/>
    <w:rsid w:val="0097705B"/>
    <w:rsid w:val="0098237E"/>
    <w:rsid w:val="00983AEF"/>
    <w:rsid w:val="00984502"/>
    <w:rsid w:val="00985750"/>
    <w:rsid w:val="00986DDB"/>
    <w:rsid w:val="00993750"/>
    <w:rsid w:val="00995864"/>
    <w:rsid w:val="00995BC1"/>
    <w:rsid w:val="00996944"/>
    <w:rsid w:val="009970D1"/>
    <w:rsid w:val="00997A9A"/>
    <w:rsid w:val="009A041A"/>
    <w:rsid w:val="009A0DA6"/>
    <w:rsid w:val="009A28B5"/>
    <w:rsid w:val="009A37CD"/>
    <w:rsid w:val="009A535E"/>
    <w:rsid w:val="009A75E9"/>
    <w:rsid w:val="009B0A14"/>
    <w:rsid w:val="009B0E63"/>
    <w:rsid w:val="009B4A4D"/>
    <w:rsid w:val="009C2B62"/>
    <w:rsid w:val="009C3578"/>
    <w:rsid w:val="009C3DAF"/>
    <w:rsid w:val="009D08E6"/>
    <w:rsid w:val="009D0FE9"/>
    <w:rsid w:val="009D12CD"/>
    <w:rsid w:val="009D70F7"/>
    <w:rsid w:val="009D7801"/>
    <w:rsid w:val="009E2289"/>
    <w:rsid w:val="009E22EF"/>
    <w:rsid w:val="009E38B3"/>
    <w:rsid w:val="009E447F"/>
    <w:rsid w:val="009E46E8"/>
    <w:rsid w:val="009E4826"/>
    <w:rsid w:val="009E7CA6"/>
    <w:rsid w:val="009F0DAB"/>
    <w:rsid w:val="009F1E64"/>
    <w:rsid w:val="00A04242"/>
    <w:rsid w:val="00A055F2"/>
    <w:rsid w:val="00A06EEA"/>
    <w:rsid w:val="00A07797"/>
    <w:rsid w:val="00A07BA2"/>
    <w:rsid w:val="00A10EE5"/>
    <w:rsid w:val="00A110A9"/>
    <w:rsid w:val="00A11943"/>
    <w:rsid w:val="00A123CF"/>
    <w:rsid w:val="00A125FB"/>
    <w:rsid w:val="00A126CF"/>
    <w:rsid w:val="00A13177"/>
    <w:rsid w:val="00A150ED"/>
    <w:rsid w:val="00A156E9"/>
    <w:rsid w:val="00A163C2"/>
    <w:rsid w:val="00A203DA"/>
    <w:rsid w:val="00A26DB5"/>
    <w:rsid w:val="00A3180D"/>
    <w:rsid w:val="00A33F0B"/>
    <w:rsid w:val="00A35CA9"/>
    <w:rsid w:val="00A3630D"/>
    <w:rsid w:val="00A363DA"/>
    <w:rsid w:val="00A37384"/>
    <w:rsid w:val="00A4055F"/>
    <w:rsid w:val="00A425FC"/>
    <w:rsid w:val="00A42A1C"/>
    <w:rsid w:val="00A46AE8"/>
    <w:rsid w:val="00A520BB"/>
    <w:rsid w:val="00A53C90"/>
    <w:rsid w:val="00A544DF"/>
    <w:rsid w:val="00A54C8F"/>
    <w:rsid w:val="00A54FE8"/>
    <w:rsid w:val="00A5594A"/>
    <w:rsid w:val="00A57890"/>
    <w:rsid w:val="00A61283"/>
    <w:rsid w:val="00A627B5"/>
    <w:rsid w:val="00A63F3F"/>
    <w:rsid w:val="00A646DE"/>
    <w:rsid w:val="00A65986"/>
    <w:rsid w:val="00A72352"/>
    <w:rsid w:val="00A73E58"/>
    <w:rsid w:val="00A81243"/>
    <w:rsid w:val="00A81F95"/>
    <w:rsid w:val="00A828AA"/>
    <w:rsid w:val="00A83013"/>
    <w:rsid w:val="00A845EC"/>
    <w:rsid w:val="00A852B4"/>
    <w:rsid w:val="00A90772"/>
    <w:rsid w:val="00A91C24"/>
    <w:rsid w:val="00A949A8"/>
    <w:rsid w:val="00A959B8"/>
    <w:rsid w:val="00A9628B"/>
    <w:rsid w:val="00A96390"/>
    <w:rsid w:val="00AA196D"/>
    <w:rsid w:val="00AA220C"/>
    <w:rsid w:val="00AA2F9E"/>
    <w:rsid w:val="00AA31FA"/>
    <w:rsid w:val="00AA341B"/>
    <w:rsid w:val="00AA4F8E"/>
    <w:rsid w:val="00AA7115"/>
    <w:rsid w:val="00AB0220"/>
    <w:rsid w:val="00AB0568"/>
    <w:rsid w:val="00AB1D5F"/>
    <w:rsid w:val="00AB262A"/>
    <w:rsid w:val="00AB4B48"/>
    <w:rsid w:val="00AB4FFF"/>
    <w:rsid w:val="00AB55DE"/>
    <w:rsid w:val="00AB656C"/>
    <w:rsid w:val="00AB66B3"/>
    <w:rsid w:val="00AB6CFB"/>
    <w:rsid w:val="00AC1C49"/>
    <w:rsid w:val="00AC28DE"/>
    <w:rsid w:val="00AC3131"/>
    <w:rsid w:val="00AC4A36"/>
    <w:rsid w:val="00AC6A1B"/>
    <w:rsid w:val="00AC6CBD"/>
    <w:rsid w:val="00AC7F33"/>
    <w:rsid w:val="00AD047E"/>
    <w:rsid w:val="00AD5F2B"/>
    <w:rsid w:val="00AD63D8"/>
    <w:rsid w:val="00AD6C7F"/>
    <w:rsid w:val="00AE0361"/>
    <w:rsid w:val="00AE05D8"/>
    <w:rsid w:val="00AE05EF"/>
    <w:rsid w:val="00AE169A"/>
    <w:rsid w:val="00AE1C64"/>
    <w:rsid w:val="00AE2742"/>
    <w:rsid w:val="00AE36E5"/>
    <w:rsid w:val="00AE3D35"/>
    <w:rsid w:val="00AF1DE0"/>
    <w:rsid w:val="00AF21E6"/>
    <w:rsid w:val="00AF2CEF"/>
    <w:rsid w:val="00AF5288"/>
    <w:rsid w:val="00AF5D31"/>
    <w:rsid w:val="00AF7B04"/>
    <w:rsid w:val="00B008C0"/>
    <w:rsid w:val="00B00ABA"/>
    <w:rsid w:val="00B0302C"/>
    <w:rsid w:val="00B11102"/>
    <w:rsid w:val="00B1155E"/>
    <w:rsid w:val="00B1289A"/>
    <w:rsid w:val="00B12987"/>
    <w:rsid w:val="00B12D8E"/>
    <w:rsid w:val="00B13340"/>
    <w:rsid w:val="00B238B0"/>
    <w:rsid w:val="00B240CE"/>
    <w:rsid w:val="00B316A1"/>
    <w:rsid w:val="00B318BA"/>
    <w:rsid w:val="00B345AB"/>
    <w:rsid w:val="00B366A1"/>
    <w:rsid w:val="00B3700B"/>
    <w:rsid w:val="00B37052"/>
    <w:rsid w:val="00B423E5"/>
    <w:rsid w:val="00B42707"/>
    <w:rsid w:val="00B43104"/>
    <w:rsid w:val="00B432A0"/>
    <w:rsid w:val="00B46D5E"/>
    <w:rsid w:val="00B4720A"/>
    <w:rsid w:val="00B47522"/>
    <w:rsid w:val="00B47706"/>
    <w:rsid w:val="00B507CC"/>
    <w:rsid w:val="00B50FC5"/>
    <w:rsid w:val="00B55F78"/>
    <w:rsid w:val="00B561E8"/>
    <w:rsid w:val="00B57549"/>
    <w:rsid w:val="00B64C19"/>
    <w:rsid w:val="00B67970"/>
    <w:rsid w:val="00B720D3"/>
    <w:rsid w:val="00B72164"/>
    <w:rsid w:val="00B7286F"/>
    <w:rsid w:val="00B7431E"/>
    <w:rsid w:val="00B74E47"/>
    <w:rsid w:val="00B768E2"/>
    <w:rsid w:val="00B769AD"/>
    <w:rsid w:val="00B775CB"/>
    <w:rsid w:val="00B81D11"/>
    <w:rsid w:val="00B82F46"/>
    <w:rsid w:val="00B83C83"/>
    <w:rsid w:val="00B9252C"/>
    <w:rsid w:val="00B92A35"/>
    <w:rsid w:val="00B9498B"/>
    <w:rsid w:val="00B951B1"/>
    <w:rsid w:val="00B979BD"/>
    <w:rsid w:val="00B97A23"/>
    <w:rsid w:val="00BA4A84"/>
    <w:rsid w:val="00BA53B5"/>
    <w:rsid w:val="00BA68DB"/>
    <w:rsid w:val="00BB0A71"/>
    <w:rsid w:val="00BB5C1E"/>
    <w:rsid w:val="00BB6DF6"/>
    <w:rsid w:val="00BB7AA8"/>
    <w:rsid w:val="00BC0359"/>
    <w:rsid w:val="00BC0904"/>
    <w:rsid w:val="00BC1EBF"/>
    <w:rsid w:val="00BC2E68"/>
    <w:rsid w:val="00BC44B6"/>
    <w:rsid w:val="00BC5839"/>
    <w:rsid w:val="00BC7392"/>
    <w:rsid w:val="00BC79C0"/>
    <w:rsid w:val="00BD1D37"/>
    <w:rsid w:val="00BD42DB"/>
    <w:rsid w:val="00BD6245"/>
    <w:rsid w:val="00BD697F"/>
    <w:rsid w:val="00BD70A0"/>
    <w:rsid w:val="00BE1049"/>
    <w:rsid w:val="00BE17A9"/>
    <w:rsid w:val="00BF19C4"/>
    <w:rsid w:val="00BF3BAD"/>
    <w:rsid w:val="00BF3CBD"/>
    <w:rsid w:val="00BF423A"/>
    <w:rsid w:val="00BF612A"/>
    <w:rsid w:val="00C02A15"/>
    <w:rsid w:val="00C02C4F"/>
    <w:rsid w:val="00C0327F"/>
    <w:rsid w:val="00C11697"/>
    <w:rsid w:val="00C15B8C"/>
    <w:rsid w:val="00C1747F"/>
    <w:rsid w:val="00C17F10"/>
    <w:rsid w:val="00C22B7B"/>
    <w:rsid w:val="00C25BEE"/>
    <w:rsid w:val="00C26F1C"/>
    <w:rsid w:val="00C30558"/>
    <w:rsid w:val="00C31931"/>
    <w:rsid w:val="00C3280C"/>
    <w:rsid w:val="00C357BD"/>
    <w:rsid w:val="00C35E26"/>
    <w:rsid w:val="00C36C28"/>
    <w:rsid w:val="00C3701E"/>
    <w:rsid w:val="00C4024C"/>
    <w:rsid w:val="00C44DC2"/>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220F"/>
    <w:rsid w:val="00C839F2"/>
    <w:rsid w:val="00C847AF"/>
    <w:rsid w:val="00C8752E"/>
    <w:rsid w:val="00C901B4"/>
    <w:rsid w:val="00C944BE"/>
    <w:rsid w:val="00C959C7"/>
    <w:rsid w:val="00CA2595"/>
    <w:rsid w:val="00CA3052"/>
    <w:rsid w:val="00CA3130"/>
    <w:rsid w:val="00CA3D13"/>
    <w:rsid w:val="00CA506C"/>
    <w:rsid w:val="00CA65FF"/>
    <w:rsid w:val="00CA69F1"/>
    <w:rsid w:val="00CA7764"/>
    <w:rsid w:val="00CB078F"/>
    <w:rsid w:val="00CB14F9"/>
    <w:rsid w:val="00CB1680"/>
    <w:rsid w:val="00CB3318"/>
    <w:rsid w:val="00CC0B69"/>
    <w:rsid w:val="00CC2078"/>
    <w:rsid w:val="00CC5CB2"/>
    <w:rsid w:val="00CD10B1"/>
    <w:rsid w:val="00CD3EE5"/>
    <w:rsid w:val="00CD4D5D"/>
    <w:rsid w:val="00CD52B7"/>
    <w:rsid w:val="00CD7168"/>
    <w:rsid w:val="00CE0473"/>
    <w:rsid w:val="00CE1F87"/>
    <w:rsid w:val="00CE2942"/>
    <w:rsid w:val="00CE43E0"/>
    <w:rsid w:val="00CF09E4"/>
    <w:rsid w:val="00CF0F7A"/>
    <w:rsid w:val="00CF199D"/>
    <w:rsid w:val="00CF354E"/>
    <w:rsid w:val="00CF7B6A"/>
    <w:rsid w:val="00CF7DAB"/>
    <w:rsid w:val="00CF7DAD"/>
    <w:rsid w:val="00D01126"/>
    <w:rsid w:val="00D0241E"/>
    <w:rsid w:val="00D02587"/>
    <w:rsid w:val="00D03382"/>
    <w:rsid w:val="00D038AC"/>
    <w:rsid w:val="00D056A2"/>
    <w:rsid w:val="00D10BD3"/>
    <w:rsid w:val="00D120EC"/>
    <w:rsid w:val="00D12A9F"/>
    <w:rsid w:val="00D178E0"/>
    <w:rsid w:val="00D21E06"/>
    <w:rsid w:val="00D227BB"/>
    <w:rsid w:val="00D23214"/>
    <w:rsid w:val="00D25CE4"/>
    <w:rsid w:val="00D26CC0"/>
    <w:rsid w:val="00D32B32"/>
    <w:rsid w:val="00D33093"/>
    <w:rsid w:val="00D336B8"/>
    <w:rsid w:val="00D33734"/>
    <w:rsid w:val="00D3439F"/>
    <w:rsid w:val="00D353B7"/>
    <w:rsid w:val="00D42A06"/>
    <w:rsid w:val="00D440C9"/>
    <w:rsid w:val="00D44A45"/>
    <w:rsid w:val="00D47512"/>
    <w:rsid w:val="00D47B67"/>
    <w:rsid w:val="00D50FAB"/>
    <w:rsid w:val="00D5114F"/>
    <w:rsid w:val="00D51391"/>
    <w:rsid w:val="00D53F84"/>
    <w:rsid w:val="00D60092"/>
    <w:rsid w:val="00D62E47"/>
    <w:rsid w:val="00D70A58"/>
    <w:rsid w:val="00D7211C"/>
    <w:rsid w:val="00D74C4C"/>
    <w:rsid w:val="00D80252"/>
    <w:rsid w:val="00D8251C"/>
    <w:rsid w:val="00D82A24"/>
    <w:rsid w:val="00D82DB4"/>
    <w:rsid w:val="00D83B95"/>
    <w:rsid w:val="00D846CA"/>
    <w:rsid w:val="00D84A3C"/>
    <w:rsid w:val="00D87254"/>
    <w:rsid w:val="00D92179"/>
    <w:rsid w:val="00D9413F"/>
    <w:rsid w:val="00D94567"/>
    <w:rsid w:val="00D94D77"/>
    <w:rsid w:val="00D95499"/>
    <w:rsid w:val="00D9647E"/>
    <w:rsid w:val="00DA5C32"/>
    <w:rsid w:val="00DA6D7B"/>
    <w:rsid w:val="00DA770E"/>
    <w:rsid w:val="00DB0CEC"/>
    <w:rsid w:val="00DB24EF"/>
    <w:rsid w:val="00DB3C6E"/>
    <w:rsid w:val="00DB3D51"/>
    <w:rsid w:val="00DB4281"/>
    <w:rsid w:val="00DB4974"/>
    <w:rsid w:val="00DB4AB7"/>
    <w:rsid w:val="00DB7133"/>
    <w:rsid w:val="00DC0208"/>
    <w:rsid w:val="00DC1353"/>
    <w:rsid w:val="00DC1AC7"/>
    <w:rsid w:val="00DC3C8B"/>
    <w:rsid w:val="00DC465C"/>
    <w:rsid w:val="00DC6E1E"/>
    <w:rsid w:val="00DD4374"/>
    <w:rsid w:val="00DD4AEA"/>
    <w:rsid w:val="00DD6502"/>
    <w:rsid w:val="00DD6E07"/>
    <w:rsid w:val="00DD714C"/>
    <w:rsid w:val="00DE0CDD"/>
    <w:rsid w:val="00DE1254"/>
    <w:rsid w:val="00DE231B"/>
    <w:rsid w:val="00DE29D7"/>
    <w:rsid w:val="00DE3681"/>
    <w:rsid w:val="00E00BEB"/>
    <w:rsid w:val="00E024D2"/>
    <w:rsid w:val="00E030C9"/>
    <w:rsid w:val="00E05439"/>
    <w:rsid w:val="00E05531"/>
    <w:rsid w:val="00E05F1D"/>
    <w:rsid w:val="00E06F5E"/>
    <w:rsid w:val="00E10534"/>
    <w:rsid w:val="00E13CFC"/>
    <w:rsid w:val="00E14310"/>
    <w:rsid w:val="00E15317"/>
    <w:rsid w:val="00E154B4"/>
    <w:rsid w:val="00E16C17"/>
    <w:rsid w:val="00E20D35"/>
    <w:rsid w:val="00E22084"/>
    <w:rsid w:val="00E22767"/>
    <w:rsid w:val="00E25C2D"/>
    <w:rsid w:val="00E266DB"/>
    <w:rsid w:val="00E273FC"/>
    <w:rsid w:val="00E2791D"/>
    <w:rsid w:val="00E30278"/>
    <w:rsid w:val="00E32F24"/>
    <w:rsid w:val="00E331B0"/>
    <w:rsid w:val="00E33788"/>
    <w:rsid w:val="00E33BE9"/>
    <w:rsid w:val="00E33E36"/>
    <w:rsid w:val="00E3410E"/>
    <w:rsid w:val="00E3420B"/>
    <w:rsid w:val="00E41D60"/>
    <w:rsid w:val="00E420B0"/>
    <w:rsid w:val="00E450B0"/>
    <w:rsid w:val="00E50B0C"/>
    <w:rsid w:val="00E5301E"/>
    <w:rsid w:val="00E53849"/>
    <w:rsid w:val="00E53E5F"/>
    <w:rsid w:val="00E5747E"/>
    <w:rsid w:val="00E57A45"/>
    <w:rsid w:val="00E6025D"/>
    <w:rsid w:val="00E613F6"/>
    <w:rsid w:val="00E63261"/>
    <w:rsid w:val="00E63383"/>
    <w:rsid w:val="00E63E21"/>
    <w:rsid w:val="00E65B12"/>
    <w:rsid w:val="00E65BA5"/>
    <w:rsid w:val="00E7010B"/>
    <w:rsid w:val="00E7063E"/>
    <w:rsid w:val="00E70BA3"/>
    <w:rsid w:val="00E7139A"/>
    <w:rsid w:val="00E7148B"/>
    <w:rsid w:val="00E73B14"/>
    <w:rsid w:val="00E76581"/>
    <w:rsid w:val="00E815B1"/>
    <w:rsid w:val="00E83567"/>
    <w:rsid w:val="00E839C0"/>
    <w:rsid w:val="00E83C52"/>
    <w:rsid w:val="00E84FBC"/>
    <w:rsid w:val="00E8578F"/>
    <w:rsid w:val="00E86F90"/>
    <w:rsid w:val="00E876BF"/>
    <w:rsid w:val="00E90397"/>
    <w:rsid w:val="00E90BDB"/>
    <w:rsid w:val="00E913B0"/>
    <w:rsid w:val="00E9160D"/>
    <w:rsid w:val="00E92407"/>
    <w:rsid w:val="00E927E9"/>
    <w:rsid w:val="00E96B4D"/>
    <w:rsid w:val="00EA3CBF"/>
    <w:rsid w:val="00EA67AE"/>
    <w:rsid w:val="00EA6A93"/>
    <w:rsid w:val="00EB1275"/>
    <w:rsid w:val="00EB512C"/>
    <w:rsid w:val="00EB6DB1"/>
    <w:rsid w:val="00EC1B98"/>
    <w:rsid w:val="00EC212C"/>
    <w:rsid w:val="00EC3A14"/>
    <w:rsid w:val="00EC4372"/>
    <w:rsid w:val="00ED08E0"/>
    <w:rsid w:val="00ED0E52"/>
    <w:rsid w:val="00ED208B"/>
    <w:rsid w:val="00ED2878"/>
    <w:rsid w:val="00ED3242"/>
    <w:rsid w:val="00ED3ECF"/>
    <w:rsid w:val="00ED535F"/>
    <w:rsid w:val="00ED6173"/>
    <w:rsid w:val="00ED6D4F"/>
    <w:rsid w:val="00ED76A6"/>
    <w:rsid w:val="00EE2602"/>
    <w:rsid w:val="00EE3490"/>
    <w:rsid w:val="00EE3CAE"/>
    <w:rsid w:val="00EE5F12"/>
    <w:rsid w:val="00EE6995"/>
    <w:rsid w:val="00EE6DC8"/>
    <w:rsid w:val="00EF019E"/>
    <w:rsid w:val="00EF0368"/>
    <w:rsid w:val="00EF14C7"/>
    <w:rsid w:val="00EF4346"/>
    <w:rsid w:val="00EF5B11"/>
    <w:rsid w:val="00EF6E37"/>
    <w:rsid w:val="00EF70CD"/>
    <w:rsid w:val="00F000D3"/>
    <w:rsid w:val="00F015C6"/>
    <w:rsid w:val="00F04525"/>
    <w:rsid w:val="00F05611"/>
    <w:rsid w:val="00F072DE"/>
    <w:rsid w:val="00F07323"/>
    <w:rsid w:val="00F10E1E"/>
    <w:rsid w:val="00F1110B"/>
    <w:rsid w:val="00F15160"/>
    <w:rsid w:val="00F16205"/>
    <w:rsid w:val="00F1633B"/>
    <w:rsid w:val="00F172D8"/>
    <w:rsid w:val="00F17D6E"/>
    <w:rsid w:val="00F2043B"/>
    <w:rsid w:val="00F237D9"/>
    <w:rsid w:val="00F26236"/>
    <w:rsid w:val="00F26367"/>
    <w:rsid w:val="00F267CA"/>
    <w:rsid w:val="00F2778E"/>
    <w:rsid w:val="00F30696"/>
    <w:rsid w:val="00F307AA"/>
    <w:rsid w:val="00F34D03"/>
    <w:rsid w:val="00F3576A"/>
    <w:rsid w:val="00F35B2B"/>
    <w:rsid w:val="00F37B26"/>
    <w:rsid w:val="00F37EC5"/>
    <w:rsid w:val="00F40B47"/>
    <w:rsid w:val="00F40F2C"/>
    <w:rsid w:val="00F4353D"/>
    <w:rsid w:val="00F439AD"/>
    <w:rsid w:val="00F4664B"/>
    <w:rsid w:val="00F468FE"/>
    <w:rsid w:val="00F476A1"/>
    <w:rsid w:val="00F533A3"/>
    <w:rsid w:val="00F55736"/>
    <w:rsid w:val="00F6463B"/>
    <w:rsid w:val="00F718BA"/>
    <w:rsid w:val="00F71E67"/>
    <w:rsid w:val="00F722CD"/>
    <w:rsid w:val="00F7526B"/>
    <w:rsid w:val="00F80088"/>
    <w:rsid w:val="00F80355"/>
    <w:rsid w:val="00F8366A"/>
    <w:rsid w:val="00F8387B"/>
    <w:rsid w:val="00F85B18"/>
    <w:rsid w:val="00F87597"/>
    <w:rsid w:val="00F950A3"/>
    <w:rsid w:val="00FA0B87"/>
    <w:rsid w:val="00FA0C0A"/>
    <w:rsid w:val="00FA11A4"/>
    <w:rsid w:val="00FA27DB"/>
    <w:rsid w:val="00FA42B4"/>
    <w:rsid w:val="00FA52F7"/>
    <w:rsid w:val="00FA5524"/>
    <w:rsid w:val="00FA5C55"/>
    <w:rsid w:val="00FA65D6"/>
    <w:rsid w:val="00FA79DC"/>
    <w:rsid w:val="00FB1A3D"/>
    <w:rsid w:val="00FB2431"/>
    <w:rsid w:val="00FB654B"/>
    <w:rsid w:val="00FB7F1C"/>
    <w:rsid w:val="00FC0100"/>
    <w:rsid w:val="00FC0D7C"/>
    <w:rsid w:val="00FC38BB"/>
    <w:rsid w:val="00FC6D23"/>
    <w:rsid w:val="00FC7CF2"/>
    <w:rsid w:val="00FD0FBD"/>
    <w:rsid w:val="00FD1ECC"/>
    <w:rsid w:val="00FD330F"/>
    <w:rsid w:val="00FD4289"/>
    <w:rsid w:val="00FD4B69"/>
    <w:rsid w:val="00FD6F08"/>
    <w:rsid w:val="00FE008E"/>
    <w:rsid w:val="00FE038C"/>
    <w:rsid w:val="00FE0D7E"/>
    <w:rsid w:val="00FE2F86"/>
    <w:rsid w:val="00FE2F95"/>
    <w:rsid w:val="00FE7D76"/>
    <w:rsid w:val="00FF11E8"/>
    <w:rsid w:val="00FF1F75"/>
    <w:rsid w:val="00FF433A"/>
    <w:rsid w:val="00FF4D9A"/>
    <w:rsid w:val="00FF6476"/>
    <w:rsid w:val="01E4F451"/>
    <w:rsid w:val="0305D0F9"/>
    <w:rsid w:val="1B20A589"/>
    <w:rsid w:val="313C58DB"/>
    <w:rsid w:val="41736504"/>
    <w:rsid w:val="43EBE9E5"/>
    <w:rsid w:val="442FC309"/>
    <w:rsid w:val="4E9137C7"/>
    <w:rsid w:val="5785751B"/>
    <w:rsid w:val="6358A5DA"/>
    <w:rsid w:val="65F137AB"/>
    <w:rsid w:val="7A9B26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686FFA"/>
  <w15:docId w15:val="{7AFDD64C-525F-4F31-9863-5474D24C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CG Times" w:eastAsia="MS Gothic" w:hAnsi="CG Times"/>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Verdana" w:hAnsi="Verdana" w:cs="Verdana"/>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Verdana" w:hAnsi="Verdana" w:cs="Verdana"/>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CG Times" w:eastAsia="Arial Bold" w:hAnsi="CG Times"/>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CG Times" w:eastAsia="Arial Bold" w:hAnsi="CG Times"/>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CG Times" w:eastAsia="Arial Bold" w:hAnsi="CG Times"/>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CG Times" w:eastAsia="Arial Bold" w:hAnsi="CG Times"/>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CG Times" w:eastAsia="Arial Bold" w:hAnsi="CG Times"/>
      <w:sz w:val="22"/>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ascii="CG Times" w:eastAsia="Arial Bold" w:hAnsi="CG Times"/>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CG Times" w:eastAsia="Arial Bold" w:hAnsi="CG Times"/>
      <w:sz w:val="22"/>
      <w:lang w:eastAsia="zh-CN"/>
    </w:rPr>
  </w:style>
  <w:style w:type="paragraph" w:styleId="TOC8">
    <w:name w:val="toc 8"/>
    <w:semiHidden/>
    <w:rsid w:val="00AA7115"/>
    <w:pPr>
      <w:tabs>
        <w:tab w:val="right" w:leader="dot" w:pos="9029"/>
      </w:tabs>
      <w:adjustRightInd w:val="0"/>
      <w:spacing w:after="120"/>
    </w:pPr>
    <w:rPr>
      <w:rFonts w:ascii="CG Times" w:eastAsia="Arial Bold" w:hAnsi="CG Times"/>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23"/>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numPr>
        <w:ilvl w:val="1"/>
        <w:numId w:val="23"/>
      </w:numPr>
      <w:overflowPunct w:val="0"/>
      <w:autoSpaceDE w:val="0"/>
      <w:autoSpaceDN w:val="0"/>
      <w:adjustRightInd w:val="0"/>
      <w:spacing w:after="240" w:line="360" w:lineRule="auto"/>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pPr>
      <w:numPr>
        <w:ilvl w:val="2"/>
        <w:numId w:val="23"/>
      </w:numPr>
    </w:pPr>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pPr>
      <w:numPr>
        <w:ilvl w:val="3"/>
      </w:numPr>
    </w:pPr>
    <w:rPr>
      <w:caps/>
      <w:szCs w:val="22"/>
    </w:rPr>
  </w:style>
  <w:style w:type="character" w:customStyle="1" w:styleId="bodyChar">
    <w:name w:val="body Char"/>
    <w:basedOn w:val="DefaultParagraphFont"/>
    <w:link w:val="body"/>
    <w:rsid w:val="00AA7115"/>
    <w:rPr>
      <w:rFonts w:ascii="CG Times" w:eastAsia="MS Gothic" w:hAnsi="CG Times"/>
      <w:sz w:val="22"/>
      <w:szCs w:val="24"/>
    </w:rPr>
  </w:style>
  <w:style w:type="character" w:customStyle="1" w:styleId="bodystrongChar">
    <w:name w:val="body strong Char"/>
    <w:basedOn w:val="bodyChar"/>
    <w:link w:val="bodystrong"/>
    <w:rsid w:val="00AA7115"/>
    <w:rPr>
      <w:rFonts w:ascii="CG Times" w:eastAsia="MS Gothic" w:hAnsi="CG Times"/>
      <w:b/>
      <w:sz w:val="22"/>
      <w:szCs w:val="24"/>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ascii="CG Times" w:eastAsia="MS Gothic" w:hAnsi="CG Times"/>
      <w:spacing w:val="-3"/>
      <w:sz w:val="22"/>
      <w:szCs w:val="22"/>
    </w:rPr>
  </w:style>
  <w:style w:type="character" w:customStyle="1" w:styleId="bodycondstrongChar">
    <w:name w:val="body cond strong Char"/>
    <w:basedOn w:val="bodycondChar"/>
    <w:link w:val="bodycondstrong"/>
    <w:rsid w:val="00AA7115"/>
    <w:rPr>
      <w:rFonts w:ascii="CG Times" w:eastAsia="MS Gothic" w:hAnsi="CG Times"/>
      <w:b/>
      <w:spacing w:val="-3"/>
      <w:sz w:val="22"/>
      <w:szCs w:val="22"/>
    </w:rPr>
  </w:style>
  <w:style w:type="character" w:customStyle="1" w:styleId="bodycondstrongcentredChar">
    <w:name w:val="body cond strong centred Char"/>
    <w:basedOn w:val="bodycondstrongChar"/>
    <w:link w:val="bodycondstrongcentred"/>
    <w:rsid w:val="00AA7115"/>
    <w:rPr>
      <w:rFonts w:ascii="CG Times" w:eastAsia="MS Gothic" w:hAnsi="CG Times"/>
      <w:b/>
      <w:spacing w:val="-3"/>
      <w:sz w:val="22"/>
      <w:szCs w:val="22"/>
    </w:rPr>
  </w:style>
  <w:style w:type="character" w:customStyle="1" w:styleId="bodycondstrongercentredChar">
    <w:name w:val="body cond stronger centred Char"/>
    <w:basedOn w:val="bodycondstrongcentredChar"/>
    <w:link w:val="bodycondstrongercentred"/>
    <w:rsid w:val="00AA7115"/>
    <w:rPr>
      <w:rFonts w:ascii="CG Times" w:eastAsia="MS Gothic" w:hAnsi="CG Times"/>
      <w:b/>
      <w:caps/>
      <w:spacing w:val="-3"/>
      <w:sz w:val="22"/>
      <w:szCs w:val="22"/>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ascii="CG Times" w:eastAsia="MS Gothic" w:hAnsi="CG Times"/>
      <w:b/>
      <w:caps/>
      <w:sz w:val="22"/>
      <w:szCs w:val="22"/>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CG Times" w:eastAsia="Arial Bold" w:hAnsi="CG Times"/>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pPr>
      <w:numPr>
        <w:ilvl w:val="6"/>
      </w:numPr>
    </w:pPr>
    <w:rPr>
      <w:sz w:val="28"/>
    </w:rPr>
  </w:style>
  <w:style w:type="character" w:customStyle="1" w:styleId="bodypartyheadChar">
    <w:name w:val="body party head Char"/>
    <w:basedOn w:val="bodystrongerChar"/>
    <w:link w:val="bodypartyhead"/>
    <w:rsid w:val="00AA7115"/>
    <w:rPr>
      <w:rFonts w:ascii="CG Times" w:eastAsia="MS Gothic" w:hAnsi="CG Times"/>
      <w:b/>
      <w:caps/>
      <w:sz w:val="22"/>
      <w:szCs w:val="22"/>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CG Times" w:eastAsia="Arial Bold" w:hAnsi="CG Times"/>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Cambria" w:hAnsi="Cambria" w:cs="Cambri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Cambria" w:hAnsi="Cambria" w:cs="Cambri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Symbol" w:hAnsi="Symbol" w:cs="Symbol"/>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Symbol" w:hAnsi="Symbol" w:cs="Symbol"/>
      <w:sz w:val="20"/>
      <w:szCs w:val="20"/>
    </w:rPr>
  </w:style>
  <w:style w:type="paragraph" w:styleId="HTMLPreformatted">
    <w:name w:val="HTML Preformatted"/>
    <w:basedOn w:val="Normal"/>
    <w:rsid w:val="00AA7115"/>
    <w:rPr>
      <w:rFonts w:ascii="Symbol" w:hAnsi="Symbol" w:cs="Symbol"/>
      <w:sz w:val="20"/>
      <w:szCs w:val="20"/>
    </w:rPr>
  </w:style>
  <w:style w:type="character" w:styleId="HTMLSample">
    <w:name w:val="HTML Sample"/>
    <w:basedOn w:val="DefaultParagraphFont"/>
    <w:rsid w:val="00AA7115"/>
    <w:rPr>
      <w:rFonts w:ascii="Symbol" w:hAnsi="Symbol" w:cs="Symbol"/>
    </w:rPr>
  </w:style>
  <w:style w:type="character" w:styleId="HTMLTypewriter">
    <w:name w:val="HTML Typewriter"/>
    <w:basedOn w:val="DefaultParagraphFont"/>
    <w:rsid w:val="00AA7115"/>
    <w:rPr>
      <w:rFonts w:ascii="Symbol" w:hAnsi="Symbol" w:cs="Symbol"/>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Symbol" w:eastAsia="MS Gothic" w:hAnsi="Symbol" w:cs="Symbol"/>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Symbol" w:hAnsi="Symbol" w:cs="Symbol"/>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Headding 3,bulleted paragraph,List Paragraph1,Bullet Number,Numbered Para 1,Dot pt,No Spacing1,List Paragraph Char Char Char,Indicator Text,Bullet Points,MAIN CONTENT,List Paragraph12,List Paragraph11,F5 List Paragraph,List Paragraph2"/>
    <w:basedOn w:val="Normal"/>
    <w:link w:val="ListParagraphChar"/>
    <w:uiPriority w:val="1"/>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CG Times" w:eastAsia="Arial Bold" w:hAnsi="CG Times"/>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Wingdings" w:hAnsi="Wingdings"/>
      <w:sz w:val="22"/>
      <w:szCs w:val="22"/>
      <w:lang w:val="en-US" w:eastAsia="en-US"/>
    </w:rPr>
  </w:style>
  <w:style w:type="character" w:customStyle="1" w:styleId="NoSpacingChar">
    <w:name w:val="No Spacing Char"/>
    <w:basedOn w:val="DefaultParagraphFont"/>
    <w:link w:val="NoSpacing"/>
    <w:uiPriority w:val="1"/>
    <w:rsid w:val="00AA7115"/>
    <w:rPr>
      <w:rFonts w:ascii="Wingdings" w:hAnsi="Wingdings"/>
      <w:sz w:val="22"/>
      <w:szCs w:val="22"/>
      <w:lang w:val="en-US" w:eastAsia="en-US"/>
    </w:rPr>
  </w:style>
  <w:style w:type="character" w:customStyle="1" w:styleId="BalloonTextChar">
    <w:name w:val="Balloon Text Char"/>
    <w:basedOn w:val="DefaultParagraphFont"/>
    <w:link w:val="BalloonText"/>
    <w:semiHidden/>
    <w:rsid w:val="00AA7115"/>
    <w:rPr>
      <w:rFonts w:ascii="Cambria" w:eastAsia="MS Gothic" w:hAnsi="Cambria" w:cs="Cambria"/>
      <w:sz w:val="16"/>
      <w:szCs w:val="16"/>
      <w:lang w:eastAsia="zh-CN"/>
    </w:rPr>
  </w:style>
  <w:style w:type="character" w:customStyle="1" w:styleId="BodyTextIndent2Char">
    <w:name w:val="Body Text Indent 2 Char"/>
    <w:basedOn w:val="DefaultParagraphFont"/>
    <w:link w:val="BodyTextIndent2"/>
    <w:rsid w:val="00AA7115"/>
    <w:rPr>
      <w:rFonts w:ascii="CG Times" w:eastAsia="Arial Bold" w:hAnsi="CG Times"/>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CG Times" w:eastAsia="Arial Bold" w:hAnsi="CG Times"/>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CG Times" w:eastAsia="Arial Bold" w:hAnsi="CG Times"/>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CG Times" w:eastAsia="Arial Bold" w:hAnsi="CG Times"/>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CG Times" w:eastAsia="Arial Bold" w:hAnsi="CG Times"/>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CG Times" w:eastAsia="Arial Bold" w:hAnsi="CG Times"/>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CG Times" w:eastAsia="Arial Bold" w:hAnsi="CG Times"/>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CG Times" w:eastAsia="Arial Bold" w:hAnsi="CG Times"/>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CG Times" w:eastAsia="Arial Bold" w:hAnsi="CG Times"/>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CG Times" w:eastAsia="Arial Bold" w:hAnsi="CG Times"/>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qFormat/>
    <w:rsid w:val="00AA7115"/>
    <w:pPr>
      <w:numPr>
        <w:numId w:val="15"/>
      </w:numPr>
      <w:spacing w:after="240"/>
      <w:jc w:val="both"/>
    </w:pPr>
    <w:rPr>
      <w:rFonts w:eastAsia="Times New Roman"/>
      <w:szCs w:val="20"/>
      <w:lang w:eastAsia="en-US"/>
    </w:rPr>
  </w:style>
  <w:style w:type="paragraph" w:customStyle="1" w:styleId="Level2">
    <w:name w:val="Level 2"/>
    <w:basedOn w:val="Normal"/>
    <w:qFormat/>
    <w:rsid w:val="00AA7115"/>
    <w:pPr>
      <w:numPr>
        <w:ilvl w:val="1"/>
        <w:numId w:val="15"/>
      </w:numPr>
      <w:spacing w:after="240"/>
      <w:jc w:val="both"/>
    </w:pPr>
    <w:rPr>
      <w:rFonts w:eastAsia="Times New Roman"/>
      <w:szCs w:val="22"/>
      <w:lang w:eastAsia="en-US"/>
    </w:rPr>
  </w:style>
  <w:style w:type="paragraph" w:customStyle="1" w:styleId="Level3">
    <w:name w:val="Level 3"/>
    <w:basedOn w:val="Normal"/>
    <w:qFormat/>
    <w:rsid w:val="00AA7115"/>
    <w:pPr>
      <w:numPr>
        <w:ilvl w:val="2"/>
        <w:numId w:val="15"/>
      </w:numPr>
      <w:spacing w:after="240"/>
      <w:jc w:val="both"/>
    </w:pPr>
    <w:rPr>
      <w:rFonts w:eastAsia="Times New Roman"/>
      <w:szCs w:val="20"/>
      <w:lang w:eastAsia="en-US"/>
    </w:rPr>
  </w:style>
  <w:style w:type="paragraph" w:customStyle="1" w:styleId="Level4">
    <w:name w:val="Level 4"/>
    <w:basedOn w:val="Normal"/>
    <w:qFormat/>
    <w:rsid w:val="00AA7115"/>
    <w:pPr>
      <w:numPr>
        <w:ilvl w:val="3"/>
        <w:numId w:val="15"/>
      </w:numPr>
      <w:spacing w:after="240"/>
      <w:jc w:val="both"/>
    </w:pPr>
    <w:rPr>
      <w:rFonts w:eastAsia="Times New Roman"/>
      <w:szCs w:val="20"/>
      <w:lang w:eastAsia="en-US"/>
    </w:rPr>
  </w:style>
  <w:style w:type="paragraph" w:customStyle="1" w:styleId="Level5">
    <w:name w:val="Level 5"/>
    <w:basedOn w:val="Normal"/>
    <w:qFormat/>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ilvl w:val="0"/>
        <w:numId w:val="13"/>
      </w:numPr>
    </w:pPr>
    <w:rPr>
      <w:u w:val="single"/>
    </w:rPr>
  </w:style>
  <w:style w:type="character" w:customStyle="1" w:styleId="Level4Char">
    <w:name w:val="Level 4 Char"/>
    <w:basedOn w:val="DefaultParagraphFont"/>
    <w:rsid w:val="00AA7115"/>
    <w:rPr>
      <w:rFonts w:ascii="CG Times" w:hAnsi="CG Times"/>
      <w:sz w:val="22"/>
      <w:lang w:val="en-GB" w:eastAsia="en-US" w:bidi="ar-SA"/>
    </w:rPr>
  </w:style>
  <w:style w:type="character" w:customStyle="1" w:styleId="Level3Char">
    <w:name w:val="Level 3 Char"/>
    <w:basedOn w:val="DefaultParagraphFont"/>
    <w:rsid w:val="00AA7115"/>
    <w:rPr>
      <w:rFonts w:ascii="CG Times" w:hAnsi="CG Times"/>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STZhongsong" w:hAnsi="@STZhongsong"/>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qFormat/>
    <w:rsid w:val="00AA7115"/>
    <w:pPr>
      <w:tabs>
        <w:tab w:val="left" w:pos="360"/>
      </w:tabs>
    </w:pPr>
    <w:rPr>
      <w:rFonts w:ascii="CG Times" w:hAnsi="CG Times"/>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CG Times" w:hAnsi="CG Times"/>
      <w:sz w:val="22"/>
      <w:lang w:eastAsia="en-US"/>
    </w:rPr>
  </w:style>
  <w:style w:type="character" w:customStyle="1" w:styleId="StyleArial11pt">
    <w:name w:val="Style Arial 11 pt"/>
    <w:basedOn w:val="DefaultParagraphFont"/>
    <w:rsid w:val="00AA7115"/>
    <w:rPr>
      <w:rFonts w:ascii="CG Times" w:hAnsi="CG Times"/>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SimSun" w:eastAsia="Verdana" w:hAnsi="SimSun"/>
      <w:b/>
      <w:color w:val="0000FF"/>
      <w:sz w:val="24"/>
      <w:lang w:eastAsia="en-GB"/>
    </w:rPr>
  </w:style>
  <w:style w:type="character" w:customStyle="1" w:styleId="PQQbulletChar">
    <w:name w:val="PQQ bullet Char"/>
    <w:basedOn w:val="DefaultParagraphFont"/>
    <w:link w:val="PQQbullet"/>
    <w:locked/>
    <w:rsid w:val="00AA7115"/>
    <w:rPr>
      <w:rFonts w:ascii="CG Times" w:eastAsia="Times New Roman" w:hAnsi="CG Times"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CG Times" w:eastAsia="MS Gothic" w:hAnsi="CG Times"/>
      <w:sz w:val="22"/>
      <w:szCs w:val="24"/>
      <w:lang w:eastAsia="zh-CN"/>
    </w:rPr>
  </w:style>
  <w:style w:type="paragraph" w:customStyle="1" w:styleId="Style1">
    <w:name w:val="Style1"/>
    <w:basedOn w:val="TOC9"/>
    <w:qFormat/>
    <w:rsid w:val="00861D08"/>
    <w:rPr>
      <w:rFonts w:ascii="CG Times" w:eastAsia="Arial Bold" w:hAnsi="CG Times"/>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CG Times" w:eastAsia="Arial Bold" w:hAnsi="CG Times"/>
      <w:sz w:val="22"/>
      <w:lang w:eastAsia="zh-CN"/>
    </w:rPr>
  </w:style>
  <w:style w:type="character" w:customStyle="1" w:styleId="CharChar2">
    <w:name w:val="Char Char2"/>
    <w:basedOn w:val="DefaultParagraphFont"/>
    <w:rsid w:val="00861D08"/>
    <w:rPr>
      <w:rFonts w:ascii="CG Times" w:hAnsi="CG Times"/>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table" w:customStyle="1" w:styleId="TableGrid0">
    <w:name w:val="TableGrid"/>
    <w:rsid w:val="00E06F5E"/>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GridTable4-Accent1">
    <w:name w:val="Grid Table 4 Accent 1"/>
    <w:basedOn w:val="TableNormal"/>
    <w:uiPriority w:val="49"/>
    <w:rsid w:val="00E06F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Definition">
    <w:name w:val="(a) Definition"/>
    <w:basedOn w:val="Body0"/>
    <w:qFormat/>
    <w:rsid w:val="00160C4C"/>
    <w:pPr>
      <w:tabs>
        <w:tab w:val="clear" w:pos="360"/>
        <w:tab w:val="num" w:pos="851"/>
      </w:tabs>
      <w:spacing w:after="240"/>
      <w:ind w:left="851" w:hanging="851"/>
      <w:jc w:val="both"/>
    </w:pPr>
    <w:rPr>
      <w:rFonts w:ascii="Courier New" w:hAnsi="Courier New"/>
      <w:sz w:val="18"/>
      <w:szCs w:val="18"/>
      <w:lang w:val="en-GB" w:eastAsia="zh-CN"/>
    </w:rPr>
  </w:style>
  <w:style w:type="paragraph" w:customStyle="1" w:styleId="iDefinition">
    <w:name w:val="(i) Definition"/>
    <w:basedOn w:val="Body0"/>
    <w:qFormat/>
    <w:rsid w:val="00160C4C"/>
    <w:pPr>
      <w:tabs>
        <w:tab w:val="clear" w:pos="360"/>
      </w:tabs>
      <w:spacing w:after="240"/>
      <w:ind w:left="1843" w:hanging="992"/>
      <w:jc w:val="both"/>
    </w:pPr>
    <w:rPr>
      <w:rFonts w:ascii="Courier New" w:hAnsi="Courier New"/>
      <w:sz w:val="18"/>
      <w:szCs w:val="18"/>
      <w:lang w:val="en-GB" w:eastAsia="zh-CN"/>
    </w:rPr>
  </w:style>
  <w:style w:type="table" w:styleId="ListTable3-Accent1">
    <w:name w:val="List Table 3 Accent 1"/>
    <w:basedOn w:val="TableNormal"/>
    <w:uiPriority w:val="48"/>
    <w:rsid w:val="004E0CC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abcdDefinition">
    <w:name w:val="(a) (b) (c) (d) Definition"/>
    <w:basedOn w:val="aDefinition"/>
    <w:rsid w:val="001F4042"/>
    <w:pPr>
      <w:numPr>
        <w:numId w:val="24"/>
      </w:numPr>
      <w:tabs>
        <w:tab w:val="left" w:pos="851"/>
      </w:tabs>
    </w:pPr>
  </w:style>
  <w:style w:type="character" w:customStyle="1" w:styleId="NumberedListChar">
    <w:name w:val="Numbered List Char"/>
    <w:basedOn w:val="DefaultParagraphFont"/>
    <w:link w:val="NumberedList"/>
    <w:locked/>
    <w:rsid w:val="00FD1ECC"/>
    <w:rPr>
      <w:rFonts w:ascii="CG Times" w:eastAsia="Times New Roman" w:hAnsi="CG Times" w:cs="Arial"/>
      <w:color w:val="000000"/>
      <w:sz w:val="24"/>
    </w:rPr>
  </w:style>
  <w:style w:type="paragraph" w:customStyle="1" w:styleId="NumberedList">
    <w:name w:val="Numbered List"/>
    <w:basedOn w:val="ListNumber"/>
    <w:link w:val="NumberedListChar"/>
    <w:qFormat/>
    <w:rsid w:val="00FD1ECC"/>
    <w:pPr>
      <w:numPr>
        <w:ilvl w:val="1"/>
        <w:numId w:val="25"/>
      </w:numPr>
      <w:spacing w:after="110" w:line="276" w:lineRule="auto"/>
      <w:contextualSpacing/>
      <w:jc w:val="both"/>
    </w:pPr>
    <w:rPr>
      <w:rFonts w:eastAsia="Times New Roman" w:cs="Arial"/>
      <w:color w:val="000000"/>
      <w:sz w:val="24"/>
      <w:szCs w:val="20"/>
      <w:lang w:eastAsia="en-GB"/>
    </w:rPr>
  </w:style>
  <w:style w:type="character" w:customStyle="1" w:styleId="ListParagraphChar">
    <w:name w:val="List Paragraph Char"/>
    <w:aliases w:val="Headding 3 Char,bulleted paragraph Char,List Paragraph1 Char,Bullet Number Char,Numbered Para 1 Char,Dot pt Char,No Spacing1 Char,List Paragraph Char Char Char Char,Indicator Text Char,Bullet Points Char,MAIN CONTENT Char"/>
    <w:link w:val="ListParagraph"/>
    <w:uiPriority w:val="1"/>
    <w:qFormat/>
    <w:locked/>
    <w:rsid w:val="004C180F"/>
    <w:rPr>
      <w:rFonts w:ascii="Arial" w:eastAsia="SimSun" w:hAnsi="Arial"/>
      <w:sz w:val="22"/>
      <w:szCs w:val="24"/>
      <w:lang w:eastAsia="zh-CN"/>
    </w:rPr>
  </w:style>
  <w:style w:type="character" w:customStyle="1" w:styleId="footnotedescriptionChar">
    <w:name w:val="footnote description Char"/>
    <w:link w:val="footnotedescription"/>
    <w:locked/>
    <w:rsid w:val="00694549"/>
    <w:rPr>
      <w:color w:val="000000"/>
    </w:rPr>
  </w:style>
  <w:style w:type="paragraph" w:customStyle="1" w:styleId="footnotedescription">
    <w:name w:val="footnote description"/>
    <w:next w:val="Normal"/>
    <w:link w:val="footnotedescriptionChar"/>
    <w:rsid w:val="00694549"/>
    <w:pPr>
      <w:spacing w:line="264" w:lineRule="auto"/>
      <w:ind w:left="14" w:right="236"/>
    </w:pPr>
    <w:rPr>
      <w:color w:val="000000"/>
    </w:rPr>
  </w:style>
  <w:style w:type="character" w:customStyle="1" w:styleId="footnotemark">
    <w:name w:val="footnote mark"/>
    <w:rsid w:val="00694549"/>
    <w:rPr>
      <w:rFonts w:ascii="Verdana" w:eastAsia="Verdana" w:hAnsi="Verdana" w:cs="Verdana" w:hint="default"/>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6571">
      <w:bodyDiv w:val="1"/>
      <w:marLeft w:val="0"/>
      <w:marRight w:val="0"/>
      <w:marTop w:val="0"/>
      <w:marBottom w:val="0"/>
      <w:divBdr>
        <w:top w:val="none" w:sz="0" w:space="0" w:color="auto"/>
        <w:left w:val="none" w:sz="0" w:space="0" w:color="auto"/>
        <w:bottom w:val="none" w:sz="0" w:space="0" w:color="auto"/>
        <w:right w:val="none" w:sz="0" w:space="0" w:color="auto"/>
      </w:divBdr>
    </w:div>
    <w:div w:id="233513508">
      <w:bodyDiv w:val="1"/>
      <w:marLeft w:val="0"/>
      <w:marRight w:val="0"/>
      <w:marTop w:val="0"/>
      <w:marBottom w:val="0"/>
      <w:divBdr>
        <w:top w:val="none" w:sz="0" w:space="0" w:color="auto"/>
        <w:left w:val="none" w:sz="0" w:space="0" w:color="auto"/>
        <w:bottom w:val="none" w:sz="0" w:space="0" w:color="auto"/>
        <w:right w:val="none" w:sz="0" w:space="0" w:color="auto"/>
      </w:divBdr>
    </w:div>
    <w:div w:id="639382593">
      <w:bodyDiv w:val="1"/>
      <w:marLeft w:val="0"/>
      <w:marRight w:val="0"/>
      <w:marTop w:val="0"/>
      <w:marBottom w:val="0"/>
      <w:divBdr>
        <w:top w:val="none" w:sz="0" w:space="0" w:color="auto"/>
        <w:left w:val="none" w:sz="0" w:space="0" w:color="auto"/>
        <w:bottom w:val="none" w:sz="0" w:space="0" w:color="auto"/>
        <w:right w:val="none" w:sz="0" w:space="0" w:color="auto"/>
      </w:divBdr>
    </w:div>
    <w:div w:id="718016626">
      <w:bodyDiv w:val="1"/>
      <w:marLeft w:val="0"/>
      <w:marRight w:val="0"/>
      <w:marTop w:val="0"/>
      <w:marBottom w:val="0"/>
      <w:divBdr>
        <w:top w:val="none" w:sz="0" w:space="0" w:color="auto"/>
        <w:left w:val="none" w:sz="0" w:space="0" w:color="auto"/>
        <w:bottom w:val="none" w:sz="0" w:space="0" w:color="auto"/>
        <w:right w:val="none" w:sz="0" w:space="0" w:color="auto"/>
      </w:divBdr>
    </w:div>
    <w:div w:id="900751840">
      <w:bodyDiv w:val="1"/>
      <w:marLeft w:val="0"/>
      <w:marRight w:val="0"/>
      <w:marTop w:val="0"/>
      <w:marBottom w:val="0"/>
      <w:divBdr>
        <w:top w:val="none" w:sz="0" w:space="0" w:color="auto"/>
        <w:left w:val="none" w:sz="0" w:space="0" w:color="auto"/>
        <w:bottom w:val="none" w:sz="0" w:space="0" w:color="auto"/>
        <w:right w:val="none" w:sz="0" w:space="0" w:color="auto"/>
      </w:divBdr>
    </w:div>
    <w:div w:id="919364550">
      <w:bodyDiv w:val="1"/>
      <w:marLeft w:val="0"/>
      <w:marRight w:val="0"/>
      <w:marTop w:val="0"/>
      <w:marBottom w:val="0"/>
      <w:divBdr>
        <w:top w:val="none" w:sz="0" w:space="0" w:color="auto"/>
        <w:left w:val="none" w:sz="0" w:space="0" w:color="auto"/>
        <w:bottom w:val="none" w:sz="0" w:space="0" w:color="auto"/>
        <w:right w:val="none" w:sz="0" w:space="0" w:color="auto"/>
      </w:divBdr>
    </w:div>
    <w:div w:id="1188329555">
      <w:bodyDiv w:val="1"/>
      <w:marLeft w:val="0"/>
      <w:marRight w:val="0"/>
      <w:marTop w:val="0"/>
      <w:marBottom w:val="0"/>
      <w:divBdr>
        <w:top w:val="none" w:sz="0" w:space="0" w:color="auto"/>
        <w:left w:val="none" w:sz="0" w:space="0" w:color="auto"/>
        <w:bottom w:val="none" w:sz="0" w:space="0" w:color="auto"/>
        <w:right w:val="none" w:sz="0" w:space="0" w:color="auto"/>
      </w:divBdr>
    </w:div>
    <w:div w:id="1287470378">
      <w:bodyDiv w:val="1"/>
      <w:marLeft w:val="0"/>
      <w:marRight w:val="0"/>
      <w:marTop w:val="0"/>
      <w:marBottom w:val="0"/>
      <w:divBdr>
        <w:top w:val="none" w:sz="0" w:space="0" w:color="auto"/>
        <w:left w:val="none" w:sz="0" w:space="0" w:color="auto"/>
        <w:bottom w:val="none" w:sz="0" w:space="0" w:color="auto"/>
        <w:right w:val="none" w:sz="0" w:space="0" w:color="auto"/>
      </w:divBdr>
    </w:div>
    <w:div w:id="1577402729">
      <w:bodyDiv w:val="1"/>
      <w:marLeft w:val="0"/>
      <w:marRight w:val="0"/>
      <w:marTop w:val="0"/>
      <w:marBottom w:val="0"/>
      <w:divBdr>
        <w:top w:val="none" w:sz="0" w:space="0" w:color="auto"/>
        <w:left w:val="none" w:sz="0" w:space="0" w:color="auto"/>
        <w:bottom w:val="none" w:sz="0" w:space="0" w:color="auto"/>
        <w:right w:val="none" w:sz="0" w:space="0" w:color="auto"/>
      </w:divBdr>
    </w:div>
    <w:div w:id="1640108111">
      <w:bodyDiv w:val="1"/>
      <w:marLeft w:val="0"/>
      <w:marRight w:val="0"/>
      <w:marTop w:val="0"/>
      <w:marBottom w:val="0"/>
      <w:divBdr>
        <w:top w:val="none" w:sz="0" w:space="0" w:color="auto"/>
        <w:left w:val="none" w:sz="0" w:space="0" w:color="auto"/>
        <w:bottom w:val="none" w:sz="0" w:space="0" w:color="auto"/>
        <w:right w:val="none" w:sz="0" w:space="0" w:color="auto"/>
      </w:divBdr>
    </w:div>
    <w:div w:id="1650476470">
      <w:bodyDiv w:val="1"/>
      <w:marLeft w:val="0"/>
      <w:marRight w:val="0"/>
      <w:marTop w:val="0"/>
      <w:marBottom w:val="0"/>
      <w:divBdr>
        <w:top w:val="none" w:sz="0" w:space="0" w:color="auto"/>
        <w:left w:val="none" w:sz="0" w:space="0" w:color="auto"/>
        <w:bottom w:val="none" w:sz="0" w:space="0" w:color="auto"/>
        <w:right w:val="none" w:sz="0" w:space="0" w:color="auto"/>
      </w:divBdr>
    </w:div>
    <w:div w:id="1737896294">
      <w:bodyDiv w:val="1"/>
      <w:marLeft w:val="0"/>
      <w:marRight w:val="0"/>
      <w:marTop w:val="0"/>
      <w:marBottom w:val="0"/>
      <w:divBdr>
        <w:top w:val="none" w:sz="0" w:space="0" w:color="auto"/>
        <w:left w:val="none" w:sz="0" w:space="0" w:color="auto"/>
        <w:bottom w:val="none" w:sz="0" w:space="0" w:color="auto"/>
        <w:right w:val="none" w:sz="0" w:space="0" w:color="auto"/>
      </w:divBdr>
      <w:divsChild>
        <w:div w:id="1342859004">
          <w:marLeft w:val="702"/>
          <w:marRight w:val="0"/>
          <w:marTop w:val="0"/>
          <w:marBottom w:val="0"/>
          <w:divBdr>
            <w:top w:val="none" w:sz="0" w:space="0" w:color="auto"/>
            <w:left w:val="none" w:sz="0" w:space="0" w:color="auto"/>
            <w:bottom w:val="none" w:sz="0" w:space="0" w:color="auto"/>
            <w:right w:val="none" w:sz="0" w:space="0" w:color="auto"/>
          </w:divBdr>
        </w:div>
      </w:divsChild>
    </w:div>
    <w:div w:id="1769692337">
      <w:bodyDiv w:val="1"/>
      <w:marLeft w:val="0"/>
      <w:marRight w:val="0"/>
      <w:marTop w:val="0"/>
      <w:marBottom w:val="0"/>
      <w:divBdr>
        <w:top w:val="none" w:sz="0" w:space="0" w:color="auto"/>
        <w:left w:val="none" w:sz="0" w:space="0" w:color="auto"/>
        <w:bottom w:val="none" w:sz="0" w:space="0" w:color="auto"/>
        <w:right w:val="none" w:sz="0" w:space="0" w:color="auto"/>
      </w:divBdr>
    </w:div>
    <w:div w:id="1785267941">
      <w:bodyDiv w:val="1"/>
      <w:marLeft w:val="0"/>
      <w:marRight w:val="0"/>
      <w:marTop w:val="0"/>
      <w:marBottom w:val="0"/>
      <w:divBdr>
        <w:top w:val="none" w:sz="0" w:space="0" w:color="auto"/>
        <w:left w:val="none" w:sz="0" w:space="0" w:color="auto"/>
        <w:bottom w:val="none" w:sz="0" w:space="0" w:color="auto"/>
        <w:right w:val="none" w:sz="0" w:space="0" w:color="auto"/>
      </w:divBdr>
    </w:div>
    <w:div w:id="1821728831">
      <w:bodyDiv w:val="1"/>
      <w:marLeft w:val="0"/>
      <w:marRight w:val="0"/>
      <w:marTop w:val="0"/>
      <w:marBottom w:val="0"/>
      <w:divBdr>
        <w:top w:val="none" w:sz="0" w:space="0" w:color="auto"/>
        <w:left w:val="none" w:sz="0" w:space="0" w:color="auto"/>
        <w:bottom w:val="none" w:sz="0" w:space="0" w:color="auto"/>
        <w:right w:val="none" w:sz="0" w:space="0" w:color="auto"/>
      </w:divBdr>
    </w:div>
    <w:div w:id="202467346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67296789">
      <w:bodyDiv w:val="1"/>
      <w:marLeft w:val="0"/>
      <w:marRight w:val="0"/>
      <w:marTop w:val="0"/>
      <w:marBottom w:val="0"/>
      <w:divBdr>
        <w:top w:val="none" w:sz="0" w:space="0" w:color="auto"/>
        <w:left w:val="none" w:sz="0" w:space="0" w:color="auto"/>
        <w:bottom w:val="none" w:sz="0" w:space="0" w:color="auto"/>
        <w:right w:val="none" w:sz="0" w:space="0" w:color="auto"/>
      </w:divBdr>
    </w:div>
    <w:div w:id="21364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309BE41972B428C262AF3F98D3F73" ma:contentTypeVersion="11" ma:contentTypeDescription="Create a new document." ma:contentTypeScope="" ma:versionID="4bb4ddf3eef692209d3b9747e1ed8d27">
  <xsd:schema xmlns:xsd="http://www.w3.org/2001/XMLSchema" xmlns:xs="http://www.w3.org/2001/XMLSchema" xmlns:p="http://schemas.microsoft.com/office/2006/metadata/properties" xmlns:ns2="8c07973d-8e1e-47ad-883d-6074914ebe34" xmlns:ns3="310013a4-eb11-4433-86e2-0a0ee4b2928e" targetNamespace="http://schemas.microsoft.com/office/2006/metadata/properties" ma:root="true" ma:fieldsID="ef94da49c015fbe5bbb397e2e094ac24" ns2:_="" ns3:_="">
    <xsd:import namespace="8c07973d-8e1e-47ad-883d-6074914ebe34"/>
    <xsd:import namespace="310013a4-eb11-4433-86e2-0a0ee4b292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973d-8e1e-47ad-883d-6074914eb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013a4-eb11-4433-86e2-0a0ee4b29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eae45-b9fe-4b41-bf36-392e09523ad0}" ma:internalName="TaxCatchAll" ma:showField="CatchAllData" ma:web="310013a4-eb11-4433-86e2-0a0ee4b29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8c07973d-8e1e-47ad-883d-6074914ebe34">
      <Terms xmlns="http://schemas.microsoft.com/office/infopath/2007/PartnerControls"/>
    </lcf76f155ced4ddcb4097134ff3c332f>
    <TaxCatchAll xmlns="310013a4-eb11-4433-86e2-0a0ee4b292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5AE52-5451-4225-9E45-44BE9FA3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7973d-8e1e-47ad-883d-6074914ebe34"/>
    <ds:schemaRef ds:uri="310013a4-eb11-4433-86e2-0a0ee4b29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A6B09-92B6-449A-9DEC-B6F492B5F20A}">
  <ds:schemaRefs>
    <ds:schemaRef ds:uri="http://schemas.openxmlformats.org/officeDocument/2006/bibliography"/>
  </ds:schemaRefs>
</ds:datastoreItem>
</file>

<file path=customXml/itemProps3.xml><?xml version="1.0" encoding="utf-8"?>
<ds:datastoreItem xmlns:ds="http://schemas.openxmlformats.org/officeDocument/2006/customXml" ds:itemID="{0EF8C161-4155-4823-B69F-D24701223274}">
  <ds:schemaRefs>
    <ds:schemaRef ds:uri="http://schemas.microsoft.com/office/2006/metadata/properties"/>
    <ds:schemaRef ds:uri="8c07973d-8e1e-47ad-883d-6074914ebe34"/>
    <ds:schemaRef ds:uri="http://schemas.microsoft.com/office/infopath/2007/PartnerControls"/>
    <ds:schemaRef ds:uri="310013a4-eb11-4433-86e2-0a0ee4b2928e"/>
  </ds:schemaRefs>
</ds:datastoreItem>
</file>

<file path=customXml/itemProps4.xml><?xml version="1.0" encoding="utf-8"?>
<ds:datastoreItem xmlns:ds="http://schemas.openxmlformats.org/officeDocument/2006/customXml" ds:itemID="{CCADC7FF-D0AD-4E8B-8B83-AC3650CCD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112</TotalTime>
  <Pages>28</Pages>
  <Words>8128</Words>
  <Characters>46331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54351</CharactersWithSpaces>
  <SharedDoc>false</SharedDoc>
  <HLinks>
    <vt:vector size="108" baseType="variant">
      <vt:variant>
        <vt:i4>1966141</vt:i4>
      </vt:variant>
      <vt:variant>
        <vt:i4>104</vt:i4>
      </vt:variant>
      <vt:variant>
        <vt:i4>0</vt:i4>
      </vt:variant>
      <vt:variant>
        <vt:i4>5</vt:i4>
      </vt:variant>
      <vt:variant>
        <vt:lpwstr/>
      </vt:variant>
      <vt:variant>
        <vt:lpwstr>_Toc106699363</vt:lpwstr>
      </vt:variant>
      <vt:variant>
        <vt:i4>1966141</vt:i4>
      </vt:variant>
      <vt:variant>
        <vt:i4>98</vt:i4>
      </vt:variant>
      <vt:variant>
        <vt:i4>0</vt:i4>
      </vt:variant>
      <vt:variant>
        <vt:i4>5</vt:i4>
      </vt:variant>
      <vt:variant>
        <vt:lpwstr/>
      </vt:variant>
      <vt:variant>
        <vt:lpwstr>_Toc106699362</vt:lpwstr>
      </vt:variant>
      <vt:variant>
        <vt:i4>1966141</vt:i4>
      </vt:variant>
      <vt:variant>
        <vt:i4>92</vt:i4>
      </vt:variant>
      <vt:variant>
        <vt:i4>0</vt:i4>
      </vt:variant>
      <vt:variant>
        <vt:i4>5</vt:i4>
      </vt:variant>
      <vt:variant>
        <vt:lpwstr/>
      </vt:variant>
      <vt:variant>
        <vt:lpwstr>_Toc106699361</vt:lpwstr>
      </vt:variant>
      <vt:variant>
        <vt:i4>1966141</vt:i4>
      </vt:variant>
      <vt:variant>
        <vt:i4>86</vt:i4>
      </vt:variant>
      <vt:variant>
        <vt:i4>0</vt:i4>
      </vt:variant>
      <vt:variant>
        <vt:i4>5</vt:i4>
      </vt:variant>
      <vt:variant>
        <vt:lpwstr/>
      </vt:variant>
      <vt:variant>
        <vt:lpwstr>_Toc106699360</vt:lpwstr>
      </vt:variant>
      <vt:variant>
        <vt:i4>1900605</vt:i4>
      </vt:variant>
      <vt:variant>
        <vt:i4>80</vt:i4>
      </vt:variant>
      <vt:variant>
        <vt:i4>0</vt:i4>
      </vt:variant>
      <vt:variant>
        <vt:i4>5</vt:i4>
      </vt:variant>
      <vt:variant>
        <vt:lpwstr/>
      </vt:variant>
      <vt:variant>
        <vt:lpwstr>_Toc106699359</vt:lpwstr>
      </vt:variant>
      <vt:variant>
        <vt:i4>1900605</vt:i4>
      </vt:variant>
      <vt:variant>
        <vt:i4>74</vt:i4>
      </vt:variant>
      <vt:variant>
        <vt:i4>0</vt:i4>
      </vt:variant>
      <vt:variant>
        <vt:i4>5</vt:i4>
      </vt:variant>
      <vt:variant>
        <vt:lpwstr/>
      </vt:variant>
      <vt:variant>
        <vt:lpwstr>_Toc106699358</vt:lpwstr>
      </vt:variant>
      <vt:variant>
        <vt:i4>1900605</vt:i4>
      </vt:variant>
      <vt:variant>
        <vt:i4>68</vt:i4>
      </vt:variant>
      <vt:variant>
        <vt:i4>0</vt:i4>
      </vt:variant>
      <vt:variant>
        <vt:i4>5</vt:i4>
      </vt:variant>
      <vt:variant>
        <vt:lpwstr/>
      </vt:variant>
      <vt:variant>
        <vt:lpwstr>_Toc106699357</vt:lpwstr>
      </vt:variant>
      <vt:variant>
        <vt:i4>1900605</vt:i4>
      </vt:variant>
      <vt:variant>
        <vt:i4>62</vt:i4>
      </vt:variant>
      <vt:variant>
        <vt:i4>0</vt:i4>
      </vt:variant>
      <vt:variant>
        <vt:i4>5</vt:i4>
      </vt:variant>
      <vt:variant>
        <vt:lpwstr/>
      </vt:variant>
      <vt:variant>
        <vt:lpwstr>_Toc106699356</vt:lpwstr>
      </vt:variant>
      <vt:variant>
        <vt:i4>1900605</vt:i4>
      </vt:variant>
      <vt:variant>
        <vt:i4>56</vt:i4>
      </vt:variant>
      <vt:variant>
        <vt:i4>0</vt:i4>
      </vt:variant>
      <vt:variant>
        <vt:i4>5</vt:i4>
      </vt:variant>
      <vt:variant>
        <vt:lpwstr/>
      </vt:variant>
      <vt:variant>
        <vt:lpwstr>_Toc106699355</vt:lpwstr>
      </vt:variant>
      <vt:variant>
        <vt:i4>1900605</vt:i4>
      </vt:variant>
      <vt:variant>
        <vt:i4>50</vt:i4>
      </vt:variant>
      <vt:variant>
        <vt:i4>0</vt:i4>
      </vt:variant>
      <vt:variant>
        <vt:i4>5</vt:i4>
      </vt:variant>
      <vt:variant>
        <vt:lpwstr/>
      </vt:variant>
      <vt:variant>
        <vt:lpwstr>_Toc106699354</vt:lpwstr>
      </vt:variant>
      <vt:variant>
        <vt:i4>1900605</vt:i4>
      </vt:variant>
      <vt:variant>
        <vt:i4>44</vt:i4>
      </vt:variant>
      <vt:variant>
        <vt:i4>0</vt:i4>
      </vt:variant>
      <vt:variant>
        <vt:i4>5</vt:i4>
      </vt:variant>
      <vt:variant>
        <vt:lpwstr/>
      </vt:variant>
      <vt:variant>
        <vt:lpwstr>_Toc106699353</vt:lpwstr>
      </vt:variant>
      <vt:variant>
        <vt:i4>1900605</vt:i4>
      </vt:variant>
      <vt:variant>
        <vt:i4>38</vt:i4>
      </vt:variant>
      <vt:variant>
        <vt:i4>0</vt:i4>
      </vt:variant>
      <vt:variant>
        <vt:i4>5</vt:i4>
      </vt:variant>
      <vt:variant>
        <vt:lpwstr/>
      </vt:variant>
      <vt:variant>
        <vt:lpwstr>_Toc106699352</vt:lpwstr>
      </vt:variant>
      <vt:variant>
        <vt:i4>1900605</vt:i4>
      </vt:variant>
      <vt:variant>
        <vt:i4>32</vt:i4>
      </vt:variant>
      <vt:variant>
        <vt:i4>0</vt:i4>
      </vt:variant>
      <vt:variant>
        <vt:i4>5</vt:i4>
      </vt:variant>
      <vt:variant>
        <vt:lpwstr/>
      </vt:variant>
      <vt:variant>
        <vt:lpwstr>_Toc106699351</vt:lpwstr>
      </vt:variant>
      <vt:variant>
        <vt:i4>1900605</vt:i4>
      </vt:variant>
      <vt:variant>
        <vt:i4>26</vt:i4>
      </vt:variant>
      <vt:variant>
        <vt:i4>0</vt:i4>
      </vt:variant>
      <vt:variant>
        <vt:i4>5</vt:i4>
      </vt:variant>
      <vt:variant>
        <vt:lpwstr/>
      </vt:variant>
      <vt:variant>
        <vt:lpwstr>_Toc106699350</vt:lpwstr>
      </vt:variant>
      <vt:variant>
        <vt:i4>1835069</vt:i4>
      </vt:variant>
      <vt:variant>
        <vt:i4>20</vt:i4>
      </vt:variant>
      <vt:variant>
        <vt:i4>0</vt:i4>
      </vt:variant>
      <vt:variant>
        <vt:i4>5</vt:i4>
      </vt:variant>
      <vt:variant>
        <vt:lpwstr/>
      </vt:variant>
      <vt:variant>
        <vt:lpwstr>_Toc106699349</vt:lpwstr>
      </vt:variant>
      <vt:variant>
        <vt:i4>1835069</vt:i4>
      </vt:variant>
      <vt:variant>
        <vt:i4>14</vt:i4>
      </vt:variant>
      <vt:variant>
        <vt:i4>0</vt:i4>
      </vt:variant>
      <vt:variant>
        <vt:i4>5</vt:i4>
      </vt:variant>
      <vt:variant>
        <vt:lpwstr/>
      </vt:variant>
      <vt:variant>
        <vt:lpwstr>_Toc106699348</vt:lpwstr>
      </vt:variant>
      <vt:variant>
        <vt:i4>1835069</vt:i4>
      </vt:variant>
      <vt:variant>
        <vt:i4>8</vt:i4>
      </vt:variant>
      <vt:variant>
        <vt:i4>0</vt:i4>
      </vt:variant>
      <vt:variant>
        <vt:i4>5</vt:i4>
      </vt:variant>
      <vt:variant>
        <vt:lpwstr/>
      </vt:variant>
      <vt:variant>
        <vt:lpwstr>_Toc106699347</vt:lpwstr>
      </vt:variant>
      <vt:variant>
        <vt:i4>1835069</vt:i4>
      </vt:variant>
      <vt:variant>
        <vt:i4>2</vt:i4>
      </vt:variant>
      <vt:variant>
        <vt:i4>0</vt:i4>
      </vt:variant>
      <vt:variant>
        <vt:i4>5</vt:i4>
      </vt:variant>
      <vt:variant>
        <vt:lpwstr/>
      </vt:variant>
      <vt:variant>
        <vt:lpwstr>_Toc106699346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Rex</dc:creator>
  <cp:lastModifiedBy>Bryant, Lee</cp:lastModifiedBy>
  <cp:revision>4</cp:revision>
  <cp:lastPrinted>2011-04-12T11:10:00Z</cp:lastPrinted>
  <dcterms:created xsi:type="dcterms:W3CDTF">2022-07-21T11:02:00Z</dcterms:created>
  <dcterms:modified xsi:type="dcterms:W3CDTF">2022-09-01T10:48:00Z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0x0101004B0309BE41972B428C262AF3F98D3F73</vt:lpwstr>
  </property>
  <property fmtid="{D5CDD505-2E9C-101B-9397-08002B2CF9AE}" pid="13" name="MediaServiceImageTags">
    <vt:lpwstr/>
  </property>
</Properties>
</file>