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538E" w14:textId="52FC0571" w:rsidR="00697486" w:rsidRPr="000F719E" w:rsidRDefault="00697486" w:rsidP="00F37603">
      <w:pPr>
        <w:rPr>
          <w:rFonts w:ascii="Arial" w:hAnsi="Arial" w:cs="Arial"/>
          <w:sz w:val="24"/>
          <w:szCs w:val="24"/>
        </w:rPr>
      </w:pPr>
      <w:r w:rsidRPr="007D7363">
        <w:rPr>
          <w:rFonts w:ascii="Arial" w:hAnsi="Arial" w:cs="Arial"/>
          <w:noProof/>
          <w:sz w:val="16"/>
          <w:szCs w:val="16"/>
          <w:lang w:eastAsia="en-GB"/>
        </w:rPr>
        <w:drawing>
          <wp:anchor distT="0" distB="0" distL="114300" distR="114300" simplePos="0" relativeHeight="251658240" behindDoc="1" locked="0" layoutInCell="1" allowOverlap="1" wp14:anchorId="6FB46EAB" wp14:editId="780692B9">
            <wp:simplePos x="0" y="0"/>
            <wp:positionH relativeFrom="column">
              <wp:posOffset>0</wp:posOffset>
            </wp:positionH>
            <wp:positionV relativeFrom="paragraph">
              <wp:posOffset>0</wp:posOffset>
            </wp:positionV>
            <wp:extent cx="1815465" cy="1228725"/>
            <wp:effectExtent l="0" t="0" r="0" b="9525"/>
            <wp:wrapNone/>
            <wp:docPr id="25" name="Picture 25" descr="DVSA_3298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VSA_3298_A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546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930FB66">
        <w:rPr>
          <w:rFonts w:ascii="Arial" w:hAnsi="Arial" w:cs="Arial"/>
          <w:sz w:val="24"/>
          <w:szCs w:val="24"/>
        </w:rPr>
        <w:t>Nov</w:t>
      </w:r>
      <w:r w:rsidR="00EB1E84">
        <w:rPr>
          <w:rFonts w:ascii="Arial" w:hAnsi="Arial" w:cs="Arial"/>
          <w:sz w:val="24"/>
          <w:szCs w:val="24"/>
        </w:rPr>
        <w:t>+</w:t>
      </w:r>
    </w:p>
    <w:p w14:paraId="1EF14CA0" w14:textId="77777777" w:rsidR="00697486" w:rsidRPr="000F719E" w:rsidRDefault="00697486" w:rsidP="00F37603">
      <w:pPr>
        <w:rPr>
          <w:rFonts w:ascii="Arial" w:hAnsi="Arial" w:cs="Arial"/>
          <w:sz w:val="24"/>
          <w:szCs w:val="24"/>
        </w:rPr>
      </w:pPr>
    </w:p>
    <w:p w14:paraId="2A154807" w14:textId="77777777" w:rsidR="00697486" w:rsidRPr="000F719E" w:rsidRDefault="00697486" w:rsidP="00F37603">
      <w:pPr>
        <w:rPr>
          <w:rFonts w:ascii="Arial" w:hAnsi="Arial" w:cs="Arial"/>
          <w:sz w:val="24"/>
          <w:szCs w:val="24"/>
        </w:rPr>
      </w:pPr>
    </w:p>
    <w:p w14:paraId="0D790D56" w14:textId="77777777" w:rsidR="00697486" w:rsidRPr="000F719E" w:rsidRDefault="00697486" w:rsidP="00F37603">
      <w:pPr>
        <w:rPr>
          <w:rFonts w:ascii="Arial" w:hAnsi="Arial" w:cs="Arial"/>
          <w:sz w:val="24"/>
          <w:szCs w:val="24"/>
        </w:rPr>
      </w:pPr>
    </w:p>
    <w:p w14:paraId="78015915" w14:textId="77777777" w:rsidR="00697486" w:rsidRPr="000F719E" w:rsidRDefault="00697486" w:rsidP="00F37603">
      <w:pPr>
        <w:rPr>
          <w:rFonts w:ascii="Arial" w:hAnsi="Arial" w:cs="Arial"/>
          <w:sz w:val="24"/>
          <w:szCs w:val="24"/>
        </w:rPr>
      </w:pPr>
    </w:p>
    <w:p w14:paraId="66C36759" w14:textId="77777777" w:rsidR="00697486" w:rsidRPr="000F719E" w:rsidRDefault="00697486" w:rsidP="00F37603">
      <w:pPr>
        <w:rPr>
          <w:rFonts w:ascii="Arial" w:hAnsi="Arial" w:cs="Arial"/>
          <w:sz w:val="24"/>
          <w:szCs w:val="24"/>
        </w:rPr>
      </w:pPr>
    </w:p>
    <w:p w14:paraId="7160B0BF" w14:textId="77777777" w:rsidR="00697486" w:rsidRPr="000F719E" w:rsidRDefault="00697486" w:rsidP="00F37603">
      <w:pPr>
        <w:rPr>
          <w:rFonts w:ascii="Arial" w:hAnsi="Arial" w:cs="Arial"/>
          <w:sz w:val="24"/>
          <w:szCs w:val="24"/>
        </w:rPr>
      </w:pPr>
    </w:p>
    <w:p w14:paraId="2569936A" w14:textId="77777777" w:rsidR="00697486" w:rsidRPr="000F719E" w:rsidRDefault="00697486" w:rsidP="00F37603">
      <w:pPr>
        <w:rPr>
          <w:rFonts w:ascii="Arial" w:hAnsi="Arial" w:cs="Arial"/>
          <w:sz w:val="24"/>
          <w:szCs w:val="24"/>
        </w:rPr>
      </w:pPr>
    </w:p>
    <w:p w14:paraId="5E48FF14" w14:textId="77777777" w:rsidR="00697486" w:rsidRPr="000F719E" w:rsidRDefault="00697486" w:rsidP="00F37603">
      <w:pPr>
        <w:rPr>
          <w:rFonts w:ascii="Arial" w:hAnsi="Arial" w:cs="Arial"/>
          <w:sz w:val="24"/>
          <w:szCs w:val="24"/>
        </w:rPr>
      </w:pPr>
    </w:p>
    <w:p w14:paraId="316E9D99" w14:textId="77777777" w:rsidR="00697486" w:rsidRPr="000F719E" w:rsidRDefault="00697486" w:rsidP="00F37603">
      <w:pPr>
        <w:rPr>
          <w:rFonts w:ascii="Arial" w:hAnsi="Arial" w:cs="Arial"/>
          <w:sz w:val="24"/>
          <w:szCs w:val="24"/>
        </w:rPr>
      </w:pPr>
    </w:p>
    <w:p w14:paraId="7BA0CFAB" w14:textId="77777777" w:rsidR="00697486" w:rsidRPr="000F719E" w:rsidRDefault="00697486" w:rsidP="00F37603">
      <w:pPr>
        <w:rPr>
          <w:rFonts w:ascii="Arial" w:hAnsi="Arial" w:cs="Arial"/>
          <w:sz w:val="24"/>
          <w:szCs w:val="24"/>
        </w:rPr>
      </w:pPr>
    </w:p>
    <w:p w14:paraId="634BD233" w14:textId="77777777" w:rsidR="00697486" w:rsidRPr="000F719E" w:rsidRDefault="00697486" w:rsidP="00F37603">
      <w:pPr>
        <w:rPr>
          <w:rFonts w:ascii="Arial" w:hAnsi="Arial" w:cs="Arial"/>
          <w:sz w:val="24"/>
          <w:szCs w:val="24"/>
        </w:rPr>
      </w:pPr>
    </w:p>
    <w:p w14:paraId="6ECBCAC3" w14:textId="77777777" w:rsidR="00697486" w:rsidRPr="000F719E" w:rsidRDefault="00697486" w:rsidP="00F37603">
      <w:pPr>
        <w:rPr>
          <w:rFonts w:ascii="Arial" w:hAnsi="Arial" w:cs="Arial"/>
          <w:sz w:val="24"/>
          <w:szCs w:val="24"/>
        </w:rPr>
      </w:pPr>
    </w:p>
    <w:p w14:paraId="1B2E8BAF" w14:textId="77777777" w:rsidR="00697486" w:rsidRPr="000F719E" w:rsidRDefault="00697486" w:rsidP="00F37603">
      <w:pPr>
        <w:jc w:val="center"/>
        <w:rPr>
          <w:rFonts w:ascii="Arial" w:hAnsi="Arial" w:cs="Arial"/>
          <w:sz w:val="48"/>
          <w:szCs w:val="48"/>
        </w:rPr>
      </w:pPr>
    </w:p>
    <w:p w14:paraId="63B18154" w14:textId="77777777" w:rsidR="00697486" w:rsidRPr="007D7363" w:rsidRDefault="00697486" w:rsidP="00F37603">
      <w:pPr>
        <w:tabs>
          <w:tab w:val="left" w:pos="-720"/>
        </w:tabs>
        <w:suppressAutoHyphens/>
        <w:jc w:val="center"/>
        <w:rPr>
          <w:rFonts w:ascii="Arial" w:hAnsi="Arial" w:cs="Arial"/>
          <w:color w:val="000000"/>
          <w:spacing w:val="-3"/>
          <w:sz w:val="36"/>
          <w:szCs w:val="36"/>
        </w:rPr>
      </w:pPr>
      <w:r w:rsidRPr="007D7363">
        <w:rPr>
          <w:rFonts w:ascii="Arial" w:hAnsi="Arial" w:cs="Arial"/>
          <w:color w:val="000000"/>
          <w:spacing w:val="-3"/>
          <w:sz w:val="36"/>
          <w:szCs w:val="36"/>
        </w:rPr>
        <w:t>Statement of Requirements document for:</w:t>
      </w:r>
    </w:p>
    <w:p w14:paraId="2BBB5BAB" w14:textId="77777777" w:rsidR="00697486" w:rsidRPr="007D7363" w:rsidRDefault="00697486" w:rsidP="00F37603">
      <w:pPr>
        <w:tabs>
          <w:tab w:val="left" w:pos="-720"/>
        </w:tabs>
        <w:suppressAutoHyphens/>
        <w:jc w:val="center"/>
        <w:rPr>
          <w:rFonts w:ascii="Arial" w:hAnsi="Arial" w:cs="Arial"/>
          <w:b/>
          <w:color w:val="000000"/>
          <w:spacing w:val="-3"/>
          <w:sz w:val="48"/>
          <w:szCs w:val="48"/>
        </w:rPr>
      </w:pPr>
      <w:r>
        <w:rPr>
          <w:rFonts w:ascii="Arial" w:hAnsi="Arial" w:cs="Arial"/>
          <w:b/>
          <w:color w:val="000000"/>
          <w:spacing w:val="-3"/>
          <w:sz w:val="48"/>
          <w:szCs w:val="48"/>
        </w:rPr>
        <w:t>Fuel Cards</w:t>
      </w:r>
      <w:r w:rsidRPr="007D7363">
        <w:rPr>
          <w:rFonts w:ascii="Arial" w:hAnsi="Arial" w:cs="Arial"/>
          <w:b/>
          <w:color w:val="000000"/>
          <w:spacing w:val="-3"/>
          <w:sz w:val="48"/>
          <w:szCs w:val="48"/>
        </w:rPr>
        <w:t xml:space="preserve"> and Associated Services </w:t>
      </w:r>
    </w:p>
    <w:p w14:paraId="4DB87507" w14:textId="77777777" w:rsidR="00697486" w:rsidRPr="007D7363" w:rsidRDefault="00697486" w:rsidP="00F37603">
      <w:pPr>
        <w:tabs>
          <w:tab w:val="left" w:pos="-720"/>
        </w:tabs>
        <w:suppressAutoHyphens/>
        <w:jc w:val="center"/>
        <w:rPr>
          <w:rFonts w:ascii="Arial" w:hAnsi="Arial" w:cs="Arial"/>
          <w:b/>
          <w:color w:val="000000"/>
          <w:spacing w:val="-3"/>
          <w:sz w:val="48"/>
          <w:szCs w:val="48"/>
        </w:rPr>
      </w:pPr>
      <w:r w:rsidRPr="007D7363">
        <w:rPr>
          <w:rFonts w:ascii="Arial" w:hAnsi="Arial" w:cs="Arial"/>
          <w:b/>
          <w:color w:val="000000"/>
          <w:spacing w:val="-3"/>
          <w:sz w:val="48"/>
          <w:szCs w:val="48"/>
        </w:rPr>
        <w:t>(CCS Framework RM</w:t>
      </w:r>
      <w:r>
        <w:rPr>
          <w:rFonts w:ascii="Arial" w:hAnsi="Arial" w:cs="Arial"/>
          <w:b/>
          <w:color w:val="000000"/>
          <w:spacing w:val="-3"/>
          <w:sz w:val="48"/>
          <w:szCs w:val="48"/>
        </w:rPr>
        <w:t>6000</w:t>
      </w:r>
      <w:r w:rsidRPr="007D7363">
        <w:rPr>
          <w:rFonts w:ascii="Arial" w:hAnsi="Arial" w:cs="Arial"/>
          <w:b/>
          <w:color w:val="000000"/>
          <w:spacing w:val="-3"/>
          <w:sz w:val="48"/>
          <w:szCs w:val="48"/>
        </w:rPr>
        <w:t>)</w:t>
      </w:r>
    </w:p>
    <w:p w14:paraId="386E7971" w14:textId="77777777" w:rsidR="00697486" w:rsidRPr="000F719E" w:rsidRDefault="00697486" w:rsidP="00F37603">
      <w:pPr>
        <w:rPr>
          <w:rFonts w:ascii="Arial" w:hAnsi="Arial" w:cs="Arial"/>
          <w:sz w:val="24"/>
          <w:szCs w:val="24"/>
        </w:rPr>
      </w:pPr>
    </w:p>
    <w:p w14:paraId="0135AD1C" w14:textId="77777777" w:rsidR="00697486" w:rsidRPr="000F719E" w:rsidRDefault="00697486" w:rsidP="00F37603">
      <w:pPr>
        <w:rPr>
          <w:rFonts w:ascii="Arial" w:hAnsi="Arial" w:cs="Arial"/>
          <w:sz w:val="24"/>
          <w:szCs w:val="24"/>
        </w:rPr>
      </w:pPr>
    </w:p>
    <w:p w14:paraId="033EC279" w14:textId="77777777" w:rsidR="00697486" w:rsidRPr="000F719E" w:rsidRDefault="00697486" w:rsidP="00F37603">
      <w:pPr>
        <w:rPr>
          <w:rFonts w:ascii="Arial" w:hAnsi="Arial" w:cs="Arial"/>
          <w:sz w:val="24"/>
          <w:szCs w:val="24"/>
        </w:rPr>
      </w:pPr>
    </w:p>
    <w:p w14:paraId="19B75162" w14:textId="77777777" w:rsidR="00697486" w:rsidRPr="000F719E" w:rsidRDefault="00697486" w:rsidP="00F37603">
      <w:pPr>
        <w:rPr>
          <w:rFonts w:ascii="Arial" w:hAnsi="Arial" w:cs="Arial"/>
          <w:sz w:val="24"/>
          <w:szCs w:val="24"/>
        </w:rPr>
      </w:pPr>
    </w:p>
    <w:p w14:paraId="28B9EF22" w14:textId="77777777" w:rsidR="00697486" w:rsidRPr="000F719E" w:rsidRDefault="00697486" w:rsidP="00F37603">
      <w:pPr>
        <w:rPr>
          <w:rFonts w:ascii="Arial" w:hAnsi="Arial" w:cs="Arial"/>
          <w:sz w:val="24"/>
          <w:szCs w:val="24"/>
        </w:rPr>
      </w:pPr>
    </w:p>
    <w:p w14:paraId="0017C455" w14:textId="316E0E9A" w:rsidR="00697486" w:rsidRPr="000F719E" w:rsidRDefault="00697486" w:rsidP="00F37603">
      <w:pPr>
        <w:jc w:val="center"/>
        <w:rPr>
          <w:rFonts w:ascii="Arial" w:hAnsi="Arial" w:cs="Arial"/>
          <w:sz w:val="40"/>
          <w:szCs w:val="40"/>
        </w:rPr>
      </w:pPr>
      <w:r w:rsidRPr="000F719E">
        <w:rPr>
          <w:rFonts w:ascii="Arial" w:hAnsi="Arial" w:cs="Arial"/>
          <w:sz w:val="40"/>
          <w:szCs w:val="40"/>
        </w:rPr>
        <w:t>Contract:</w:t>
      </w:r>
      <w:r w:rsidR="005E4959">
        <w:rPr>
          <w:rFonts w:ascii="Arial" w:hAnsi="Arial" w:cs="Arial"/>
          <w:sz w:val="40"/>
          <w:szCs w:val="40"/>
        </w:rPr>
        <w:t xml:space="preserve"> K28</w:t>
      </w:r>
      <w:r w:rsidR="005430F1">
        <w:rPr>
          <w:rFonts w:ascii="Arial" w:hAnsi="Arial" w:cs="Arial"/>
          <w:sz w:val="40"/>
          <w:szCs w:val="40"/>
        </w:rPr>
        <w:t>002</w:t>
      </w:r>
      <w:r w:rsidR="00641E40">
        <w:rPr>
          <w:rFonts w:ascii="Arial" w:hAnsi="Arial" w:cs="Arial"/>
          <w:sz w:val="40"/>
          <w:szCs w:val="40"/>
        </w:rPr>
        <w:t>0881</w:t>
      </w:r>
    </w:p>
    <w:p w14:paraId="2AD3ABF6" w14:textId="77777777" w:rsidR="00697486" w:rsidRPr="000F719E" w:rsidRDefault="00697486" w:rsidP="00F37603">
      <w:pPr>
        <w:rPr>
          <w:rFonts w:ascii="Arial" w:hAnsi="Arial" w:cs="Arial"/>
          <w:sz w:val="24"/>
          <w:szCs w:val="24"/>
        </w:rPr>
      </w:pPr>
    </w:p>
    <w:p w14:paraId="1578CB9C" w14:textId="77777777" w:rsidR="00697486" w:rsidRPr="000F719E" w:rsidRDefault="00697486" w:rsidP="00F37603">
      <w:pPr>
        <w:rPr>
          <w:rFonts w:ascii="Arial" w:hAnsi="Arial" w:cs="Arial"/>
          <w:sz w:val="24"/>
          <w:szCs w:val="24"/>
        </w:rPr>
      </w:pPr>
    </w:p>
    <w:p w14:paraId="5627D0DC" w14:textId="77777777" w:rsidR="00697486" w:rsidRPr="000F719E" w:rsidRDefault="00697486" w:rsidP="00F37603">
      <w:pPr>
        <w:rPr>
          <w:rFonts w:ascii="Arial" w:hAnsi="Arial" w:cs="Arial"/>
          <w:sz w:val="24"/>
          <w:szCs w:val="24"/>
        </w:rPr>
      </w:pPr>
    </w:p>
    <w:p w14:paraId="50847E6C" w14:textId="77777777" w:rsidR="00697486" w:rsidRPr="000F719E" w:rsidRDefault="00697486" w:rsidP="00F37603">
      <w:pPr>
        <w:rPr>
          <w:rFonts w:ascii="Arial" w:hAnsi="Arial" w:cs="Arial"/>
          <w:sz w:val="24"/>
          <w:szCs w:val="24"/>
        </w:rPr>
      </w:pPr>
    </w:p>
    <w:p w14:paraId="05F2C603" w14:textId="77777777" w:rsidR="00697486" w:rsidRPr="000F719E" w:rsidRDefault="00697486" w:rsidP="00F37603">
      <w:pPr>
        <w:rPr>
          <w:rFonts w:ascii="Arial" w:hAnsi="Arial" w:cs="Arial"/>
          <w:sz w:val="24"/>
          <w:szCs w:val="24"/>
        </w:rPr>
      </w:pPr>
    </w:p>
    <w:p w14:paraId="5863E3B5" w14:textId="77777777" w:rsidR="00F922E1" w:rsidRDefault="00F922E1" w:rsidP="00F922E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40"/>
          <w:szCs w:val="40"/>
        </w:rPr>
        <w:t>Driver &amp; Vehicle Standards Agency</w:t>
      </w:r>
      <w:r>
        <w:rPr>
          <w:rStyle w:val="eop"/>
          <w:rFonts w:ascii="Arial" w:hAnsi="Arial" w:cs="Arial"/>
          <w:sz w:val="40"/>
          <w:szCs w:val="40"/>
        </w:rPr>
        <w:t> </w:t>
      </w:r>
    </w:p>
    <w:p w14:paraId="0B238DE5" w14:textId="77777777" w:rsidR="00F922E1" w:rsidRDefault="00F922E1" w:rsidP="00F922E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40"/>
          <w:szCs w:val="40"/>
        </w:rPr>
        <w:t>Berkeley House</w:t>
      </w:r>
      <w:r>
        <w:rPr>
          <w:rStyle w:val="eop"/>
          <w:rFonts w:ascii="Arial" w:hAnsi="Arial" w:cs="Arial"/>
          <w:sz w:val="40"/>
          <w:szCs w:val="40"/>
        </w:rPr>
        <w:t> </w:t>
      </w:r>
    </w:p>
    <w:p w14:paraId="6E073652" w14:textId="77777777" w:rsidR="00F922E1" w:rsidRDefault="00F922E1" w:rsidP="00F922E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40"/>
          <w:szCs w:val="40"/>
        </w:rPr>
        <w:t>Croydon Street</w:t>
      </w:r>
      <w:r>
        <w:rPr>
          <w:rStyle w:val="eop"/>
          <w:rFonts w:ascii="Arial" w:hAnsi="Arial" w:cs="Arial"/>
          <w:sz w:val="40"/>
          <w:szCs w:val="40"/>
        </w:rPr>
        <w:t> </w:t>
      </w:r>
    </w:p>
    <w:p w14:paraId="25BBE778" w14:textId="77777777" w:rsidR="00F922E1" w:rsidRDefault="00F922E1" w:rsidP="00F922E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40"/>
          <w:szCs w:val="40"/>
        </w:rPr>
        <w:t>Bristol</w:t>
      </w:r>
      <w:r>
        <w:rPr>
          <w:rStyle w:val="eop"/>
          <w:rFonts w:ascii="Arial" w:hAnsi="Arial" w:cs="Arial"/>
          <w:sz w:val="40"/>
          <w:szCs w:val="40"/>
        </w:rPr>
        <w:t> </w:t>
      </w:r>
    </w:p>
    <w:p w14:paraId="34ABADDA" w14:textId="77777777" w:rsidR="00F922E1" w:rsidRDefault="00F922E1" w:rsidP="00F922E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40"/>
          <w:szCs w:val="40"/>
        </w:rPr>
        <w:t>BS5 0DA</w:t>
      </w:r>
      <w:r>
        <w:rPr>
          <w:rStyle w:val="eop"/>
          <w:rFonts w:ascii="Arial" w:hAnsi="Arial" w:cs="Arial"/>
          <w:sz w:val="40"/>
          <w:szCs w:val="40"/>
        </w:rPr>
        <w:t> </w:t>
      </w:r>
    </w:p>
    <w:p w14:paraId="08CC14EC" w14:textId="2BD9AA38" w:rsidR="00697486" w:rsidRPr="000F719E" w:rsidRDefault="00697486" w:rsidP="00F37603">
      <w:pPr>
        <w:jc w:val="center"/>
        <w:rPr>
          <w:rFonts w:ascii="Arial" w:hAnsi="Arial" w:cs="Arial"/>
          <w:sz w:val="40"/>
          <w:szCs w:val="40"/>
        </w:rPr>
      </w:pPr>
    </w:p>
    <w:p w14:paraId="184B56B6" w14:textId="77777777" w:rsidR="00697486" w:rsidRPr="000313DD" w:rsidRDefault="00697486" w:rsidP="00F37603">
      <w:pPr>
        <w:pStyle w:val="para"/>
        <w:spacing w:before="0" w:after="0"/>
        <w:ind w:left="0"/>
        <w:jc w:val="right"/>
        <w:rPr>
          <w:rFonts w:cs="Arial"/>
        </w:rPr>
      </w:pPr>
    </w:p>
    <w:p w14:paraId="1D4A47B4" w14:textId="77777777" w:rsidR="00697486" w:rsidRDefault="00697486" w:rsidP="00F37603">
      <w:pPr>
        <w:pStyle w:val="para"/>
        <w:spacing w:before="0" w:after="0"/>
        <w:ind w:left="0"/>
        <w:jc w:val="both"/>
        <w:rPr>
          <w:rFonts w:cs="Arial"/>
        </w:rPr>
      </w:pPr>
    </w:p>
    <w:p w14:paraId="45AD9816" w14:textId="77777777" w:rsidR="00697486" w:rsidRDefault="00697486" w:rsidP="00F37603">
      <w:pPr>
        <w:pStyle w:val="para"/>
        <w:spacing w:before="0" w:after="0"/>
        <w:ind w:left="0"/>
        <w:jc w:val="both"/>
        <w:rPr>
          <w:rFonts w:cs="Arial"/>
        </w:rPr>
      </w:pPr>
    </w:p>
    <w:p w14:paraId="2FB059B6" w14:textId="77777777" w:rsidR="00697486" w:rsidRPr="000313DD" w:rsidRDefault="00697486" w:rsidP="00F37603">
      <w:pPr>
        <w:pStyle w:val="para"/>
        <w:spacing w:before="0" w:after="0"/>
        <w:ind w:left="0"/>
        <w:jc w:val="both"/>
        <w:rPr>
          <w:rFonts w:cs="Arial"/>
        </w:rPr>
      </w:pPr>
    </w:p>
    <w:p w14:paraId="1B6E6D2B" w14:textId="77777777" w:rsidR="00697486" w:rsidRPr="000313DD" w:rsidRDefault="00697486" w:rsidP="00F37603">
      <w:pPr>
        <w:pStyle w:val="para"/>
        <w:spacing w:before="0" w:after="0"/>
        <w:ind w:left="0"/>
        <w:jc w:val="both"/>
        <w:rPr>
          <w:rFonts w:cs="Arial"/>
        </w:rPr>
      </w:pPr>
    </w:p>
    <w:p w14:paraId="765EBA1F" w14:textId="0ACC0BE3" w:rsidR="00F37603" w:rsidRDefault="00F37603">
      <w:pPr>
        <w:spacing w:after="160" w:line="259" w:lineRule="auto"/>
        <w:rPr>
          <w:rFonts w:ascii="Arial" w:eastAsia="Times New Roman" w:hAnsi="Arial" w:cs="Arial"/>
          <w:sz w:val="20"/>
          <w:szCs w:val="20"/>
        </w:rPr>
      </w:pPr>
      <w:r>
        <w:rPr>
          <w:rFonts w:cs="Arial"/>
        </w:rPr>
        <w:br w:type="page"/>
      </w:r>
    </w:p>
    <w:p w14:paraId="2B173D9C" w14:textId="55480C45" w:rsidR="00697486" w:rsidRPr="000F719E" w:rsidRDefault="008B10B0" w:rsidP="00F37603">
      <w:pPr>
        <w:ind w:left="851" w:hanging="851"/>
        <w:rPr>
          <w:rFonts w:ascii="Arial" w:hAnsi="Arial" w:cs="Arial"/>
          <w:b/>
        </w:rPr>
      </w:pPr>
      <w:r>
        <w:rPr>
          <w:rFonts w:ascii="Arial" w:hAnsi="Arial" w:cs="Arial"/>
          <w:b/>
        </w:rPr>
        <w:lastRenderedPageBreak/>
        <w:t>1</w:t>
      </w:r>
      <w:r>
        <w:rPr>
          <w:rFonts w:ascii="Arial" w:hAnsi="Arial" w:cs="Arial"/>
          <w:b/>
        </w:rPr>
        <w:tab/>
      </w:r>
      <w:r w:rsidR="00697486" w:rsidRPr="000F719E">
        <w:rPr>
          <w:rFonts w:ascii="Arial" w:hAnsi="Arial" w:cs="Arial"/>
          <w:b/>
        </w:rPr>
        <w:t>INTRODUCTION</w:t>
      </w:r>
    </w:p>
    <w:p w14:paraId="35A35760" w14:textId="73FE9893" w:rsidR="00697486" w:rsidRPr="000F719E" w:rsidRDefault="00697486" w:rsidP="00F37603">
      <w:pPr>
        <w:ind w:left="851"/>
        <w:rPr>
          <w:rFonts w:ascii="Arial" w:hAnsi="Arial" w:cs="Arial"/>
          <w:lang w:val="en"/>
        </w:rPr>
      </w:pPr>
      <w:r w:rsidRPr="000F719E">
        <w:rPr>
          <w:rFonts w:ascii="Arial" w:hAnsi="Arial" w:cs="Arial"/>
        </w:rPr>
        <w:t xml:space="preserve">The Driver and Vehicle Standards Agency (DVSA) is an executive agency, sponsored by the Department for Transport (DfT). DVSA’s primary aim is to </w:t>
      </w:r>
      <w:r w:rsidRPr="000F719E">
        <w:rPr>
          <w:rFonts w:ascii="Arial" w:hAnsi="Arial" w:cs="Arial"/>
          <w:lang w:val="en"/>
        </w:rPr>
        <w:t xml:space="preserve">improve road safety in Great Britain by setting standards for driving and motorcycling, and making sure drivers, vehicle operators and MOT garages understand and follow roadworthiness standards. DVSA also provides a range of licensing, testing, </w:t>
      </w:r>
      <w:proofErr w:type="gramStart"/>
      <w:r w:rsidRPr="000F719E">
        <w:rPr>
          <w:rFonts w:ascii="Arial" w:hAnsi="Arial" w:cs="Arial"/>
          <w:lang w:val="en"/>
        </w:rPr>
        <w:t>education</w:t>
      </w:r>
      <w:proofErr w:type="gramEnd"/>
      <w:r w:rsidRPr="000F719E">
        <w:rPr>
          <w:rFonts w:ascii="Arial" w:hAnsi="Arial" w:cs="Arial"/>
          <w:lang w:val="en"/>
        </w:rPr>
        <w:t xml:space="preserve"> and enforcement services.</w:t>
      </w:r>
    </w:p>
    <w:p w14:paraId="565BBF36" w14:textId="77777777" w:rsidR="00697486" w:rsidRPr="000F719E" w:rsidRDefault="00697486" w:rsidP="00F37603">
      <w:pPr>
        <w:pStyle w:val="NormalWeb"/>
        <w:spacing w:before="0" w:beforeAutospacing="0" w:after="0" w:afterAutospacing="0"/>
        <w:ind w:left="851" w:hanging="851"/>
        <w:rPr>
          <w:rFonts w:ascii="Arial" w:hAnsi="Arial" w:cs="Arial"/>
          <w:sz w:val="22"/>
          <w:szCs w:val="22"/>
        </w:rPr>
      </w:pPr>
    </w:p>
    <w:p w14:paraId="18C36372" w14:textId="77777777" w:rsidR="00697486" w:rsidRPr="000F719E" w:rsidRDefault="00697486" w:rsidP="00F37603">
      <w:pPr>
        <w:pStyle w:val="NormalWeb"/>
        <w:spacing w:before="0" w:beforeAutospacing="0" w:after="0" w:afterAutospacing="0"/>
        <w:ind w:left="851"/>
        <w:rPr>
          <w:rFonts w:ascii="Arial" w:hAnsi="Arial" w:cs="Arial"/>
          <w:sz w:val="22"/>
          <w:szCs w:val="22"/>
          <w:lang w:val="en"/>
        </w:rPr>
      </w:pPr>
      <w:r w:rsidRPr="000F719E">
        <w:rPr>
          <w:rFonts w:ascii="Arial" w:hAnsi="Arial" w:cs="Arial"/>
          <w:sz w:val="22"/>
        </w:rPr>
        <w:t xml:space="preserve">DVSA operates nationwide across Great Britain, employing around 4,600 staff </w:t>
      </w:r>
      <w:r w:rsidRPr="000F719E">
        <w:rPr>
          <w:rFonts w:ascii="Arial" w:hAnsi="Arial" w:cs="Arial"/>
          <w:sz w:val="22"/>
          <w:szCs w:val="22"/>
          <w:lang w:val="en"/>
        </w:rPr>
        <w:t>in a variety of operational and administrative roles.</w:t>
      </w:r>
    </w:p>
    <w:p w14:paraId="1ACAC450" w14:textId="77777777" w:rsidR="00697486" w:rsidRPr="000F719E" w:rsidRDefault="00697486" w:rsidP="00F37603">
      <w:pPr>
        <w:pStyle w:val="NormalWeb"/>
        <w:spacing w:before="0" w:beforeAutospacing="0" w:after="0" w:afterAutospacing="0"/>
        <w:ind w:left="851" w:hanging="851"/>
        <w:rPr>
          <w:rFonts w:ascii="Arial" w:hAnsi="Arial" w:cs="Arial"/>
          <w:sz w:val="22"/>
          <w:szCs w:val="22"/>
          <w:lang w:val="en"/>
        </w:rPr>
      </w:pPr>
      <w:r w:rsidRPr="000F719E">
        <w:rPr>
          <w:rFonts w:ascii="Arial" w:hAnsi="Arial" w:cs="Arial"/>
          <w:sz w:val="22"/>
          <w:szCs w:val="22"/>
          <w:lang w:val="en"/>
        </w:rPr>
        <w:t xml:space="preserve"> </w:t>
      </w:r>
    </w:p>
    <w:p w14:paraId="6FD9F7DE" w14:textId="67F8842A" w:rsidR="00697486" w:rsidRPr="000F719E" w:rsidRDefault="00697486" w:rsidP="00F37603">
      <w:pPr>
        <w:pStyle w:val="NormalWeb"/>
        <w:spacing w:before="0" w:beforeAutospacing="0" w:after="0" w:afterAutospacing="0"/>
        <w:ind w:left="851"/>
        <w:rPr>
          <w:rFonts w:ascii="Arial" w:hAnsi="Arial" w:cs="Arial"/>
          <w:sz w:val="22"/>
        </w:rPr>
      </w:pPr>
      <w:r w:rsidRPr="000F719E">
        <w:rPr>
          <w:rFonts w:ascii="Arial" w:hAnsi="Arial" w:cs="Arial"/>
          <w:sz w:val="22"/>
        </w:rPr>
        <w:t xml:space="preserve">Its headquarters </w:t>
      </w:r>
      <w:proofErr w:type="gramStart"/>
      <w:r w:rsidRPr="000F719E">
        <w:rPr>
          <w:rFonts w:ascii="Arial" w:hAnsi="Arial" w:cs="Arial"/>
          <w:sz w:val="22"/>
        </w:rPr>
        <w:t>are located in</w:t>
      </w:r>
      <w:proofErr w:type="gramEnd"/>
      <w:r w:rsidRPr="000F719E">
        <w:rPr>
          <w:rFonts w:ascii="Arial" w:hAnsi="Arial" w:cs="Arial"/>
          <w:sz w:val="22"/>
        </w:rPr>
        <w:t xml:space="preserve"> Bristol, supported by administration offices in Newcastle, Nottingham, Swansea and Cardington (Bedfordshire). Operational staff are located across </w:t>
      </w:r>
      <w:r w:rsidR="00327E9C">
        <w:rPr>
          <w:rFonts w:ascii="Arial" w:hAnsi="Arial" w:cs="Arial"/>
          <w:sz w:val="22"/>
        </w:rPr>
        <w:t xml:space="preserve">Great Britain </w:t>
      </w:r>
      <w:r w:rsidR="00D01EF3">
        <w:rPr>
          <w:rFonts w:ascii="Arial" w:hAnsi="Arial" w:cs="Arial"/>
          <w:sz w:val="22"/>
        </w:rPr>
        <w:t>in c.</w:t>
      </w:r>
      <w:r w:rsidRPr="000F719E">
        <w:rPr>
          <w:rFonts w:ascii="Arial" w:hAnsi="Arial" w:cs="Arial"/>
          <w:sz w:val="22"/>
        </w:rPr>
        <w:t>400 local site offices to meet local demand for our services.</w:t>
      </w:r>
    </w:p>
    <w:p w14:paraId="1806F271" w14:textId="77777777" w:rsidR="00697486" w:rsidRPr="000F719E" w:rsidRDefault="00697486" w:rsidP="00F37603">
      <w:pPr>
        <w:pStyle w:val="NormalWeb"/>
        <w:spacing w:before="0" w:beforeAutospacing="0" w:after="0" w:afterAutospacing="0"/>
        <w:ind w:left="851" w:hanging="851"/>
        <w:rPr>
          <w:rFonts w:ascii="Arial" w:hAnsi="Arial" w:cs="Arial"/>
          <w:sz w:val="22"/>
        </w:rPr>
      </w:pPr>
    </w:p>
    <w:p w14:paraId="5D8F9704" w14:textId="1A2559D2" w:rsidR="00697486" w:rsidRDefault="00697486" w:rsidP="00F37603">
      <w:pPr>
        <w:pStyle w:val="Default"/>
        <w:ind w:left="851"/>
        <w:rPr>
          <w:sz w:val="22"/>
          <w:szCs w:val="23"/>
        </w:rPr>
      </w:pPr>
      <w:r w:rsidRPr="000F719E">
        <w:rPr>
          <w:sz w:val="22"/>
          <w:szCs w:val="23"/>
        </w:rPr>
        <w:t xml:space="preserve">DVSA is responsible for: </w:t>
      </w:r>
    </w:p>
    <w:p w14:paraId="25F38C3B" w14:textId="77777777" w:rsidR="005E4E93" w:rsidRPr="000F719E" w:rsidRDefault="005E4E93" w:rsidP="00F37603">
      <w:pPr>
        <w:pStyle w:val="Default"/>
        <w:ind w:left="851" w:hanging="851"/>
        <w:rPr>
          <w:sz w:val="22"/>
          <w:szCs w:val="23"/>
        </w:rPr>
      </w:pPr>
    </w:p>
    <w:p w14:paraId="68A1569B" w14:textId="77777777" w:rsidR="00697486" w:rsidRPr="000F719E" w:rsidRDefault="00697486" w:rsidP="00F37603">
      <w:pPr>
        <w:pStyle w:val="Default"/>
        <w:numPr>
          <w:ilvl w:val="0"/>
          <w:numId w:val="1"/>
        </w:numPr>
        <w:ind w:left="1418" w:hanging="567"/>
        <w:rPr>
          <w:sz w:val="22"/>
          <w:szCs w:val="23"/>
        </w:rPr>
      </w:pPr>
      <w:r w:rsidRPr="000F719E">
        <w:rPr>
          <w:sz w:val="22"/>
          <w:szCs w:val="23"/>
        </w:rPr>
        <w:t>improving driver competency</w:t>
      </w:r>
    </w:p>
    <w:p w14:paraId="10847691" w14:textId="77777777" w:rsidR="00697486" w:rsidRPr="000F719E" w:rsidRDefault="00697486" w:rsidP="00F37603">
      <w:pPr>
        <w:pStyle w:val="Default"/>
        <w:numPr>
          <w:ilvl w:val="0"/>
          <w:numId w:val="1"/>
        </w:numPr>
        <w:ind w:left="1418" w:hanging="567"/>
        <w:rPr>
          <w:sz w:val="22"/>
          <w:szCs w:val="23"/>
        </w:rPr>
      </w:pPr>
      <w:r w:rsidRPr="000F719E">
        <w:rPr>
          <w:sz w:val="22"/>
          <w:szCs w:val="23"/>
        </w:rPr>
        <w:t>developing and publishing driving and riding standards</w:t>
      </w:r>
    </w:p>
    <w:p w14:paraId="44C54EA0" w14:textId="77777777" w:rsidR="00697486" w:rsidRPr="000F719E" w:rsidRDefault="00697486" w:rsidP="00F37603">
      <w:pPr>
        <w:pStyle w:val="Default"/>
        <w:numPr>
          <w:ilvl w:val="0"/>
          <w:numId w:val="1"/>
        </w:numPr>
        <w:ind w:left="1418" w:hanging="567"/>
        <w:rPr>
          <w:sz w:val="22"/>
          <w:szCs w:val="23"/>
        </w:rPr>
      </w:pPr>
      <w:r w:rsidRPr="000F719E">
        <w:rPr>
          <w:sz w:val="22"/>
          <w:szCs w:val="23"/>
        </w:rPr>
        <w:t>developing and publishing driving and riding training standards</w:t>
      </w:r>
    </w:p>
    <w:p w14:paraId="60662192" w14:textId="77777777" w:rsidR="00697486" w:rsidRPr="000F719E" w:rsidRDefault="00697486" w:rsidP="00F37603">
      <w:pPr>
        <w:pStyle w:val="Default"/>
        <w:numPr>
          <w:ilvl w:val="0"/>
          <w:numId w:val="1"/>
        </w:numPr>
        <w:ind w:left="1418" w:hanging="567"/>
        <w:rPr>
          <w:sz w:val="22"/>
          <w:szCs w:val="23"/>
        </w:rPr>
      </w:pPr>
      <w:r w:rsidRPr="000F719E">
        <w:rPr>
          <w:sz w:val="22"/>
          <w:szCs w:val="23"/>
        </w:rPr>
        <w:t>driving and riding tests and assessments</w:t>
      </w:r>
    </w:p>
    <w:p w14:paraId="4922C8E3" w14:textId="77777777" w:rsidR="00697486" w:rsidRPr="000F719E" w:rsidRDefault="00697486" w:rsidP="00F37603">
      <w:pPr>
        <w:pStyle w:val="Default"/>
        <w:numPr>
          <w:ilvl w:val="0"/>
          <w:numId w:val="1"/>
        </w:numPr>
        <w:ind w:left="1418" w:hanging="567"/>
        <w:rPr>
          <w:sz w:val="22"/>
          <w:szCs w:val="23"/>
        </w:rPr>
      </w:pPr>
      <w:r w:rsidRPr="000F719E">
        <w:rPr>
          <w:sz w:val="22"/>
          <w:szCs w:val="23"/>
        </w:rPr>
        <w:t xml:space="preserve">remedial programmes </w:t>
      </w:r>
      <w:proofErr w:type="gramStart"/>
      <w:r w:rsidRPr="000F719E">
        <w:rPr>
          <w:sz w:val="22"/>
          <w:szCs w:val="23"/>
        </w:rPr>
        <w:t>e.g.</w:t>
      </w:r>
      <w:proofErr w:type="gramEnd"/>
      <w:r w:rsidRPr="000F719E">
        <w:rPr>
          <w:sz w:val="22"/>
          <w:szCs w:val="23"/>
        </w:rPr>
        <w:t xml:space="preserve"> drink driving rehabilitation</w:t>
      </w:r>
    </w:p>
    <w:p w14:paraId="5681870D" w14:textId="77777777" w:rsidR="00697486" w:rsidRPr="000F719E" w:rsidRDefault="00697486" w:rsidP="00F37603">
      <w:pPr>
        <w:pStyle w:val="Default"/>
        <w:numPr>
          <w:ilvl w:val="0"/>
          <w:numId w:val="1"/>
        </w:numPr>
        <w:ind w:left="1418" w:hanging="567"/>
        <w:rPr>
          <w:sz w:val="22"/>
          <w:szCs w:val="23"/>
        </w:rPr>
      </w:pPr>
      <w:r w:rsidRPr="000F719E">
        <w:rPr>
          <w:sz w:val="22"/>
          <w:szCs w:val="23"/>
        </w:rPr>
        <w:t>maintaining the statutory register of approved driving and riding instructors</w:t>
      </w:r>
    </w:p>
    <w:p w14:paraId="4226EEB7" w14:textId="77777777" w:rsidR="00697486" w:rsidRPr="000F719E" w:rsidRDefault="00697486" w:rsidP="00F37603">
      <w:pPr>
        <w:pStyle w:val="Default"/>
        <w:numPr>
          <w:ilvl w:val="0"/>
          <w:numId w:val="1"/>
        </w:numPr>
        <w:ind w:left="1418" w:hanging="567"/>
        <w:rPr>
          <w:sz w:val="22"/>
          <w:szCs w:val="23"/>
        </w:rPr>
      </w:pPr>
      <w:r w:rsidRPr="000F719E">
        <w:rPr>
          <w:sz w:val="22"/>
          <w:szCs w:val="23"/>
        </w:rPr>
        <w:t>maintaining the statutory register for the Driver Certificate of Professional Competence (CPC)</w:t>
      </w:r>
    </w:p>
    <w:p w14:paraId="6AA0B905" w14:textId="77777777" w:rsidR="00697486" w:rsidRPr="000F719E" w:rsidRDefault="00697486" w:rsidP="00F37603">
      <w:pPr>
        <w:pStyle w:val="Default"/>
        <w:numPr>
          <w:ilvl w:val="0"/>
          <w:numId w:val="1"/>
        </w:numPr>
        <w:ind w:left="1418" w:hanging="567"/>
        <w:rPr>
          <w:sz w:val="22"/>
          <w:szCs w:val="23"/>
        </w:rPr>
      </w:pPr>
      <w:r w:rsidRPr="000F719E">
        <w:rPr>
          <w:sz w:val="22"/>
          <w:szCs w:val="23"/>
        </w:rPr>
        <w:t>vehicle testing standards</w:t>
      </w:r>
    </w:p>
    <w:p w14:paraId="32E6ED27" w14:textId="77777777" w:rsidR="00697486" w:rsidRPr="000F719E" w:rsidRDefault="00697486" w:rsidP="00F37603">
      <w:pPr>
        <w:pStyle w:val="Default"/>
        <w:numPr>
          <w:ilvl w:val="0"/>
          <w:numId w:val="1"/>
        </w:numPr>
        <w:ind w:left="1418" w:hanging="567"/>
        <w:rPr>
          <w:sz w:val="22"/>
          <w:szCs w:val="23"/>
        </w:rPr>
      </w:pPr>
      <w:r w:rsidRPr="000F719E">
        <w:rPr>
          <w:sz w:val="22"/>
          <w:szCs w:val="23"/>
        </w:rPr>
        <w:t>vehicle testing services</w:t>
      </w:r>
    </w:p>
    <w:p w14:paraId="6024C011" w14:textId="77777777" w:rsidR="00697486" w:rsidRPr="000F719E" w:rsidRDefault="00697486" w:rsidP="00F37603">
      <w:pPr>
        <w:pStyle w:val="Default"/>
        <w:numPr>
          <w:ilvl w:val="0"/>
          <w:numId w:val="1"/>
        </w:numPr>
        <w:ind w:left="1418" w:hanging="567"/>
        <w:rPr>
          <w:sz w:val="22"/>
          <w:szCs w:val="23"/>
        </w:rPr>
      </w:pPr>
      <w:r w:rsidRPr="000F719E">
        <w:rPr>
          <w:sz w:val="22"/>
          <w:szCs w:val="23"/>
        </w:rPr>
        <w:t xml:space="preserve">commercial operator, </w:t>
      </w:r>
      <w:proofErr w:type="gramStart"/>
      <w:r w:rsidRPr="000F719E">
        <w:rPr>
          <w:sz w:val="22"/>
          <w:szCs w:val="23"/>
        </w:rPr>
        <w:t>driver</w:t>
      </w:r>
      <w:proofErr w:type="gramEnd"/>
      <w:r w:rsidRPr="000F719E">
        <w:rPr>
          <w:sz w:val="22"/>
          <w:szCs w:val="23"/>
        </w:rPr>
        <w:t xml:space="preserve"> and vehicle roadworthiness standards</w:t>
      </w:r>
    </w:p>
    <w:p w14:paraId="7CE93047" w14:textId="77777777" w:rsidR="00697486" w:rsidRPr="000F719E" w:rsidRDefault="00697486" w:rsidP="00F37603">
      <w:pPr>
        <w:pStyle w:val="Default"/>
        <w:numPr>
          <w:ilvl w:val="0"/>
          <w:numId w:val="1"/>
        </w:numPr>
        <w:ind w:left="1418" w:hanging="567"/>
        <w:rPr>
          <w:sz w:val="22"/>
          <w:szCs w:val="23"/>
        </w:rPr>
      </w:pPr>
      <w:r w:rsidRPr="000F719E">
        <w:rPr>
          <w:sz w:val="22"/>
          <w:szCs w:val="23"/>
        </w:rPr>
        <w:t xml:space="preserve">commercial operator, </w:t>
      </w:r>
      <w:proofErr w:type="gramStart"/>
      <w:r w:rsidRPr="000F719E">
        <w:rPr>
          <w:sz w:val="22"/>
          <w:szCs w:val="23"/>
        </w:rPr>
        <w:t>driver</w:t>
      </w:r>
      <w:proofErr w:type="gramEnd"/>
      <w:r w:rsidRPr="000F719E">
        <w:rPr>
          <w:sz w:val="22"/>
          <w:szCs w:val="23"/>
        </w:rPr>
        <w:t xml:space="preserve"> and vehicle road safety regulations</w:t>
      </w:r>
    </w:p>
    <w:p w14:paraId="18EE0769" w14:textId="77777777" w:rsidR="00697486" w:rsidRPr="000F719E" w:rsidRDefault="00697486" w:rsidP="00F37603">
      <w:pPr>
        <w:pStyle w:val="Default"/>
        <w:numPr>
          <w:ilvl w:val="0"/>
          <w:numId w:val="1"/>
        </w:numPr>
        <w:ind w:left="1418" w:hanging="567"/>
        <w:rPr>
          <w:sz w:val="22"/>
          <w:szCs w:val="23"/>
        </w:rPr>
      </w:pPr>
      <w:r w:rsidRPr="000F719E">
        <w:rPr>
          <w:sz w:val="22"/>
          <w:szCs w:val="23"/>
        </w:rPr>
        <w:t xml:space="preserve">providing information, </w:t>
      </w:r>
      <w:proofErr w:type="gramStart"/>
      <w:r w:rsidRPr="000F719E">
        <w:rPr>
          <w:sz w:val="22"/>
          <w:szCs w:val="23"/>
        </w:rPr>
        <w:t>advice</w:t>
      </w:r>
      <w:proofErr w:type="gramEnd"/>
      <w:r w:rsidRPr="000F719E">
        <w:rPr>
          <w:sz w:val="22"/>
          <w:szCs w:val="23"/>
        </w:rPr>
        <w:t xml:space="preserve"> and education on roadworthiness standards</w:t>
      </w:r>
    </w:p>
    <w:p w14:paraId="7E9F051B" w14:textId="77777777" w:rsidR="00697486" w:rsidRPr="000F719E" w:rsidRDefault="00697486" w:rsidP="00F37603">
      <w:pPr>
        <w:pStyle w:val="Default"/>
        <w:numPr>
          <w:ilvl w:val="0"/>
          <w:numId w:val="1"/>
        </w:numPr>
        <w:ind w:left="1418" w:hanging="567"/>
        <w:rPr>
          <w:sz w:val="22"/>
          <w:szCs w:val="23"/>
        </w:rPr>
      </w:pPr>
      <w:r w:rsidRPr="000F719E">
        <w:rPr>
          <w:sz w:val="22"/>
          <w:szCs w:val="23"/>
        </w:rPr>
        <w:t xml:space="preserve">providing information, </w:t>
      </w:r>
      <w:proofErr w:type="gramStart"/>
      <w:r w:rsidRPr="000F719E">
        <w:rPr>
          <w:sz w:val="22"/>
          <w:szCs w:val="23"/>
        </w:rPr>
        <w:t>advice</w:t>
      </w:r>
      <w:proofErr w:type="gramEnd"/>
      <w:r w:rsidRPr="000F719E">
        <w:rPr>
          <w:sz w:val="22"/>
          <w:szCs w:val="23"/>
        </w:rPr>
        <w:t xml:space="preserve"> and education on road safety regulations</w:t>
      </w:r>
    </w:p>
    <w:p w14:paraId="3593E554" w14:textId="77777777" w:rsidR="00697486" w:rsidRPr="000F719E" w:rsidRDefault="00697486" w:rsidP="00F37603">
      <w:pPr>
        <w:pStyle w:val="Default"/>
        <w:numPr>
          <w:ilvl w:val="0"/>
          <w:numId w:val="1"/>
        </w:numPr>
        <w:ind w:left="1418" w:hanging="567"/>
        <w:rPr>
          <w:sz w:val="22"/>
          <w:szCs w:val="23"/>
        </w:rPr>
      </w:pPr>
      <w:r w:rsidRPr="000F719E">
        <w:rPr>
          <w:sz w:val="22"/>
          <w:szCs w:val="23"/>
        </w:rPr>
        <w:t xml:space="preserve">taking enforcement action against candidates, instructors, trainers, operators, garages, MOT testers and commercial drivers who are non-compliant with standards and regulations </w:t>
      </w:r>
    </w:p>
    <w:p w14:paraId="05D19F8F" w14:textId="77777777" w:rsidR="00697486" w:rsidRPr="000F719E" w:rsidRDefault="00697486" w:rsidP="00F37603">
      <w:pPr>
        <w:pStyle w:val="Default"/>
        <w:ind w:left="851" w:hanging="851"/>
        <w:rPr>
          <w:sz w:val="23"/>
          <w:szCs w:val="23"/>
        </w:rPr>
      </w:pPr>
    </w:p>
    <w:p w14:paraId="55E2F4D5" w14:textId="77777777" w:rsidR="00697486" w:rsidRPr="000F719E" w:rsidRDefault="00697486" w:rsidP="00F37603">
      <w:pPr>
        <w:pStyle w:val="NormalWeb"/>
        <w:spacing w:before="0" w:beforeAutospacing="0" w:after="0" w:afterAutospacing="0"/>
        <w:ind w:left="851"/>
        <w:rPr>
          <w:rFonts w:ascii="Arial" w:hAnsi="Arial" w:cs="Arial"/>
          <w:sz w:val="20"/>
        </w:rPr>
      </w:pPr>
      <w:r w:rsidRPr="000F719E">
        <w:rPr>
          <w:rFonts w:ascii="Arial" w:hAnsi="Arial" w:cs="Arial"/>
          <w:sz w:val="22"/>
          <w:szCs w:val="23"/>
        </w:rPr>
        <w:t>Further details of the Agency’s activities can be found at www.gov.uk/dvsa.</w:t>
      </w:r>
    </w:p>
    <w:p w14:paraId="7ED77EF2" w14:textId="77777777" w:rsidR="00697486" w:rsidRPr="000F719E" w:rsidRDefault="00697486" w:rsidP="00F37603">
      <w:pPr>
        <w:pStyle w:val="NormalWeb"/>
        <w:spacing w:before="0" w:beforeAutospacing="0" w:after="0" w:afterAutospacing="0"/>
        <w:ind w:left="851" w:hanging="851"/>
        <w:rPr>
          <w:rFonts w:ascii="Arial" w:hAnsi="Arial" w:cs="Arial"/>
        </w:rPr>
      </w:pPr>
    </w:p>
    <w:p w14:paraId="2C2DF583" w14:textId="480B9C1E" w:rsidR="00697486" w:rsidRPr="000F719E" w:rsidRDefault="00697486" w:rsidP="00F37603">
      <w:pPr>
        <w:ind w:left="851" w:hanging="851"/>
        <w:rPr>
          <w:rFonts w:ascii="Arial" w:hAnsi="Arial" w:cs="Arial"/>
          <w:b/>
        </w:rPr>
      </w:pPr>
      <w:r w:rsidRPr="000F719E">
        <w:rPr>
          <w:rFonts w:ascii="Arial" w:hAnsi="Arial" w:cs="Arial"/>
          <w:b/>
        </w:rPr>
        <w:t>2</w:t>
      </w:r>
      <w:r w:rsidRPr="000F719E">
        <w:rPr>
          <w:rFonts w:ascii="Arial" w:hAnsi="Arial" w:cs="Arial"/>
          <w:b/>
        </w:rPr>
        <w:tab/>
        <w:t>OBJECTIVE AND SCOPE OF THE CONTRACT</w:t>
      </w:r>
    </w:p>
    <w:p w14:paraId="7A307622" w14:textId="6956A8E2" w:rsidR="00697486" w:rsidRPr="000F719E" w:rsidRDefault="00697486" w:rsidP="00F37603">
      <w:pPr>
        <w:ind w:left="851"/>
        <w:rPr>
          <w:rFonts w:ascii="Arial" w:hAnsi="Arial" w:cs="Arial"/>
        </w:rPr>
      </w:pPr>
      <w:r w:rsidRPr="000F719E">
        <w:rPr>
          <w:rFonts w:ascii="Arial" w:hAnsi="Arial" w:cs="Arial"/>
        </w:rPr>
        <w:t xml:space="preserve">DVSA wishes to invite selected </w:t>
      </w:r>
      <w:r w:rsidR="00937D1F">
        <w:rPr>
          <w:rFonts w:ascii="Arial" w:hAnsi="Arial" w:cs="Arial"/>
        </w:rPr>
        <w:t>S</w:t>
      </w:r>
      <w:r w:rsidRPr="000F719E">
        <w:rPr>
          <w:rFonts w:ascii="Arial" w:hAnsi="Arial" w:cs="Arial"/>
        </w:rPr>
        <w:t xml:space="preserve">uppliers on </w:t>
      </w:r>
      <w:r w:rsidR="0044192D">
        <w:rPr>
          <w:rFonts w:ascii="Arial" w:hAnsi="Arial" w:cs="Arial"/>
        </w:rPr>
        <w:t>Crown Commercial Service (</w:t>
      </w:r>
      <w:r w:rsidRPr="000F719E">
        <w:rPr>
          <w:rFonts w:ascii="Arial" w:hAnsi="Arial" w:cs="Arial"/>
        </w:rPr>
        <w:t>CCS</w:t>
      </w:r>
      <w:r w:rsidR="0044192D">
        <w:rPr>
          <w:rFonts w:ascii="Arial" w:hAnsi="Arial" w:cs="Arial"/>
        </w:rPr>
        <w:t>)</w:t>
      </w:r>
      <w:r w:rsidRPr="000F719E">
        <w:rPr>
          <w:rFonts w:ascii="Arial" w:hAnsi="Arial" w:cs="Arial"/>
        </w:rPr>
        <w:t xml:space="preserve"> framework RM</w:t>
      </w:r>
      <w:r>
        <w:rPr>
          <w:rFonts w:ascii="Arial" w:hAnsi="Arial" w:cs="Arial"/>
        </w:rPr>
        <w:t>6000</w:t>
      </w:r>
      <w:r w:rsidRPr="000F719E">
        <w:rPr>
          <w:rFonts w:ascii="Arial" w:hAnsi="Arial" w:cs="Arial"/>
        </w:rPr>
        <w:t xml:space="preserve"> “</w:t>
      </w:r>
      <w:r>
        <w:rPr>
          <w:rFonts w:ascii="Arial" w:hAnsi="Arial" w:cs="Arial"/>
        </w:rPr>
        <w:t>Fuel Cards and Associated Services</w:t>
      </w:r>
      <w:r w:rsidRPr="000F719E">
        <w:rPr>
          <w:rFonts w:ascii="Arial" w:hAnsi="Arial" w:cs="Arial"/>
        </w:rPr>
        <w:t xml:space="preserve">” the opportunity to tender to become a single provider </w:t>
      </w:r>
      <w:r w:rsidR="00CA6E36">
        <w:rPr>
          <w:rFonts w:ascii="Arial" w:hAnsi="Arial" w:cs="Arial"/>
        </w:rPr>
        <w:t xml:space="preserve">awarded a Call-Off Contract </w:t>
      </w:r>
      <w:r w:rsidRPr="000F719E">
        <w:rPr>
          <w:rFonts w:ascii="Arial" w:hAnsi="Arial" w:cs="Arial"/>
        </w:rPr>
        <w:t xml:space="preserve">for the provision of DVSA’s </w:t>
      </w:r>
      <w:r>
        <w:rPr>
          <w:rFonts w:ascii="Arial" w:hAnsi="Arial" w:cs="Arial"/>
        </w:rPr>
        <w:t>Fuel Cards</w:t>
      </w:r>
      <w:r w:rsidRPr="000F719E">
        <w:rPr>
          <w:rFonts w:ascii="Arial" w:hAnsi="Arial" w:cs="Arial"/>
        </w:rPr>
        <w:t xml:space="preserve"> and Associated Services requirements, by means of a further competition.</w:t>
      </w:r>
    </w:p>
    <w:p w14:paraId="3030E47F" w14:textId="77777777" w:rsidR="00697486" w:rsidRPr="000F719E" w:rsidRDefault="00697486" w:rsidP="00F37603">
      <w:pPr>
        <w:ind w:left="851" w:hanging="851"/>
        <w:rPr>
          <w:rFonts w:ascii="Arial" w:hAnsi="Arial" w:cs="Arial"/>
        </w:rPr>
      </w:pPr>
    </w:p>
    <w:p w14:paraId="5EBAB693" w14:textId="2CFBDC88" w:rsidR="00697486" w:rsidRPr="000F719E" w:rsidRDefault="00697486" w:rsidP="00F37603">
      <w:pPr>
        <w:ind w:left="851"/>
        <w:rPr>
          <w:rFonts w:ascii="Arial" w:hAnsi="Arial" w:cs="Arial"/>
        </w:rPr>
      </w:pPr>
      <w:r w:rsidRPr="007074F8">
        <w:rPr>
          <w:rFonts w:ascii="Arial" w:hAnsi="Arial" w:cs="Arial"/>
        </w:rPr>
        <w:t xml:space="preserve">DVSA intends to award a contract to the most economically advantageous tender (MEAT); in accordance with the criteria and weightings in Section </w:t>
      </w:r>
      <w:r w:rsidR="00092487">
        <w:rPr>
          <w:rFonts w:ascii="Arial" w:hAnsi="Arial" w:cs="Arial"/>
        </w:rPr>
        <w:t>7</w:t>
      </w:r>
      <w:r w:rsidRPr="007074F8">
        <w:rPr>
          <w:rFonts w:ascii="Arial" w:hAnsi="Arial" w:cs="Arial"/>
        </w:rPr>
        <w:t xml:space="preserve"> (Evaluation Criteria) of this document. However, DVSA is not bound to accept the lowest tender, or any </w:t>
      </w:r>
      <w:r w:rsidRPr="000F719E">
        <w:rPr>
          <w:rFonts w:ascii="Arial" w:hAnsi="Arial" w:cs="Arial"/>
        </w:rPr>
        <w:t xml:space="preserve">tender received, and reserves the right to call for new tenders should it consider this desirable. </w:t>
      </w:r>
    </w:p>
    <w:p w14:paraId="3BFB0875" w14:textId="77777777" w:rsidR="00697486" w:rsidRPr="000F719E" w:rsidRDefault="00697486" w:rsidP="00F37603">
      <w:pPr>
        <w:ind w:left="851" w:hanging="851"/>
        <w:rPr>
          <w:rFonts w:ascii="Arial" w:hAnsi="Arial" w:cs="Arial"/>
        </w:rPr>
      </w:pPr>
    </w:p>
    <w:p w14:paraId="28804F4A" w14:textId="77777777" w:rsidR="00697486" w:rsidRPr="000F719E" w:rsidRDefault="00697486" w:rsidP="00F37603">
      <w:pPr>
        <w:ind w:left="851"/>
        <w:rPr>
          <w:rFonts w:ascii="Arial" w:hAnsi="Arial" w:cs="Arial"/>
        </w:rPr>
      </w:pPr>
      <w:r w:rsidRPr="000F719E">
        <w:rPr>
          <w:rFonts w:ascii="Arial" w:hAnsi="Arial" w:cs="Arial"/>
        </w:rPr>
        <w:t>The right is further reserved by DVSA to accept or reject any part of the services offered through this process.</w:t>
      </w:r>
    </w:p>
    <w:p w14:paraId="6AB5AD56" w14:textId="77777777" w:rsidR="00D966A4" w:rsidRDefault="00D966A4">
      <w:pPr>
        <w:spacing w:after="160" w:line="259" w:lineRule="auto"/>
        <w:rPr>
          <w:rFonts w:ascii="Arial" w:hAnsi="Arial" w:cs="Arial"/>
        </w:rPr>
      </w:pPr>
      <w:r>
        <w:rPr>
          <w:rFonts w:ascii="Arial" w:hAnsi="Arial" w:cs="Arial"/>
        </w:rPr>
        <w:br w:type="page"/>
      </w:r>
    </w:p>
    <w:p w14:paraId="5D6E9B1B" w14:textId="7DC0DB9A" w:rsidR="00697486" w:rsidRDefault="00697486" w:rsidP="00F37603">
      <w:pPr>
        <w:ind w:left="851"/>
        <w:rPr>
          <w:rFonts w:ascii="Arial" w:hAnsi="Arial" w:cs="Arial"/>
        </w:rPr>
      </w:pPr>
      <w:r w:rsidRPr="000F719E">
        <w:rPr>
          <w:rFonts w:ascii="Arial" w:hAnsi="Arial" w:cs="Arial"/>
        </w:rPr>
        <w:lastRenderedPageBreak/>
        <w:t xml:space="preserve">DVSA will in no case be responsible or liable for any costs incurred by tenderers in the preparation, </w:t>
      </w:r>
      <w:proofErr w:type="gramStart"/>
      <w:r w:rsidRPr="000F719E">
        <w:rPr>
          <w:rFonts w:ascii="Arial" w:hAnsi="Arial" w:cs="Arial"/>
        </w:rPr>
        <w:t>clarification</w:t>
      </w:r>
      <w:proofErr w:type="gramEnd"/>
      <w:r w:rsidRPr="000F719E">
        <w:rPr>
          <w:rFonts w:ascii="Arial" w:hAnsi="Arial" w:cs="Arial"/>
        </w:rPr>
        <w:t xml:space="preserve"> or negotiation of their tenders regardless of the outcome of the tendering process.</w:t>
      </w:r>
    </w:p>
    <w:p w14:paraId="774130C0" w14:textId="77777777" w:rsidR="00697486" w:rsidRPr="000F719E" w:rsidRDefault="00697486" w:rsidP="00F37603">
      <w:pPr>
        <w:ind w:left="851" w:hanging="851"/>
        <w:rPr>
          <w:rFonts w:ascii="Arial" w:hAnsi="Arial" w:cs="Arial"/>
        </w:rPr>
      </w:pPr>
    </w:p>
    <w:p w14:paraId="1AF81CB4" w14:textId="0070F7B4" w:rsidR="00697486" w:rsidRPr="000F719E" w:rsidRDefault="00697486" w:rsidP="00F37603">
      <w:pPr>
        <w:ind w:left="851" w:hanging="851"/>
        <w:rPr>
          <w:rFonts w:ascii="Arial" w:hAnsi="Arial" w:cs="Arial"/>
          <w:b/>
        </w:rPr>
      </w:pPr>
      <w:r w:rsidRPr="000F719E">
        <w:rPr>
          <w:rFonts w:ascii="Arial" w:hAnsi="Arial" w:cs="Arial"/>
          <w:b/>
        </w:rPr>
        <w:t>3</w:t>
      </w:r>
      <w:r w:rsidRPr="000F719E">
        <w:rPr>
          <w:rFonts w:ascii="Arial" w:hAnsi="Arial" w:cs="Arial"/>
          <w:b/>
        </w:rPr>
        <w:tab/>
        <w:t>CONTRACT DURATION</w:t>
      </w:r>
    </w:p>
    <w:p w14:paraId="3B71EF0C" w14:textId="0EAC9EA2" w:rsidR="00697486" w:rsidRDefault="00697486" w:rsidP="00F37603">
      <w:pPr>
        <w:ind w:left="851"/>
        <w:rPr>
          <w:rFonts w:ascii="Arial" w:hAnsi="Arial" w:cs="Arial"/>
        </w:rPr>
      </w:pPr>
      <w:r w:rsidRPr="000F719E">
        <w:rPr>
          <w:rFonts w:ascii="Arial" w:hAnsi="Arial" w:cs="Arial"/>
        </w:rPr>
        <w:t xml:space="preserve">The proposed </w:t>
      </w:r>
      <w:r w:rsidR="001B6705">
        <w:rPr>
          <w:rFonts w:ascii="Arial" w:hAnsi="Arial" w:cs="Arial"/>
        </w:rPr>
        <w:t>agreement</w:t>
      </w:r>
      <w:r w:rsidRPr="000F719E">
        <w:rPr>
          <w:rFonts w:ascii="Arial" w:hAnsi="Arial" w:cs="Arial"/>
        </w:rPr>
        <w:t xml:space="preserve"> period </w:t>
      </w:r>
      <w:r>
        <w:rPr>
          <w:rFonts w:ascii="Arial" w:hAnsi="Arial" w:cs="Arial"/>
        </w:rPr>
        <w:t xml:space="preserve">for DVSA </w:t>
      </w:r>
      <w:r w:rsidRPr="000F719E">
        <w:rPr>
          <w:rFonts w:ascii="Arial" w:hAnsi="Arial" w:cs="Arial"/>
        </w:rPr>
        <w:t xml:space="preserve">will initially run from </w:t>
      </w:r>
      <w:r w:rsidR="0068163A">
        <w:rPr>
          <w:rFonts w:ascii="Arial" w:hAnsi="Arial" w:cs="Arial"/>
        </w:rPr>
        <w:t>point of contract award</w:t>
      </w:r>
      <w:r w:rsidR="00C26886">
        <w:rPr>
          <w:rFonts w:ascii="Arial" w:hAnsi="Arial" w:cs="Arial"/>
        </w:rPr>
        <w:t xml:space="preserve"> for 12 months with optional 12-month extension</w:t>
      </w:r>
      <w:r w:rsidR="008A32B4">
        <w:rPr>
          <w:rFonts w:ascii="Arial" w:hAnsi="Arial" w:cs="Arial"/>
        </w:rPr>
        <w:t xml:space="preserve"> if required.</w:t>
      </w:r>
    </w:p>
    <w:p w14:paraId="1CEC680B" w14:textId="77777777" w:rsidR="00697486" w:rsidRPr="000F719E" w:rsidRDefault="00697486" w:rsidP="00F37603">
      <w:pPr>
        <w:ind w:left="851" w:hanging="851"/>
        <w:rPr>
          <w:rFonts w:ascii="Arial" w:hAnsi="Arial" w:cs="Arial"/>
        </w:rPr>
      </w:pPr>
    </w:p>
    <w:p w14:paraId="067A7F99" w14:textId="3317B03D" w:rsidR="001C0A52" w:rsidRDefault="00697486" w:rsidP="00F37603">
      <w:pPr>
        <w:ind w:left="851"/>
        <w:rPr>
          <w:rFonts w:ascii="Arial" w:hAnsi="Arial" w:cs="Arial"/>
        </w:rPr>
      </w:pPr>
      <w:r w:rsidRPr="000F719E">
        <w:rPr>
          <w:rFonts w:ascii="Arial" w:hAnsi="Arial" w:cs="Arial"/>
        </w:rPr>
        <w:t xml:space="preserve">The </w:t>
      </w:r>
      <w:r w:rsidR="009633CD">
        <w:rPr>
          <w:rFonts w:ascii="Arial" w:hAnsi="Arial" w:cs="Arial"/>
        </w:rPr>
        <w:t>Call-Off C</w:t>
      </w:r>
      <w:r w:rsidRPr="000F719E">
        <w:rPr>
          <w:rFonts w:ascii="Arial" w:hAnsi="Arial" w:cs="Arial"/>
        </w:rPr>
        <w:t xml:space="preserve">ontract will be formed of an initial period followed by optional extension period. </w:t>
      </w:r>
    </w:p>
    <w:p w14:paraId="0525642A" w14:textId="77777777" w:rsidR="001C0A52" w:rsidRDefault="001C0A52" w:rsidP="00F37603">
      <w:pPr>
        <w:ind w:left="851" w:hanging="851"/>
        <w:rPr>
          <w:rFonts w:ascii="Arial" w:hAnsi="Arial" w:cs="Arial"/>
        </w:rPr>
      </w:pPr>
    </w:p>
    <w:p w14:paraId="346028D1" w14:textId="382EB28D" w:rsidR="00697486" w:rsidRDefault="00697486" w:rsidP="00F37603">
      <w:pPr>
        <w:ind w:left="851"/>
        <w:rPr>
          <w:rFonts w:ascii="Arial" w:hAnsi="Arial" w:cs="Arial"/>
        </w:rPr>
      </w:pPr>
      <w:r w:rsidRPr="000F719E">
        <w:rPr>
          <w:rFonts w:ascii="Arial" w:hAnsi="Arial" w:cs="Arial"/>
        </w:rPr>
        <w:t>Therefore, the duration will be constructed as follows:</w:t>
      </w:r>
    </w:p>
    <w:p w14:paraId="029F973C" w14:textId="77777777" w:rsidR="001C0A52" w:rsidRPr="000F719E" w:rsidRDefault="001C0A52" w:rsidP="00F37603">
      <w:pPr>
        <w:ind w:left="851" w:hanging="851"/>
        <w:rPr>
          <w:rFonts w:ascii="Arial" w:hAnsi="Arial" w:cs="Arial"/>
        </w:rPr>
      </w:pPr>
    </w:p>
    <w:p w14:paraId="680AA3F4" w14:textId="304968CA" w:rsidR="00697486" w:rsidRPr="000F719E" w:rsidRDefault="00697486" w:rsidP="00F37603">
      <w:pPr>
        <w:pStyle w:val="ListParagraph"/>
        <w:numPr>
          <w:ilvl w:val="0"/>
          <w:numId w:val="2"/>
        </w:numPr>
        <w:tabs>
          <w:tab w:val="left" w:pos="3402"/>
        </w:tabs>
        <w:ind w:left="1418" w:hanging="567"/>
        <w:rPr>
          <w:rFonts w:ascii="Arial" w:hAnsi="Arial" w:cs="Arial"/>
        </w:rPr>
      </w:pPr>
      <w:r w:rsidRPr="000F719E">
        <w:rPr>
          <w:rFonts w:ascii="Arial" w:hAnsi="Arial" w:cs="Arial"/>
        </w:rPr>
        <w:t xml:space="preserve">Initial period </w:t>
      </w:r>
      <w:r w:rsidRPr="000F719E">
        <w:rPr>
          <w:rFonts w:ascii="Arial" w:hAnsi="Arial" w:cs="Arial"/>
        </w:rPr>
        <w:tab/>
      </w:r>
      <w:r w:rsidR="001C0A52">
        <w:rPr>
          <w:rFonts w:ascii="Arial" w:hAnsi="Arial" w:cs="Arial"/>
        </w:rPr>
        <w:t xml:space="preserve">Contract award </w:t>
      </w:r>
      <w:r w:rsidR="001C0A52" w:rsidRPr="000F719E">
        <w:rPr>
          <w:rFonts w:ascii="Arial" w:hAnsi="Arial" w:cs="Arial"/>
        </w:rPr>
        <w:t>to</w:t>
      </w:r>
      <w:r w:rsidR="00C42ABA">
        <w:rPr>
          <w:rFonts w:ascii="Arial" w:hAnsi="Arial" w:cs="Arial"/>
        </w:rPr>
        <w:t xml:space="preserve"> 31 January</w:t>
      </w:r>
      <w:r w:rsidR="00426B10">
        <w:rPr>
          <w:rFonts w:ascii="Arial" w:hAnsi="Arial" w:cs="Arial"/>
        </w:rPr>
        <w:t xml:space="preserve"> </w:t>
      </w:r>
      <w:r w:rsidR="00FE321E">
        <w:rPr>
          <w:rFonts w:ascii="Arial" w:hAnsi="Arial" w:cs="Arial"/>
        </w:rPr>
        <w:t>202</w:t>
      </w:r>
      <w:r w:rsidR="00C42ABA">
        <w:rPr>
          <w:rFonts w:ascii="Arial" w:hAnsi="Arial" w:cs="Arial"/>
        </w:rPr>
        <w:t>3</w:t>
      </w:r>
    </w:p>
    <w:p w14:paraId="7C261ED5" w14:textId="0C1A133F" w:rsidR="00697486" w:rsidRPr="001C0A52" w:rsidRDefault="00697486" w:rsidP="00F37603">
      <w:pPr>
        <w:pStyle w:val="ListParagraph"/>
        <w:numPr>
          <w:ilvl w:val="0"/>
          <w:numId w:val="2"/>
        </w:numPr>
        <w:tabs>
          <w:tab w:val="left" w:pos="3402"/>
        </w:tabs>
        <w:ind w:left="1418" w:hanging="567"/>
        <w:rPr>
          <w:rFonts w:ascii="Arial" w:hAnsi="Arial" w:cs="Arial"/>
        </w:rPr>
      </w:pPr>
      <w:r w:rsidRPr="001C0A52">
        <w:rPr>
          <w:rFonts w:ascii="Arial" w:hAnsi="Arial" w:cs="Arial"/>
        </w:rPr>
        <w:t>Optional extension</w:t>
      </w:r>
      <w:r w:rsidRPr="001C0A52">
        <w:rPr>
          <w:rFonts w:ascii="Arial" w:hAnsi="Arial" w:cs="Arial"/>
        </w:rPr>
        <w:tab/>
      </w:r>
      <w:r w:rsidR="00F4292E">
        <w:rPr>
          <w:rFonts w:ascii="Arial" w:hAnsi="Arial" w:cs="Arial"/>
        </w:rPr>
        <w:t xml:space="preserve">12 Month </w:t>
      </w:r>
      <w:r w:rsidR="008F0E84">
        <w:rPr>
          <w:rFonts w:ascii="Arial" w:hAnsi="Arial" w:cs="Arial"/>
        </w:rPr>
        <w:t>optional extension</w:t>
      </w:r>
    </w:p>
    <w:p w14:paraId="5D79C3CB" w14:textId="77777777" w:rsidR="00697486" w:rsidRPr="000F719E" w:rsidRDefault="00697486" w:rsidP="00F37603">
      <w:pPr>
        <w:ind w:left="851" w:hanging="851"/>
        <w:rPr>
          <w:rFonts w:ascii="Arial" w:hAnsi="Arial" w:cs="Arial"/>
        </w:rPr>
      </w:pPr>
    </w:p>
    <w:p w14:paraId="23592AAC" w14:textId="71774448" w:rsidR="00697486" w:rsidRPr="000F719E" w:rsidRDefault="00697486" w:rsidP="00F37603">
      <w:pPr>
        <w:ind w:left="851"/>
        <w:rPr>
          <w:rFonts w:ascii="Arial" w:hAnsi="Arial" w:cs="Arial"/>
        </w:rPr>
      </w:pPr>
      <w:r w:rsidRPr="000F719E">
        <w:rPr>
          <w:rFonts w:ascii="Arial" w:hAnsi="Arial" w:cs="Arial"/>
        </w:rPr>
        <w:t xml:space="preserve">Any decision on an extension will be communicated to the awarded </w:t>
      </w:r>
      <w:r w:rsidR="006A34C9">
        <w:rPr>
          <w:rFonts w:ascii="Arial" w:hAnsi="Arial" w:cs="Arial"/>
        </w:rPr>
        <w:t>S</w:t>
      </w:r>
      <w:r w:rsidRPr="000F719E">
        <w:rPr>
          <w:rFonts w:ascii="Arial" w:hAnsi="Arial" w:cs="Arial"/>
        </w:rPr>
        <w:t xml:space="preserve">upplier in-line with the Terms and Conditions of the </w:t>
      </w:r>
      <w:r w:rsidR="009633CD" w:rsidRPr="006D7CA6">
        <w:rPr>
          <w:rFonts w:ascii="Arial" w:hAnsi="Arial" w:cs="Arial"/>
        </w:rPr>
        <w:t>CCS Framework Agreement RM6000</w:t>
      </w:r>
      <w:r w:rsidRPr="000F719E">
        <w:rPr>
          <w:rFonts w:ascii="Arial" w:hAnsi="Arial" w:cs="Arial"/>
        </w:rPr>
        <w:t>.</w:t>
      </w:r>
    </w:p>
    <w:p w14:paraId="2EC6DFDA" w14:textId="77777777" w:rsidR="00697486" w:rsidRPr="000F719E" w:rsidRDefault="00697486" w:rsidP="00F37603">
      <w:pPr>
        <w:ind w:left="851" w:hanging="851"/>
        <w:rPr>
          <w:rFonts w:ascii="Arial" w:hAnsi="Arial" w:cs="Arial"/>
        </w:rPr>
      </w:pPr>
    </w:p>
    <w:p w14:paraId="1E868018" w14:textId="3BFEE29F" w:rsidR="00697486" w:rsidRDefault="00697486" w:rsidP="00831742">
      <w:pPr>
        <w:rPr>
          <w:rFonts w:ascii="Arial" w:hAnsi="Arial" w:cs="Arial"/>
        </w:rPr>
      </w:pPr>
      <w:r w:rsidRPr="000F719E">
        <w:rPr>
          <w:rFonts w:ascii="Arial" w:hAnsi="Arial" w:cs="Arial"/>
        </w:rPr>
        <w:t>.</w:t>
      </w:r>
    </w:p>
    <w:p w14:paraId="28ECE0A7" w14:textId="77777777" w:rsidR="00697486" w:rsidRDefault="00697486" w:rsidP="00F37603">
      <w:pPr>
        <w:ind w:left="851" w:hanging="851"/>
        <w:rPr>
          <w:rFonts w:ascii="Arial" w:hAnsi="Arial" w:cs="Arial"/>
        </w:rPr>
      </w:pPr>
    </w:p>
    <w:p w14:paraId="22732888" w14:textId="08DB6ED7" w:rsidR="00697486" w:rsidRPr="000F719E" w:rsidRDefault="00697486" w:rsidP="00F37603">
      <w:pPr>
        <w:ind w:left="851" w:hanging="851"/>
        <w:rPr>
          <w:rFonts w:ascii="Arial" w:hAnsi="Arial" w:cs="Arial"/>
          <w:b/>
        </w:rPr>
      </w:pPr>
      <w:r>
        <w:rPr>
          <w:rFonts w:ascii="Arial" w:hAnsi="Arial" w:cs="Arial"/>
          <w:b/>
        </w:rPr>
        <w:t>4</w:t>
      </w:r>
      <w:r>
        <w:rPr>
          <w:rFonts w:ascii="Arial" w:hAnsi="Arial" w:cs="Arial"/>
          <w:b/>
        </w:rPr>
        <w:tab/>
      </w:r>
      <w:proofErr w:type="gramStart"/>
      <w:r w:rsidRPr="000F719E">
        <w:rPr>
          <w:rFonts w:ascii="Arial" w:hAnsi="Arial" w:cs="Arial"/>
          <w:b/>
        </w:rPr>
        <w:t>BACKGROUND</w:t>
      </w:r>
      <w:proofErr w:type="gramEnd"/>
    </w:p>
    <w:p w14:paraId="197C2410" w14:textId="77777777" w:rsidR="00467628" w:rsidRPr="00467628" w:rsidRDefault="00467628" w:rsidP="002866D8">
      <w:pPr>
        <w:ind w:left="851"/>
        <w:textAlignment w:val="baseline"/>
        <w:rPr>
          <w:rFonts w:ascii="Segoe UI" w:eastAsia="Times New Roman" w:hAnsi="Segoe UI" w:cs="Segoe UI"/>
          <w:sz w:val="18"/>
          <w:szCs w:val="18"/>
          <w:lang w:eastAsia="en-GB"/>
        </w:rPr>
      </w:pPr>
      <w:r w:rsidRPr="00467628">
        <w:rPr>
          <w:rFonts w:ascii="Arial" w:eastAsia="Times New Roman" w:hAnsi="Arial" w:cs="Arial"/>
          <w:lang w:eastAsia="en-GB"/>
        </w:rPr>
        <w:t xml:space="preserve">DVSA currently operates a diverse fleet of vehicles nationally throughout Great Britain, which facilitate training for and front-line delivery of statutory testing for drivers, </w:t>
      </w:r>
      <w:proofErr w:type="gramStart"/>
      <w:r w:rsidRPr="00467628">
        <w:rPr>
          <w:rFonts w:ascii="Arial" w:eastAsia="Times New Roman" w:hAnsi="Arial" w:cs="Arial"/>
          <w:lang w:eastAsia="en-GB"/>
        </w:rPr>
        <w:t>riders</w:t>
      </w:r>
      <w:proofErr w:type="gramEnd"/>
      <w:r w:rsidRPr="00467628">
        <w:rPr>
          <w:rFonts w:ascii="Arial" w:eastAsia="Times New Roman" w:hAnsi="Arial" w:cs="Arial"/>
          <w:lang w:eastAsia="en-GB"/>
        </w:rPr>
        <w:t xml:space="preserve"> and vehicles. </w:t>
      </w:r>
    </w:p>
    <w:p w14:paraId="4A802951" w14:textId="77777777" w:rsidR="00467628" w:rsidRPr="00467628" w:rsidRDefault="00467628" w:rsidP="002866D8">
      <w:pPr>
        <w:ind w:left="851"/>
        <w:textAlignment w:val="baseline"/>
        <w:rPr>
          <w:rFonts w:ascii="Segoe UI" w:eastAsia="Times New Roman" w:hAnsi="Segoe UI" w:cs="Segoe UI"/>
          <w:sz w:val="18"/>
          <w:szCs w:val="18"/>
          <w:lang w:eastAsia="en-GB"/>
        </w:rPr>
      </w:pPr>
      <w:r w:rsidRPr="00467628">
        <w:rPr>
          <w:rFonts w:ascii="Arial" w:eastAsia="Times New Roman" w:hAnsi="Arial" w:cs="Arial"/>
          <w:lang w:eastAsia="en-GB"/>
        </w:rPr>
        <w:t> </w:t>
      </w:r>
    </w:p>
    <w:p w14:paraId="31BDE869" w14:textId="77777777" w:rsidR="00467628" w:rsidRPr="00467628" w:rsidRDefault="00467628" w:rsidP="002866D8">
      <w:pPr>
        <w:ind w:left="851"/>
        <w:textAlignment w:val="baseline"/>
        <w:rPr>
          <w:rFonts w:ascii="Segoe UI" w:eastAsia="Times New Roman" w:hAnsi="Segoe UI" w:cs="Segoe UI"/>
          <w:sz w:val="18"/>
          <w:szCs w:val="18"/>
          <w:lang w:eastAsia="en-GB"/>
        </w:rPr>
      </w:pPr>
      <w:r w:rsidRPr="00467628">
        <w:rPr>
          <w:rFonts w:ascii="Arial" w:eastAsia="Times New Roman" w:hAnsi="Arial" w:cs="Arial"/>
          <w:lang w:eastAsia="en-GB"/>
        </w:rPr>
        <w:t>Other vehicles are provided to staff based upon employment terms and conditions depending on their job role. </w:t>
      </w:r>
    </w:p>
    <w:p w14:paraId="5D89D1C5" w14:textId="77777777" w:rsidR="00467628" w:rsidRPr="00467628" w:rsidRDefault="00467628" w:rsidP="002866D8">
      <w:pPr>
        <w:ind w:left="851"/>
        <w:textAlignment w:val="baseline"/>
        <w:rPr>
          <w:rFonts w:ascii="Segoe UI" w:eastAsia="Times New Roman" w:hAnsi="Segoe UI" w:cs="Segoe UI"/>
          <w:sz w:val="18"/>
          <w:szCs w:val="18"/>
          <w:lang w:eastAsia="en-GB"/>
        </w:rPr>
      </w:pPr>
      <w:r w:rsidRPr="00467628">
        <w:rPr>
          <w:rFonts w:ascii="Arial" w:eastAsia="Times New Roman" w:hAnsi="Arial" w:cs="Arial"/>
          <w:lang w:eastAsia="en-GB"/>
        </w:rPr>
        <w:t> </w:t>
      </w:r>
    </w:p>
    <w:p w14:paraId="0B41534D" w14:textId="77777777" w:rsidR="00467628" w:rsidRPr="00467628" w:rsidRDefault="00467628" w:rsidP="002866D8">
      <w:pPr>
        <w:ind w:left="851"/>
        <w:textAlignment w:val="baseline"/>
        <w:rPr>
          <w:rFonts w:ascii="Segoe UI" w:eastAsia="Times New Roman" w:hAnsi="Segoe UI" w:cs="Segoe UI"/>
          <w:sz w:val="18"/>
          <w:szCs w:val="18"/>
          <w:lang w:eastAsia="en-GB"/>
        </w:rPr>
      </w:pPr>
      <w:r w:rsidRPr="00467628">
        <w:rPr>
          <w:rFonts w:ascii="Arial" w:eastAsia="Times New Roman" w:hAnsi="Arial" w:cs="Arial"/>
          <w:lang w:eastAsia="en-GB"/>
        </w:rPr>
        <w:t>DVSA currently operates the 4th largest central UK government fleet and has been a member of the Fleet 200 Executive Club since 2017 </w:t>
      </w:r>
    </w:p>
    <w:p w14:paraId="0463F385" w14:textId="77777777" w:rsidR="007A0E74" w:rsidRPr="000F719E" w:rsidRDefault="007A0E74" w:rsidP="00F37603">
      <w:pPr>
        <w:ind w:left="851" w:hanging="851"/>
        <w:rPr>
          <w:rFonts w:ascii="Arial" w:hAnsi="Arial" w:cs="Arial"/>
        </w:rPr>
      </w:pPr>
    </w:p>
    <w:p w14:paraId="0981E486" w14:textId="77777777" w:rsidR="007A0E74" w:rsidRPr="000F719E" w:rsidRDefault="007A0E74" w:rsidP="00F37603">
      <w:pPr>
        <w:ind w:left="851"/>
        <w:rPr>
          <w:rFonts w:ascii="Arial" w:hAnsi="Arial" w:cs="Arial"/>
        </w:rPr>
      </w:pPr>
      <w:r w:rsidRPr="000F719E">
        <w:rPr>
          <w:rFonts w:ascii="Arial" w:hAnsi="Arial" w:cs="Arial"/>
        </w:rPr>
        <w:t>DVSA has a versatile fleet made up of:</w:t>
      </w:r>
    </w:p>
    <w:p w14:paraId="2939F797" w14:textId="77777777" w:rsidR="006F3303" w:rsidRPr="00695493" w:rsidRDefault="006F3303" w:rsidP="00563042">
      <w:pPr>
        <w:pStyle w:val="ListParagraph"/>
        <w:numPr>
          <w:ilvl w:val="0"/>
          <w:numId w:val="12"/>
        </w:numPr>
        <w:tabs>
          <w:tab w:val="left" w:pos="1843"/>
        </w:tabs>
        <w:ind w:left="1418" w:hanging="567"/>
        <w:rPr>
          <w:rFonts w:ascii="Arial" w:hAnsi="Arial" w:cs="Arial"/>
        </w:rPr>
      </w:pPr>
      <w:r w:rsidRPr="00695493">
        <w:rPr>
          <w:rFonts w:ascii="Arial" w:hAnsi="Arial" w:cs="Arial"/>
        </w:rPr>
        <w:t>196</w:t>
      </w:r>
      <w:r w:rsidRPr="00695493">
        <w:rPr>
          <w:rFonts w:ascii="Arial" w:hAnsi="Arial" w:cs="Arial"/>
        </w:rPr>
        <w:tab/>
        <w:t xml:space="preserve">motorcycles </w:t>
      </w:r>
      <w:r>
        <w:rPr>
          <w:rFonts w:ascii="Arial" w:hAnsi="Arial" w:cs="Arial"/>
        </w:rPr>
        <w:t>-</w:t>
      </w:r>
      <w:r w:rsidRPr="00695493">
        <w:rPr>
          <w:rFonts w:ascii="Arial" w:hAnsi="Arial" w:cs="Arial"/>
        </w:rPr>
        <w:t xml:space="preserve"> all petrol</w:t>
      </w:r>
    </w:p>
    <w:p w14:paraId="0A834DA9" w14:textId="4D0CC7A2" w:rsidR="00A976B5" w:rsidRPr="00830F36" w:rsidRDefault="007A0E74" w:rsidP="00830F36">
      <w:pPr>
        <w:pStyle w:val="ListParagraph"/>
        <w:numPr>
          <w:ilvl w:val="0"/>
          <w:numId w:val="12"/>
        </w:numPr>
        <w:tabs>
          <w:tab w:val="left" w:pos="1843"/>
        </w:tabs>
        <w:ind w:left="1418" w:hanging="567"/>
        <w:rPr>
          <w:rFonts w:ascii="Arial" w:hAnsi="Arial" w:cs="Arial"/>
        </w:rPr>
      </w:pPr>
      <w:r w:rsidRPr="00695493">
        <w:rPr>
          <w:rFonts w:ascii="Arial" w:hAnsi="Arial" w:cs="Arial"/>
        </w:rPr>
        <w:t>857</w:t>
      </w:r>
      <w:r w:rsidRPr="00695493">
        <w:rPr>
          <w:rFonts w:ascii="Arial" w:hAnsi="Arial" w:cs="Arial"/>
        </w:rPr>
        <w:tab/>
        <w:t xml:space="preserve">passenger cars </w:t>
      </w:r>
      <w:r w:rsidR="00D8302A">
        <w:rPr>
          <w:rFonts w:ascii="Arial" w:hAnsi="Arial" w:cs="Arial"/>
        </w:rPr>
        <w:t>–</w:t>
      </w:r>
      <w:r w:rsidRPr="00695493">
        <w:rPr>
          <w:rFonts w:ascii="Arial" w:hAnsi="Arial" w:cs="Arial"/>
        </w:rPr>
        <w:t xml:space="preserve"> </w:t>
      </w:r>
      <w:r w:rsidR="00D8302A">
        <w:rPr>
          <w:rFonts w:ascii="Arial" w:hAnsi="Arial" w:cs="Arial"/>
        </w:rPr>
        <w:t>with a mix of diesel</w:t>
      </w:r>
      <w:r w:rsidR="009B067A">
        <w:rPr>
          <w:rFonts w:ascii="Arial" w:hAnsi="Arial" w:cs="Arial"/>
        </w:rPr>
        <w:t xml:space="preserve"> and </w:t>
      </w:r>
      <w:r w:rsidR="00811999">
        <w:rPr>
          <w:rFonts w:ascii="Arial" w:hAnsi="Arial" w:cs="Arial"/>
        </w:rPr>
        <w:t>petrol-hybrid</w:t>
      </w:r>
      <w:r w:rsidR="00DA6130">
        <w:rPr>
          <w:rFonts w:ascii="Arial" w:hAnsi="Arial" w:cs="Arial"/>
        </w:rPr>
        <w:t xml:space="preserve"> vehicles which is </w:t>
      </w:r>
      <w:r w:rsidR="00810B45">
        <w:rPr>
          <w:rFonts w:ascii="Arial" w:hAnsi="Arial" w:cs="Arial"/>
        </w:rPr>
        <w:t>increasing.</w:t>
      </w:r>
      <w:r w:rsidR="00905D86">
        <w:rPr>
          <w:rFonts w:ascii="Arial" w:hAnsi="Arial" w:cs="Arial"/>
        </w:rPr>
        <w:t xml:space="preserve"> </w:t>
      </w:r>
    </w:p>
    <w:p w14:paraId="351D1566" w14:textId="55EFB0D8" w:rsidR="007A0E74" w:rsidRPr="00695493" w:rsidRDefault="007A0E74" w:rsidP="00563042">
      <w:pPr>
        <w:pStyle w:val="ListParagraph"/>
        <w:numPr>
          <w:ilvl w:val="0"/>
          <w:numId w:val="12"/>
        </w:numPr>
        <w:tabs>
          <w:tab w:val="left" w:pos="1843"/>
        </w:tabs>
        <w:ind w:left="1418" w:hanging="567"/>
        <w:rPr>
          <w:rFonts w:ascii="Arial" w:hAnsi="Arial" w:cs="Arial"/>
        </w:rPr>
      </w:pPr>
      <w:r w:rsidRPr="00695493">
        <w:rPr>
          <w:rFonts w:ascii="Arial" w:hAnsi="Arial" w:cs="Arial"/>
        </w:rPr>
        <w:t>75</w:t>
      </w:r>
      <w:r w:rsidR="00905D86">
        <w:rPr>
          <w:rFonts w:ascii="Arial" w:hAnsi="Arial" w:cs="Arial"/>
        </w:rPr>
        <w:t xml:space="preserve"> </w:t>
      </w:r>
      <w:r w:rsidRPr="00695493">
        <w:rPr>
          <w:rFonts w:ascii="Arial" w:hAnsi="Arial" w:cs="Arial"/>
        </w:rPr>
        <w:t xml:space="preserve">commercial vehicles </w:t>
      </w:r>
      <w:r>
        <w:rPr>
          <w:rFonts w:ascii="Arial" w:hAnsi="Arial" w:cs="Arial"/>
        </w:rPr>
        <w:t>-</w:t>
      </w:r>
      <w:r w:rsidRPr="00695493">
        <w:rPr>
          <w:rFonts w:ascii="Arial" w:hAnsi="Arial" w:cs="Arial"/>
        </w:rPr>
        <w:t xml:space="preserve"> all diesel  </w:t>
      </w:r>
    </w:p>
    <w:p w14:paraId="747FEB43" w14:textId="77777777" w:rsidR="007A0E74" w:rsidRDefault="007A0E74" w:rsidP="00F37603">
      <w:pPr>
        <w:ind w:left="851" w:hanging="851"/>
        <w:rPr>
          <w:rFonts w:ascii="Arial" w:hAnsi="Arial" w:cs="Arial"/>
        </w:rPr>
      </w:pPr>
    </w:p>
    <w:p w14:paraId="53997081" w14:textId="4EF34533" w:rsidR="00697486" w:rsidRDefault="00697486" w:rsidP="00F37603">
      <w:pPr>
        <w:ind w:left="851"/>
        <w:rPr>
          <w:rFonts w:ascii="Arial" w:hAnsi="Arial" w:cs="Arial"/>
        </w:rPr>
      </w:pPr>
      <w:r w:rsidRPr="000F719E">
        <w:rPr>
          <w:rFonts w:ascii="Arial" w:hAnsi="Arial" w:cs="Arial"/>
        </w:rPr>
        <w:t xml:space="preserve">DVSA currently operates </w:t>
      </w:r>
      <w:r>
        <w:rPr>
          <w:rFonts w:ascii="Arial" w:hAnsi="Arial" w:cs="Arial"/>
        </w:rPr>
        <w:t>a variety of</w:t>
      </w:r>
      <w:r w:rsidRPr="000F719E">
        <w:rPr>
          <w:rFonts w:ascii="Arial" w:hAnsi="Arial" w:cs="Arial"/>
        </w:rPr>
        <w:t xml:space="preserve"> vehicles across</w:t>
      </w:r>
      <w:r>
        <w:rPr>
          <w:rFonts w:ascii="Arial" w:hAnsi="Arial" w:cs="Arial"/>
        </w:rPr>
        <w:t xml:space="preserve"> all</w:t>
      </w:r>
      <w:r w:rsidRPr="000F719E">
        <w:rPr>
          <w:rFonts w:ascii="Arial" w:hAnsi="Arial" w:cs="Arial"/>
        </w:rPr>
        <w:t xml:space="preserve"> areas of its </w:t>
      </w:r>
      <w:proofErr w:type="gramStart"/>
      <w:r w:rsidRPr="000F719E">
        <w:rPr>
          <w:rFonts w:ascii="Arial" w:hAnsi="Arial" w:cs="Arial"/>
        </w:rPr>
        <w:t>business;</w:t>
      </w:r>
      <w:proofErr w:type="gramEnd"/>
    </w:p>
    <w:p w14:paraId="70704F52" w14:textId="2004FE36" w:rsidR="00376971" w:rsidRDefault="00376971" w:rsidP="00F37603">
      <w:pPr>
        <w:pStyle w:val="ListParagraph"/>
        <w:numPr>
          <w:ilvl w:val="0"/>
          <w:numId w:val="3"/>
        </w:numPr>
        <w:ind w:left="1418" w:hanging="567"/>
        <w:rPr>
          <w:rFonts w:ascii="Arial" w:hAnsi="Arial" w:cs="Arial"/>
        </w:rPr>
      </w:pPr>
      <w:r>
        <w:rPr>
          <w:rFonts w:ascii="Arial" w:hAnsi="Arial" w:cs="Arial"/>
        </w:rPr>
        <w:t>Company cars</w:t>
      </w:r>
    </w:p>
    <w:p w14:paraId="1C440FA4" w14:textId="7E36152D" w:rsidR="007A0E74" w:rsidRPr="00376971" w:rsidRDefault="00376971" w:rsidP="00F37603">
      <w:pPr>
        <w:ind w:left="1418"/>
        <w:rPr>
          <w:rFonts w:ascii="Arial" w:hAnsi="Arial" w:cs="Arial"/>
        </w:rPr>
      </w:pPr>
      <w:r>
        <w:rPr>
          <w:rFonts w:ascii="Arial" w:hAnsi="Arial" w:cs="Arial"/>
        </w:rPr>
        <w:t>Private user scheme</w:t>
      </w:r>
      <w:r w:rsidR="000254C3">
        <w:rPr>
          <w:rFonts w:ascii="Arial" w:hAnsi="Arial" w:cs="Arial"/>
        </w:rPr>
        <w:t xml:space="preserve"> –</w:t>
      </w:r>
      <w:r w:rsidR="007D639D">
        <w:rPr>
          <w:rFonts w:ascii="Arial" w:hAnsi="Arial" w:cs="Arial"/>
        </w:rPr>
        <w:t xml:space="preserve"> </w:t>
      </w:r>
      <w:r w:rsidR="000254C3">
        <w:rPr>
          <w:rFonts w:ascii="Arial" w:hAnsi="Arial" w:cs="Arial"/>
        </w:rPr>
        <w:t>predominately not issued with fuel cards</w:t>
      </w:r>
      <w:r w:rsidR="00295FAC">
        <w:rPr>
          <w:rFonts w:ascii="Arial" w:hAnsi="Arial" w:cs="Arial"/>
        </w:rPr>
        <w:t xml:space="preserve">. </w:t>
      </w:r>
    </w:p>
    <w:p w14:paraId="4D0DDD41" w14:textId="79FF3665" w:rsidR="003C1D23" w:rsidRDefault="003C1D23" w:rsidP="00F37603">
      <w:pPr>
        <w:pStyle w:val="ListParagraph"/>
        <w:numPr>
          <w:ilvl w:val="0"/>
          <w:numId w:val="3"/>
        </w:numPr>
        <w:ind w:left="1418" w:hanging="567"/>
        <w:rPr>
          <w:rFonts w:ascii="Arial" w:hAnsi="Arial" w:cs="Arial"/>
        </w:rPr>
      </w:pPr>
      <w:r>
        <w:rPr>
          <w:rFonts w:ascii="Arial" w:hAnsi="Arial" w:cs="Arial"/>
        </w:rPr>
        <w:t>Pool cars</w:t>
      </w:r>
    </w:p>
    <w:p w14:paraId="4ED6BF65" w14:textId="5B665BE2" w:rsidR="003C1D23" w:rsidRPr="003C1D23" w:rsidRDefault="003C1D23" w:rsidP="00F37603">
      <w:pPr>
        <w:ind w:left="1418"/>
        <w:rPr>
          <w:rFonts w:ascii="Arial" w:hAnsi="Arial" w:cs="Arial"/>
        </w:rPr>
      </w:pPr>
      <w:r>
        <w:rPr>
          <w:rFonts w:ascii="Arial" w:hAnsi="Arial" w:cs="Arial"/>
        </w:rPr>
        <w:t xml:space="preserve">Based at </w:t>
      </w:r>
      <w:r w:rsidR="00214626">
        <w:rPr>
          <w:rFonts w:ascii="Arial" w:hAnsi="Arial" w:cs="Arial"/>
        </w:rPr>
        <w:t xml:space="preserve">DVSA offices </w:t>
      </w:r>
      <w:r w:rsidR="00033E13">
        <w:rPr>
          <w:rFonts w:ascii="Arial" w:hAnsi="Arial" w:cs="Arial"/>
        </w:rPr>
        <w:t xml:space="preserve">with vehicle fuel card </w:t>
      </w:r>
      <w:r w:rsidR="00295FAC">
        <w:rPr>
          <w:rFonts w:ascii="Arial" w:hAnsi="Arial" w:cs="Arial"/>
        </w:rPr>
        <w:t>for multi-users</w:t>
      </w:r>
      <w:r w:rsidR="00781C56">
        <w:rPr>
          <w:rFonts w:ascii="Arial" w:hAnsi="Arial" w:cs="Arial"/>
        </w:rPr>
        <w:t>.</w:t>
      </w:r>
    </w:p>
    <w:p w14:paraId="4A9D5E02" w14:textId="5ED912F4" w:rsidR="00616EFE" w:rsidRDefault="00697486" w:rsidP="00F37603">
      <w:pPr>
        <w:pStyle w:val="ListParagraph"/>
        <w:numPr>
          <w:ilvl w:val="0"/>
          <w:numId w:val="3"/>
        </w:numPr>
        <w:ind w:left="1418" w:hanging="567"/>
        <w:rPr>
          <w:rFonts w:ascii="Arial" w:hAnsi="Arial" w:cs="Arial"/>
        </w:rPr>
      </w:pPr>
      <w:r w:rsidRPr="00F62700">
        <w:rPr>
          <w:rFonts w:ascii="Arial" w:hAnsi="Arial" w:cs="Arial"/>
        </w:rPr>
        <w:t>Enforcement vehicle</w:t>
      </w:r>
      <w:r w:rsidR="00616EFE">
        <w:rPr>
          <w:rFonts w:ascii="Arial" w:hAnsi="Arial" w:cs="Arial"/>
        </w:rPr>
        <w:t>s</w:t>
      </w:r>
      <w:r w:rsidR="00B962D7">
        <w:rPr>
          <w:rFonts w:ascii="Arial" w:hAnsi="Arial" w:cs="Arial"/>
        </w:rPr>
        <w:t xml:space="preserve"> (motorcycles, </w:t>
      </w:r>
      <w:proofErr w:type="gramStart"/>
      <w:r w:rsidR="00B962D7">
        <w:rPr>
          <w:rFonts w:ascii="Arial" w:hAnsi="Arial" w:cs="Arial"/>
        </w:rPr>
        <w:t>cars</w:t>
      </w:r>
      <w:proofErr w:type="gramEnd"/>
      <w:r w:rsidR="00B962D7">
        <w:rPr>
          <w:rFonts w:ascii="Arial" w:hAnsi="Arial" w:cs="Arial"/>
        </w:rPr>
        <w:t xml:space="preserve"> and vans)</w:t>
      </w:r>
    </w:p>
    <w:p w14:paraId="407DE4C6" w14:textId="0402923A" w:rsidR="00697486" w:rsidRDefault="00616EFE" w:rsidP="00F37603">
      <w:pPr>
        <w:pStyle w:val="ListParagraph"/>
        <w:ind w:left="1418"/>
        <w:rPr>
          <w:rFonts w:ascii="Arial" w:hAnsi="Arial" w:cs="Arial"/>
        </w:rPr>
      </w:pPr>
      <w:r>
        <w:rPr>
          <w:rFonts w:ascii="Arial" w:hAnsi="Arial" w:cs="Arial"/>
        </w:rPr>
        <w:t>S</w:t>
      </w:r>
      <w:r w:rsidR="00697486">
        <w:rPr>
          <w:rFonts w:ascii="Arial" w:hAnsi="Arial" w:cs="Arial"/>
        </w:rPr>
        <w:t xml:space="preserve">ome operate on a 24/7 basis so </w:t>
      </w:r>
      <w:r w:rsidR="005E1F32">
        <w:rPr>
          <w:rFonts w:ascii="Arial" w:hAnsi="Arial" w:cs="Arial"/>
        </w:rPr>
        <w:t xml:space="preserve">therefore require fuel </w:t>
      </w:r>
      <w:r w:rsidR="00697486">
        <w:rPr>
          <w:rFonts w:ascii="Arial" w:hAnsi="Arial" w:cs="Arial"/>
        </w:rPr>
        <w:t>purchase</w:t>
      </w:r>
      <w:r w:rsidR="005E1F32">
        <w:rPr>
          <w:rFonts w:ascii="Arial" w:hAnsi="Arial" w:cs="Arial"/>
        </w:rPr>
        <w:t xml:space="preserve">s </w:t>
      </w:r>
      <w:r w:rsidR="00697486">
        <w:rPr>
          <w:rFonts w:ascii="Arial" w:hAnsi="Arial" w:cs="Arial"/>
        </w:rPr>
        <w:t>all times of day and night.</w:t>
      </w:r>
    </w:p>
    <w:p w14:paraId="6A66ED73" w14:textId="48B90A49" w:rsidR="00564F14" w:rsidRDefault="00564F14" w:rsidP="00F37603">
      <w:pPr>
        <w:pStyle w:val="ListParagraph"/>
        <w:numPr>
          <w:ilvl w:val="0"/>
          <w:numId w:val="3"/>
        </w:numPr>
        <w:ind w:left="1418" w:hanging="567"/>
        <w:rPr>
          <w:rFonts w:ascii="Arial" w:hAnsi="Arial" w:cs="Arial"/>
        </w:rPr>
      </w:pPr>
      <w:r>
        <w:rPr>
          <w:rFonts w:ascii="Arial" w:hAnsi="Arial" w:cs="Arial"/>
        </w:rPr>
        <w:t>Testing mot</w:t>
      </w:r>
      <w:r w:rsidR="00DB2EBA">
        <w:rPr>
          <w:rFonts w:ascii="Arial" w:hAnsi="Arial" w:cs="Arial"/>
        </w:rPr>
        <w:t>o</w:t>
      </w:r>
      <w:r w:rsidR="00176C59">
        <w:rPr>
          <w:rFonts w:ascii="Arial" w:hAnsi="Arial" w:cs="Arial"/>
        </w:rPr>
        <w:t>r</w:t>
      </w:r>
      <w:r w:rsidR="00DB2EBA">
        <w:rPr>
          <w:rFonts w:ascii="Arial" w:hAnsi="Arial" w:cs="Arial"/>
        </w:rPr>
        <w:t>cycles</w:t>
      </w:r>
    </w:p>
    <w:p w14:paraId="309620E9" w14:textId="1ECFB6E0" w:rsidR="004C73CE" w:rsidRPr="004C73CE" w:rsidRDefault="004C73CE" w:rsidP="00F37603">
      <w:pPr>
        <w:ind w:left="1418"/>
        <w:rPr>
          <w:rFonts w:ascii="Arial" w:hAnsi="Arial" w:cs="Arial"/>
        </w:rPr>
      </w:pPr>
      <w:r w:rsidRPr="004C73CE">
        <w:rPr>
          <w:rFonts w:ascii="Arial" w:hAnsi="Arial" w:cs="Arial"/>
        </w:rPr>
        <w:t>DVSA conducts statutory motorcycle riding tests for candidates wanting to obtain entitlement on their driving licence</w:t>
      </w:r>
      <w:r w:rsidR="00C76CF1">
        <w:rPr>
          <w:rFonts w:ascii="Arial" w:hAnsi="Arial" w:cs="Arial"/>
        </w:rPr>
        <w:t>.</w:t>
      </w:r>
      <w:r w:rsidR="00033E13">
        <w:rPr>
          <w:rFonts w:ascii="Arial" w:hAnsi="Arial" w:cs="Arial"/>
        </w:rPr>
        <w:t xml:space="preserve"> </w:t>
      </w:r>
      <w:r w:rsidR="009D0E7C">
        <w:rPr>
          <w:rFonts w:ascii="Arial" w:hAnsi="Arial" w:cs="Arial"/>
        </w:rPr>
        <w:t>V</w:t>
      </w:r>
      <w:r w:rsidR="00033E13">
        <w:rPr>
          <w:rFonts w:ascii="Arial" w:hAnsi="Arial" w:cs="Arial"/>
        </w:rPr>
        <w:t>ehicle fuel card</w:t>
      </w:r>
      <w:r w:rsidR="00C417BB">
        <w:rPr>
          <w:rFonts w:ascii="Arial" w:hAnsi="Arial" w:cs="Arial"/>
        </w:rPr>
        <w:t>.</w:t>
      </w:r>
    </w:p>
    <w:p w14:paraId="1F310256" w14:textId="66D6C844" w:rsidR="00616EFE" w:rsidRDefault="00697486" w:rsidP="00F37603">
      <w:pPr>
        <w:pStyle w:val="ListParagraph"/>
        <w:numPr>
          <w:ilvl w:val="0"/>
          <w:numId w:val="3"/>
        </w:numPr>
        <w:ind w:left="1418" w:hanging="567"/>
        <w:rPr>
          <w:rFonts w:ascii="Arial" w:hAnsi="Arial" w:cs="Arial"/>
        </w:rPr>
      </w:pPr>
      <w:r w:rsidRPr="00616EFE">
        <w:rPr>
          <w:rFonts w:ascii="Arial" w:hAnsi="Arial" w:cs="Arial"/>
        </w:rPr>
        <w:t>Training</w:t>
      </w:r>
      <w:r w:rsidR="0023313C">
        <w:rPr>
          <w:rFonts w:ascii="Arial" w:hAnsi="Arial" w:cs="Arial"/>
        </w:rPr>
        <w:t xml:space="preserve"> vehicles</w:t>
      </w:r>
    </w:p>
    <w:p w14:paraId="656A0092" w14:textId="77777777" w:rsidR="00BC48FC" w:rsidRDefault="0023313C" w:rsidP="00BC48FC">
      <w:pPr>
        <w:pStyle w:val="ListParagraph"/>
        <w:ind w:left="1418"/>
        <w:rPr>
          <w:rFonts w:ascii="Arial" w:hAnsi="Arial" w:cs="Arial"/>
        </w:rPr>
      </w:pPr>
      <w:r>
        <w:rPr>
          <w:rFonts w:ascii="Arial" w:hAnsi="Arial" w:cs="Arial"/>
        </w:rPr>
        <w:t>H</w:t>
      </w:r>
      <w:r w:rsidR="00697486" w:rsidRPr="00616EFE">
        <w:rPr>
          <w:rFonts w:ascii="Arial" w:hAnsi="Arial" w:cs="Arial"/>
        </w:rPr>
        <w:t xml:space="preserve">GV’s, </w:t>
      </w:r>
      <w:r w:rsidR="00EB2075">
        <w:rPr>
          <w:rFonts w:ascii="Arial" w:hAnsi="Arial" w:cs="Arial"/>
        </w:rPr>
        <w:t>b</w:t>
      </w:r>
      <w:r w:rsidR="00697486" w:rsidRPr="00616EFE">
        <w:rPr>
          <w:rFonts w:ascii="Arial" w:hAnsi="Arial" w:cs="Arial"/>
        </w:rPr>
        <w:t xml:space="preserve">uses, </w:t>
      </w:r>
      <w:proofErr w:type="gramStart"/>
      <w:r w:rsidR="00EB2075">
        <w:rPr>
          <w:rFonts w:ascii="Arial" w:hAnsi="Arial" w:cs="Arial"/>
        </w:rPr>
        <w:t>m</w:t>
      </w:r>
      <w:r w:rsidR="00697486" w:rsidRPr="00616EFE">
        <w:rPr>
          <w:rFonts w:ascii="Arial" w:hAnsi="Arial" w:cs="Arial"/>
        </w:rPr>
        <w:t>otorcycles</w:t>
      </w:r>
      <w:proofErr w:type="gramEnd"/>
      <w:r w:rsidR="00EB2075">
        <w:rPr>
          <w:rFonts w:ascii="Arial" w:hAnsi="Arial" w:cs="Arial"/>
        </w:rPr>
        <w:t xml:space="preserve"> and d</w:t>
      </w:r>
      <w:r w:rsidR="00EB2075" w:rsidRPr="00616EFE">
        <w:rPr>
          <w:rFonts w:ascii="Arial" w:hAnsi="Arial" w:cs="Arial"/>
        </w:rPr>
        <w:t>ual</w:t>
      </w:r>
      <w:r w:rsidR="00EB2075">
        <w:rPr>
          <w:rFonts w:ascii="Arial" w:hAnsi="Arial" w:cs="Arial"/>
        </w:rPr>
        <w:t>-</w:t>
      </w:r>
      <w:r w:rsidR="00EB2075" w:rsidRPr="00616EFE">
        <w:rPr>
          <w:rFonts w:ascii="Arial" w:hAnsi="Arial" w:cs="Arial"/>
        </w:rPr>
        <w:t>control cars</w:t>
      </w:r>
      <w:r w:rsidR="00EB2075">
        <w:rPr>
          <w:rFonts w:ascii="Arial" w:hAnsi="Arial" w:cs="Arial"/>
        </w:rPr>
        <w:t xml:space="preserve">. </w:t>
      </w:r>
      <w:r w:rsidR="009D0E7C">
        <w:rPr>
          <w:rFonts w:ascii="Arial" w:hAnsi="Arial" w:cs="Arial"/>
        </w:rPr>
        <w:t>Vehicle fuel card, however</w:t>
      </w:r>
      <w:r w:rsidR="000A41EC">
        <w:rPr>
          <w:rFonts w:ascii="Arial" w:hAnsi="Arial" w:cs="Arial"/>
        </w:rPr>
        <w:t>, the is also a r</w:t>
      </w:r>
      <w:r w:rsidR="00FE5E64">
        <w:rPr>
          <w:rFonts w:ascii="Arial" w:hAnsi="Arial" w:cs="Arial"/>
        </w:rPr>
        <w:t>e</w:t>
      </w:r>
      <w:r w:rsidR="000A41EC">
        <w:rPr>
          <w:rFonts w:ascii="Arial" w:hAnsi="Arial" w:cs="Arial"/>
        </w:rPr>
        <w:t>quirem</w:t>
      </w:r>
      <w:r w:rsidR="00FE5E64">
        <w:rPr>
          <w:rFonts w:ascii="Arial" w:hAnsi="Arial" w:cs="Arial"/>
        </w:rPr>
        <w:t>e</w:t>
      </w:r>
      <w:r w:rsidR="000A41EC">
        <w:rPr>
          <w:rFonts w:ascii="Arial" w:hAnsi="Arial" w:cs="Arial"/>
        </w:rPr>
        <w:t>nt to ha</w:t>
      </w:r>
      <w:r w:rsidR="00FE5E64">
        <w:rPr>
          <w:rFonts w:ascii="Arial" w:hAnsi="Arial" w:cs="Arial"/>
        </w:rPr>
        <w:t>v</w:t>
      </w:r>
      <w:r w:rsidR="000A41EC">
        <w:rPr>
          <w:rFonts w:ascii="Arial" w:hAnsi="Arial" w:cs="Arial"/>
        </w:rPr>
        <w:t>e</w:t>
      </w:r>
      <w:r w:rsidR="00FE5E64">
        <w:rPr>
          <w:rFonts w:ascii="Arial" w:hAnsi="Arial" w:cs="Arial"/>
        </w:rPr>
        <w:t xml:space="preserve"> non-</w:t>
      </w:r>
      <w:r w:rsidR="00C417BB">
        <w:rPr>
          <w:rFonts w:ascii="Arial" w:hAnsi="Arial" w:cs="Arial"/>
        </w:rPr>
        <w:t xml:space="preserve">specific </w:t>
      </w:r>
      <w:r w:rsidR="00FE5E64">
        <w:rPr>
          <w:rFonts w:ascii="Arial" w:hAnsi="Arial" w:cs="Arial"/>
        </w:rPr>
        <w:t>driver/</w:t>
      </w:r>
      <w:r w:rsidR="00705D91">
        <w:rPr>
          <w:rFonts w:ascii="Arial" w:hAnsi="Arial" w:cs="Arial"/>
        </w:rPr>
        <w:t>v</w:t>
      </w:r>
      <w:r w:rsidR="00FE5E64">
        <w:rPr>
          <w:rFonts w:ascii="Arial" w:hAnsi="Arial" w:cs="Arial"/>
        </w:rPr>
        <w:t>ehicle</w:t>
      </w:r>
      <w:r w:rsidR="00705D91">
        <w:rPr>
          <w:rFonts w:ascii="Arial" w:hAnsi="Arial" w:cs="Arial"/>
        </w:rPr>
        <w:t xml:space="preserve"> </w:t>
      </w:r>
      <w:r w:rsidR="00FE5E64">
        <w:rPr>
          <w:rFonts w:ascii="Arial" w:hAnsi="Arial" w:cs="Arial"/>
        </w:rPr>
        <w:t>fuel card</w:t>
      </w:r>
      <w:r w:rsidR="00705D91">
        <w:rPr>
          <w:rFonts w:ascii="Arial" w:hAnsi="Arial" w:cs="Arial"/>
        </w:rPr>
        <w:t>s</w:t>
      </w:r>
      <w:r w:rsidR="00640FD5">
        <w:rPr>
          <w:rFonts w:ascii="Arial" w:hAnsi="Arial" w:cs="Arial"/>
        </w:rPr>
        <w:t>, “Bearer Cards”,</w:t>
      </w:r>
      <w:r w:rsidR="000A41EC">
        <w:rPr>
          <w:rFonts w:ascii="Arial" w:hAnsi="Arial" w:cs="Arial"/>
        </w:rPr>
        <w:t xml:space="preserve"> </w:t>
      </w:r>
      <w:r w:rsidR="00705D91">
        <w:rPr>
          <w:rFonts w:ascii="Arial" w:hAnsi="Arial" w:cs="Arial"/>
        </w:rPr>
        <w:t>to allow e</w:t>
      </w:r>
      <w:r w:rsidR="00BB37F0" w:rsidRPr="00BB37F0">
        <w:rPr>
          <w:rFonts w:ascii="Arial" w:hAnsi="Arial" w:cs="Arial"/>
        </w:rPr>
        <w:t xml:space="preserve">mployees </w:t>
      </w:r>
      <w:r w:rsidR="00705D91">
        <w:rPr>
          <w:rFonts w:ascii="Arial" w:hAnsi="Arial" w:cs="Arial"/>
        </w:rPr>
        <w:t xml:space="preserve">(with </w:t>
      </w:r>
      <w:r w:rsidR="00453BF3">
        <w:rPr>
          <w:rFonts w:ascii="Arial" w:hAnsi="Arial" w:cs="Arial"/>
        </w:rPr>
        <w:t>appropriate</w:t>
      </w:r>
      <w:r w:rsidR="00705D91">
        <w:rPr>
          <w:rFonts w:ascii="Arial" w:hAnsi="Arial" w:cs="Arial"/>
        </w:rPr>
        <w:t xml:space="preserve"> ID) </w:t>
      </w:r>
      <w:r w:rsidR="000A41EC" w:rsidRPr="00616EFE">
        <w:rPr>
          <w:rFonts w:ascii="Arial" w:hAnsi="Arial" w:cs="Arial"/>
        </w:rPr>
        <w:t>purchase</w:t>
      </w:r>
      <w:r w:rsidR="00705D91">
        <w:rPr>
          <w:rFonts w:ascii="Arial" w:hAnsi="Arial" w:cs="Arial"/>
        </w:rPr>
        <w:t xml:space="preserve"> fuel for short-term hired vehicles.</w:t>
      </w:r>
    </w:p>
    <w:p w14:paraId="137FBBE7" w14:textId="77777777" w:rsidR="00A826C0" w:rsidRDefault="00A826C0" w:rsidP="00BC48FC">
      <w:pPr>
        <w:ind w:left="851"/>
        <w:rPr>
          <w:rFonts w:ascii="Arial" w:hAnsi="Arial" w:cs="Arial"/>
        </w:rPr>
      </w:pPr>
    </w:p>
    <w:p w14:paraId="4DFC4820" w14:textId="76B8D4BB" w:rsidR="00637C86" w:rsidRPr="00BC48FC" w:rsidRDefault="00273011" w:rsidP="00BC48FC">
      <w:pPr>
        <w:ind w:left="851"/>
        <w:rPr>
          <w:rFonts w:ascii="Arial" w:hAnsi="Arial" w:cs="Arial"/>
        </w:rPr>
      </w:pPr>
      <w:r w:rsidRPr="00BC48FC">
        <w:rPr>
          <w:rFonts w:ascii="Arial" w:hAnsi="Arial" w:cs="Arial"/>
        </w:rPr>
        <w:t xml:space="preserve">Detailed in the table below is a </w:t>
      </w:r>
      <w:r w:rsidR="00A50450" w:rsidRPr="00BC48FC">
        <w:rPr>
          <w:rFonts w:ascii="Arial" w:hAnsi="Arial" w:cs="Arial"/>
        </w:rPr>
        <w:t xml:space="preserve">summary of </w:t>
      </w:r>
      <w:r w:rsidR="00EC79EE" w:rsidRPr="00BC48FC">
        <w:rPr>
          <w:rFonts w:ascii="Arial" w:hAnsi="Arial" w:cs="Arial"/>
        </w:rPr>
        <w:t xml:space="preserve">number of </w:t>
      </w:r>
      <w:r w:rsidR="00C93F08" w:rsidRPr="00BC48FC">
        <w:rPr>
          <w:rFonts w:ascii="Arial" w:hAnsi="Arial" w:cs="Arial"/>
        </w:rPr>
        <w:t xml:space="preserve">cards and fuel </w:t>
      </w:r>
      <w:r w:rsidR="00A50450" w:rsidRPr="00BC48FC">
        <w:rPr>
          <w:rFonts w:ascii="Arial" w:hAnsi="Arial" w:cs="Arial"/>
        </w:rPr>
        <w:t xml:space="preserve">purchases </w:t>
      </w:r>
      <w:r w:rsidR="00EE2484" w:rsidRPr="00BC48FC">
        <w:rPr>
          <w:rFonts w:ascii="Arial" w:hAnsi="Arial" w:cs="Arial"/>
        </w:rPr>
        <w:t xml:space="preserve">made by </w:t>
      </w:r>
      <w:r w:rsidR="00C93F08" w:rsidRPr="00BC48FC">
        <w:rPr>
          <w:rFonts w:ascii="Arial" w:hAnsi="Arial" w:cs="Arial"/>
        </w:rPr>
        <w:t xml:space="preserve">DVSA </w:t>
      </w:r>
      <w:r w:rsidR="00EC79EE" w:rsidRPr="00BC48FC">
        <w:rPr>
          <w:rFonts w:ascii="Arial" w:hAnsi="Arial" w:cs="Arial"/>
        </w:rPr>
        <w:t xml:space="preserve">using its current fuel card provider </w:t>
      </w:r>
      <w:r w:rsidR="00A50450" w:rsidRPr="00BC48FC">
        <w:rPr>
          <w:rFonts w:ascii="Arial" w:hAnsi="Arial" w:cs="Arial"/>
        </w:rPr>
        <w:t xml:space="preserve">during </w:t>
      </w:r>
      <w:r w:rsidR="0047558D" w:rsidRPr="00BC48FC">
        <w:rPr>
          <w:rFonts w:ascii="Arial" w:hAnsi="Arial" w:cs="Arial"/>
        </w:rPr>
        <w:t xml:space="preserve">April-March </w:t>
      </w:r>
      <w:r w:rsidR="00000EFE">
        <w:rPr>
          <w:rFonts w:ascii="Arial" w:hAnsi="Arial" w:cs="Arial"/>
        </w:rPr>
        <w:t>2019/20</w:t>
      </w:r>
    </w:p>
    <w:p w14:paraId="0AA40575" w14:textId="77777777" w:rsidR="0047558D" w:rsidRDefault="0047558D" w:rsidP="00F37603">
      <w:pPr>
        <w:ind w:left="851" w:hanging="851"/>
        <w:rPr>
          <w:rFonts w:ascii="Arial" w:hAnsi="Arial" w:cs="Arial"/>
        </w:rPr>
      </w:pPr>
    </w:p>
    <w:tbl>
      <w:tblPr>
        <w:tblStyle w:val="TableGrid"/>
        <w:tblW w:w="5578" w:type="dxa"/>
        <w:jc w:val="center"/>
        <w:tblLayout w:type="fixed"/>
        <w:tblLook w:val="04A0" w:firstRow="1" w:lastRow="0" w:firstColumn="1" w:lastColumn="0" w:noHBand="0" w:noVBand="1"/>
      </w:tblPr>
      <w:tblGrid>
        <w:gridCol w:w="4352"/>
        <w:gridCol w:w="1226"/>
      </w:tblGrid>
      <w:tr w:rsidR="00F11C99" w:rsidRPr="007709E3" w14:paraId="19779739" w14:textId="77777777" w:rsidTr="00F11C99">
        <w:trPr>
          <w:trHeight w:val="300"/>
          <w:jc w:val="center"/>
        </w:trPr>
        <w:tc>
          <w:tcPr>
            <w:tcW w:w="4352" w:type="dxa"/>
            <w:tcBorders>
              <w:top w:val="nil"/>
              <w:left w:val="nil"/>
            </w:tcBorders>
            <w:noWrap/>
            <w:hideMark/>
          </w:tcPr>
          <w:p w14:paraId="30EB9AB3" w14:textId="77777777" w:rsidR="00F11C99" w:rsidRPr="00AA166B" w:rsidRDefault="00F11C99" w:rsidP="009E4DEC">
            <w:pPr>
              <w:ind w:left="851" w:hanging="851"/>
              <w:jc w:val="center"/>
              <w:rPr>
                <w:rFonts w:ascii="Arial" w:hAnsi="Arial" w:cs="Arial"/>
                <w:b/>
                <w:bCs/>
              </w:rPr>
            </w:pPr>
          </w:p>
        </w:tc>
        <w:tc>
          <w:tcPr>
            <w:tcW w:w="1226" w:type="dxa"/>
            <w:noWrap/>
            <w:hideMark/>
          </w:tcPr>
          <w:p w14:paraId="599A8F48" w14:textId="77777777" w:rsidR="00F11C99" w:rsidRPr="00AA166B" w:rsidRDefault="00F11C99" w:rsidP="009E4DEC">
            <w:pPr>
              <w:ind w:left="851" w:hanging="851"/>
              <w:jc w:val="center"/>
              <w:rPr>
                <w:rFonts w:ascii="Arial" w:hAnsi="Arial" w:cs="Arial"/>
                <w:b/>
                <w:bCs/>
              </w:rPr>
            </w:pPr>
            <w:r>
              <w:rPr>
                <w:rFonts w:ascii="Arial" w:hAnsi="Arial" w:cs="Arial"/>
                <w:b/>
                <w:bCs/>
                <w:sz w:val="20"/>
                <w:szCs w:val="20"/>
                <w:lang w:eastAsia="en-GB"/>
              </w:rPr>
              <w:t>2019/20</w:t>
            </w:r>
          </w:p>
        </w:tc>
      </w:tr>
      <w:tr w:rsidR="00F11C99" w:rsidRPr="007709E3" w14:paraId="358C5731" w14:textId="77777777" w:rsidTr="00F11C99">
        <w:trPr>
          <w:trHeight w:val="300"/>
          <w:jc w:val="center"/>
        </w:trPr>
        <w:tc>
          <w:tcPr>
            <w:tcW w:w="4352" w:type="dxa"/>
            <w:noWrap/>
            <w:hideMark/>
          </w:tcPr>
          <w:p w14:paraId="1BF125EC" w14:textId="77777777" w:rsidR="00F11C99" w:rsidRPr="007709E3" w:rsidRDefault="00F11C99" w:rsidP="009E4DEC">
            <w:pPr>
              <w:ind w:left="851" w:hanging="851"/>
              <w:jc w:val="right"/>
              <w:rPr>
                <w:rFonts w:ascii="Arial" w:hAnsi="Arial" w:cs="Arial"/>
              </w:rPr>
            </w:pPr>
            <w:r w:rsidRPr="007709E3">
              <w:rPr>
                <w:rFonts w:ascii="Arial" w:hAnsi="Arial" w:cs="Arial"/>
              </w:rPr>
              <w:t>No. of cards</w:t>
            </w:r>
          </w:p>
        </w:tc>
        <w:tc>
          <w:tcPr>
            <w:tcW w:w="1226" w:type="dxa"/>
            <w:noWrap/>
            <w:hideMark/>
          </w:tcPr>
          <w:p w14:paraId="0D489BC4" w14:textId="77777777" w:rsidR="00F11C99" w:rsidRPr="00D12B2B" w:rsidRDefault="00F11C99" w:rsidP="009E4DEC">
            <w:pPr>
              <w:ind w:left="851" w:hanging="851"/>
              <w:jc w:val="right"/>
              <w:rPr>
                <w:rFonts w:ascii="Arial" w:hAnsi="Arial" w:cs="Arial"/>
              </w:rPr>
            </w:pPr>
            <w:r w:rsidRPr="00D12B2B">
              <w:rPr>
                <w:rFonts w:ascii="Arial" w:hAnsi="Arial" w:cs="Arial"/>
                <w:sz w:val="20"/>
                <w:szCs w:val="20"/>
                <w:lang w:eastAsia="en-GB"/>
              </w:rPr>
              <w:t>601</w:t>
            </w:r>
          </w:p>
        </w:tc>
      </w:tr>
      <w:tr w:rsidR="00F11C99" w:rsidRPr="007709E3" w14:paraId="6AE9379C" w14:textId="77777777" w:rsidTr="00F11C99">
        <w:trPr>
          <w:trHeight w:val="300"/>
          <w:jc w:val="center"/>
        </w:trPr>
        <w:tc>
          <w:tcPr>
            <w:tcW w:w="4352" w:type="dxa"/>
            <w:noWrap/>
            <w:hideMark/>
          </w:tcPr>
          <w:p w14:paraId="63F9B3FD" w14:textId="77777777" w:rsidR="00F11C99" w:rsidRPr="007709E3" w:rsidRDefault="00F11C99" w:rsidP="009E4DEC">
            <w:pPr>
              <w:ind w:left="851" w:hanging="851"/>
              <w:jc w:val="right"/>
              <w:rPr>
                <w:rFonts w:ascii="Arial" w:hAnsi="Arial" w:cs="Arial"/>
              </w:rPr>
            </w:pPr>
            <w:r w:rsidRPr="007709E3">
              <w:rPr>
                <w:rFonts w:ascii="Arial" w:hAnsi="Arial" w:cs="Arial"/>
              </w:rPr>
              <w:t>No. of fuel tra</w:t>
            </w:r>
            <w:r>
              <w:rPr>
                <w:rFonts w:ascii="Arial" w:hAnsi="Arial" w:cs="Arial"/>
              </w:rPr>
              <w:t>n</w:t>
            </w:r>
            <w:r w:rsidRPr="007709E3">
              <w:rPr>
                <w:rFonts w:ascii="Arial" w:hAnsi="Arial" w:cs="Arial"/>
              </w:rPr>
              <w:t>sactions</w:t>
            </w:r>
          </w:p>
        </w:tc>
        <w:tc>
          <w:tcPr>
            <w:tcW w:w="1226" w:type="dxa"/>
            <w:noWrap/>
            <w:hideMark/>
          </w:tcPr>
          <w:p w14:paraId="7D7ACBCB" w14:textId="77777777" w:rsidR="00F11C99" w:rsidRPr="00D12B2B" w:rsidRDefault="00F11C99" w:rsidP="009E4DEC">
            <w:pPr>
              <w:ind w:left="851" w:hanging="851"/>
              <w:jc w:val="right"/>
              <w:rPr>
                <w:rFonts w:ascii="Arial" w:hAnsi="Arial" w:cs="Arial"/>
              </w:rPr>
            </w:pPr>
            <w:r w:rsidRPr="00D12B2B">
              <w:rPr>
                <w:rFonts w:ascii="Arial" w:hAnsi="Arial" w:cs="Arial"/>
                <w:sz w:val="20"/>
                <w:szCs w:val="20"/>
                <w:lang w:eastAsia="en-GB"/>
              </w:rPr>
              <w:t>17272</w:t>
            </w:r>
          </w:p>
        </w:tc>
      </w:tr>
      <w:tr w:rsidR="00F11C99" w:rsidRPr="007709E3" w14:paraId="0DF5BC7D" w14:textId="77777777" w:rsidTr="00F11C99">
        <w:trPr>
          <w:trHeight w:val="300"/>
          <w:jc w:val="center"/>
        </w:trPr>
        <w:tc>
          <w:tcPr>
            <w:tcW w:w="4352" w:type="dxa"/>
            <w:noWrap/>
            <w:hideMark/>
          </w:tcPr>
          <w:p w14:paraId="10074819" w14:textId="77777777" w:rsidR="00F11C99" w:rsidRPr="007709E3" w:rsidRDefault="00F11C99" w:rsidP="009E4DEC">
            <w:pPr>
              <w:ind w:left="851" w:hanging="851"/>
              <w:jc w:val="right"/>
              <w:rPr>
                <w:rFonts w:ascii="Arial" w:hAnsi="Arial" w:cs="Arial"/>
              </w:rPr>
            </w:pPr>
            <w:r w:rsidRPr="007709E3">
              <w:rPr>
                <w:rFonts w:ascii="Arial" w:hAnsi="Arial" w:cs="Arial"/>
              </w:rPr>
              <w:t>Diesel transactions</w:t>
            </w:r>
          </w:p>
        </w:tc>
        <w:tc>
          <w:tcPr>
            <w:tcW w:w="1226" w:type="dxa"/>
            <w:noWrap/>
            <w:hideMark/>
          </w:tcPr>
          <w:p w14:paraId="02659445" w14:textId="77777777" w:rsidR="00F11C99" w:rsidRPr="00D12B2B" w:rsidRDefault="00F11C99" w:rsidP="009E4DEC">
            <w:pPr>
              <w:ind w:left="851" w:hanging="851"/>
              <w:jc w:val="right"/>
              <w:rPr>
                <w:rFonts w:ascii="Arial" w:hAnsi="Arial" w:cs="Arial"/>
              </w:rPr>
            </w:pPr>
            <w:r w:rsidRPr="00D12B2B">
              <w:rPr>
                <w:rFonts w:ascii="Arial" w:hAnsi="Arial" w:cs="Arial"/>
                <w:sz w:val="20"/>
                <w:szCs w:val="20"/>
                <w:lang w:eastAsia="en-GB"/>
              </w:rPr>
              <w:t>8942</w:t>
            </w:r>
          </w:p>
        </w:tc>
      </w:tr>
      <w:tr w:rsidR="00F11C99" w:rsidRPr="007709E3" w14:paraId="4E82D3BF" w14:textId="77777777" w:rsidTr="00F11C99">
        <w:trPr>
          <w:trHeight w:val="300"/>
          <w:jc w:val="center"/>
        </w:trPr>
        <w:tc>
          <w:tcPr>
            <w:tcW w:w="4352" w:type="dxa"/>
            <w:noWrap/>
            <w:hideMark/>
          </w:tcPr>
          <w:p w14:paraId="274CBB57" w14:textId="77777777" w:rsidR="00F11C99" w:rsidRPr="007709E3" w:rsidRDefault="00F11C99" w:rsidP="009E4DEC">
            <w:pPr>
              <w:ind w:left="851" w:hanging="851"/>
              <w:jc w:val="right"/>
              <w:rPr>
                <w:rFonts w:ascii="Arial" w:hAnsi="Arial" w:cs="Arial"/>
              </w:rPr>
            </w:pPr>
            <w:r w:rsidRPr="007709E3">
              <w:rPr>
                <w:rFonts w:ascii="Arial" w:hAnsi="Arial" w:cs="Arial"/>
              </w:rPr>
              <w:t>Petrol transactions</w:t>
            </w:r>
          </w:p>
        </w:tc>
        <w:tc>
          <w:tcPr>
            <w:tcW w:w="1226" w:type="dxa"/>
            <w:noWrap/>
            <w:hideMark/>
          </w:tcPr>
          <w:p w14:paraId="45BBBE5D" w14:textId="77777777" w:rsidR="00F11C99" w:rsidRPr="00D12B2B" w:rsidRDefault="00F11C99" w:rsidP="009E4DEC">
            <w:pPr>
              <w:ind w:left="851" w:hanging="851"/>
              <w:jc w:val="right"/>
              <w:rPr>
                <w:rFonts w:ascii="Arial" w:hAnsi="Arial" w:cs="Arial"/>
              </w:rPr>
            </w:pPr>
            <w:r w:rsidRPr="00D12B2B">
              <w:rPr>
                <w:rFonts w:ascii="Arial" w:hAnsi="Arial" w:cs="Arial"/>
                <w:sz w:val="20"/>
                <w:szCs w:val="20"/>
                <w:lang w:eastAsia="en-GB"/>
              </w:rPr>
              <w:t>8329</w:t>
            </w:r>
          </w:p>
        </w:tc>
      </w:tr>
      <w:tr w:rsidR="00F11C99" w:rsidRPr="007709E3" w14:paraId="673584E0" w14:textId="77777777" w:rsidTr="00F11C99">
        <w:trPr>
          <w:trHeight w:val="300"/>
          <w:jc w:val="center"/>
        </w:trPr>
        <w:tc>
          <w:tcPr>
            <w:tcW w:w="4352" w:type="dxa"/>
            <w:noWrap/>
            <w:hideMark/>
          </w:tcPr>
          <w:p w14:paraId="0C0217B0" w14:textId="77777777" w:rsidR="00F11C99" w:rsidRPr="007709E3" w:rsidRDefault="00F11C99" w:rsidP="009E4DEC">
            <w:pPr>
              <w:ind w:left="851" w:hanging="851"/>
              <w:jc w:val="right"/>
              <w:rPr>
                <w:rFonts w:ascii="Arial" w:hAnsi="Arial" w:cs="Arial"/>
              </w:rPr>
            </w:pPr>
            <w:r w:rsidRPr="007709E3">
              <w:rPr>
                <w:rFonts w:ascii="Arial" w:hAnsi="Arial" w:cs="Arial"/>
              </w:rPr>
              <w:t>Diesel litres</w:t>
            </w:r>
          </w:p>
        </w:tc>
        <w:tc>
          <w:tcPr>
            <w:tcW w:w="1226" w:type="dxa"/>
            <w:noWrap/>
            <w:hideMark/>
          </w:tcPr>
          <w:p w14:paraId="4753717C" w14:textId="77777777" w:rsidR="00F11C99" w:rsidRPr="00D12B2B" w:rsidRDefault="00F11C99" w:rsidP="009E4DEC">
            <w:pPr>
              <w:ind w:left="851" w:hanging="851"/>
              <w:jc w:val="right"/>
              <w:rPr>
                <w:rFonts w:ascii="Arial" w:hAnsi="Arial" w:cs="Arial"/>
              </w:rPr>
            </w:pPr>
            <w:r w:rsidRPr="00D12B2B">
              <w:rPr>
                <w:rFonts w:ascii="Arial" w:hAnsi="Arial" w:cs="Arial"/>
                <w:sz w:val="20"/>
                <w:szCs w:val="20"/>
                <w:lang w:eastAsia="en-GB"/>
              </w:rPr>
              <w:t>359,613.28</w:t>
            </w:r>
          </w:p>
        </w:tc>
      </w:tr>
      <w:tr w:rsidR="00F11C99" w:rsidRPr="007709E3" w14:paraId="6EE0975D" w14:textId="77777777" w:rsidTr="00F11C99">
        <w:trPr>
          <w:trHeight w:val="300"/>
          <w:jc w:val="center"/>
        </w:trPr>
        <w:tc>
          <w:tcPr>
            <w:tcW w:w="4352" w:type="dxa"/>
            <w:noWrap/>
            <w:hideMark/>
          </w:tcPr>
          <w:p w14:paraId="0B37759F" w14:textId="77777777" w:rsidR="00F11C99" w:rsidRPr="007709E3" w:rsidRDefault="00F11C99" w:rsidP="009E4DEC">
            <w:pPr>
              <w:ind w:left="851" w:hanging="851"/>
              <w:jc w:val="right"/>
              <w:rPr>
                <w:rFonts w:ascii="Arial" w:hAnsi="Arial" w:cs="Arial"/>
              </w:rPr>
            </w:pPr>
            <w:r w:rsidRPr="007709E3">
              <w:rPr>
                <w:rFonts w:ascii="Arial" w:hAnsi="Arial" w:cs="Arial"/>
              </w:rPr>
              <w:t>Petrol litres</w:t>
            </w:r>
          </w:p>
        </w:tc>
        <w:tc>
          <w:tcPr>
            <w:tcW w:w="1226" w:type="dxa"/>
            <w:noWrap/>
            <w:hideMark/>
          </w:tcPr>
          <w:p w14:paraId="69A80BFB" w14:textId="77777777" w:rsidR="00F11C99" w:rsidRPr="00D12B2B" w:rsidRDefault="00F11C99" w:rsidP="009E4DEC">
            <w:pPr>
              <w:ind w:left="851" w:hanging="851"/>
              <w:jc w:val="right"/>
              <w:rPr>
                <w:rFonts w:ascii="Arial" w:hAnsi="Arial" w:cs="Arial"/>
              </w:rPr>
            </w:pPr>
            <w:r w:rsidRPr="00D12B2B">
              <w:rPr>
                <w:rFonts w:ascii="Arial" w:hAnsi="Arial" w:cs="Arial"/>
                <w:sz w:val="20"/>
                <w:szCs w:val="20"/>
                <w:lang w:eastAsia="en-GB"/>
              </w:rPr>
              <w:t>136,127.46</w:t>
            </w:r>
          </w:p>
        </w:tc>
      </w:tr>
    </w:tbl>
    <w:p w14:paraId="406E1E19" w14:textId="6A465F1A" w:rsidR="00BE7CFF" w:rsidRDefault="00BE7CFF" w:rsidP="00F37603">
      <w:pPr>
        <w:ind w:left="851" w:hanging="851"/>
        <w:rPr>
          <w:rFonts w:ascii="Arial" w:hAnsi="Arial" w:cs="Arial"/>
        </w:rPr>
      </w:pPr>
    </w:p>
    <w:p w14:paraId="28BB625B" w14:textId="2CE25E27" w:rsidR="00D072C9" w:rsidRDefault="00D072C9" w:rsidP="00F37603">
      <w:pPr>
        <w:ind w:left="851"/>
        <w:rPr>
          <w:rFonts w:ascii="Arial" w:hAnsi="Arial" w:cs="Arial"/>
        </w:rPr>
      </w:pPr>
      <w:r>
        <w:rPr>
          <w:rFonts w:ascii="Arial" w:hAnsi="Arial" w:cs="Arial"/>
        </w:rPr>
        <w:t xml:space="preserve">In addition to fuel purchases, DVSA also made the following </w:t>
      </w:r>
      <w:r w:rsidR="00AC4C06">
        <w:rPr>
          <w:rFonts w:ascii="Arial" w:hAnsi="Arial" w:cs="Arial"/>
        </w:rPr>
        <w:t>purchases</w:t>
      </w:r>
      <w:r>
        <w:rPr>
          <w:rFonts w:ascii="Arial" w:hAnsi="Arial" w:cs="Arial"/>
        </w:rPr>
        <w:t xml:space="preserve"> </w:t>
      </w:r>
      <w:r w:rsidR="00EC79EE">
        <w:rPr>
          <w:rFonts w:ascii="Arial" w:hAnsi="Arial" w:cs="Arial"/>
        </w:rPr>
        <w:t xml:space="preserve">using its current fuel card provider </w:t>
      </w:r>
      <w:r w:rsidR="00225DB7">
        <w:rPr>
          <w:rFonts w:ascii="Arial" w:hAnsi="Arial" w:cs="Arial"/>
        </w:rPr>
        <w:t xml:space="preserve">during </w:t>
      </w:r>
      <w:r>
        <w:rPr>
          <w:rFonts w:ascii="Arial" w:hAnsi="Arial" w:cs="Arial"/>
        </w:rPr>
        <w:t>April-March 20</w:t>
      </w:r>
      <w:r w:rsidR="00D02DE8">
        <w:rPr>
          <w:rFonts w:ascii="Arial" w:hAnsi="Arial" w:cs="Arial"/>
        </w:rPr>
        <w:t>1</w:t>
      </w:r>
      <w:r>
        <w:rPr>
          <w:rFonts w:ascii="Arial" w:hAnsi="Arial" w:cs="Arial"/>
        </w:rPr>
        <w:t>19</w:t>
      </w:r>
      <w:r w:rsidR="00D02DE8">
        <w:rPr>
          <w:rFonts w:ascii="Arial" w:hAnsi="Arial" w:cs="Arial"/>
        </w:rPr>
        <w:t>/20</w:t>
      </w:r>
      <w:r>
        <w:rPr>
          <w:rFonts w:ascii="Arial" w:hAnsi="Arial" w:cs="Arial"/>
        </w:rPr>
        <w:t>:</w:t>
      </w:r>
    </w:p>
    <w:p w14:paraId="4FFB8665" w14:textId="77777777" w:rsidR="00D072C9" w:rsidRDefault="00D072C9" w:rsidP="00F37603">
      <w:pPr>
        <w:ind w:left="851" w:hanging="851"/>
        <w:rPr>
          <w:rFonts w:ascii="Arial" w:hAnsi="Arial" w:cs="Arial"/>
        </w:rPr>
      </w:pPr>
    </w:p>
    <w:tbl>
      <w:tblPr>
        <w:tblStyle w:val="TableGrid"/>
        <w:tblW w:w="0" w:type="auto"/>
        <w:jc w:val="center"/>
        <w:tblLook w:val="04A0" w:firstRow="1" w:lastRow="0" w:firstColumn="1" w:lastColumn="0" w:noHBand="0" w:noVBand="1"/>
      </w:tblPr>
      <w:tblGrid>
        <w:gridCol w:w="4116"/>
        <w:gridCol w:w="1435"/>
      </w:tblGrid>
      <w:tr w:rsidR="00D02DE8" w:rsidRPr="00AA166B" w14:paraId="44B80292" w14:textId="77777777" w:rsidTr="00FF5E60">
        <w:trPr>
          <w:trHeight w:val="300"/>
          <w:jc w:val="center"/>
        </w:trPr>
        <w:tc>
          <w:tcPr>
            <w:tcW w:w="4116" w:type="dxa"/>
            <w:tcBorders>
              <w:top w:val="nil"/>
              <w:left w:val="nil"/>
            </w:tcBorders>
            <w:noWrap/>
            <w:hideMark/>
          </w:tcPr>
          <w:p w14:paraId="7D897DF7" w14:textId="77777777" w:rsidR="00D02DE8" w:rsidRPr="00AA166B" w:rsidRDefault="00D02DE8" w:rsidP="00F37603">
            <w:pPr>
              <w:ind w:left="851" w:hanging="851"/>
              <w:jc w:val="center"/>
              <w:rPr>
                <w:rFonts w:ascii="Arial" w:hAnsi="Arial" w:cs="Arial"/>
                <w:b/>
                <w:bCs/>
              </w:rPr>
            </w:pPr>
          </w:p>
        </w:tc>
        <w:tc>
          <w:tcPr>
            <w:tcW w:w="1435" w:type="dxa"/>
            <w:noWrap/>
            <w:hideMark/>
          </w:tcPr>
          <w:p w14:paraId="3FF56888" w14:textId="1EDC3586" w:rsidR="00D02DE8" w:rsidRPr="00AA166B" w:rsidRDefault="00D02DE8" w:rsidP="00F37603">
            <w:pPr>
              <w:ind w:left="851" w:hanging="851"/>
              <w:jc w:val="center"/>
              <w:rPr>
                <w:rFonts w:ascii="Arial" w:hAnsi="Arial" w:cs="Arial"/>
                <w:b/>
                <w:bCs/>
              </w:rPr>
            </w:pPr>
            <w:r w:rsidRPr="00AA166B">
              <w:rPr>
                <w:rFonts w:ascii="Arial" w:hAnsi="Arial" w:cs="Arial"/>
                <w:b/>
                <w:bCs/>
              </w:rPr>
              <w:t>201</w:t>
            </w:r>
            <w:r>
              <w:rPr>
                <w:rFonts w:ascii="Arial" w:hAnsi="Arial" w:cs="Arial"/>
                <w:b/>
                <w:bCs/>
              </w:rPr>
              <w:t>9/20</w:t>
            </w:r>
          </w:p>
        </w:tc>
      </w:tr>
      <w:tr w:rsidR="00D02DE8" w:rsidRPr="007709E3" w14:paraId="7795BBE2" w14:textId="77777777" w:rsidTr="00FF5E60">
        <w:trPr>
          <w:trHeight w:val="300"/>
          <w:jc w:val="center"/>
        </w:trPr>
        <w:tc>
          <w:tcPr>
            <w:tcW w:w="4116" w:type="dxa"/>
            <w:noWrap/>
            <w:hideMark/>
          </w:tcPr>
          <w:p w14:paraId="62477AB9" w14:textId="6A8A45E2" w:rsidR="00D02DE8" w:rsidRPr="0080265E" w:rsidRDefault="00D02DE8" w:rsidP="00F37603">
            <w:pPr>
              <w:ind w:left="851" w:hanging="851"/>
              <w:jc w:val="right"/>
              <w:rPr>
                <w:rFonts w:ascii="Arial" w:hAnsi="Arial" w:cs="Arial"/>
              </w:rPr>
            </w:pPr>
            <w:r>
              <w:rPr>
                <w:rFonts w:ascii="Arial" w:hAnsi="Arial" w:cs="Arial"/>
              </w:rPr>
              <w:t>No. of f</w:t>
            </w:r>
            <w:r w:rsidRPr="0080265E">
              <w:rPr>
                <w:rFonts w:ascii="Arial" w:hAnsi="Arial" w:cs="Arial"/>
              </w:rPr>
              <w:t xml:space="preserve">luids (AdBlue, </w:t>
            </w:r>
            <w:r>
              <w:rPr>
                <w:rFonts w:ascii="Arial" w:hAnsi="Arial" w:cs="Arial"/>
              </w:rPr>
              <w:t>o</w:t>
            </w:r>
            <w:r w:rsidRPr="0080265E">
              <w:rPr>
                <w:rFonts w:ascii="Arial" w:hAnsi="Arial" w:cs="Arial"/>
              </w:rPr>
              <w:t>il)</w:t>
            </w:r>
            <w:r>
              <w:rPr>
                <w:rFonts w:ascii="Arial" w:hAnsi="Arial" w:cs="Arial"/>
              </w:rPr>
              <w:t xml:space="preserve"> transactions</w:t>
            </w:r>
          </w:p>
        </w:tc>
        <w:tc>
          <w:tcPr>
            <w:tcW w:w="1435" w:type="dxa"/>
            <w:noWrap/>
          </w:tcPr>
          <w:p w14:paraId="738CB201" w14:textId="18F63C55" w:rsidR="00D02DE8" w:rsidRPr="0080265E" w:rsidRDefault="00D02DE8" w:rsidP="00F37603">
            <w:pPr>
              <w:ind w:left="851" w:hanging="851"/>
              <w:jc w:val="right"/>
              <w:rPr>
                <w:rFonts w:ascii="Arial" w:hAnsi="Arial" w:cs="Arial"/>
              </w:rPr>
            </w:pPr>
            <w:r>
              <w:rPr>
                <w:rFonts w:ascii="Arial" w:hAnsi="Arial" w:cs="Arial"/>
              </w:rPr>
              <w:t>53</w:t>
            </w:r>
            <w:r w:rsidRPr="0080265E">
              <w:rPr>
                <w:rFonts w:ascii="Arial" w:hAnsi="Arial" w:cs="Arial"/>
              </w:rPr>
              <w:t xml:space="preserve"> </w:t>
            </w:r>
          </w:p>
        </w:tc>
      </w:tr>
      <w:tr w:rsidR="00D02DE8" w:rsidRPr="007709E3" w14:paraId="47587454" w14:textId="77777777" w:rsidTr="00FF5E60">
        <w:trPr>
          <w:trHeight w:val="300"/>
          <w:jc w:val="center"/>
        </w:trPr>
        <w:tc>
          <w:tcPr>
            <w:tcW w:w="4116" w:type="dxa"/>
            <w:noWrap/>
            <w:hideMark/>
          </w:tcPr>
          <w:p w14:paraId="4655C01E" w14:textId="55A7EBC8" w:rsidR="00D02DE8" w:rsidRPr="0080265E" w:rsidRDefault="00D02DE8" w:rsidP="00F37603">
            <w:pPr>
              <w:ind w:left="851" w:hanging="851"/>
              <w:jc w:val="right"/>
              <w:rPr>
                <w:rFonts w:ascii="Arial" w:hAnsi="Arial" w:cs="Arial"/>
              </w:rPr>
            </w:pPr>
            <w:r>
              <w:rPr>
                <w:rFonts w:ascii="Arial" w:hAnsi="Arial" w:cs="Arial"/>
              </w:rPr>
              <w:t>No. of t</w:t>
            </w:r>
            <w:r w:rsidRPr="0080265E">
              <w:rPr>
                <w:rFonts w:ascii="Arial" w:hAnsi="Arial" w:cs="Arial"/>
              </w:rPr>
              <w:t>oll transactions</w:t>
            </w:r>
          </w:p>
        </w:tc>
        <w:tc>
          <w:tcPr>
            <w:tcW w:w="1435" w:type="dxa"/>
            <w:noWrap/>
            <w:hideMark/>
          </w:tcPr>
          <w:p w14:paraId="4A91683B" w14:textId="76538627" w:rsidR="00D02DE8" w:rsidRPr="0080265E" w:rsidRDefault="00D02DE8" w:rsidP="00F37603">
            <w:pPr>
              <w:ind w:left="851" w:hanging="851"/>
              <w:jc w:val="right"/>
              <w:rPr>
                <w:rFonts w:ascii="Arial" w:hAnsi="Arial" w:cs="Arial"/>
              </w:rPr>
            </w:pPr>
            <w:r w:rsidRPr="0080265E">
              <w:rPr>
                <w:rFonts w:ascii="Arial" w:hAnsi="Arial" w:cs="Arial"/>
              </w:rPr>
              <w:t xml:space="preserve"> 19</w:t>
            </w:r>
            <w:r>
              <w:rPr>
                <w:rFonts w:ascii="Arial" w:hAnsi="Arial" w:cs="Arial"/>
              </w:rPr>
              <w:t>3</w:t>
            </w:r>
            <w:r w:rsidRPr="0080265E">
              <w:rPr>
                <w:rFonts w:ascii="Arial" w:hAnsi="Arial" w:cs="Arial"/>
              </w:rPr>
              <w:t xml:space="preserve"> </w:t>
            </w:r>
          </w:p>
        </w:tc>
      </w:tr>
      <w:tr w:rsidR="00D02DE8" w:rsidRPr="007709E3" w14:paraId="1EA2F47F" w14:textId="77777777" w:rsidTr="00FF5E60">
        <w:trPr>
          <w:trHeight w:val="300"/>
          <w:jc w:val="center"/>
        </w:trPr>
        <w:tc>
          <w:tcPr>
            <w:tcW w:w="4116" w:type="dxa"/>
            <w:noWrap/>
            <w:hideMark/>
          </w:tcPr>
          <w:p w14:paraId="27738CA4" w14:textId="3CF3DF7B" w:rsidR="00D02DE8" w:rsidRPr="0080265E" w:rsidRDefault="00D02DE8" w:rsidP="00F37603">
            <w:pPr>
              <w:ind w:left="851" w:hanging="851"/>
              <w:jc w:val="right"/>
              <w:rPr>
                <w:rFonts w:ascii="Arial" w:hAnsi="Arial" w:cs="Arial"/>
              </w:rPr>
            </w:pPr>
            <w:r>
              <w:rPr>
                <w:rFonts w:ascii="Arial" w:hAnsi="Arial" w:cs="Arial"/>
              </w:rPr>
              <w:t>No. of vehicle w</w:t>
            </w:r>
            <w:r w:rsidRPr="0080265E">
              <w:rPr>
                <w:rFonts w:ascii="Arial" w:hAnsi="Arial" w:cs="Arial"/>
              </w:rPr>
              <w:t>ash transactions</w:t>
            </w:r>
          </w:p>
        </w:tc>
        <w:tc>
          <w:tcPr>
            <w:tcW w:w="1435" w:type="dxa"/>
            <w:noWrap/>
            <w:hideMark/>
          </w:tcPr>
          <w:p w14:paraId="3CAB9C96" w14:textId="53E81AD8" w:rsidR="00D02DE8" w:rsidRPr="0080265E" w:rsidRDefault="00D02DE8" w:rsidP="00F37603">
            <w:pPr>
              <w:ind w:left="851" w:hanging="851"/>
              <w:jc w:val="right"/>
              <w:rPr>
                <w:rFonts w:ascii="Arial" w:hAnsi="Arial" w:cs="Arial"/>
              </w:rPr>
            </w:pPr>
            <w:r w:rsidRPr="0080265E">
              <w:rPr>
                <w:rFonts w:ascii="Arial" w:hAnsi="Arial" w:cs="Arial"/>
              </w:rPr>
              <w:t xml:space="preserve"> </w:t>
            </w:r>
            <w:r>
              <w:rPr>
                <w:rFonts w:ascii="Arial" w:hAnsi="Arial" w:cs="Arial"/>
              </w:rPr>
              <w:t>586</w:t>
            </w:r>
            <w:r w:rsidRPr="0080265E">
              <w:rPr>
                <w:rFonts w:ascii="Arial" w:hAnsi="Arial" w:cs="Arial"/>
              </w:rPr>
              <w:t xml:space="preserve"> </w:t>
            </w:r>
          </w:p>
        </w:tc>
      </w:tr>
    </w:tbl>
    <w:p w14:paraId="316067A1" w14:textId="77777777" w:rsidR="00677187" w:rsidRDefault="00677187" w:rsidP="00F37603">
      <w:pPr>
        <w:ind w:left="851" w:hanging="851"/>
        <w:rPr>
          <w:rFonts w:ascii="Arial" w:hAnsi="Arial" w:cs="Arial"/>
        </w:rPr>
      </w:pPr>
    </w:p>
    <w:p w14:paraId="5B856F09" w14:textId="6537D54B" w:rsidR="00BE7CFF" w:rsidRDefault="00BE7CFF" w:rsidP="00F37603">
      <w:pPr>
        <w:ind w:left="851" w:hanging="851"/>
        <w:rPr>
          <w:rFonts w:ascii="Arial" w:hAnsi="Arial" w:cs="Arial"/>
          <w:b/>
        </w:rPr>
      </w:pPr>
      <w:r w:rsidRPr="000F719E">
        <w:rPr>
          <w:rFonts w:ascii="Arial" w:hAnsi="Arial" w:cs="Arial"/>
          <w:b/>
        </w:rPr>
        <w:t>5</w:t>
      </w:r>
      <w:r w:rsidRPr="000F719E">
        <w:rPr>
          <w:rFonts w:ascii="Arial" w:hAnsi="Arial" w:cs="Arial"/>
          <w:b/>
        </w:rPr>
        <w:tab/>
      </w:r>
      <w:proofErr w:type="gramStart"/>
      <w:r w:rsidRPr="000F719E">
        <w:rPr>
          <w:rFonts w:ascii="Arial" w:hAnsi="Arial" w:cs="Arial"/>
          <w:b/>
        </w:rPr>
        <w:t>REQUIREMENT</w:t>
      </w:r>
      <w:proofErr w:type="gramEnd"/>
      <w:r w:rsidRPr="000F719E">
        <w:rPr>
          <w:rFonts w:ascii="Arial" w:hAnsi="Arial" w:cs="Arial"/>
          <w:b/>
        </w:rPr>
        <w:t xml:space="preserve"> </w:t>
      </w:r>
    </w:p>
    <w:p w14:paraId="2F588BC8" w14:textId="5E23ABCA" w:rsidR="00BD7D0A" w:rsidRDefault="00BE7CFF" w:rsidP="00F37603">
      <w:pPr>
        <w:ind w:left="851"/>
        <w:rPr>
          <w:rFonts w:ascii="Arial" w:hAnsi="Arial" w:cs="Arial"/>
        </w:rPr>
      </w:pPr>
      <w:r w:rsidRPr="00456CC7">
        <w:rPr>
          <w:rFonts w:ascii="Arial" w:hAnsi="Arial" w:cs="Arial"/>
        </w:rPr>
        <w:t>The requirement centres on the need for drivers</w:t>
      </w:r>
      <w:r w:rsidR="0097327C">
        <w:rPr>
          <w:rFonts w:ascii="Arial" w:hAnsi="Arial" w:cs="Arial"/>
        </w:rPr>
        <w:t xml:space="preserve"> and riders</w:t>
      </w:r>
      <w:r w:rsidRPr="00456CC7">
        <w:rPr>
          <w:rFonts w:ascii="Arial" w:hAnsi="Arial" w:cs="Arial"/>
        </w:rPr>
        <w:t xml:space="preserve"> of</w:t>
      </w:r>
      <w:r>
        <w:rPr>
          <w:rFonts w:ascii="Arial" w:hAnsi="Arial" w:cs="Arial"/>
        </w:rPr>
        <w:t xml:space="preserve"> DVSA </w:t>
      </w:r>
      <w:r w:rsidRPr="00456CC7">
        <w:rPr>
          <w:rFonts w:ascii="Arial" w:hAnsi="Arial" w:cs="Arial"/>
        </w:rPr>
        <w:t xml:space="preserve">vehicles to </w:t>
      </w:r>
      <w:r w:rsidR="00150382">
        <w:rPr>
          <w:rFonts w:ascii="Arial" w:hAnsi="Arial" w:cs="Arial"/>
        </w:rPr>
        <w:t xml:space="preserve">be able to </w:t>
      </w:r>
      <w:r w:rsidRPr="00456CC7">
        <w:rPr>
          <w:rFonts w:ascii="Arial" w:hAnsi="Arial" w:cs="Arial"/>
        </w:rPr>
        <w:t>fill up at a filling station</w:t>
      </w:r>
      <w:r w:rsidR="002A7C63">
        <w:rPr>
          <w:rFonts w:ascii="Arial" w:hAnsi="Arial" w:cs="Arial"/>
        </w:rPr>
        <w:t xml:space="preserve"> </w:t>
      </w:r>
      <w:r w:rsidRPr="00456CC7">
        <w:rPr>
          <w:rFonts w:ascii="Arial" w:hAnsi="Arial" w:cs="Arial"/>
        </w:rPr>
        <w:t xml:space="preserve">and present a card </w:t>
      </w:r>
      <w:r w:rsidR="005141A6">
        <w:rPr>
          <w:rFonts w:ascii="Arial" w:hAnsi="Arial" w:cs="Arial"/>
        </w:rPr>
        <w:t>for payment</w:t>
      </w:r>
      <w:r w:rsidR="002A7C63">
        <w:rPr>
          <w:rFonts w:ascii="Arial" w:hAnsi="Arial" w:cs="Arial"/>
        </w:rPr>
        <w:t xml:space="preserve">, including the purchase of </w:t>
      </w:r>
      <w:r w:rsidR="002A7C63" w:rsidRPr="00833A65">
        <w:rPr>
          <w:rFonts w:ascii="Arial" w:hAnsi="Arial" w:cs="Arial"/>
        </w:rPr>
        <w:t xml:space="preserve">electricity </w:t>
      </w:r>
      <w:r w:rsidR="00A573AB">
        <w:rPr>
          <w:rFonts w:ascii="Arial" w:hAnsi="Arial" w:cs="Arial"/>
        </w:rPr>
        <w:t xml:space="preserve">to charge </w:t>
      </w:r>
      <w:r w:rsidR="002A7C63" w:rsidRPr="00833A65">
        <w:rPr>
          <w:rFonts w:ascii="Arial" w:hAnsi="Arial" w:cs="Arial"/>
        </w:rPr>
        <w:t>electric and hybrid vehicles</w:t>
      </w:r>
      <w:r w:rsidRPr="00456CC7">
        <w:rPr>
          <w:rFonts w:ascii="Arial" w:hAnsi="Arial" w:cs="Arial"/>
        </w:rPr>
        <w:t xml:space="preserve">. </w:t>
      </w:r>
    </w:p>
    <w:p w14:paraId="097C5169" w14:textId="014BCEEA" w:rsidR="0097733A" w:rsidRDefault="0097733A" w:rsidP="00F37603">
      <w:pPr>
        <w:ind w:left="851" w:hanging="851"/>
        <w:rPr>
          <w:rFonts w:ascii="Arial" w:hAnsi="Arial" w:cs="Arial"/>
        </w:rPr>
      </w:pPr>
    </w:p>
    <w:p w14:paraId="27ACC20C" w14:textId="77777777" w:rsidR="00B8428F" w:rsidRDefault="0097733A" w:rsidP="00F37603">
      <w:pPr>
        <w:ind w:left="851"/>
        <w:rPr>
          <w:rFonts w:ascii="Arial" w:hAnsi="Arial" w:cs="Arial"/>
        </w:rPr>
      </w:pPr>
      <w:r>
        <w:rPr>
          <w:rFonts w:ascii="Arial" w:hAnsi="Arial" w:cs="Arial"/>
        </w:rPr>
        <w:t xml:space="preserve">In addition to </w:t>
      </w:r>
      <w:r w:rsidR="00FD6221">
        <w:rPr>
          <w:rFonts w:ascii="Arial" w:hAnsi="Arial" w:cs="Arial"/>
        </w:rPr>
        <w:t xml:space="preserve">fuel purchases, DVSA also require the ability to purchase the following items </w:t>
      </w:r>
      <w:r w:rsidR="005244FF">
        <w:rPr>
          <w:rFonts w:ascii="Arial" w:hAnsi="Arial" w:cs="Arial"/>
        </w:rPr>
        <w:t>using the card:</w:t>
      </w:r>
    </w:p>
    <w:p w14:paraId="079947DD" w14:textId="77777777" w:rsidR="00B8428F" w:rsidRDefault="00B8428F" w:rsidP="00F37603">
      <w:pPr>
        <w:ind w:left="851" w:hanging="851"/>
        <w:rPr>
          <w:rFonts w:ascii="Arial" w:hAnsi="Arial" w:cs="Arial"/>
        </w:rPr>
      </w:pPr>
    </w:p>
    <w:p w14:paraId="59EB4644" w14:textId="06B1F2A9" w:rsidR="00BF0069" w:rsidRPr="00296299" w:rsidRDefault="00B8428F" w:rsidP="00F37603">
      <w:pPr>
        <w:pStyle w:val="ListParagraph"/>
        <w:numPr>
          <w:ilvl w:val="0"/>
          <w:numId w:val="3"/>
        </w:numPr>
        <w:ind w:left="1418" w:hanging="567"/>
        <w:rPr>
          <w:rFonts w:ascii="Arial" w:hAnsi="Arial" w:cs="Arial"/>
        </w:rPr>
      </w:pPr>
      <w:r w:rsidRPr="00296299">
        <w:rPr>
          <w:rFonts w:ascii="Arial" w:hAnsi="Arial" w:cs="Arial"/>
        </w:rPr>
        <w:t>A</w:t>
      </w:r>
      <w:r w:rsidR="000035FD" w:rsidRPr="00296299">
        <w:rPr>
          <w:rFonts w:ascii="Arial" w:hAnsi="Arial" w:cs="Arial"/>
        </w:rPr>
        <w:t>d</w:t>
      </w:r>
      <w:r w:rsidRPr="00296299">
        <w:rPr>
          <w:rFonts w:ascii="Arial" w:hAnsi="Arial" w:cs="Arial"/>
        </w:rPr>
        <w:t>B</w:t>
      </w:r>
      <w:r w:rsidR="000035FD" w:rsidRPr="00296299">
        <w:rPr>
          <w:rFonts w:ascii="Arial" w:hAnsi="Arial" w:cs="Arial"/>
        </w:rPr>
        <w:t>lu</w:t>
      </w:r>
      <w:r w:rsidRPr="00296299">
        <w:rPr>
          <w:rFonts w:ascii="Arial" w:hAnsi="Arial" w:cs="Arial"/>
        </w:rPr>
        <w:t>e</w:t>
      </w:r>
    </w:p>
    <w:p w14:paraId="50D82881" w14:textId="77777777" w:rsidR="00615B77" w:rsidRPr="00296299" w:rsidRDefault="00615B77" w:rsidP="00F37603">
      <w:pPr>
        <w:pStyle w:val="ListParagraph"/>
        <w:numPr>
          <w:ilvl w:val="0"/>
          <w:numId w:val="3"/>
        </w:numPr>
        <w:ind w:left="1418" w:hanging="567"/>
        <w:rPr>
          <w:rFonts w:ascii="Arial" w:hAnsi="Arial" w:cs="Arial"/>
        </w:rPr>
      </w:pPr>
      <w:r w:rsidRPr="00296299">
        <w:rPr>
          <w:rFonts w:ascii="Arial" w:hAnsi="Arial" w:cs="Arial"/>
        </w:rPr>
        <w:t>Oil</w:t>
      </w:r>
    </w:p>
    <w:p w14:paraId="28ACD18B" w14:textId="77777777" w:rsidR="00615B77" w:rsidRPr="00296299" w:rsidRDefault="00615B77" w:rsidP="00F37603">
      <w:pPr>
        <w:pStyle w:val="ListParagraph"/>
        <w:numPr>
          <w:ilvl w:val="0"/>
          <w:numId w:val="3"/>
        </w:numPr>
        <w:ind w:left="1418" w:hanging="567"/>
        <w:rPr>
          <w:rFonts w:ascii="Arial" w:hAnsi="Arial" w:cs="Arial"/>
        </w:rPr>
      </w:pPr>
      <w:r w:rsidRPr="00296299">
        <w:rPr>
          <w:rFonts w:ascii="Arial" w:hAnsi="Arial" w:cs="Arial"/>
        </w:rPr>
        <w:t>Lubricants</w:t>
      </w:r>
    </w:p>
    <w:p w14:paraId="715AD8A0" w14:textId="77777777" w:rsidR="00615B77" w:rsidRPr="00296299" w:rsidRDefault="00615B77" w:rsidP="00F37603">
      <w:pPr>
        <w:pStyle w:val="ListParagraph"/>
        <w:numPr>
          <w:ilvl w:val="0"/>
          <w:numId w:val="3"/>
        </w:numPr>
        <w:ind w:left="1418" w:hanging="567"/>
        <w:rPr>
          <w:rFonts w:ascii="Arial" w:hAnsi="Arial" w:cs="Arial"/>
        </w:rPr>
      </w:pPr>
      <w:r w:rsidRPr="00296299">
        <w:rPr>
          <w:rFonts w:ascii="Arial" w:hAnsi="Arial" w:cs="Arial"/>
        </w:rPr>
        <w:t>Vehicle wash</w:t>
      </w:r>
    </w:p>
    <w:p w14:paraId="5E208E1B" w14:textId="77777777" w:rsidR="00615B77" w:rsidRPr="00296299" w:rsidRDefault="00615B77" w:rsidP="00F37603">
      <w:pPr>
        <w:pStyle w:val="ListParagraph"/>
        <w:numPr>
          <w:ilvl w:val="0"/>
          <w:numId w:val="3"/>
        </w:numPr>
        <w:ind w:left="1418" w:hanging="567"/>
        <w:rPr>
          <w:rFonts w:ascii="Arial" w:hAnsi="Arial" w:cs="Arial"/>
        </w:rPr>
      </w:pPr>
      <w:r w:rsidRPr="00296299">
        <w:rPr>
          <w:rFonts w:ascii="Arial" w:hAnsi="Arial" w:cs="Arial"/>
        </w:rPr>
        <w:t>Screen wash</w:t>
      </w:r>
    </w:p>
    <w:p w14:paraId="7EA3C071" w14:textId="474C783C" w:rsidR="000035FD" w:rsidRPr="00296299" w:rsidRDefault="00BF0069" w:rsidP="00F37603">
      <w:pPr>
        <w:pStyle w:val="ListParagraph"/>
        <w:numPr>
          <w:ilvl w:val="0"/>
          <w:numId w:val="3"/>
        </w:numPr>
        <w:ind w:left="1418" w:hanging="567"/>
        <w:rPr>
          <w:rFonts w:ascii="Arial" w:hAnsi="Arial" w:cs="Arial"/>
        </w:rPr>
      </w:pPr>
      <w:r w:rsidRPr="00296299">
        <w:rPr>
          <w:rFonts w:ascii="Arial" w:hAnsi="Arial" w:cs="Arial"/>
        </w:rPr>
        <w:t>A</w:t>
      </w:r>
      <w:r w:rsidR="000035FD" w:rsidRPr="00296299">
        <w:rPr>
          <w:rFonts w:ascii="Arial" w:hAnsi="Arial" w:cs="Arial"/>
        </w:rPr>
        <w:t>ir</w:t>
      </w:r>
    </w:p>
    <w:p w14:paraId="78B9AE41" w14:textId="117B2431" w:rsidR="000035FD" w:rsidRDefault="00BF0069" w:rsidP="00F37603">
      <w:pPr>
        <w:pStyle w:val="ListParagraph"/>
        <w:numPr>
          <w:ilvl w:val="0"/>
          <w:numId w:val="3"/>
        </w:numPr>
        <w:ind w:left="1418" w:hanging="567"/>
        <w:rPr>
          <w:rFonts w:ascii="Arial" w:hAnsi="Arial" w:cs="Arial"/>
        </w:rPr>
      </w:pPr>
      <w:r w:rsidRPr="00296299">
        <w:rPr>
          <w:rFonts w:ascii="Arial" w:hAnsi="Arial" w:cs="Arial"/>
        </w:rPr>
        <w:t>C</w:t>
      </w:r>
      <w:r w:rsidR="000035FD" w:rsidRPr="00296299">
        <w:rPr>
          <w:rFonts w:ascii="Arial" w:hAnsi="Arial" w:cs="Arial"/>
        </w:rPr>
        <w:t>onsumables</w:t>
      </w:r>
    </w:p>
    <w:p w14:paraId="68C389CB" w14:textId="77777777" w:rsidR="00CD7847" w:rsidRDefault="00CD7847" w:rsidP="00F37603">
      <w:pPr>
        <w:pStyle w:val="ListParagraph"/>
        <w:numPr>
          <w:ilvl w:val="0"/>
          <w:numId w:val="3"/>
        </w:numPr>
        <w:ind w:left="1418" w:hanging="567"/>
        <w:rPr>
          <w:rFonts w:ascii="Arial" w:hAnsi="Arial" w:cs="Arial"/>
        </w:rPr>
      </w:pPr>
      <w:r>
        <w:rPr>
          <w:rFonts w:ascii="Arial" w:hAnsi="Arial" w:cs="Arial"/>
        </w:rPr>
        <w:t>Tolls</w:t>
      </w:r>
    </w:p>
    <w:p w14:paraId="69340845" w14:textId="77777777" w:rsidR="00CD7847" w:rsidRDefault="00CD7847" w:rsidP="00F37603">
      <w:pPr>
        <w:ind w:left="851" w:hanging="851"/>
        <w:rPr>
          <w:rFonts w:ascii="Arial" w:hAnsi="Arial" w:cs="Arial"/>
        </w:rPr>
      </w:pPr>
    </w:p>
    <w:p w14:paraId="3B36710E" w14:textId="7E0251FC" w:rsidR="000620C9" w:rsidRPr="00175737" w:rsidRDefault="00F9268A" w:rsidP="00DF251A">
      <w:pPr>
        <w:ind w:left="851"/>
        <w:contextualSpacing/>
        <w:rPr>
          <w:rFonts w:ascii="Arial" w:hAnsi="Arial" w:cs="Arial"/>
        </w:rPr>
      </w:pPr>
      <w:r>
        <w:rPr>
          <w:rFonts w:ascii="Arial" w:hAnsi="Arial" w:cs="Arial"/>
        </w:rPr>
        <w:t xml:space="preserve">DVSA require </w:t>
      </w:r>
      <w:r w:rsidR="004A144E">
        <w:rPr>
          <w:rFonts w:ascii="Arial" w:hAnsi="Arial" w:cs="Arial"/>
        </w:rPr>
        <w:t xml:space="preserve">nationwide coverage for </w:t>
      </w:r>
      <w:r w:rsidR="000620C9">
        <w:rPr>
          <w:rFonts w:ascii="Arial" w:hAnsi="Arial" w:cs="Arial"/>
        </w:rPr>
        <w:t>f</w:t>
      </w:r>
      <w:r w:rsidR="000620C9" w:rsidRPr="00175737">
        <w:rPr>
          <w:rFonts w:ascii="Arial" w:hAnsi="Arial" w:cs="Arial"/>
        </w:rPr>
        <w:t xml:space="preserve">uel </w:t>
      </w:r>
      <w:r w:rsidR="000620C9">
        <w:rPr>
          <w:rFonts w:ascii="Arial" w:hAnsi="Arial" w:cs="Arial"/>
        </w:rPr>
        <w:t>c</w:t>
      </w:r>
      <w:r w:rsidR="000620C9" w:rsidRPr="00175737">
        <w:rPr>
          <w:rFonts w:ascii="Arial" w:hAnsi="Arial" w:cs="Arial"/>
        </w:rPr>
        <w:t>ard usage throughout</w:t>
      </w:r>
      <w:r w:rsidR="000620C9">
        <w:rPr>
          <w:rFonts w:ascii="Arial" w:hAnsi="Arial" w:cs="Arial"/>
        </w:rPr>
        <w:t xml:space="preserve"> Great Britain</w:t>
      </w:r>
      <w:r w:rsidR="007A3604">
        <w:rPr>
          <w:rFonts w:ascii="Arial" w:hAnsi="Arial" w:cs="Arial"/>
        </w:rPr>
        <w:t xml:space="preserve"> and expect a minimum of </w:t>
      </w:r>
      <w:r w:rsidR="000620C9">
        <w:rPr>
          <w:rFonts w:ascii="Arial" w:hAnsi="Arial" w:cs="Arial"/>
        </w:rPr>
        <w:t>9</w:t>
      </w:r>
      <w:r w:rsidR="000620C9" w:rsidRPr="00E36CC3">
        <w:rPr>
          <w:rFonts w:ascii="Arial" w:hAnsi="Arial" w:cs="Arial"/>
        </w:rPr>
        <w:t xml:space="preserve">5% </w:t>
      </w:r>
      <w:r w:rsidR="000620C9">
        <w:rPr>
          <w:rFonts w:ascii="Arial" w:hAnsi="Arial" w:cs="Arial"/>
        </w:rPr>
        <w:t>f</w:t>
      </w:r>
      <w:r w:rsidR="000620C9" w:rsidRPr="00E36CC3">
        <w:rPr>
          <w:rFonts w:ascii="Arial" w:hAnsi="Arial" w:cs="Arial"/>
        </w:rPr>
        <w:t xml:space="preserve">uel </w:t>
      </w:r>
      <w:r w:rsidR="000620C9">
        <w:rPr>
          <w:rFonts w:ascii="Arial" w:hAnsi="Arial" w:cs="Arial"/>
        </w:rPr>
        <w:t>c</w:t>
      </w:r>
      <w:r w:rsidR="000620C9" w:rsidRPr="00E36CC3">
        <w:rPr>
          <w:rFonts w:ascii="Arial" w:hAnsi="Arial" w:cs="Arial"/>
        </w:rPr>
        <w:t xml:space="preserve">ard coverage for vehicle fleet operations </w:t>
      </w:r>
      <w:r w:rsidR="000620C9">
        <w:rPr>
          <w:rFonts w:ascii="Arial" w:hAnsi="Arial" w:cs="Arial"/>
        </w:rPr>
        <w:t xml:space="preserve">in </w:t>
      </w:r>
      <w:r w:rsidR="005A13A7">
        <w:rPr>
          <w:rFonts w:ascii="Arial" w:hAnsi="Arial" w:cs="Arial"/>
        </w:rPr>
        <w:t xml:space="preserve">each of the </w:t>
      </w:r>
      <w:r w:rsidR="00FC3980">
        <w:rPr>
          <w:rFonts w:ascii="Arial" w:hAnsi="Arial" w:cs="Arial"/>
        </w:rPr>
        <w:t xml:space="preserve">regional areas of </w:t>
      </w:r>
      <w:r w:rsidR="000620C9">
        <w:rPr>
          <w:rFonts w:ascii="Arial" w:hAnsi="Arial" w:cs="Arial"/>
        </w:rPr>
        <w:t xml:space="preserve">Great Britain </w:t>
      </w:r>
      <w:r w:rsidR="00FC3980">
        <w:rPr>
          <w:rFonts w:ascii="Arial" w:hAnsi="Arial" w:cs="Arial"/>
        </w:rPr>
        <w:t>(</w:t>
      </w:r>
      <w:r w:rsidR="00A8620C">
        <w:rPr>
          <w:rFonts w:ascii="Arial" w:hAnsi="Arial" w:cs="Arial"/>
        </w:rPr>
        <w:t xml:space="preserve">listed in the Pricing </w:t>
      </w:r>
      <w:r w:rsidR="001E514A">
        <w:rPr>
          <w:rFonts w:ascii="Arial" w:hAnsi="Arial" w:cs="Arial"/>
        </w:rPr>
        <w:t>Schedule</w:t>
      </w:r>
      <w:r w:rsidR="00FC3980">
        <w:rPr>
          <w:rFonts w:ascii="Arial" w:hAnsi="Arial" w:cs="Arial"/>
        </w:rPr>
        <w:t xml:space="preserve">) </w:t>
      </w:r>
      <w:r w:rsidR="000620C9">
        <w:rPr>
          <w:rFonts w:ascii="Arial" w:hAnsi="Arial" w:cs="Arial"/>
        </w:rPr>
        <w:t>filling station forecourts</w:t>
      </w:r>
      <w:r w:rsidR="000620C9" w:rsidRPr="00E36CC3">
        <w:rPr>
          <w:rFonts w:ascii="Arial" w:hAnsi="Arial" w:cs="Arial"/>
        </w:rPr>
        <w:t>.</w:t>
      </w:r>
      <w:r w:rsidR="008F08A7">
        <w:rPr>
          <w:rFonts w:ascii="Arial" w:hAnsi="Arial" w:cs="Arial"/>
        </w:rPr>
        <w:t xml:space="preserve"> DVSA require t</w:t>
      </w:r>
      <w:r w:rsidR="000620C9" w:rsidRPr="00175737">
        <w:rPr>
          <w:rFonts w:ascii="Arial" w:hAnsi="Arial" w:cs="Arial"/>
        </w:rPr>
        <w:t xml:space="preserve">he Supplier </w:t>
      </w:r>
      <w:r w:rsidR="00A8620C">
        <w:rPr>
          <w:rFonts w:ascii="Arial" w:hAnsi="Arial" w:cs="Arial"/>
        </w:rPr>
        <w:t xml:space="preserve">to </w:t>
      </w:r>
      <w:r w:rsidR="000620C9" w:rsidRPr="00175737">
        <w:rPr>
          <w:rFonts w:ascii="Arial" w:hAnsi="Arial" w:cs="Arial"/>
        </w:rPr>
        <w:t xml:space="preserve">provide details of the coverage it can provide within </w:t>
      </w:r>
      <w:r w:rsidR="000620C9">
        <w:rPr>
          <w:rFonts w:ascii="Arial" w:hAnsi="Arial" w:cs="Arial"/>
        </w:rPr>
        <w:t>Great Britain</w:t>
      </w:r>
      <w:r w:rsidR="000620C9" w:rsidRPr="00175737">
        <w:rPr>
          <w:rFonts w:ascii="Arial" w:hAnsi="Arial" w:cs="Arial"/>
        </w:rPr>
        <w:t>, by postcode region and the number of sales outlets within each postcode region.</w:t>
      </w:r>
    </w:p>
    <w:p w14:paraId="56478704" w14:textId="77777777" w:rsidR="00F9268A" w:rsidRDefault="00F9268A" w:rsidP="00F37603">
      <w:pPr>
        <w:ind w:left="851"/>
        <w:rPr>
          <w:rFonts w:ascii="Arial" w:hAnsi="Arial" w:cs="Arial"/>
        </w:rPr>
      </w:pPr>
    </w:p>
    <w:p w14:paraId="11B9CC72" w14:textId="2BE0486F" w:rsidR="00BD7D0A" w:rsidRDefault="00DE7047" w:rsidP="00F37603">
      <w:pPr>
        <w:ind w:left="851"/>
        <w:rPr>
          <w:rFonts w:ascii="Arial" w:hAnsi="Arial" w:cs="Arial"/>
        </w:rPr>
      </w:pPr>
      <w:r>
        <w:rPr>
          <w:rFonts w:ascii="Arial" w:hAnsi="Arial" w:cs="Arial"/>
        </w:rPr>
        <w:t xml:space="preserve">It is </w:t>
      </w:r>
      <w:r w:rsidR="006F026B">
        <w:rPr>
          <w:rFonts w:ascii="Arial" w:hAnsi="Arial" w:cs="Arial"/>
        </w:rPr>
        <w:t xml:space="preserve">preferable to </w:t>
      </w:r>
      <w:r>
        <w:rPr>
          <w:rFonts w:ascii="Arial" w:hAnsi="Arial" w:cs="Arial"/>
        </w:rPr>
        <w:t>DVSA</w:t>
      </w:r>
      <w:r w:rsidR="006F026B">
        <w:rPr>
          <w:rFonts w:ascii="Arial" w:hAnsi="Arial" w:cs="Arial"/>
        </w:rPr>
        <w:t xml:space="preserve"> </w:t>
      </w:r>
      <w:r>
        <w:rPr>
          <w:rFonts w:ascii="Arial" w:hAnsi="Arial" w:cs="Arial"/>
        </w:rPr>
        <w:t xml:space="preserve">to </w:t>
      </w:r>
      <w:r w:rsidR="00CD7847">
        <w:rPr>
          <w:rFonts w:ascii="Arial" w:hAnsi="Arial" w:cs="Arial"/>
        </w:rPr>
        <w:t xml:space="preserve">have cards with the ability to select </w:t>
      </w:r>
      <w:r w:rsidR="00481C9B">
        <w:rPr>
          <w:rFonts w:ascii="Arial" w:hAnsi="Arial" w:cs="Arial"/>
        </w:rPr>
        <w:t xml:space="preserve">purchase categories </w:t>
      </w:r>
      <w:r w:rsidR="00A17D50">
        <w:rPr>
          <w:rFonts w:ascii="Arial" w:hAnsi="Arial" w:cs="Arial"/>
        </w:rPr>
        <w:t xml:space="preserve">for each </w:t>
      </w:r>
      <w:r w:rsidR="00481C9B">
        <w:rPr>
          <w:rFonts w:ascii="Arial" w:hAnsi="Arial" w:cs="Arial"/>
        </w:rPr>
        <w:t>individual</w:t>
      </w:r>
      <w:r w:rsidR="00A17D50">
        <w:rPr>
          <w:rFonts w:ascii="Arial" w:hAnsi="Arial" w:cs="Arial"/>
        </w:rPr>
        <w:t xml:space="preserve"> </w:t>
      </w:r>
      <w:r w:rsidR="007454D0">
        <w:rPr>
          <w:rFonts w:ascii="Arial" w:hAnsi="Arial" w:cs="Arial"/>
        </w:rPr>
        <w:t xml:space="preserve">card </w:t>
      </w:r>
      <w:r w:rsidR="00A17D50">
        <w:rPr>
          <w:rFonts w:ascii="Arial" w:hAnsi="Arial" w:cs="Arial"/>
        </w:rPr>
        <w:t xml:space="preserve">or </w:t>
      </w:r>
      <w:r w:rsidR="007454D0">
        <w:rPr>
          <w:rFonts w:ascii="Arial" w:hAnsi="Arial" w:cs="Arial"/>
        </w:rPr>
        <w:t xml:space="preserve">cards allocated to </w:t>
      </w:r>
      <w:r w:rsidR="00481C9B">
        <w:rPr>
          <w:rFonts w:ascii="Arial" w:hAnsi="Arial" w:cs="Arial"/>
        </w:rPr>
        <w:t>vehicle type</w:t>
      </w:r>
      <w:r w:rsidR="00C83784">
        <w:rPr>
          <w:rFonts w:ascii="Arial" w:hAnsi="Arial" w:cs="Arial"/>
        </w:rPr>
        <w:t xml:space="preserve"> groups</w:t>
      </w:r>
      <w:r w:rsidR="007454D0">
        <w:rPr>
          <w:rFonts w:ascii="Arial" w:hAnsi="Arial" w:cs="Arial"/>
        </w:rPr>
        <w:t>.</w:t>
      </w:r>
    </w:p>
    <w:p w14:paraId="17111DD3" w14:textId="77777777" w:rsidR="008974A7" w:rsidRDefault="008974A7" w:rsidP="00F37603">
      <w:pPr>
        <w:ind w:left="851" w:hanging="851"/>
        <w:rPr>
          <w:rFonts w:ascii="Arial" w:hAnsi="Arial" w:cs="Arial"/>
        </w:rPr>
      </w:pPr>
    </w:p>
    <w:p w14:paraId="2C9DBFF3" w14:textId="0CDE5933" w:rsidR="00BD7D0A" w:rsidRPr="0003439D" w:rsidRDefault="00F665D1" w:rsidP="797A0287">
      <w:pPr>
        <w:ind w:left="851"/>
        <w:rPr>
          <w:rFonts w:ascii="Arial" w:hAnsi="Arial" w:cs="Arial"/>
        </w:rPr>
      </w:pPr>
      <w:r w:rsidRPr="797A0287">
        <w:rPr>
          <w:rFonts w:ascii="Arial" w:hAnsi="Arial" w:cs="Arial"/>
        </w:rPr>
        <w:t xml:space="preserve">DVSA also require </w:t>
      </w:r>
      <w:r w:rsidR="00BE7CFF" w:rsidRPr="797A0287">
        <w:rPr>
          <w:rFonts w:ascii="Arial" w:hAnsi="Arial" w:cs="Arial"/>
        </w:rPr>
        <w:t xml:space="preserve">the </w:t>
      </w:r>
      <w:r w:rsidR="004D1ED0" w:rsidRPr="797A0287">
        <w:rPr>
          <w:rFonts w:ascii="Arial" w:hAnsi="Arial" w:cs="Arial"/>
        </w:rPr>
        <w:t>S</w:t>
      </w:r>
      <w:r w:rsidR="00BE7CFF" w:rsidRPr="797A0287">
        <w:rPr>
          <w:rFonts w:ascii="Arial" w:hAnsi="Arial" w:cs="Arial"/>
        </w:rPr>
        <w:t xml:space="preserve">upplier to </w:t>
      </w:r>
      <w:r w:rsidR="00BD7D0A" w:rsidRPr="797A0287">
        <w:rPr>
          <w:rFonts w:ascii="Arial" w:hAnsi="Arial" w:cs="Arial"/>
        </w:rPr>
        <w:t xml:space="preserve">submit </w:t>
      </w:r>
      <w:r w:rsidR="00BE7CFF" w:rsidRPr="797A0287">
        <w:rPr>
          <w:rFonts w:ascii="Arial" w:hAnsi="Arial" w:cs="Arial"/>
        </w:rPr>
        <w:t xml:space="preserve">a </w:t>
      </w:r>
      <w:r w:rsidR="00BD7D0A" w:rsidRPr="797A0287">
        <w:rPr>
          <w:rFonts w:ascii="Arial" w:hAnsi="Arial" w:cs="Arial"/>
        </w:rPr>
        <w:t xml:space="preserve">monthly </w:t>
      </w:r>
      <w:r w:rsidR="00BE7CFF" w:rsidRPr="797A0287">
        <w:rPr>
          <w:rFonts w:ascii="Arial" w:hAnsi="Arial" w:cs="Arial"/>
        </w:rPr>
        <w:t xml:space="preserve">consolidated invoice showing full details of each transaction. </w:t>
      </w:r>
    </w:p>
    <w:p w14:paraId="3C1DBF5A" w14:textId="7AB8461F" w:rsidR="00BE7CFF" w:rsidRPr="0003439D" w:rsidRDefault="00BE7CFF" w:rsidP="797A0287">
      <w:pPr>
        <w:ind w:left="851"/>
        <w:rPr>
          <w:rFonts w:ascii="Arial" w:hAnsi="Arial" w:cs="Arial"/>
        </w:rPr>
      </w:pPr>
      <w:r w:rsidRPr="797A0287">
        <w:rPr>
          <w:rFonts w:ascii="Arial" w:hAnsi="Arial" w:cs="Arial"/>
        </w:rPr>
        <w:t xml:space="preserve">Detailed management information </w:t>
      </w:r>
      <w:r w:rsidR="00BD7D0A" w:rsidRPr="797A0287">
        <w:rPr>
          <w:rFonts w:ascii="Arial" w:hAnsi="Arial" w:cs="Arial"/>
        </w:rPr>
        <w:t xml:space="preserve">is </w:t>
      </w:r>
      <w:r w:rsidRPr="797A0287">
        <w:rPr>
          <w:rFonts w:ascii="Arial" w:hAnsi="Arial" w:cs="Arial"/>
        </w:rPr>
        <w:t xml:space="preserve">to be provided to assist the </w:t>
      </w:r>
      <w:r w:rsidR="00B136F4" w:rsidRPr="797A0287">
        <w:rPr>
          <w:rFonts w:ascii="Arial" w:hAnsi="Arial" w:cs="Arial"/>
        </w:rPr>
        <w:t>DVSA F</w:t>
      </w:r>
      <w:r w:rsidRPr="797A0287">
        <w:rPr>
          <w:rFonts w:ascii="Arial" w:hAnsi="Arial" w:cs="Arial"/>
        </w:rPr>
        <w:t xml:space="preserve">leet </w:t>
      </w:r>
      <w:r w:rsidR="00B136F4" w:rsidRPr="797A0287">
        <w:rPr>
          <w:rFonts w:ascii="Arial" w:hAnsi="Arial" w:cs="Arial"/>
        </w:rPr>
        <w:t>M</w:t>
      </w:r>
      <w:r w:rsidRPr="797A0287">
        <w:rPr>
          <w:rFonts w:ascii="Arial" w:hAnsi="Arial" w:cs="Arial"/>
        </w:rPr>
        <w:t>anage</w:t>
      </w:r>
      <w:r w:rsidR="00B136F4" w:rsidRPr="797A0287">
        <w:rPr>
          <w:rFonts w:ascii="Arial" w:hAnsi="Arial" w:cs="Arial"/>
        </w:rPr>
        <w:t xml:space="preserve">ment team </w:t>
      </w:r>
      <w:r w:rsidRPr="797A0287">
        <w:rPr>
          <w:rFonts w:ascii="Arial" w:hAnsi="Arial" w:cs="Arial"/>
        </w:rPr>
        <w:t>in controlling their fleet fuel spend and aid with administrative tasks</w:t>
      </w:r>
      <w:r w:rsidR="00614100" w:rsidRPr="797A0287">
        <w:rPr>
          <w:rFonts w:ascii="Arial" w:hAnsi="Arial" w:cs="Arial"/>
        </w:rPr>
        <w:t>, such as c</w:t>
      </w:r>
      <w:r w:rsidRPr="797A0287">
        <w:rPr>
          <w:rFonts w:ascii="Arial" w:hAnsi="Arial" w:cs="Arial"/>
        </w:rPr>
        <w:t>arbon emission reports</w:t>
      </w:r>
      <w:r w:rsidR="00614100" w:rsidRPr="797A0287">
        <w:rPr>
          <w:rFonts w:ascii="Arial" w:hAnsi="Arial" w:cs="Arial"/>
        </w:rPr>
        <w:t>.</w:t>
      </w:r>
      <w:r w:rsidRPr="797A0287">
        <w:rPr>
          <w:rFonts w:ascii="Arial" w:hAnsi="Arial" w:cs="Arial"/>
        </w:rPr>
        <w:t xml:space="preserve"> </w:t>
      </w:r>
    </w:p>
    <w:p w14:paraId="20FE1759" w14:textId="4ED27418" w:rsidR="002F395D" w:rsidRPr="0003439D" w:rsidRDefault="002F395D" w:rsidP="797A0287">
      <w:pPr>
        <w:ind w:left="851"/>
        <w:rPr>
          <w:rFonts w:ascii="Arial" w:hAnsi="Arial" w:cs="Arial"/>
        </w:rPr>
      </w:pPr>
    </w:p>
    <w:p w14:paraId="7ABC907C" w14:textId="19805E95" w:rsidR="002F395D" w:rsidRPr="00D02DE8" w:rsidRDefault="00350BA0" w:rsidP="797A0287">
      <w:pPr>
        <w:ind w:left="851"/>
        <w:rPr>
          <w:rFonts w:ascii="Arial" w:hAnsi="Arial" w:cs="Arial"/>
        </w:rPr>
      </w:pPr>
      <w:r w:rsidRPr="797A0287">
        <w:rPr>
          <w:rFonts w:ascii="Arial" w:hAnsi="Arial" w:cs="Arial"/>
        </w:rPr>
        <w:t xml:space="preserve">DVSA has a contracted Fleet Management Service provider who will be </w:t>
      </w:r>
      <w:r w:rsidR="003011B6" w:rsidRPr="797A0287">
        <w:rPr>
          <w:rFonts w:ascii="Arial" w:hAnsi="Arial" w:cs="Arial"/>
        </w:rPr>
        <w:t>responsible</w:t>
      </w:r>
      <w:r w:rsidRPr="797A0287">
        <w:rPr>
          <w:rFonts w:ascii="Arial" w:hAnsi="Arial" w:cs="Arial"/>
        </w:rPr>
        <w:t xml:space="preserve"> </w:t>
      </w:r>
      <w:r w:rsidR="003011B6" w:rsidRPr="00D02DE8">
        <w:rPr>
          <w:rFonts w:ascii="Arial" w:hAnsi="Arial" w:cs="Arial"/>
        </w:rPr>
        <w:t>on behalf of DVSA for:</w:t>
      </w:r>
    </w:p>
    <w:p w14:paraId="65B1175B" w14:textId="7E0DBDA2" w:rsidR="003011B6" w:rsidRPr="00D02DE8" w:rsidRDefault="00794C56" w:rsidP="00563042">
      <w:pPr>
        <w:pStyle w:val="ListParagraph"/>
        <w:numPr>
          <w:ilvl w:val="0"/>
          <w:numId w:val="15"/>
        </w:numPr>
        <w:ind w:left="1418" w:hanging="567"/>
        <w:rPr>
          <w:rFonts w:ascii="Arial" w:hAnsi="Arial" w:cs="Arial"/>
        </w:rPr>
      </w:pPr>
      <w:r w:rsidRPr="00D02DE8">
        <w:rPr>
          <w:rFonts w:ascii="Arial" w:hAnsi="Arial" w:cs="Arial"/>
        </w:rPr>
        <w:t>i</w:t>
      </w:r>
      <w:r w:rsidR="003011B6" w:rsidRPr="00D02DE8">
        <w:rPr>
          <w:rFonts w:ascii="Arial" w:hAnsi="Arial" w:cs="Arial"/>
        </w:rPr>
        <w:t>ssuing o</w:t>
      </w:r>
      <w:r w:rsidR="0039329A" w:rsidRPr="00D02DE8">
        <w:rPr>
          <w:rFonts w:ascii="Arial" w:hAnsi="Arial" w:cs="Arial"/>
        </w:rPr>
        <w:t>f</w:t>
      </w:r>
      <w:r w:rsidR="003011B6" w:rsidRPr="00D02DE8">
        <w:rPr>
          <w:rFonts w:ascii="Arial" w:hAnsi="Arial" w:cs="Arial"/>
        </w:rPr>
        <w:t xml:space="preserve"> cards to </w:t>
      </w:r>
      <w:r w:rsidR="0039329A" w:rsidRPr="00D02DE8">
        <w:rPr>
          <w:rFonts w:ascii="Arial" w:hAnsi="Arial" w:cs="Arial"/>
        </w:rPr>
        <w:t>End Users</w:t>
      </w:r>
    </w:p>
    <w:p w14:paraId="61E9AA04" w14:textId="20C97702" w:rsidR="004A70E2" w:rsidRPr="00D02DE8" w:rsidRDefault="00794C56" w:rsidP="00563042">
      <w:pPr>
        <w:pStyle w:val="ListParagraph"/>
        <w:numPr>
          <w:ilvl w:val="0"/>
          <w:numId w:val="15"/>
        </w:numPr>
        <w:ind w:left="1418" w:hanging="567"/>
        <w:rPr>
          <w:rFonts w:ascii="Arial" w:hAnsi="Arial" w:cs="Arial"/>
        </w:rPr>
      </w:pPr>
      <w:r w:rsidRPr="00D02DE8">
        <w:rPr>
          <w:rFonts w:ascii="Arial" w:hAnsi="Arial" w:cs="Arial"/>
        </w:rPr>
        <w:t>s</w:t>
      </w:r>
      <w:r w:rsidR="00B873DD" w:rsidRPr="00D02DE8">
        <w:rPr>
          <w:rFonts w:ascii="Arial" w:hAnsi="Arial" w:cs="Arial"/>
        </w:rPr>
        <w:t>ettlement of invoices</w:t>
      </w:r>
    </w:p>
    <w:p w14:paraId="0F945ADD" w14:textId="3813CC0C" w:rsidR="0039329A" w:rsidRPr="0003439D" w:rsidRDefault="0039329A" w:rsidP="797A0287">
      <w:pPr>
        <w:ind w:left="851"/>
        <w:rPr>
          <w:rFonts w:ascii="Arial" w:hAnsi="Arial" w:cs="Arial"/>
        </w:rPr>
      </w:pPr>
    </w:p>
    <w:p w14:paraId="6A87CA23" w14:textId="6A69BCB1" w:rsidR="00185E8B" w:rsidRPr="0003439D" w:rsidRDefault="00185E8B" w:rsidP="797A0287">
      <w:pPr>
        <w:ind w:left="851"/>
        <w:rPr>
          <w:rFonts w:ascii="Arial" w:hAnsi="Arial" w:cs="Arial"/>
        </w:rPr>
      </w:pPr>
      <w:r w:rsidRPr="797A0287">
        <w:rPr>
          <w:rFonts w:ascii="Arial" w:hAnsi="Arial" w:cs="Arial"/>
        </w:rPr>
        <w:t xml:space="preserve">DVSA’s contracted Fleet Management Service provider will </w:t>
      </w:r>
      <w:r w:rsidR="00794C56" w:rsidRPr="797A0287">
        <w:rPr>
          <w:rFonts w:ascii="Arial" w:hAnsi="Arial" w:cs="Arial"/>
        </w:rPr>
        <w:t>also require access to any management information</w:t>
      </w:r>
      <w:r w:rsidR="00AC49DF" w:rsidRPr="797A0287">
        <w:rPr>
          <w:rFonts w:ascii="Arial" w:hAnsi="Arial" w:cs="Arial"/>
        </w:rPr>
        <w:t xml:space="preserve"> and data portals</w:t>
      </w:r>
      <w:r w:rsidR="00424153" w:rsidRPr="797A0287">
        <w:rPr>
          <w:rFonts w:ascii="Arial" w:hAnsi="Arial" w:cs="Arial"/>
        </w:rPr>
        <w:t xml:space="preserve"> and </w:t>
      </w:r>
      <w:r w:rsidR="00951647" w:rsidRPr="797A0287">
        <w:rPr>
          <w:rFonts w:ascii="Arial" w:hAnsi="Arial" w:cs="Arial"/>
        </w:rPr>
        <w:t>Customer Service Help Desk</w:t>
      </w:r>
      <w:r w:rsidR="00AC49DF" w:rsidRPr="797A0287">
        <w:rPr>
          <w:rFonts w:ascii="Arial" w:hAnsi="Arial" w:cs="Arial"/>
        </w:rPr>
        <w:t>.</w:t>
      </w:r>
    </w:p>
    <w:p w14:paraId="51D0E87C" w14:textId="5673B323" w:rsidR="002D5167" w:rsidRPr="0003439D" w:rsidRDefault="002D5167" w:rsidP="797A0287">
      <w:pPr>
        <w:ind w:left="851"/>
        <w:rPr>
          <w:rFonts w:ascii="Arial" w:hAnsi="Arial" w:cs="Arial"/>
        </w:rPr>
      </w:pPr>
    </w:p>
    <w:p w14:paraId="2FAC3A9B" w14:textId="2C138842" w:rsidR="002D5167" w:rsidRDefault="002D5167" w:rsidP="00F37603">
      <w:pPr>
        <w:ind w:left="851"/>
        <w:rPr>
          <w:rFonts w:ascii="Arial" w:hAnsi="Arial" w:cs="Arial"/>
        </w:rPr>
      </w:pPr>
      <w:r w:rsidRPr="797A0287">
        <w:rPr>
          <w:rFonts w:ascii="Arial" w:hAnsi="Arial" w:cs="Arial"/>
        </w:rPr>
        <w:t xml:space="preserve">Cards will be required to </w:t>
      </w:r>
      <w:r w:rsidR="00F367ED" w:rsidRPr="797A0287">
        <w:rPr>
          <w:rFonts w:ascii="Arial" w:hAnsi="Arial" w:cs="Arial"/>
        </w:rPr>
        <w:t>be sent to any postal address in Great Britain.</w:t>
      </w:r>
    </w:p>
    <w:p w14:paraId="5C42AB39" w14:textId="1046213C" w:rsidR="00BE7CFF" w:rsidRDefault="00BE7CFF" w:rsidP="00F37603">
      <w:pPr>
        <w:ind w:left="851" w:hanging="851"/>
        <w:rPr>
          <w:rFonts w:ascii="Arial" w:hAnsi="Arial" w:cs="Arial"/>
          <w:b/>
        </w:rPr>
      </w:pPr>
    </w:p>
    <w:p w14:paraId="6D75C2A7" w14:textId="29FE8383" w:rsidR="00953859" w:rsidRPr="000F719E" w:rsidRDefault="004B63B4" w:rsidP="00F37603">
      <w:pPr>
        <w:ind w:left="851" w:hanging="851"/>
        <w:rPr>
          <w:rFonts w:ascii="Arial" w:hAnsi="Arial" w:cs="Arial"/>
          <w:b/>
        </w:rPr>
      </w:pPr>
      <w:r>
        <w:rPr>
          <w:rFonts w:ascii="Arial" w:hAnsi="Arial" w:cs="Arial"/>
          <w:b/>
          <w:bCs/>
        </w:rPr>
        <w:t>6</w:t>
      </w:r>
      <w:r w:rsidR="00953859" w:rsidRPr="00F27762">
        <w:rPr>
          <w:rFonts w:ascii="Arial" w:hAnsi="Arial" w:cs="Arial"/>
          <w:b/>
          <w:bCs/>
        </w:rPr>
        <w:tab/>
      </w:r>
      <w:r w:rsidR="008D03F6">
        <w:rPr>
          <w:rFonts w:ascii="Arial" w:hAnsi="Arial" w:cs="Arial"/>
          <w:b/>
          <w:bCs/>
        </w:rPr>
        <w:t xml:space="preserve">SERVICES (UNDER </w:t>
      </w:r>
      <w:r w:rsidR="00B64C1C" w:rsidRPr="00B64C1C">
        <w:rPr>
          <w:rFonts w:ascii="Arial" w:hAnsi="Arial" w:cs="Arial"/>
          <w:b/>
          <w:bCs/>
        </w:rPr>
        <w:t xml:space="preserve">CCS </w:t>
      </w:r>
      <w:r w:rsidR="00CD7839">
        <w:rPr>
          <w:rFonts w:ascii="Arial" w:hAnsi="Arial" w:cs="Arial"/>
          <w:b/>
          <w:bCs/>
        </w:rPr>
        <w:t>FRAMEWORK AGREEMENT</w:t>
      </w:r>
      <w:r w:rsidR="00B64C1C" w:rsidRPr="00B64C1C">
        <w:rPr>
          <w:rFonts w:ascii="Arial" w:hAnsi="Arial" w:cs="Arial"/>
          <w:b/>
          <w:bCs/>
        </w:rPr>
        <w:t xml:space="preserve"> RM6000</w:t>
      </w:r>
      <w:r w:rsidR="008D03F6">
        <w:rPr>
          <w:rFonts w:ascii="Arial" w:hAnsi="Arial" w:cs="Arial"/>
          <w:b/>
          <w:bCs/>
        </w:rPr>
        <w:t>)</w:t>
      </w:r>
    </w:p>
    <w:p w14:paraId="04AF8726" w14:textId="38C5541C" w:rsidR="00BE7CFF" w:rsidRDefault="002B5D51" w:rsidP="00F37603">
      <w:pPr>
        <w:pStyle w:val="Default"/>
        <w:ind w:left="851"/>
        <w:rPr>
          <w:color w:val="auto"/>
          <w:sz w:val="22"/>
          <w:szCs w:val="22"/>
        </w:rPr>
      </w:pPr>
      <w:r>
        <w:rPr>
          <w:color w:val="auto"/>
          <w:sz w:val="22"/>
          <w:szCs w:val="22"/>
        </w:rPr>
        <w:t>Th</w:t>
      </w:r>
      <w:r w:rsidR="003E55AB">
        <w:rPr>
          <w:color w:val="auto"/>
          <w:sz w:val="22"/>
          <w:szCs w:val="22"/>
        </w:rPr>
        <w:t xml:space="preserve">is section details </w:t>
      </w:r>
      <w:r w:rsidR="00BE7CFF" w:rsidRPr="000F719E">
        <w:rPr>
          <w:color w:val="auto"/>
          <w:sz w:val="22"/>
          <w:szCs w:val="22"/>
        </w:rPr>
        <w:t xml:space="preserve">the mandatory </w:t>
      </w:r>
      <w:r w:rsidR="00EE5FB8">
        <w:rPr>
          <w:color w:val="auto"/>
          <w:sz w:val="22"/>
          <w:szCs w:val="22"/>
        </w:rPr>
        <w:t xml:space="preserve">and optional </w:t>
      </w:r>
      <w:r w:rsidR="00BE7CFF" w:rsidRPr="000F719E">
        <w:rPr>
          <w:color w:val="auto"/>
          <w:sz w:val="22"/>
          <w:szCs w:val="22"/>
        </w:rPr>
        <w:t xml:space="preserve">requirements that the </w:t>
      </w:r>
      <w:r>
        <w:rPr>
          <w:color w:val="auto"/>
          <w:sz w:val="22"/>
          <w:szCs w:val="22"/>
        </w:rPr>
        <w:t xml:space="preserve">successful </w:t>
      </w:r>
      <w:r w:rsidR="004D1ED0">
        <w:rPr>
          <w:color w:val="auto"/>
          <w:sz w:val="22"/>
          <w:szCs w:val="22"/>
        </w:rPr>
        <w:t>S</w:t>
      </w:r>
      <w:r w:rsidR="00D24196">
        <w:rPr>
          <w:color w:val="auto"/>
          <w:sz w:val="22"/>
          <w:szCs w:val="22"/>
        </w:rPr>
        <w:t>upplier</w:t>
      </w:r>
      <w:r w:rsidR="00BE7CFF" w:rsidRPr="000F719E">
        <w:rPr>
          <w:color w:val="auto"/>
          <w:sz w:val="22"/>
          <w:szCs w:val="22"/>
        </w:rPr>
        <w:t xml:space="preserve"> shall be expected to fulfil in their entirety </w:t>
      </w:r>
      <w:proofErr w:type="gramStart"/>
      <w:r w:rsidR="00BE7CFF" w:rsidRPr="000F719E">
        <w:rPr>
          <w:color w:val="auto"/>
          <w:sz w:val="22"/>
          <w:szCs w:val="22"/>
        </w:rPr>
        <w:t>in order to</w:t>
      </w:r>
      <w:proofErr w:type="gramEnd"/>
      <w:r w:rsidR="00BE7CFF" w:rsidRPr="000F719E">
        <w:rPr>
          <w:color w:val="auto"/>
          <w:sz w:val="22"/>
          <w:szCs w:val="22"/>
        </w:rPr>
        <w:t xml:space="preserve"> meet the service requirements of </w:t>
      </w:r>
      <w:bookmarkStart w:id="0" w:name="_Hlk17283821"/>
      <w:r w:rsidR="00BE7CFF" w:rsidRPr="000F719E">
        <w:rPr>
          <w:color w:val="auto"/>
          <w:sz w:val="22"/>
          <w:szCs w:val="22"/>
        </w:rPr>
        <w:t>CCS Framework Agreement RM</w:t>
      </w:r>
      <w:r w:rsidR="00BE7CFF">
        <w:rPr>
          <w:color w:val="auto"/>
          <w:sz w:val="22"/>
          <w:szCs w:val="22"/>
        </w:rPr>
        <w:t>6000</w:t>
      </w:r>
      <w:bookmarkEnd w:id="0"/>
      <w:r w:rsidR="00BE7CFF" w:rsidRPr="000F719E">
        <w:rPr>
          <w:color w:val="auto"/>
          <w:sz w:val="22"/>
          <w:szCs w:val="22"/>
        </w:rPr>
        <w:t xml:space="preserve">. </w:t>
      </w:r>
    </w:p>
    <w:p w14:paraId="4FD3540B" w14:textId="77777777" w:rsidR="00B64C1C" w:rsidRDefault="00B64C1C" w:rsidP="00F37603">
      <w:pPr>
        <w:pStyle w:val="Default"/>
        <w:ind w:left="851" w:hanging="851"/>
        <w:rPr>
          <w:color w:val="auto"/>
          <w:sz w:val="22"/>
          <w:szCs w:val="22"/>
        </w:rPr>
      </w:pPr>
    </w:p>
    <w:p w14:paraId="26690C8D" w14:textId="5C2DE9E9" w:rsidR="008E6003" w:rsidRPr="000F719E" w:rsidRDefault="008E6003" w:rsidP="00F37603">
      <w:pPr>
        <w:pStyle w:val="Default"/>
        <w:ind w:left="851"/>
        <w:rPr>
          <w:color w:val="auto"/>
          <w:sz w:val="22"/>
          <w:szCs w:val="22"/>
        </w:rPr>
      </w:pPr>
      <w:r>
        <w:rPr>
          <w:color w:val="auto"/>
          <w:sz w:val="22"/>
          <w:szCs w:val="22"/>
        </w:rPr>
        <w:t xml:space="preserve">All </w:t>
      </w:r>
      <w:r w:rsidR="005007FC">
        <w:rPr>
          <w:color w:val="auto"/>
          <w:sz w:val="22"/>
          <w:szCs w:val="22"/>
        </w:rPr>
        <w:t xml:space="preserve">items </w:t>
      </w:r>
      <w:r>
        <w:rPr>
          <w:color w:val="auto"/>
          <w:sz w:val="22"/>
          <w:szCs w:val="22"/>
        </w:rPr>
        <w:t xml:space="preserve">below will be reference to </w:t>
      </w:r>
      <w:r w:rsidR="00181B34" w:rsidRPr="000F719E">
        <w:rPr>
          <w:color w:val="auto"/>
          <w:sz w:val="22"/>
          <w:szCs w:val="22"/>
        </w:rPr>
        <w:t>CCS Framework Agreement RM</w:t>
      </w:r>
      <w:r w:rsidR="00181B34">
        <w:rPr>
          <w:color w:val="auto"/>
          <w:sz w:val="22"/>
          <w:szCs w:val="22"/>
        </w:rPr>
        <w:t xml:space="preserve">6000 </w:t>
      </w:r>
      <w:r>
        <w:rPr>
          <w:color w:val="auto"/>
          <w:sz w:val="22"/>
          <w:szCs w:val="22"/>
        </w:rPr>
        <w:t xml:space="preserve">Customer Needs </w:t>
      </w:r>
      <w:r w:rsidR="00F27762">
        <w:rPr>
          <w:color w:val="auto"/>
          <w:sz w:val="22"/>
          <w:szCs w:val="22"/>
        </w:rPr>
        <w:t xml:space="preserve">– </w:t>
      </w:r>
      <w:r>
        <w:rPr>
          <w:color w:val="auto"/>
          <w:sz w:val="22"/>
          <w:szCs w:val="22"/>
        </w:rPr>
        <w:t>Specification</w:t>
      </w:r>
      <w:r w:rsidR="00F27762">
        <w:rPr>
          <w:color w:val="auto"/>
          <w:sz w:val="22"/>
          <w:szCs w:val="22"/>
        </w:rPr>
        <w:t>,</w:t>
      </w:r>
      <w:r>
        <w:rPr>
          <w:color w:val="auto"/>
          <w:sz w:val="22"/>
          <w:szCs w:val="22"/>
        </w:rPr>
        <w:t xml:space="preserve"> Section 2</w:t>
      </w:r>
      <w:r w:rsidR="006D7D0D">
        <w:rPr>
          <w:color w:val="auto"/>
          <w:sz w:val="22"/>
          <w:szCs w:val="22"/>
        </w:rPr>
        <w:t xml:space="preserve"> (available from CCS)</w:t>
      </w:r>
      <w:r>
        <w:rPr>
          <w:color w:val="auto"/>
          <w:sz w:val="22"/>
          <w:szCs w:val="22"/>
        </w:rPr>
        <w:t xml:space="preserve"> and their reference number will be shown</w:t>
      </w:r>
      <w:r w:rsidR="00F27762">
        <w:rPr>
          <w:color w:val="auto"/>
          <w:sz w:val="22"/>
          <w:szCs w:val="22"/>
        </w:rPr>
        <w:t xml:space="preserve"> in </w:t>
      </w:r>
      <w:r w:rsidR="00C11E50">
        <w:rPr>
          <w:color w:val="auto"/>
          <w:sz w:val="22"/>
          <w:szCs w:val="22"/>
        </w:rPr>
        <w:t>brackets</w:t>
      </w:r>
      <w:r>
        <w:rPr>
          <w:color w:val="auto"/>
          <w:sz w:val="22"/>
          <w:szCs w:val="22"/>
        </w:rPr>
        <w:t xml:space="preserve">. </w:t>
      </w:r>
    </w:p>
    <w:p w14:paraId="27133712" w14:textId="77777777" w:rsidR="00BE7CFF" w:rsidRPr="00004B5B" w:rsidRDefault="00BE7CFF" w:rsidP="00F37603">
      <w:pPr>
        <w:pStyle w:val="Default"/>
        <w:ind w:left="851" w:hanging="851"/>
        <w:rPr>
          <w:color w:val="auto"/>
          <w:sz w:val="22"/>
          <w:szCs w:val="22"/>
        </w:rPr>
      </w:pPr>
    </w:p>
    <w:p w14:paraId="2F77D665" w14:textId="1AE8EE42" w:rsidR="005007FC" w:rsidRDefault="00AD151F" w:rsidP="00F37603">
      <w:pPr>
        <w:ind w:left="851" w:hanging="851"/>
        <w:rPr>
          <w:rFonts w:ascii="Arial" w:hAnsi="Arial" w:cs="Arial"/>
          <w:b/>
          <w:bCs/>
        </w:rPr>
      </w:pPr>
      <w:r>
        <w:rPr>
          <w:rFonts w:ascii="Arial" w:hAnsi="Arial" w:cs="Arial"/>
          <w:b/>
          <w:bCs/>
        </w:rPr>
        <w:t>6</w:t>
      </w:r>
      <w:r w:rsidR="008E6003" w:rsidRPr="00F27762">
        <w:rPr>
          <w:rFonts w:ascii="Arial" w:hAnsi="Arial" w:cs="Arial"/>
          <w:b/>
          <w:bCs/>
        </w:rPr>
        <w:t>.1</w:t>
      </w:r>
      <w:r w:rsidR="00004B5B" w:rsidRPr="00F27762">
        <w:rPr>
          <w:rFonts w:ascii="Arial" w:hAnsi="Arial" w:cs="Arial"/>
          <w:b/>
          <w:bCs/>
        </w:rPr>
        <w:tab/>
      </w:r>
      <w:r w:rsidR="000D4516" w:rsidRPr="00B64C1C">
        <w:rPr>
          <w:rFonts w:ascii="Arial" w:hAnsi="Arial" w:cs="Arial"/>
          <w:b/>
          <w:bCs/>
        </w:rPr>
        <w:t xml:space="preserve">CCS </w:t>
      </w:r>
      <w:r w:rsidR="000D4516">
        <w:rPr>
          <w:rFonts w:ascii="Arial" w:hAnsi="Arial" w:cs="Arial"/>
          <w:b/>
          <w:bCs/>
        </w:rPr>
        <w:t xml:space="preserve">FRAMEWORK </w:t>
      </w:r>
      <w:r w:rsidR="005007FC">
        <w:rPr>
          <w:rFonts w:ascii="Arial" w:hAnsi="Arial" w:cs="Arial"/>
          <w:b/>
          <w:bCs/>
        </w:rPr>
        <w:t>MANDATORY REQUIREMENTS</w:t>
      </w:r>
    </w:p>
    <w:p w14:paraId="0497BBC5" w14:textId="77777777" w:rsidR="005007FC" w:rsidRDefault="005007FC" w:rsidP="00F37603">
      <w:pPr>
        <w:ind w:left="851" w:hanging="851"/>
        <w:rPr>
          <w:rFonts w:ascii="Arial" w:hAnsi="Arial" w:cs="Arial"/>
          <w:b/>
          <w:bCs/>
        </w:rPr>
      </w:pPr>
    </w:p>
    <w:p w14:paraId="0D78B2CC" w14:textId="1E50D6FD" w:rsidR="0040355E" w:rsidRDefault="00AE7559" w:rsidP="00F37603">
      <w:pPr>
        <w:ind w:left="851" w:hanging="851"/>
        <w:rPr>
          <w:rFonts w:ascii="Arial" w:hAnsi="Arial" w:cs="Arial"/>
          <w:b/>
          <w:bCs/>
        </w:rPr>
      </w:pPr>
      <w:r>
        <w:rPr>
          <w:rFonts w:ascii="Arial" w:hAnsi="Arial" w:cs="Arial"/>
          <w:b/>
          <w:bCs/>
        </w:rPr>
        <w:t>6</w:t>
      </w:r>
      <w:r w:rsidR="005007FC">
        <w:rPr>
          <w:rFonts w:ascii="Arial" w:hAnsi="Arial" w:cs="Arial"/>
          <w:b/>
          <w:bCs/>
        </w:rPr>
        <w:t>.1.1</w:t>
      </w:r>
      <w:r w:rsidR="005007FC">
        <w:rPr>
          <w:rFonts w:ascii="Arial" w:hAnsi="Arial" w:cs="Arial"/>
          <w:b/>
          <w:bCs/>
        </w:rPr>
        <w:tab/>
      </w:r>
      <w:r w:rsidR="008E6003" w:rsidRPr="00F27762">
        <w:rPr>
          <w:rFonts w:ascii="Arial" w:hAnsi="Arial" w:cs="Arial"/>
          <w:b/>
          <w:bCs/>
        </w:rPr>
        <w:t>Fuel Card Functionality (2.3.1)</w:t>
      </w:r>
    </w:p>
    <w:p w14:paraId="6580458E" w14:textId="77777777" w:rsidR="0040355E" w:rsidRDefault="0040355E" w:rsidP="00F37603">
      <w:pPr>
        <w:ind w:left="851" w:hanging="851"/>
        <w:rPr>
          <w:rFonts w:ascii="Arial" w:hAnsi="Arial" w:cs="Arial"/>
          <w:b/>
          <w:bCs/>
        </w:rPr>
      </w:pPr>
    </w:p>
    <w:p w14:paraId="20C81920" w14:textId="25C6F0B1" w:rsidR="008E6003" w:rsidRPr="00650E8B" w:rsidRDefault="00AE7559" w:rsidP="00F37603">
      <w:pPr>
        <w:ind w:left="851" w:hanging="851"/>
        <w:rPr>
          <w:rFonts w:ascii="Arial" w:hAnsi="Arial" w:cs="Arial"/>
          <w:b/>
          <w:bCs/>
        </w:rPr>
      </w:pPr>
      <w:r>
        <w:rPr>
          <w:rFonts w:ascii="Arial" w:hAnsi="Arial" w:cs="Arial"/>
        </w:rPr>
        <w:t>6</w:t>
      </w:r>
      <w:r w:rsidR="00E270AE" w:rsidRPr="00E270AE">
        <w:rPr>
          <w:rFonts w:ascii="Arial" w:hAnsi="Arial" w:cs="Arial"/>
        </w:rPr>
        <w:t>.1.1</w:t>
      </w:r>
      <w:r w:rsidR="00AD151F">
        <w:rPr>
          <w:rFonts w:ascii="Arial" w:hAnsi="Arial" w:cs="Arial"/>
        </w:rPr>
        <w:t>.1</w:t>
      </w:r>
      <w:r w:rsidR="00AD151F">
        <w:rPr>
          <w:rFonts w:ascii="Arial" w:hAnsi="Arial" w:cs="Arial"/>
        </w:rPr>
        <w:tab/>
      </w:r>
      <w:r w:rsidR="008E6003" w:rsidRPr="00650E8B">
        <w:rPr>
          <w:rFonts w:ascii="Arial" w:hAnsi="Arial" w:cs="Arial"/>
        </w:rPr>
        <w:t>The Supplier shall provide fuel cards that allow for the purchase of the following products when available at sales outlets:</w:t>
      </w:r>
    </w:p>
    <w:p w14:paraId="7B56EB85" w14:textId="77777777" w:rsidR="007D345D" w:rsidRPr="00650E8B" w:rsidRDefault="007D345D" w:rsidP="00563042">
      <w:pPr>
        <w:numPr>
          <w:ilvl w:val="0"/>
          <w:numId w:val="4"/>
        </w:numPr>
        <w:ind w:left="1418" w:hanging="567"/>
        <w:contextualSpacing/>
        <w:rPr>
          <w:rFonts w:ascii="Arial" w:hAnsi="Arial" w:cs="Arial"/>
        </w:rPr>
      </w:pPr>
      <w:r w:rsidRPr="00650E8B">
        <w:rPr>
          <w:rFonts w:ascii="Arial" w:hAnsi="Arial" w:cs="Arial"/>
        </w:rPr>
        <w:t xml:space="preserve">Leaded, unleaded and super unleaded </w:t>
      </w:r>
      <w:proofErr w:type="gramStart"/>
      <w:r w:rsidRPr="00650E8B">
        <w:rPr>
          <w:rFonts w:ascii="Arial" w:hAnsi="Arial" w:cs="Arial"/>
        </w:rPr>
        <w:t>petrol;</w:t>
      </w:r>
      <w:proofErr w:type="gramEnd"/>
    </w:p>
    <w:p w14:paraId="50964640" w14:textId="4D800025" w:rsidR="007D345D" w:rsidRPr="00650E8B" w:rsidRDefault="00DF0963" w:rsidP="00563042">
      <w:pPr>
        <w:numPr>
          <w:ilvl w:val="0"/>
          <w:numId w:val="4"/>
        </w:numPr>
        <w:ind w:left="1418" w:hanging="567"/>
        <w:contextualSpacing/>
        <w:rPr>
          <w:rFonts w:ascii="Arial" w:hAnsi="Arial" w:cs="Arial"/>
        </w:rPr>
      </w:pPr>
      <w:r w:rsidRPr="00DF0963">
        <w:rPr>
          <w:rFonts w:ascii="Arial" w:hAnsi="Arial" w:cs="Arial"/>
        </w:rPr>
        <w:t>Ultra-</w:t>
      </w:r>
      <w:r w:rsidR="003716AE">
        <w:rPr>
          <w:rFonts w:ascii="Arial" w:hAnsi="Arial" w:cs="Arial"/>
        </w:rPr>
        <w:t>L</w:t>
      </w:r>
      <w:r w:rsidRPr="00DF0963">
        <w:rPr>
          <w:rFonts w:ascii="Arial" w:hAnsi="Arial" w:cs="Arial"/>
        </w:rPr>
        <w:t>ow-</w:t>
      </w:r>
      <w:r w:rsidR="46358783" w:rsidRPr="48FAD724">
        <w:rPr>
          <w:rFonts w:ascii="Arial" w:hAnsi="Arial" w:cs="Arial"/>
        </w:rPr>
        <w:t>Sulphur</w:t>
      </w:r>
      <w:r w:rsidR="007D345D" w:rsidRPr="00650E8B">
        <w:rPr>
          <w:rFonts w:ascii="Arial" w:hAnsi="Arial" w:cs="Arial"/>
        </w:rPr>
        <w:t xml:space="preserve"> and standard </w:t>
      </w:r>
      <w:proofErr w:type="gramStart"/>
      <w:r w:rsidR="007D345D" w:rsidRPr="00650E8B">
        <w:rPr>
          <w:rFonts w:ascii="Arial" w:hAnsi="Arial" w:cs="Arial"/>
        </w:rPr>
        <w:t>diesel;</w:t>
      </w:r>
      <w:proofErr w:type="gramEnd"/>
    </w:p>
    <w:p w14:paraId="3011E5AF" w14:textId="65902B4C" w:rsidR="007D345D" w:rsidRPr="00650E8B" w:rsidRDefault="003716AE" w:rsidP="00563042">
      <w:pPr>
        <w:numPr>
          <w:ilvl w:val="0"/>
          <w:numId w:val="4"/>
        </w:numPr>
        <w:ind w:left="1418" w:hanging="567"/>
        <w:contextualSpacing/>
        <w:rPr>
          <w:rFonts w:ascii="Arial" w:hAnsi="Arial" w:cs="Arial"/>
        </w:rPr>
      </w:pPr>
      <w:r w:rsidRPr="003716AE">
        <w:rPr>
          <w:rFonts w:ascii="Arial" w:hAnsi="Arial" w:cs="Arial"/>
        </w:rPr>
        <w:t xml:space="preserve">Liquefied Petroleum </w:t>
      </w:r>
      <w:proofErr w:type="gramStart"/>
      <w:r w:rsidRPr="003716AE">
        <w:rPr>
          <w:rFonts w:ascii="Arial" w:hAnsi="Arial" w:cs="Arial"/>
        </w:rPr>
        <w:t>Gas</w:t>
      </w:r>
      <w:r w:rsidR="007D345D" w:rsidRPr="00650E8B">
        <w:rPr>
          <w:rFonts w:ascii="Arial" w:hAnsi="Arial" w:cs="Arial"/>
        </w:rPr>
        <w:t>;</w:t>
      </w:r>
      <w:proofErr w:type="gramEnd"/>
    </w:p>
    <w:p w14:paraId="39A53BA6" w14:textId="77777777" w:rsidR="007D345D" w:rsidRPr="00650E8B" w:rsidRDefault="007D345D" w:rsidP="00563042">
      <w:pPr>
        <w:numPr>
          <w:ilvl w:val="0"/>
          <w:numId w:val="4"/>
        </w:numPr>
        <w:ind w:left="1418" w:hanging="567"/>
        <w:contextualSpacing/>
        <w:rPr>
          <w:rFonts w:ascii="Arial" w:hAnsi="Arial" w:cs="Arial"/>
        </w:rPr>
      </w:pPr>
      <w:r w:rsidRPr="00650E8B">
        <w:rPr>
          <w:rFonts w:ascii="Arial" w:hAnsi="Arial" w:cs="Arial"/>
        </w:rPr>
        <w:t xml:space="preserve">Electricity to charge electric vehicles, </w:t>
      </w:r>
      <w:proofErr w:type="gramStart"/>
      <w:r w:rsidRPr="00650E8B">
        <w:rPr>
          <w:rFonts w:ascii="Arial" w:hAnsi="Arial" w:cs="Arial"/>
        </w:rPr>
        <w:t>and;</w:t>
      </w:r>
      <w:proofErr w:type="gramEnd"/>
    </w:p>
    <w:p w14:paraId="2345ED09" w14:textId="12EE1750" w:rsidR="007D345D" w:rsidRPr="00650E8B" w:rsidRDefault="007D345D" w:rsidP="00563042">
      <w:pPr>
        <w:numPr>
          <w:ilvl w:val="0"/>
          <w:numId w:val="4"/>
        </w:numPr>
        <w:ind w:left="1418" w:hanging="567"/>
        <w:contextualSpacing/>
        <w:rPr>
          <w:rFonts w:ascii="Arial" w:hAnsi="Arial" w:cs="Arial"/>
          <w:u w:val="single"/>
        </w:rPr>
      </w:pPr>
      <w:r w:rsidRPr="00650E8B">
        <w:rPr>
          <w:rFonts w:ascii="Arial" w:hAnsi="Arial" w:cs="Arial"/>
        </w:rPr>
        <w:t>Hydrogen for hydrogen powered vehicles.</w:t>
      </w:r>
    </w:p>
    <w:p w14:paraId="6B3ED38D" w14:textId="77777777" w:rsidR="008E6003" w:rsidRPr="00650E8B" w:rsidRDefault="008E6003" w:rsidP="00F37603">
      <w:pPr>
        <w:ind w:left="851" w:hanging="851"/>
        <w:contextualSpacing/>
        <w:rPr>
          <w:rFonts w:ascii="Arial" w:hAnsi="Arial" w:cs="Arial"/>
          <w:u w:val="single"/>
        </w:rPr>
      </w:pPr>
    </w:p>
    <w:p w14:paraId="0853487E" w14:textId="64A3B889" w:rsidR="008E6003" w:rsidRDefault="00AE7559" w:rsidP="00F37603">
      <w:pPr>
        <w:ind w:left="851" w:hanging="851"/>
        <w:contextualSpacing/>
        <w:rPr>
          <w:rFonts w:ascii="Arial" w:hAnsi="Arial" w:cs="Arial"/>
        </w:rPr>
      </w:pPr>
      <w:r>
        <w:rPr>
          <w:rFonts w:ascii="Arial" w:hAnsi="Arial" w:cs="Arial"/>
        </w:rPr>
        <w:t>6</w:t>
      </w:r>
      <w:r w:rsidR="00392406">
        <w:rPr>
          <w:rFonts w:ascii="Arial" w:hAnsi="Arial" w:cs="Arial"/>
        </w:rPr>
        <w:t>.1.</w:t>
      </w:r>
      <w:r>
        <w:rPr>
          <w:rFonts w:ascii="Arial" w:hAnsi="Arial" w:cs="Arial"/>
        </w:rPr>
        <w:t>1.</w:t>
      </w:r>
      <w:r w:rsidR="00092487">
        <w:rPr>
          <w:rFonts w:ascii="Arial" w:hAnsi="Arial" w:cs="Arial"/>
        </w:rPr>
        <w:t>2</w:t>
      </w:r>
      <w:r w:rsidR="00392406">
        <w:rPr>
          <w:rFonts w:ascii="Arial" w:hAnsi="Arial" w:cs="Arial"/>
        </w:rPr>
        <w:tab/>
      </w:r>
      <w:r w:rsidR="008E6003" w:rsidRPr="00004B5B">
        <w:rPr>
          <w:rFonts w:ascii="Arial" w:hAnsi="Arial" w:cs="Arial"/>
        </w:rPr>
        <w:t>The Supplier shall:</w:t>
      </w:r>
    </w:p>
    <w:p w14:paraId="4EB6AF5A" w14:textId="097C511A" w:rsidR="00286FA4" w:rsidRDefault="008E6003" w:rsidP="00563042">
      <w:pPr>
        <w:numPr>
          <w:ilvl w:val="0"/>
          <w:numId w:val="5"/>
        </w:numPr>
        <w:ind w:left="1418" w:hanging="567"/>
        <w:contextualSpacing/>
        <w:rPr>
          <w:rFonts w:ascii="Arial" w:hAnsi="Arial" w:cs="Arial"/>
        </w:rPr>
      </w:pPr>
      <w:r w:rsidRPr="00650E8B">
        <w:rPr>
          <w:rFonts w:ascii="Arial" w:hAnsi="Arial" w:cs="Arial"/>
        </w:rPr>
        <w:t>issue DVSA with fuel cards</w:t>
      </w:r>
      <w:r w:rsidR="00286FA4">
        <w:rPr>
          <w:rFonts w:ascii="Arial" w:hAnsi="Arial" w:cs="Arial"/>
        </w:rPr>
        <w:t xml:space="preserve"> with either </w:t>
      </w:r>
      <w:r w:rsidR="001A724C">
        <w:rPr>
          <w:rFonts w:ascii="Arial" w:hAnsi="Arial" w:cs="Arial"/>
        </w:rPr>
        <w:t xml:space="preserve">employee name or vehicle </w:t>
      </w:r>
      <w:proofErr w:type="gramStart"/>
      <w:r w:rsidR="001A724C">
        <w:rPr>
          <w:rFonts w:ascii="Arial" w:hAnsi="Arial" w:cs="Arial"/>
        </w:rPr>
        <w:t>registration</w:t>
      </w:r>
      <w:r w:rsidR="00B344E3">
        <w:rPr>
          <w:rFonts w:ascii="Arial" w:hAnsi="Arial" w:cs="Arial"/>
        </w:rPr>
        <w:t>;</w:t>
      </w:r>
      <w:proofErr w:type="gramEnd"/>
    </w:p>
    <w:p w14:paraId="7E10BAC6" w14:textId="05134D67" w:rsidR="008E6003" w:rsidRPr="00650E8B" w:rsidRDefault="001A724C" w:rsidP="00563042">
      <w:pPr>
        <w:numPr>
          <w:ilvl w:val="0"/>
          <w:numId w:val="5"/>
        </w:numPr>
        <w:ind w:left="1418" w:hanging="567"/>
        <w:contextualSpacing/>
        <w:rPr>
          <w:rFonts w:ascii="Arial" w:hAnsi="Arial" w:cs="Arial"/>
        </w:rPr>
      </w:pPr>
      <w:r w:rsidRPr="00650E8B">
        <w:rPr>
          <w:rFonts w:ascii="Arial" w:hAnsi="Arial" w:cs="Arial"/>
        </w:rPr>
        <w:t>issue DVSA with fuel cards</w:t>
      </w:r>
      <w:r w:rsidR="008E6003" w:rsidRPr="00650E8B">
        <w:rPr>
          <w:rFonts w:ascii="Arial" w:hAnsi="Arial" w:cs="Arial"/>
        </w:rPr>
        <w:t xml:space="preserve"> that have no employee name or vehicle registration</w:t>
      </w:r>
      <w:r w:rsidR="00644509">
        <w:rPr>
          <w:rFonts w:ascii="Arial" w:hAnsi="Arial" w:cs="Arial"/>
        </w:rPr>
        <w:t xml:space="preserve">, </w:t>
      </w:r>
      <w:r w:rsidR="008E6003" w:rsidRPr="00650E8B">
        <w:rPr>
          <w:rFonts w:ascii="Arial" w:hAnsi="Arial" w:cs="Arial"/>
        </w:rPr>
        <w:t>“Bearer Cards”</w:t>
      </w:r>
      <w:r w:rsidR="00644509">
        <w:rPr>
          <w:rFonts w:ascii="Arial" w:hAnsi="Arial" w:cs="Arial"/>
        </w:rPr>
        <w:t xml:space="preserve">. DVSA </w:t>
      </w:r>
      <w:r w:rsidR="00225290">
        <w:rPr>
          <w:rFonts w:ascii="Arial" w:hAnsi="Arial" w:cs="Arial"/>
        </w:rPr>
        <w:t>only use a limited number of these</w:t>
      </w:r>
      <w:r w:rsidR="00365C52">
        <w:rPr>
          <w:rFonts w:ascii="Arial" w:hAnsi="Arial" w:cs="Arial"/>
        </w:rPr>
        <w:t xml:space="preserve"> types of </w:t>
      </w:r>
      <w:proofErr w:type="gramStart"/>
      <w:r w:rsidR="00365C52">
        <w:rPr>
          <w:rFonts w:ascii="Arial" w:hAnsi="Arial" w:cs="Arial"/>
        </w:rPr>
        <w:t>card</w:t>
      </w:r>
      <w:proofErr w:type="gramEnd"/>
      <w:r w:rsidR="00365C52">
        <w:rPr>
          <w:rFonts w:ascii="Arial" w:hAnsi="Arial" w:cs="Arial"/>
        </w:rPr>
        <w:t>, currently 4</w:t>
      </w:r>
      <w:r w:rsidR="008E6003" w:rsidRPr="00650E8B">
        <w:rPr>
          <w:rFonts w:ascii="Arial" w:hAnsi="Arial" w:cs="Arial"/>
        </w:rPr>
        <w:t>;</w:t>
      </w:r>
    </w:p>
    <w:p w14:paraId="785D666F" w14:textId="528C1BFD" w:rsidR="00553593" w:rsidRPr="00650E8B" w:rsidRDefault="00553593" w:rsidP="00563042">
      <w:pPr>
        <w:numPr>
          <w:ilvl w:val="0"/>
          <w:numId w:val="5"/>
        </w:numPr>
        <w:ind w:left="1418" w:hanging="567"/>
        <w:contextualSpacing/>
        <w:rPr>
          <w:rFonts w:ascii="Arial" w:hAnsi="Arial" w:cs="Arial"/>
        </w:rPr>
      </w:pPr>
      <w:r w:rsidRPr="00650E8B">
        <w:rPr>
          <w:rFonts w:ascii="Arial" w:hAnsi="Arial" w:cs="Arial"/>
        </w:rPr>
        <w:t>provide fuel cards on a covert basis</w:t>
      </w:r>
      <w:r w:rsidR="00BE70A2" w:rsidRPr="00650E8B">
        <w:rPr>
          <w:rFonts w:ascii="Arial" w:hAnsi="Arial" w:cs="Arial"/>
        </w:rPr>
        <w:t>.</w:t>
      </w:r>
    </w:p>
    <w:p w14:paraId="62DA3630" w14:textId="77777777" w:rsidR="00004B5B" w:rsidRPr="00650E8B" w:rsidRDefault="00004B5B" w:rsidP="00F37603">
      <w:pPr>
        <w:ind w:left="851" w:hanging="851"/>
        <w:contextualSpacing/>
      </w:pPr>
    </w:p>
    <w:p w14:paraId="685DBDCE" w14:textId="7CE262B2" w:rsidR="008E6003" w:rsidRPr="003B4B5E" w:rsidRDefault="000D1368" w:rsidP="00F37603">
      <w:pPr>
        <w:ind w:left="851" w:hanging="851"/>
        <w:contextualSpacing/>
        <w:rPr>
          <w:rFonts w:ascii="Arial" w:hAnsi="Arial" w:cs="Arial"/>
          <w:b/>
          <w:bCs/>
        </w:rPr>
      </w:pPr>
      <w:r>
        <w:rPr>
          <w:rFonts w:ascii="Arial" w:hAnsi="Arial" w:cs="Arial"/>
          <w:b/>
          <w:bCs/>
        </w:rPr>
        <w:t>6</w:t>
      </w:r>
      <w:r w:rsidR="008E6003" w:rsidRPr="003B4B5E">
        <w:rPr>
          <w:rFonts w:ascii="Arial" w:hAnsi="Arial" w:cs="Arial"/>
          <w:b/>
          <w:bCs/>
        </w:rPr>
        <w:t>.</w:t>
      </w:r>
      <w:r w:rsidR="00092487">
        <w:rPr>
          <w:rFonts w:ascii="Arial" w:hAnsi="Arial" w:cs="Arial"/>
          <w:b/>
          <w:bCs/>
        </w:rPr>
        <w:t>1.</w:t>
      </w:r>
      <w:r w:rsidR="008E6003" w:rsidRPr="003B4B5E">
        <w:rPr>
          <w:rFonts w:ascii="Arial" w:hAnsi="Arial" w:cs="Arial"/>
          <w:b/>
          <w:bCs/>
        </w:rPr>
        <w:t>2</w:t>
      </w:r>
      <w:r w:rsidR="00004B5B" w:rsidRPr="003B4B5E">
        <w:rPr>
          <w:rFonts w:ascii="Arial" w:hAnsi="Arial" w:cs="Arial"/>
          <w:b/>
          <w:bCs/>
        </w:rPr>
        <w:tab/>
        <w:t>Fraud Prevention (2.3.2)</w:t>
      </w:r>
    </w:p>
    <w:p w14:paraId="43562E33" w14:textId="77777777" w:rsidR="003B4B5E" w:rsidRDefault="003B4B5E" w:rsidP="00F37603">
      <w:pPr>
        <w:ind w:left="851" w:hanging="851"/>
        <w:contextualSpacing/>
        <w:rPr>
          <w:rFonts w:ascii="Arial" w:hAnsi="Arial" w:cs="Arial"/>
        </w:rPr>
      </w:pPr>
    </w:p>
    <w:p w14:paraId="73CF5E8F" w14:textId="165B3EBA" w:rsidR="005B013B" w:rsidRDefault="000D1368" w:rsidP="00F37603">
      <w:pPr>
        <w:ind w:left="851" w:hanging="851"/>
        <w:contextualSpacing/>
        <w:rPr>
          <w:rFonts w:ascii="Arial" w:hAnsi="Arial" w:cs="Arial"/>
        </w:rPr>
      </w:pPr>
      <w:r>
        <w:rPr>
          <w:rFonts w:ascii="Arial" w:hAnsi="Arial" w:cs="Arial"/>
        </w:rPr>
        <w:t>6</w:t>
      </w:r>
      <w:r w:rsidR="003B4B5E">
        <w:rPr>
          <w:rFonts w:ascii="Arial" w:hAnsi="Arial" w:cs="Arial"/>
        </w:rPr>
        <w:t>.</w:t>
      </w:r>
      <w:r w:rsidR="00092487">
        <w:rPr>
          <w:rFonts w:ascii="Arial" w:hAnsi="Arial" w:cs="Arial"/>
        </w:rPr>
        <w:t>1.</w:t>
      </w:r>
      <w:r w:rsidR="003B4B5E">
        <w:rPr>
          <w:rFonts w:ascii="Arial" w:hAnsi="Arial" w:cs="Arial"/>
        </w:rPr>
        <w:t>2.1</w:t>
      </w:r>
      <w:r w:rsidR="003B4B5E">
        <w:rPr>
          <w:rFonts w:ascii="Arial" w:hAnsi="Arial" w:cs="Arial"/>
        </w:rPr>
        <w:tab/>
      </w:r>
      <w:r w:rsidR="00004B5B" w:rsidRPr="00004B5B">
        <w:rPr>
          <w:rFonts w:ascii="Arial" w:hAnsi="Arial" w:cs="Arial"/>
        </w:rPr>
        <w:t>The Supplier shall implement a lost and stolen fuel card hotline facility for DVSA which must be available 24 hours a day, 7 days a week, and 365 days a year excluding Bank Holidays.</w:t>
      </w:r>
      <w:r w:rsidR="00004B5B" w:rsidRPr="00751AAF">
        <w:rPr>
          <w:rFonts w:ascii="Arial" w:hAnsi="Arial" w:cs="Arial"/>
        </w:rPr>
        <w:t xml:space="preserve"> This should be an internet facility. </w:t>
      </w:r>
    </w:p>
    <w:p w14:paraId="3BCEC5F4" w14:textId="77777777" w:rsidR="005B013B" w:rsidRDefault="005B013B" w:rsidP="00F37603">
      <w:pPr>
        <w:ind w:left="851" w:hanging="851"/>
        <w:contextualSpacing/>
        <w:rPr>
          <w:rFonts w:ascii="Arial" w:hAnsi="Arial" w:cs="Arial"/>
        </w:rPr>
      </w:pPr>
    </w:p>
    <w:p w14:paraId="45011697" w14:textId="19C9F79F" w:rsidR="006F199C" w:rsidRDefault="00004B5B" w:rsidP="00F37603">
      <w:pPr>
        <w:ind w:left="851"/>
        <w:contextualSpacing/>
        <w:rPr>
          <w:rFonts w:ascii="Arial" w:hAnsi="Arial" w:cs="Arial"/>
        </w:rPr>
      </w:pPr>
      <w:r w:rsidRPr="00004B5B">
        <w:rPr>
          <w:rFonts w:ascii="Arial" w:hAnsi="Arial" w:cs="Arial"/>
        </w:rPr>
        <w:t>The Supplier’s facility shall, as a minimum, be able to report the following:</w:t>
      </w:r>
    </w:p>
    <w:p w14:paraId="27A438B4" w14:textId="77777777" w:rsidR="006F199C" w:rsidRPr="006F199C" w:rsidRDefault="00004B5B" w:rsidP="00563042">
      <w:pPr>
        <w:pStyle w:val="ListParagraph"/>
        <w:numPr>
          <w:ilvl w:val="0"/>
          <w:numId w:val="13"/>
        </w:numPr>
        <w:ind w:left="1418" w:hanging="567"/>
        <w:rPr>
          <w:rFonts w:ascii="Arial" w:hAnsi="Arial" w:cs="Arial"/>
        </w:rPr>
      </w:pPr>
      <w:r w:rsidRPr="006F199C">
        <w:rPr>
          <w:rFonts w:ascii="Arial" w:hAnsi="Arial" w:cs="Arial"/>
        </w:rPr>
        <w:t xml:space="preserve">lost or stolen fuel </w:t>
      </w:r>
      <w:proofErr w:type="gramStart"/>
      <w:r w:rsidRPr="006F199C">
        <w:rPr>
          <w:rFonts w:ascii="Arial" w:hAnsi="Arial" w:cs="Arial"/>
        </w:rPr>
        <w:t>cards;</w:t>
      </w:r>
      <w:proofErr w:type="gramEnd"/>
    </w:p>
    <w:p w14:paraId="4AEBAB60" w14:textId="77777777" w:rsidR="006F199C" w:rsidRPr="006F199C" w:rsidRDefault="00004B5B" w:rsidP="00563042">
      <w:pPr>
        <w:pStyle w:val="ListParagraph"/>
        <w:numPr>
          <w:ilvl w:val="0"/>
          <w:numId w:val="13"/>
        </w:numPr>
        <w:ind w:left="1418" w:hanging="567"/>
        <w:rPr>
          <w:rFonts w:ascii="Arial" w:hAnsi="Arial" w:cs="Arial"/>
        </w:rPr>
      </w:pPr>
      <w:r w:rsidRPr="006F199C">
        <w:rPr>
          <w:rFonts w:ascii="Arial" w:hAnsi="Arial" w:cs="Arial"/>
        </w:rPr>
        <w:t>security breaches; and</w:t>
      </w:r>
    </w:p>
    <w:p w14:paraId="455DD624" w14:textId="139B612D" w:rsidR="00004B5B" w:rsidRPr="006F199C" w:rsidRDefault="00004B5B" w:rsidP="00563042">
      <w:pPr>
        <w:pStyle w:val="ListParagraph"/>
        <w:numPr>
          <w:ilvl w:val="0"/>
          <w:numId w:val="13"/>
        </w:numPr>
        <w:ind w:left="1418" w:hanging="567"/>
        <w:rPr>
          <w:rFonts w:ascii="Arial" w:hAnsi="Arial" w:cs="Arial"/>
        </w:rPr>
      </w:pPr>
      <w:r w:rsidRPr="006F199C">
        <w:rPr>
          <w:rFonts w:ascii="Arial" w:hAnsi="Arial" w:cs="Arial"/>
        </w:rPr>
        <w:t xml:space="preserve">suspected fraud, theft, </w:t>
      </w:r>
      <w:proofErr w:type="gramStart"/>
      <w:r w:rsidRPr="006F199C">
        <w:rPr>
          <w:rFonts w:ascii="Arial" w:hAnsi="Arial" w:cs="Arial"/>
        </w:rPr>
        <w:t>misuse</w:t>
      </w:r>
      <w:proofErr w:type="gramEnd"/>
      <w:r w:rsidRPr="006F199C">
        <w:rPr>
          <w:rFonts w:ascii="Arial" w:hAnsi="Arial" w:cs="Arial"/>
        </w:rPr>
        <w:t xml:space="preserve"> or unauthorised use.</w:t>
      </w:r>
    </w:p>
    <w:p w14:paraId="016162E5" w14:textId="77777777" w:rsidR="009E4B7C" w:rsidRDefault="009E4B7C" w:rsidP="00F37603">
      <w:pPr>
        <w:ind w:left="851" w:hanging="851"/>
        <w:contextualSpacing/>
        <w:rPr>
          <w:rFonts w:ascii="Arial" w:hAnsi="Arial" w:cs="Arial"/>
        </w:rPr>
      </w:pPr>
    </w:p>
    <w:p w14:paraId="0D50B950" w14:textId="130351AF" w:rsidR="00004B5B" w:rsidRDefault="00BE3F2F" w:rsidP="00F37603">
      <w:pPr>
        <w:ind w:left="851" w:hanging="851"/>
        <w:contextualSpacing/>
        <w:rPr>
          <w:rFonts w:ascii="Arial" w:hAnsi="Arial" w:cs="Arial"/>
        </w:rPr>
      </w:pPr>
      <w:r>
        <w:rPr>
          <w:rFonts w:ascii="Arial" w:hAnsi="Arial" w:cs="Arial"/>
        </w:rPr>
        <w:t>6.</w:t>
      </w:r>
      <w:r w:rsidR="00092487">
        <w:rPr>
          <w:rFonts w:ascii="Arial" w:hAnsi="Arial" w:cs="Arial"/>
        </w:rPr>
        <w:t>1.</w:t>
      </w:r>
      <w:r>
        <w:rPr>
          <w:rFonts w:ascii="Arial" w:hAnsi="Arial" w:cs="Arial"/>
        </w:rPr>
        <w:t>2.2</w:t>
      </w:r>
      <w:r>
        <w:rPr>
          <w:rFonts w:ascii="Arial" w:hAnsi="Arial" w:cs="Arial"/>
        </w:rPr>
        <w:tab/>
      </w:r>
      <w:r w:rsidR="00004B5B" w:rsidRPr="00004B5B">
        <w:rPr>
          <w:rFonts w:ascii="Arial" w:hAnsi="Arial" w:cs="Arial"/>
        </w:rPr>
        <w:t xml:space="preserve">The Supplier shall investigate and take appropriate action immediately when a security breach or suspected fraud is reported. This includes deactivating an End User’s account and confirming to </w:t>
      </w:r>
      <w:r>
        <w:rPr>
          <w:rFonts w:ascii="Arial" w:hAnsi="Arial" w:cs="Arial"/>
        </w:rPr>
        <w:t>DVSA</w:t>
      </w:r>
      <w:r w:rsidR="00004B5B" w:rsidRPr="00004B5B">
        <w:rPr>
          <w:rFonts w:ascii="Arial" w:hAnsi="Arial" w:cs="Arial"/>
        </w:rPr>
        <w:t xml:space="preserve"> that deactivation has taken place.</w:t>
      </w:r>
    </w:p>
    <w:p w14:paraId="578C27BD" w14:textId="36DD57A6" w:rsidR="005B0D0B" w:rsidRDefault="005B0D0B" w:rsidP="00F37603">
      <w:pPr>
        <w:ind w:left="851" w:hanging="851"/>
        <w:contextualSpacing/>
        <w:rPr>
          <w:rFonts w:ascii="Arial" w:hAnsi="Arial" w:cs="Arial"/>
        </w:rPr>
      </w:pPr>
    </w:p>
    <w:p w14:paraId="2AD70B42" w14:textId="2058D85E" w:rsidR="005B0D0B" w:rsidRDefault="005B0D0B" w:rsidP="00F37603">
      <w:pPr>
        <w:ind w:left="851" w:hanging="851"/>
        <w:contextualSpacing/>
        <w:rPr>
          <w:rFonts w:ascii="Arial" w:hAnsi="Arial" w:cs="Arial"/>
        </w:rPr>
      </w:pPr>
      <w:r>
        <w:rPr>
          <w:rFonts w:ascii="Arial" w:hAnsi="Arial" w:cs="Arial"/>
        </w:rPr>
        <w:lastRenderedPageBreak/>
        <w:t>6.</w:t>
      </w:r>
      <w:r w:rsidR="00092487">
        <w:rPr>
          <w:rFonts w:ascii="Arial" w:hAnsi="Arial" w:cs="Arial"/>
        </w:rPr>
        <w:t>1.</w:t>
      </w:r>
      <w:r>
        <w:rPr>
          <w:rFonts w:ascii="Arial" w:hAnsi="Arial" w:cs="Arial"/>
        </w:rPr>
        <w:t>2.3</w:t>
      </w:r>
      <w:r>
        <w:rPr>
          <w:rFonts w:ascii="Arial" w:hAnsi="Arial" w:cs="Arial"/>
        </w:rPr>
        <w:tab/>
      </w:r>
      <w:r w:rsidR="00004B5B" w:rsidRPr="00004B5B">
        <w:rPr>
          <w:rFonts w:ascii="Arial" w:hAnsi="Arial" w:cs="Arial"/>
        </w:rPr>
        <w:t>The Supplier shall ensure that all written communications (including email) between the Supplier and DVSA</w:t>
      </w:r>
      <w:r w:rsidR="00D25E5F">
        <w:rPr>
          <w:rFonts w:ascii="Arial" w:hAnsi="Arial" w:cs="Arial"/>
        </w:rPr>
        <w:t xml:space="preserve"> and its contracted Fleet Management Service provider</w:t>
      </w:r>
      <w:r w:rsidR="00004B5B" w:rsidRPr="00004B5B">
        <w:rPr>
          <w:rFonts w:ascii="Arial" w:hAnsi="Arial" w:cs="Arial"/>
        </w:rPr>
        <w:t xml:space="preserve"> are secure.</w:t>
      </w:r>
    </w:p>
    <w:p w14:paraId="6B5FA785" w14:textId="77777777" w:rsidR="005B0D0B" w:rsidRDefault="005B0D0B" w:rsidP="00F37603">
      <w:pPr>
        <w:ind w:left="851" w:hanging="851"/>
        <w:contextualSpacing/>
        <w:rPr>
          <w:rFonts w:ascii="Arial" w:hAnsi="Arial" w:cs="Arial"/>
        </w:rPr>
      </w:pPr>
    </w:p>
    <w:p w14:paraId="43F01E6A" w14:textId="1728382C" w:rsidR="005C23A0" w:rsidRDefault="005B0D0B" w:rsidP="00F37603">
      <w:pPr>
        <w:ind w:left="851" w:hanging="851"/>
        <w:contextualSpacing/>
        <w:rPr>
          <w:rFonts w:ascii="Arial" w:hAnsi="Arial" w:cs="Arial"/>
        </w:rPr>
      </w:pPr>
      <w:r>
        <w:rPr>
          <w:rFonts w:ascii="Arial" w:hAnsi="Arial" w:cs="Arial"/>
        </w:rPr>
        <w:t>6.</w:t>
      </w:r>
      <w:r w:rsidR="00092487">
        <w:rPr>
          <w:rFonts w:ascii="Arial" w:hAnsi="Arial" w:cs="Arial"/>
        </w:rPr>
        <w:t>1.</w:t>
      </w:r>
      <w:r>
        <w:rPr>
          <w:rFonts w:ascii="Arial" w:hAnsi="Arial" w:cs="Arial"/>
        </w:rPr>
        <w:t>2.4</w:t>
      </w:r>
      <w:r>
        <w:rPr>
          <w:rFonts w:ascii="Arial" w:hAnsi="Arial" w:cs="Arial"/>
        </w:rPr>
        <w:tab/>
      </w:r>
      <w:r w:rsidR="00004B5B" w:rsidRPr="00004B5B">
        <w:rPr>
          <w:rFonts w:ascii="Arial" w:hAnsi="Arial" w:cs="Arial"/>
        </w:rPr>
        <w:t xml:space="preserve">The Supplier shall implement anti-fraud measures to ensure the safe delivery of fuel cards. </w:t>
      </w:r>
    </w:p>
    <w:p w14:paraId="3AA6C4E8" w14:textId="77777777" w:rsidR="005C23A0" w:rsidRDefault="005C23A0" w:rsidP="00F37603">
      <w:pPr>
        <w:ind w:left="851" w:hanging="851"/>
        <w:contextualSpacing/>
        <w:rPr>
          <w:rFonts w:ascii="Arial" w:hAnsi="Arial" w:cs="Arial"/>
        </w:rPr>
      </w:pPr>
    </w:p>
    <w:p w14:paraId="1AF300CD" w14:textId="5EB789EC" w:rsidR="00BB4FB0" w:rsidRDefault="005C23A0" w:rsidP="00F37603">
      <w:pPr>
        <w:ind w:left="851" w:hanging="851"/>
        <w:contextualSpacing/>
        <w:rPr>
          <w:rFonts w:ascii="Arial" w:hAnsi="Arial" w:cs="Arial"/>
          <w:b/>
          <w:bCs/>
        </w:rPr>
      </w:pPr>
      <w:r>
        <w:rPr>
          <w:rFonts w:ascii="Arial" w:hAnsi="Arial" w:cs="Arial"/>
          <w:b/>
          <w:bCs/>
        </w:rPr>
        <w:t>6</w:t>
      </w:r>
      <w:r w:rsidR="00004B5B" w:rsidRPr="005C23A0">
        <w:rPr>
          <w:rFonts w:ascii="Arial" w:hAnsi="Arial" w:cs="Arial"/>
          <w:b/>
          <w:bCs/>
        </w:rPr>
        <w:t>.</w:t>
      </w:r>
      <w:r w:rsidR="00092487">
        <w:rPr>
          <w:rFonts w:ascii="Arial" w:hAnsi="Arial" w:cs="Arial"/>
          <w:b/>
          <w:bCs/>
        </w:rPr>
        <w:t>1.</w:t>
      </w:r>
      <w:r w:rsidR="00004B5B" w:rsidRPr="005C23A0">
        <w:rPr>
          <w:rFonts w:ascii="Arial" w:hAnsi="Arial" w:cs="Arial"/>
          <w:b/>
          <w:bCs/>
        </w:rPr>
        <w:t>3</w:t>
      </w:r>
      <w:r w:rsidR="00004B5B" w:rsidRPr="005C23A0">
        <w:rPr>
          <w:rFonts w:ascii="Arial" w:hAnsi="Arial" w:cs="Arial"/>
          <w:b/>
          <w:bCs/>
        </w:rPr>
        <w:tab/>
        <w:t>Security (2.3.3)</w:t>
      </w:r>
    </w:p>
    <w:p w14:paraId="061CE430" w14:textId="77777777" w:rsidR="00BB4FB0" w:rsidRDefault="00BB4FB0" w:rsidP="00F37603">
      <w:pPr>
        <w:ind w:left="851" w:hanging="851"/>
        <w:contextualSpacing/>
        <w:rPr>
          <w:rFonts w:ascii="Arial" w:hAnsi="Arial" w:cs="Arial"/>
        </w:rPr>
      </w:pPr>
    </w:p>
    <w:p w14:paraId="4E274FFD" w14:textId="3C605EEC" w:rsidR="00004B5B" w:rsidRDefault="00BB4FB0" w:rsidP="00F37603">
      <w:pPr>
        <w:ind w:left="851" w:hanging="851"/>
        <w:contextualSpacing/>
        <w:rPr>
          <w:rFonts w:ascii="Arial" w:hAnsi="Arial" w:cs="Arial"/>
          <w:color w:val="000000" w:themeColor="text1"/>
        </w:rPr>
      </w:pPr>
      <w:r w:rsidRPr="00BB4FB0">
        <w:rPr>
          <w:rFonts w:ascii="Arial" w:hAnsi="Arial" w:cs="Arial"/>
        </w:rPr>
        <w:t>6.</w:t>
      </w:r>
      <w:r w:rsidR="00092487">
        <w:rPr>
          <w:rFonts w:ascii="Arial" w:hAnsi="Arial" w:cs="Arial"/>
        </w:rPr>
        <w:t>1.</w:t>
      </w:r>
      <w:r w:rsidRPr="00BB4FB0">
        <w:rPr>
          <w:rFonts w:ascii="Arial" w:hAnsi="Arial" w:cs="Arial"/>
        </w:rPr>
        <w:t>3.1</w:t>
      </w:r>
      <w:r>
        <w:rPr>
          <w:rFonts w:ascii="Arial" w:hAnsi="Arial" w:cs="Arial"/>
        </w:rPr>
        <w:tab/>
      </w:r>
      <w:r w:rsidR="00004B5B" w:rsidRPr="00004B5B">
        <w:rPr>
          <w:rFonts w:ascii="Arial" w:hAnsi="Arial" w:cs="Arial"/>
        </w:rPr>
        <w:t>The Supplier shall ensure that DVSA’s information is kept secure and shall ensure that ISO27001, along with Cyber Essentials,</w:t>
      </w:r>
      <w:r w:rsidR="00004B5B" w:rsidRPr="00004B5B">
        <w:rPr>
          <w:rFonts w:ascii="Arial" w:hAnsi="Arial" w:cs="Arial"/>
          <w:color w:val="FF0000"/>
        </w:rPr>
        <w:t xml:space="preserve"> </w:t>
      </w:r>
      <w:r w:rsidR="00004B5B" w:rsidRPr="00004B5B">
        <w:rPr>
          <w:rFonts w:ascii="Arial" w:hAnsi="Arial" w:cs="Arial"/>
          <w:color w:val="000000" w:themeColor="text1"/>
        </w:rPr>
        <w:t xml:space="preserve">which covers the security of data and processes for </w:t>
      </w:r>
      <w:r w:rsidR="00A6143F">
        <w:rPr>
          <w:rFonts w:ascii="Arial" w:hAnsi="Arial" w:cs="Arial"/>
          <w:color w:val="000000" w:themeColor="text1"/>
        </w:rPr>
        <w:t>f</w:t>
      </w:r>
      <w:r w:rsidR="00004B5B" w:rsidRPr="00004B5B">
        <w:rPr>
          <w:rFonts w:ascii="Arial" w:hAnsi="Arial" w:cs="Arial"/>
          <w:color w:val="000000" w:themeColor="text1"/>
        </w:rPr>
        <w:t xml:space="preserve">uel </w:t>
      </w:r>
      <w:r w:rsidR="00A6143F">
        <w:rPr>
          <w:rFonts w:ascii="Arial" w:hAnsi="Arial" w:cs="Arial"/>
          <w:color w:val="000000" w:themeColor="text1"/>
        </w:rPr>
        <w:t>c</w:t>
      </w:r>
      <w:r w:rsidR="00004B5B" w:rsidRPr="00004B5B">
        <w:rPr>
          <w:rFonts w:ascii="Arial" w:hAnsi="Arial" w:cs="Arial"/>
          <w:color w:val="000000" w:themeColor="text1"/>
        </w:rPr>
        <w:t>ards is maintained throughout the lifetime of th</w:t>
      </w:r>
      <w:r w:rsidR="006A08F8">
        <w:rPr>
          <w:rFonts w:ascii="Arial" w:hAnsi="Arial" w:cs="Arial"/>
          <w:color w:val="000000" w:themeColor="text1"/>
        </w:rPr>
        <w:t xml:space="preserve">is </w:t>
      </w:r>
      <w:r w:rsidR="00004B5B" w:rsidRPr="00004B5B">
        <w:rPr>
          <w:rFonts w:ascii="Arial" w:hAnsi="Arial" w:cs="Arial"/>
          <w:color w:val="000000" w:themeColor="text1"/>
        </w:rPr>
        <w:t>Call-Off Contract.</w:t>
      </w:r>
    </w:p>
    <w:p w14:paraId="5CEE300C" w14:textId="77777777" w:rsidR="0012401E" w:rsidRDefault="0012401E" w:rsidP="00F37603">
      <w:pPr>
        <w:ind w:left="851" w:hanging="851"/>
        <w:contextualSpacing/>
        <w:rPr>
          <w:rFonts w:ascii="Arial" w:hAnsi="Arial" w:cs="Arial"/>
          <w:color w:val="000000" w:themeColor="text1"/>
        </w:rPr>
      </w:pPr>
    </w:p>
    <w:p w14:paraId="5534776C" w14:textId="57A366A6" w:rsidR="00004B5B" w:rsidRDefault="0012401E" w:rsidP="00F37603">
      <w:pPr>
        <w:ind w:left="851" w:hanging="851"/>
        <w:contextualSpacing/>
        <w:rPr>
          <w:rFonts w:ascii="Arial" w:hAnsi="Arial" w:cs="Arial"/>
          <w:color w:val="000000" w:themeColor="text1"/>
        </w:rPr>
      </w:pPr>
      <w:r>
        <w:rPr>
          <w:rFonts w:ascii="Arial" w:hAnsi="Arial" w:cs="Arial"/>
          <w:color w:val="000000" w:themeColor="text1"/>
        </w:rPr>
        <w:t>6.</w:t>
      </w:r>
      <w:r w:rsidR="00092487">
        <w:rPr>
          <w:rFonts w:ascii="Arial" w:hAnsi="Arial" w:cs="Arial"/>
          <w:color w:val="000000" w:themeColor="text1"/>
        </w:rPr>
        <w:t>1</w:t>
      </w:r>
      <w:r w:rsidR="00CC414D">
        <w:rPr>
          <w:rFonts w:ascii="Arial" w:hAnsi="Arial" w:cs="Arial"/>
          <w:color w:val="000000" w:themeColor="text1"/>
        </w:rPr>
        <w:t>.</w:t>
      </w:r>
      <w:r>
        <w:rPr>
          <w:rFonts w:ascii="Arial" w:hAnsi="Arial" w:cs="Arial"/>
          <w:color w:val="000000" w:themeColor="text1"/>
        </w:rPr>
        <w:t>3.2</w:t>
      </w:r>
      <w:r>
        <w:rPr>
          <w:rFonts w:ascii="Arial" w:hAnsi="Arial" w:cs="Arial"/>
          <w:color w:val="000000" w:themeColor="text1"/>
        </w:rPr>
        <w:tab/>
      </w:r>
      <w:r w:rsidR="00004B5B" w:rsidRPr="00004B5B">
        <w:rPr>
          <w:rFonts w:ascii="Arial" w:hAnsi="Arial" w:cs="Arial"/>
          <w:color w:val="000000" w:themeColor="text1"/>
        </w:rPr>
        <w:t xml:space="preserve">The Supplier shall protect and maintain personal and transactional data ensuring confidentiality, </w:t>
      </w:r>
      <w:proofErr w:type="gramStart"/>
      <w:r w:rsidR="00004B5B" w:rsidRPr="00004B5B">
        <w:rPr>
          <w:rFonts w:ascii="Arial" w:hAnsi="Arial" w:cs="Arial"/>
          <w:color w:val="000000" w:themeColor="text1"/>
        </w:rPr>
        <w:t>integrity</w:t>
      </w:r>
      <w:proofErr w:type="gramEnd"/>
      <w:r w:rsidR="00004B5B" w:rsidRPr="00004B5B">
        <w:rPr>
          <w:rFonts w:ascii="Arial" w:hAnsi="Arial" w:cs="Arial"/>
          <w:color w:val="000000" w:themeColor="text1"/>
        </w:rPr>
        <w:t xml:space="preserve"> and availability, including data from card transactions as well as DVSA and End User data such as names, addresses and statement information.</w:t>
      </w:r>
    </w:p>
    <w:p w14:paraId="40B47AB5" w14:textId="66D43736" w:rsidR="0012401E" w:rsidRDefault="0012401E" w:rsidP="00F37603">
      <w:pPr>
        <w:ind w:left="851" w:hanging="851"/>
        <w:contextualSpacing/>
        <w:rPr>
          <w:rFonts w:ascii="Arial" w:hAnsi="Arial" w:cs="Arial"/>
          <w:color w:val="000000" w:themeColor="text1"/>
        </w:rPr>
      </w:pPr>
    </w:p>
    <w:p w14:paraId="58D65442" w14:textId="1DD09910" w:rsidR="00004B5B" w:rsidRDefault="0012401E" w:rsidP="00F37603">
      <w:pPr>
        <w:ind w:left="851" w:hanging="851"/>
        <w:contextualSpacing/>
        <w:rPr>
          <w:rFonts w:ascii="Arial" w:hAnsi="Arial" w:cs="Arial"/>
          <w:color w:val="222222"/>
          <w:shd w:val="clear" w:color="auto" w:fill="FFFFFF"/>
        </w:rPr>
      </w:pPr>
      <w:r>
        <w:rPr>
          <w:rFonts w:ascii="Arial" w:hAnsi="Arial" w:cs="Arial"/>
          <w:color w:val="000000" w:themeColor="text1"/>
        </w:rPr>
        <w:t>6.</w:t>
      </w:r>
      <w:r w:rsidR="00CC414D">
        <w:rPr>
          <w:rFonts w:ascii="Arial" w:hAnsi="Arial" w:cs="Arial"/>
          <w:color w:val="000000" w:themeColor="text1"/>
        </w:rPr>
        <w:t>1.</w:t>
      </w:r>
      <w:r>
        <w:rPr>
          <w:rFonts w:ascii="Arial" w:hAnsi="Arial" w:cs="Arial"/>
          <w:color w:val="000000" w:themeColor="text1"/>
        </w:rPr>
        <w:t>3.3</w:t>
      </w:r>
      <w:r>
        <w:rPr>
          <w:rFonts w:ascii="Arial" w:hAnsi="Arial" w:cs="Arial"/>
          <w:color w:val="000000" w:themeColor="text1"/>
        </w:rPr>
        <w:tab/>
      </w:r>
      <w:r w:rsidR="00004B5B" w:rsidRPr="00004B5B">
        <w:rPr>
          <w:rFonts w:ascii="Arial" w:hAnsi="Arial" w:cs="Arial"/>
          <w:color w:val="222222"/>
          <w:shd w:val="clear" w:color="auto" w:fill="FFFFFF"/>
        </w:rPr>
        <w:t xml:space="preserve">The Supplier shall provide </w:t>
      </w:r>
      <w:r>
        <w:rPr>
          <w:rFonts w:ascii="Arial" w:hAnsi="Arial" w:cs="Arial"/>
          <w:color w:val="222222"/>
          <w:shd w:val="clear" w:color="auto" w:fill="FFFFFF"/>
        </w:rPr>
        <w:t>DVSA</w:t>
      </w:r>
      <w:r w:rsidR="00004B5B" w:rsidRPr="00004B5B">
        <w:rPr>
          <w:rFonts w:ascii="Arial" w:hAnsi="Arial" w:cs="Arial"/>
          <w:color w:val="222222"/>
          <w:shd w:val="clear" w:color="auto" w:fill="FFFFFF"/>
        </w:rPr>
        <w:t>, prior to the execution of the Call</w:t>
      </w:r>
      <w:r w:rsidR="0016223E">
        <w:rPr>
          <w:rFonts w:ascii="Arial" w:hAnsi="Arial" w:cs="Arial"/>
          <w:color w:val="222222"/>
          <w:shd w:val="clear" w:color="auto" w:fill="FFFFFF"/>
        </w:rPr>
        <w:t>-</w:t>
      </w:r>
      <w:r w:rsidR="00004B5B" w:rsidRPr="00004B5B">
        <w:rPr>
          <w:rFonts w:ascii="Arial" w:hAnsi="Arial" w:cs="Arial"/>
          <w:color w:val="222222"/>
          <w:shd w:val="clear" w:color="auto" w:fill="FFFFFF"/>
        </w:rPr>
        <w:t>Off Contract, a valid ISO27001 Certificate.</w:t>
      </w:r>
    </w:p>
    <w:p w14:paraId="4E6D6CFD" w14:textId="56FB0FEF" w:rsidR="00BF07D4" w:rsidRDefault="00BF07D4" w:rsidP="00F37603">
      <w:pPr>
        <w:ind w:left="851" w:hanging="851"/>
        <w:contextualSpacing/>
        <w:rPr>
          <w:rFonts w:ascii="Arial" w:hAnsi="Arial" w:cs="Arial"/>
        </w:rPr>
      </w:pPr>
    </w:p>
    <w:p w14:paraId="316B42A4" w14:textId="4DA6A659" w:rsidR="00004B5B" w:rsidRPr="002F00CA" w:rsidRDefault="00BF07D4" w:rsidP="00F37603">
      <w:pPr>
        <w:ind w:left="851" w:hanging="851"/>
        <w:contextualSpacing/>
        <w:rPr>
          <w:rFonts w:ascii="Arial" w:hAnsi="Arial" w:cs="Arial"/>
          <w:color w:val="0070C0"/>
        </w:rPr>
      </w:pPr>
      <w:r>
        <w:rPr>
          <w:rFonts w:ascii="Arial" w:hAnsi="Arial" w:cs="Arial"/>
        </w:rPr>
        <w:t>6.</w:t>
      </w:r>
      <w:r w:rsidR="00CC414D">
        <w:rPr>
          <w:rFonts w:ascii="Arial" w:hAnsi="Arial" w:cs="Arial"/>
        </w:rPr>
        <w:t>1.</w:t>
      </w:r>
      <w:r>
        <w:rPr>
          <w:rFonts w:ascii="Arial" w:hAnsi="Arial" w:cs="Arial"/>
        </w:rPr>
        <w:t>3.4</w:t>
      </w:r>
      <w:r>
        <w:rPr>
          <w:rFonts w:ascii="Arial" w:hAnsi="Arial" w:cs="Arial"/>
        </w:rPr>
        <w:tab/>
      </w:r>
      <w:r w:rsidR="00004B5B" w:rsidRPr="00004B5B">
        <w:rPr>
          <w:rFonts w:ascii="Arial" w:hAnsi="Arial" w:cs="Arial"/>
          <w:color w:val="222222"/>
          <w:shd w:val="clear" w:color="auto" w:fill="FFFFFF"/>
        </w:rPr>
        <w:t xml:space="preserve">The Supplier shall provide </w:t>
      </w:r>
      <w:r>
        <w:rPr>
          <w:rFonts w:ascii="Arial" w:hAnsi="Arial" w:cs="Arial"/>
          <w:color w:val="222222"/>
          <w:shd w:val="clear" w:color="auto" w:fill="FFFFFF"/>
        </w:rPr>
        <w:t>DVSA</w:t>
      </w:r>
      <w:r w:rsidR="00004B5B" w:rsidRPr="00004B5B">
        <w:rPr>
          <w:rFonts w:ascii="Arial" w:hAnsi="Arial" w:cs="Arial"/>
          <w:color w:val="222222"/>
          <w:shd w:val="clear" w:color="auto" w:fill="FFFFFF"/>
        </w:rPr>
        <w:t xml:space="preserve"> evidence of renewal of a valid ISO27001 on each anniversary of the first applicable certificate obtained </w:t>
      </w:r>
      <w:r w:rsidR="00004B5B" w:rsidRPr="002F00CA">
        <w:rPr>
          <w:rFonts w:ascii="Arial" w:hAnsi="Arial" w:cs="Arial"/>
          <w:color w:val="222222"/>
          <w:shd w:val="clear" w:color="auto" w:fill="FFFFFF"/>
        </w:rPr>
        <w:t>by the Supplier.</w:t>
      </w:r>
    </w:p>
    <w:p w14:paraId="7AE85F2C" w14:textId="77777777" w:rsidR="00004B5B" w:rsidRPr="002F00CA" w:rsidRDefault="00004B5B" w:rsidP="00F37603">
      <w:pPr>
        <w:ind w:left="851" w:hanging="851"/>
        <w:contextualSpacing/>
        <w:rPr>
          <w:rFonts w:ascii="Arial" w:hAnsi="Arial" w:cs="Arial"/>
          <w:color w:val="0070C0"/>
        </w:rPr>
      </w:pPr>
    </w:p>
    <w:p w14:paraId="57D30956" w14:textId="4020A5A5" w:rsidR="00BF07D4" w:rsidRDefault="00BF07D4" w:rsidP="00F37603">
      <w:pPr>
        <w:ind w:left="851" w:hanging="851"/>
        <w:contextualSpacing/>
        <w:rPr>
          <w:rFonts w:ascii="Arial" w:hAnsi="Arial" w:cs="Arial"/>
          <w:b/>
          <w:bCs/>
          <w:color w:val="0070C0"/>
        </w:rPr>
      </w:pPr>
      <w:r w:rsidRPr="00BF07D4">
        <w:rPr>
          <w:rFonts w:ascii="Arial" w:hAnsi="Arial" w:cs="Arial"/>
          <w:b/>
          <w:bCs/>
          <w:color w:val="222222"/>
          <w:shd w:val="clear" w:color="auto" w:fill="FFFFFF"/>
        </w:rPr>
        <w:t>6</w:t>
      </w:r>
      <w:r w:rsidR="00004B5B" w:rsidRPr="00BF07D4">
        <w:rPr>
          <w:rFonts w:ascii="Arial" w:hAnsi="Arial" w:cs="Arial"/>
          <w:b/>
          <w:bCs/>
          <w:color w:val="222222"/>
          <w:shd w:val="clear" w:color="auto" w:fill="FFFFFF"/>
        </w:rPr>
        <w:t>.</w:t>
      </w:r>
      <w:r w:rsidR="00CC414D">
        <w:rPr>
          <w:rFonts w:ascii="Arial" w:hAnsi="Arial" w:cs="Arial"/>
          <w:b/>
          <w:bCs/>
          <w:color w:val="222222"/>
          <w:shd w:val="clear" w:color="auto" w:fill="FFFFFF"/>
        </w:rPr>
        <w:t>1.</w:t>
      </w:r>
      <w:r w:rsidR="00004B5B" w:rsidRPr="00BF07D4">
        <w:rPr>
          <w:rFonts w:ascii="Arial" w:hAnsi="Arial" w:cs="Arial"/>
          <w:b/>
          <w:bCs/>
          <w:color w:val="222222"/>
          <w:shd w:val="clear" w:color="auto" w:fill="FFFFFF"/>
        </w:rPr>
        <w:t>4</w:t>
      </w:r>
      <w:r w:rsidR="00004B5B" w:rsidRPr="00BF07D4">
        <w:rPr>
          <w:rFonts w:ascii="Arial" w:hAnsi="Arial" w:cs="Arial"/>
          <w:b/>
          <w:bCs/>
          <w:color w:val="222222"/>
          <w:shd w:val="clear" w:color="auto" w:fill="FFFFFF"/>
        </w:rPr>
        <w:tab/>
        <w:t>Customer Service and Account Management (2.3.4)</w:t>
      </w:r>
    </w:p>
    <w:p w14:paraId="41EAED7A" w14:textId="77777777" w:rsidR="00BF07D4" w:rsidRPr="006456AA" w:rsidRDefault="00BF07D4" w:rsidP="00F37603">
      <w:pPr>
        <w:ind w:left="851" w:hanging="851"/>
        <w:contextualSpacing/>
        <w:rPr>
          <w:rFonts w:ascii="Arial" w:hAnsi="Arial" w:cs="Arial"/>
          <w:b/>
          <w:bCs/>
        </w:rPr>
      </w:pPr>
    </w:p>
    <w:p w14:paraId="483B3EEA" w14:textId="0204332F" w:rsidR="00004B5B" w:rsidRPr="006456AA" w:rsidRDefault="00BF07D4" w:rsidP="00F37603">
      <w:pPr>
        <w:ind w:left="851" w:hanging="851"/>
        <w:contextualSpacing/>
        <w:rPr>
          <w:rFonts w:ascii="Arial" w:hAnsi="Arial" w:cs="Arial"/>
        </w:rPr>
      </w:pPr>
      <w:r w:rsidRPr="006456AA">
        <w:rPr>
          <w:rFonts w:ascii="Arial" w:hAnsi="Arial" w:cs="Arial"/>
        </w:rPr>
        <w:t>6</w:t>
      </w:r>
      <w:r w:rsidR="00CC414D">
        <w:rPr>
          <w:rFonts w:ascii="Arial" w:hAnsi="Arial" w:cs="Arial"/>
        </w:rPr>
        <w:t>.1</w:t>
      </w:r>
      <w:r w:rsidRPr="006456AA">
        <w:rPr>
          <w:rFonts w:ascii="Arial" w:hAnsi="Arial" w:cs="Arial"/>
        </w:rPr>
        <w:t>.4.1</w:t>
      </w:r>
      <w:r w:rsidRPr="006456AA">
        <w:rPr>
          <w:rFonts w:ascii="Arial" w:hAnsi="Arial" w:cs="Arial"/>
        </w:rPr>
        <w:tab/>
      </w:r>
      <w:r w:rsidR="00004B5B" w:rsidRPr="006456AA">
        <w:rPr>
          <w:rFonts w:ascii="Arial" w:hAnsi="Arial" w:cs="Arial"/>
        </w:rPr>
        <w:t xml:space="preserve">The Supplier shall provide a named contact for the management of </w:t>
      </w:r>
      <w:r w:rsidR="002F00CA" w:rsidRPr="006456AA">
        <w:rPr>
          <w:rFonts w:ascii="Arial" w:hAnsi="Arial" w:cs="Arial"/>
        </w:rPr>
        <w:t>DVSA’s account.</w:t>
      </w:r>
      <w:r w:rsidR="001228C3">
        <w:rPr>
          <w:rFonts w:ascii="Arial" w:hAnsi="Arial" w:cs="Arial"/>
        </w:rPr>
        <w:t xml:space="preserve"> This person m</w:t>
      </w:r>
      <w:r w:rsidR="00F40DD4">
        <w:rPr>
          <w:rFonts w:ascii="Arial" w:hAnsi="Arial" w:cs="Arial"/>
        </w:rPr>
        <w:t>a</w:t>
      </w:r>
      <w:r w:rsidR="001228C3">
        <w:rPr>
          <w:rFonts w:ascii="Arial" w:hAnsi="Arial" w:cs="Arial"/>
        </w:rPr>
        <w:t>y be required to atten</w:t>
      </w:r>
      <w:r w:rsidR="00F40DD4">
        <w:rPr>
          <w:rFonts w:ascii="Arial" w:hAnsi="Arial" w:cs="Arial"/>
        </w:rPr>
        <w:t>d</w:t>
      </w:r>
      <w:r w:rsidR="001228C3">
        <w:rPr>
          <w:rFonts w:ascii="Arial" w:hAnsi="Arial" w:cs="Arial"/>
        </w:rPr>
        <w:t xml:space="preserve"> </w:t>
      </w:r>
      <w:r w:rsidR="00F40DD4">
        <w:rPr>
          <w:rFonts w:ascii="Arial" w:hAnsi="Arial" w:cs="Arial"/>
        </w:rPr>
        <w:t>contract meeting</w:t>
      </w:r>
      <w:r w:rsidR="00A41651">
        <w:rPr>
          <w:rFonts w:ascii="Arial" w:hAnsi="Arial" w:cs="Arial"/>
        </w:rPr>
        <w:t>s</w:t>
      </w:r>
      <w:r w:rsidR="00F40DD4">
        <w:rPr>
          <w:rFonts w:ascii="Arial" w:hAnsi="Arial" w:cs="Arial"/>
        </w:rPr>
        <w:t xml:space="preserve"> with DVSA’s contracted Fleet Management Service provider.</w:t>
      </w:r>
    </w:p>
    <w:p w14:paraId="0ADFA77A" w14:textId="4128A05A" w:rsidR="006456AA" w:rsidRPr="006456AA" w:rsidRDefault="006456AA" w:rsidP="00F37603">
      <w:pPr>
        <w:ind w:left="851" w:hanging="851"/>
        <w:contextualSpacing/>
        <w:rPr>
          <w:rFonts w:ascii="Arial" w:hAnsi="Arial" w:cs="Arial"/>
        </w:rPr>
      </w:pPr>
    </w:p>
    <w:p w14:paraId="23E96263" w14:textId="39D2AFDB" w:rsidR="00004B5B" w:rsidRPr="002F00CA" w:rsidRDefault="006456AA" w:rsidP="00F37603">
      <w:pPr>
        <w:ind w:left="851" w:hanging="851"/>
        <w:contextualSpacing/>
        <w:rPr>
          <w:rFonts w:ascii="Arial" w:hAnsi="Arial" w:cs="Arial"/>
        </w:rPr>
      </w:pPr>
      <w:r w:rsidRPr="006456AA">
        <w:rPr>
          <w:rFonts w:ascii="Arial" w:hAnsi="Arial" w:cs="Arial"/>
        </w:rPr>
        <w:t>6.</w:t>
      </w:r>
      <w:r w:rsidR="00CC414D">
        <w:rPr>
          <w:rFonts w:ascii="Arial" w:hAnsi="Arial" w:cs="Arial"/>
        </w:rPr>
        <w:t>1.</w:t>
      </w:r>
      <w:r w:rsidRPr="006456AA">
        <w:rPr>
          <w:rFonts w:ascii="Arial" w:hAnsi="Arial" w:cs="Arial"/>
        </w:rPr>
        <w:t>4.2</w:t>
      </w:r>
      <w:r>
        <w:rPr>
          <w:rFonts w:ascii="Arial" w:hAnsi="Arial" w:cs="Arial"/>
        </w:rPr>
        <w:tab/>
      </w:r>
      <w:r w:rsidR="00004B5B" w:rsidRPr="006456AA">
        <w:rPr>
          <w:rFonts w:ascii="Arial" w:hAnsi="Arial" w:cs="Arial"/>
        </w:rPr>
        <w:t>The Supplier shall provide a Customer Service Help Desk, Monday to Friday</w:t>
      </w:r>
      <w:r w:rsidR="00004B5B" w:rsidRPr="002F00CA">
        <w:rPr>
          <w:rFonts w:ascii="Arial" w:hAnsi="Arial" w:cs="Arial"/>
        </w:rPr>
        <w:t xml:space="preserve"> 08:00 hours to 18:00 hours for </w:t>
      </w:r>
      <w:r w:rsidR="002F00CA" w:rsidRPr="002F00CA">
        <w:rPr>
          <w:rFonts w:ascii="Arial" w:hAnsi="Arial" w:cs="Arial"/>
        </w:rPr>
        <w:t>DVSA</w:t>
      </w:r>
      <w:r w:rsidR="00004B5B" w:rsidRPr="002F00CA">
        <w:rPr>
          <w:rFonts w:ascii="Arial" w:hAnsi="Arial" w:cs="Arial"/>
        </w:rPr>
        <w:t xml:space="preserve"> to cover, but not limited to:</w:t>
      </w:r>
    </w:p>
    <w:p w14:paraId="2C3F875B" w14:textId="1100405A" w:rsidR="00004B5B" w:rsidRPr="002F00CA" w:rsidRDefault="00004B5B" w:rsidP="00563042">
      <w:pPr>
        <w:numPr>
          <w:ilvl w:val="0"/>
          <w:numId w:val="6"/>
        </w:numPr>
        <w:ind w:left="1418" w:hanging="567"/>
        <w:contextualSpacing/>
        <w:rPr>
          <w:rFonts w:ascii="Arial" w:hAnsi="Arial" w:cs="Arial"/>
        </w:rPr>
      </w:pPr>
      <w:r w:rsidRPr="002F00CA">
        <w:rPr>
          <w:rFonts w:ascii="Arial" w:hAnsi="Arial" w:cs="Arial"/>
        </w:rPr>
        <w:t>responding to queries made</w:t>
      </w:r>
      <w:r w:rsidR="002F00CA" w:rsidRPr="002F00CA">
        <w:rPr>
          <w:rFonts w:ascii="Arial" w:hAnsi="Arial" w:cs="Arial"/>
        </w:rPr>
        <w:t xml:space="preserve"> </w:t>
      </w:r>
      <w:r w:rsidRPr="002F00CA">
        <w:rPr>
          <w:rFonts w:ascii="Arial" w:hAnsi="Arial" w:cs="Arial"/>
        </w:rPr>
        <w:t xml:space="preserve">in relation to a </w:t>
      </w:r>
      <w:r w:rsidR="00063E3F">
        <w:rPr>
          <w:rFonts w:ascii="Arial" w:hAnsi="Arial" w:cs="Arial"/>
        </w:rPr>
        <w:t>f</w:t>
      </w:r>
      <w:r w:rsidRPr="002F00CA">
        <w:rPr>
          <w:rFonts w:ascii="Arial" w:hAnsi="Arial" w:cs="Arial"/>
        </w:rPr>
        <w:t xml:space="preserve">uel </w:t>
      </w:r>
      <w:r w:rsidR="00063E3F">
        <w:rPr>
          <w:rFonts w:ascii="Arial" w:hAnsi="Arial" w:cs="Arial"/>
        </w:rPr>
        <w:t>c</w:t>
      </w:r>
      <w:r w:rsidRPr="002F00CA">
        <w:rPr>
          <w:rFonts w:ascii="Arial" w:hAnsi="Arial" w:cs="Arial"/>
        </w:rPr>
        <w:t>ard</w:t>
      </w:r>
      <w:r w:rsidR="002004C9">
        <w:rPr>
          <w:rFonts w:ascii="Arial" w:hAnsi="Arial" w:cs="Arial"/>
        </w:rPr>
        <w:t>; and</w:t>
      </w:r>
    </w:p>
    <w:p w14:paraId="1C3880B5" w14:textId="4290B240" w:rsidR="00004B5B" w:rsidRDefault="00004B5B" w:rsidP="00563042">
      <w:pPr>
        <w:numPr>
          <w:ilvl w:val="0"/>
          <w:numId w:val="6"/>
        </w:numPr>
        <w:ind w:left="1418" w:hanging="567"/>
        <w:contextualSpacing/>
        <w:rPr>
          <w:rFonts w:ascii="Arial" w:hAnsi="Arial" w:cs="Arial"/>
        </w:rPr>
      </w:pPr>
      <w:r w:rsidRPr="002F00CA">
        <w:rPr>
          <w:rFonts w:ascii="Arial" w:hAnsi="Arial" w:cs="Arial"/>
        </w:rPr>
        <w:t xml:space="preserve">at the request of an authorised official, resetting credit and usage limits and making amendments to card controls for </w:t>
      </w:r>
      <w:r w:rsidR="00063E3F">
        <w:rPr>
          <w:rFonts w:ascii="Arial" w:hAnsi="Arial" w:cs="Arial"/>
        </w:rPr>
        <w:t>DVSA</w:t>
      </w:r>
      <w:r w:rsidRPr="002F00CA">
        <w:rPr>
          <w:rFonts w:ascii="Arial" w:hAnsi="Arial" w:cs="Arial"/>
        </w:rPr>
        <w:t>.</w:t>
      </w:r>
    </w:p>
    <w:p w14:paraId="441317CB" w14:textId="2B8498B8" w:rsidR="00B5320D" w:rsidRDefault="00B5320D" w:rsidP="00B5320D">
      <w:pPr>
        <w:contextualSpacing/>
        <w:rPr>
          <w:rFonts w:ascii="Arial" w:hAnsi="Arial" w:cs="Arial"/>
        </w:rPr>
      </w:pPr>
    </w:p>
    <w:p w14:paraId="5E17A45E" w14:textId="77777777" w:rsidR="00B4246F" w:rsidRDefault="00B4246F" w:rsidP="00B4246F">
      <w:pPr>
        <w:ind w:left="720"/>
        <w:contextualSpacing/>
        <w:rPr>
          <w:rFonts w:ascii="Arial" w:hAnsi="Arial" w:cs="Arial"/>
        </w:rPr>
      </w:pPr>
      <w:r>
        <w:rPr>
          <w:rFonts w:ascii="Arial" w:hAnsi="Arial" w:cs="Arial"/>
        </w:rPr>
        <w:t>A</w:t>
      </w:r>
      <w:r w:rsidRPr="00B5320D">
        <w:rPr>
          <w:rFonts w:ascii="Arial" w:hAnsi="Arial" w:cs="Arial"/>
        </w:rPr>
        <w:t xml:space="preserve">s a minimum </w:t>
      </w:r>
      <w:r>
        <w:rPr>
          <w:rFonts w:ascii="Arial" w:hAnsi="Arial" w:cs="Arial"/>
        </w:rPr>
        <w:t xml:space="preserve">this must be </w:t>
      </w:r>
      <w:proofErr w:type="gramStart"/>
      <w:r>
        <w:rPr>
          <w:rFonts w:ascii="Arial" w:hAnsi="Arial" w:cs="Arial"/>
        </w:rPr>
        <w:t xml:space="preserve">telephone, </w:t>
      </w:r>
      <w:r w:rsidRPr="00B5320D">
        <w:rPr>
          <w:rFonts w:ascii="Arial" w:hAnsi="Arial" w:cs="Arial"/>
        </w:rPr>
        <w:t>but</w:t>
      </w:r>
      <w:proofErr w:type="gramEnd"/>
      <w:r w:rsidRPr="00B5320D">
        <w:rPr>
          <w:rFonts w:ascii="Arial" w:hAnsi="Arial" w:cs="Arial"/>
        </w:rPr>
        <w:t xml:space="preserve"> can be supplemented </w:t>
      </w:r>
      <w:r>
        <w:rPr>
          <w:rFonts w:ascii="Arial" w:hAnsi="Arial" w:cs="Arial"/>
        </w:rPr>
        <w:t>with an</w:t>
      </w:r>
      <w:r w:rsidRPr="00B5320D">
        <w:rPr>
          <w:rFonts w:ascii="Arial" w:hAnsi="Arial" w:cs="Arial"/>
        </w:rPr>
        <w:t xml:space="preserve"> online</w:t>
      </w:r>
      <w:r>
        <w:rPr>
          <w:rFonts w:ascii="Arial" w:hAnsi="Arial" w:cs="Arial"/>
        </w:rPr>
        <w:t xml:space="preserve"> system.</w:t>
      </w:r>
    </w:p>
    <w:p w14:paraId="3EAE60A4" w14:textId="77777777" w:rsidR="002F00CA" w:rsidRPr="002F00CA" w:rsidRDefault="002F00CA" w:rsidP="00F37603">
      <w:pPr>
        <w:ind w:left="851" w:hanging="851"/>
        <w:contextualSpacing/>
        <w:rPr>
          <w:rFonts w:ascii="Arial" w:hAnsi="Arial" w:cs="Arial"/>
        </w:rPr>
      </w:pPr>
    </w:p>
    <w:p w14:paraId="2E81B22C" w14:textId="5AE9F2ED" w:rsidR="00872AB5" w:rsidRDefault="00872AB5" w:rsidP="00F37603">
      <w:pPr>
        <w:ind w:left="851" w:hanging="851"/>
        <w:contextualSpacing/>
        <w:rPr>
          <w:rFonts w:ascii="Arial" w:hAnsi="Arial" w:cs="Arial"/>
          <w:b/>
          <w:bCs/>
        </w:rPr>
      </w:pPr>
      <w:r>
        <w:rPr>
          <w:rFonts w:ascii="Arial" w:hAnsi="Arial" w:cs="Arial"/>
          <w:b/>
          <w:bCs/>
        </w:rPr>
        <w:t>6</w:t>
      </w:r>
      <w:r w:rsidR="00CC414D">
        <w:rPr>
          <w:rFonts w:ascii="Arial" w:hAnsi="Arial" w:cs="Arial"/>
          <w:b/>
          <w:bCs/>
        </w:rPr>
        <w:t>.1</w:t>
      </w:r>
      <w:r w:rsidR="002F00CA" w:rsidRPr="00872AB5">
        <w:rPr>
          <w:rFonts w:ascii="Arial" w:hAnsi="Arial" w:cs="Arial"/>
          <w:b/>
          <w:bCs/>
        </w:rPr>
        <w:t>.5</w:t>
      </w:r>
      <w:r w:rsidR="002F00CA" w:rsidRPr="00872AB5">
        <w:rPr>
          <w:rFonts w:ascii="Arial" w:hAnsi="Arial" w:cs="Arial"/>
          <w:b/>
          <w:bCs/>
        </w:rPr>
        <w:tab/>
        <w:t>Transition and Implementation (2.3.5)</w:t>
      </w:r>
    </w:p>
    <w:p w14:paraId="64A911B0" w14:textId="77777777" w:rsidR="00872AB5" w:rsidRDefault="00872AB5" w:rsidP="00F37603">
      <w:pPr>
        <w:ind w:left="851" w:hanging="851"/>
        <w:contextualSpacing/>
        <w:rPr>
          <w:rFonts w:ascii="Arial" w:hAnsi="Arial" w:cs="Arial"/>
          <w:b/>
          <w:bCs/>
        </w:rPr>
      </w:pPr>
    </w:p>
    <w:p w14:paraId="09F14435" w14:textId="54BAE7E3" w:rsidR="0052500B" w:rsidRDefault="00872AB5" w:rsidP="00F37603">
      <w:pPr>
        <w:ind w:left="851" w:hanging="851"/>
        <w:contextualSpacing/>
        <w:rPr>
          <w:rFonts w:ascii="Arial" w:hAnsi="Arial" w:cs="Arial"/>
          <w:b/>
          <w:bCs/>
        </w:rPr>
      </w:pPr>
      <w:r>
        <w:rPr>
          <w:rFonts w:ascii="Arial" w:hAnsi="Arial" w:cs="Arial"/>
        </w:rPr>
        <w:t>6</w:t>
      </w:r>
      <w:r w:rsidR="00CC414D">
        <w:rPr>
          <w:rFonts w:ascii="Arial" w:hAnsi="Arial" w:cs="Arial"/>
        </w:rPr>
        <w:t>.1</w:t>
      </w:r>
      <w:r>
        <w:rPr>
          <w:rFonts w:ascii="Arial" w:hAnsi="Arial" w:cs="Arial"/>
        </w:rPr>
        <w:t>.5.1</w:t>
      </w:r>
      <w:r>
        <w:rPr>
          <w:rFonts w:ascii="Arial" w:hAnsi="Arial" w:cs="Arial"/>
        </w:rPr>
        <w:tab/>
      </w:r>
      <w:r w:rsidR="007262ED">
        <w:rPr>
          <w:rFonts w:ascii="Arial" w:hAnsi="Arial" w:cs="Arial"/>
        </w:rPr>
        <w:t>T</w:t>
      </w:r>
      <w:r w:rsidR="002F00CA" w:rsidRPr="007166EE">
        <w:rPr>
          <w:rFonts w:ascii="Arial" w:hAnsi="Arial" w:cs="Arial"/>
        </w:rPr>
        <w:t xml:space="preserve">he Supplier shall develop a plan to transition </w:t>
      </w:r>
      <w:r w:rsidR="00D508B4" w:rsidRPr="007166EE">
        <w:rPr>
          <w:rFonts w:ascii="Arial" w:hAnsi="Arial" w:cs="Arial"/>
        </w:rPr>
        <w:t>DVSA</w:t>
      </w:r>
      <w:r w:rsidR="002F00CA" w:rsidRPr="007166EE">
        <w:rPr>
          <w:rFonts w:ascii="Arial" w:hAnsi="Arial" w:cs="Arial"/>
        </w:rPr>
        <w:t xml:space="preserve"> onto the </w:t>
      </w:r>
      <w:r w:rsidR="001164D5">
        <w:rPr>
          <w:rFonts w:ascii="Arial" w:hAnsi="Arial" w:cs="Arial"/>
        </w:rPr>
        <w:t>Call-Off Contract</w:t>
      </w:r>
      <w:r w:rsidR="002F00CA" w:rsidRPr="007166EE">
        <w:rPr>
          <w:rFonts w:ascii="Arial" w:hAnsi="Arial" w:cs="Arial"/>
        </w:rPr>
        <w:t xml:space="preserve">. The Supplier shall work in collaboration with the incumbent Supplier </w:t>
      </w:r>
      <w:r w:rsidR="00F40DD4">
        <w:rPr>
          <w:rFonts w:ascii="Arial" w:hAnsi="Arial" w:cs="Arial"/>
        </w:rPr>
        <w:t>and DVSA’s contracted Fleet Management Service provider</w:t>
      </w:r>
      <w:r w:rsidR="00F40DD4" w:rsidRPr="007166EE">
        <w:rPr>
          <w:rFonts w:ascii="Arial" w:hAnsi="Arial" w:cs="Arial"/>
        </w:rPr>
        <w:t xml:space="preserve"> </w:t>
      </w:r>
      <w:r w:rsidR="002F00CA" w:rsidRPr="007166EE">
        <w:rPr>
          <w:rFonts w:ascii="Arial" w:hAnsi="Arial" w:cs="Arial"/>
        </w:rPr>
        <w:t xml:space="preserve">to effect transitional/exit arrangements. </w:t>
      </w:r>
    </w:p>
    <w:p w14:paraId="2BFBEB99" w14:textId="77777777" w:rsidR="0052500B" w:rsidRDefault="0052500B" w:rsidP="00F37603">
      <w:pPr>
        <w:ind w:left="851" w:hanging="851"/>
        <w:contextualSpacing/>
        <w:rPr>
          <w:rFonts w:ascii="Arial" w:hAnsi="Arial" w:cs="Arial"/>
          <w:b/>
          <w:bCs/>
        </w:rPr>
      </w:pPr>
    </w:p>
    <w:p w14:paraId="5B75F278" w14:textId="77777777" w:rsidR="008A49B5" w:rsidRDefault="008A49B5">
      <w:pPr>
        <w:spacing w:after="160" w:line="259" w:lineRule="auto"/>
        <w:rPr>
          <w:rFonts w:ascii="Arial" w:hAnsi="Arial" w:cs="Arial"/>
        </w:rPr>
      </w:pPr>
      <w:r>
        <w:rPr>
          <w:rFonts w:ascii="Arial" w:hAnsi="Arial" w:cs="Arial"/>
        </w:rPr>
        <w:br w:type="page"/>
      </w:r>
    </w:p>
    <w:p w14:paraId="1F7995EB" w14:textId="5D21242E" w:rsidR="002F00CA" w:rsidRPr="0052500B" w:rsidRDefault="0052500B" w:rsidP="00F37603">
      <w:pPr>
        <w:ind w:left="851" w:hanging="851"/>
        <w:contextualSpacing/>
        <w:rPr>
          <w:rFonts w:ascii="Arial" w:hAnsi="Arial" w:cs="Arial"/>
          <w:b/>
          <w:bCs/>
        </w:rPr>
      </w:pPr>
      <w:r>
        <w:rPr>
          <w:rFonts w:ascii="Arial" w:hAnsi="Arial" w:cs="Arial"/>
        </w:rPr>
        <w:lastRenderedPageBreak/>
        <w:t>6</w:t>
      </w:r>
      <w:r w:rsidR="00CC414D">
        <w:rPr>
          <w:rFonts w:ascii="Arial" w:hAnsi="Arial" w:cs="Arial"/>
        </w:rPr>
        <w:t>.1</w:t>
      </w:r>
      <w:r>
        <w:rPr>
          <w:rFonts w:ascii="Arial" w:hAnsi="Arial" w:cs="Arial"/>
        </w:rPr>
        <w:t>.5.2</w:t>
      </w:r>
      <w:r>
        <w:rPr>
          <w:rFonts w:ascii="Arial" w:hAnsi="Arial" w:cs="Arial"/>
        </w:rPr>
        <w:tab/>
      </w:r>
      <w:r w:rsidR="00B5309E" w:rsidRPr="007166EE">
        <w:rPr>
          <w:rFonts w:ascii="Arial" w:hAnsi="Arial" w:cs="Arial"/>
        </w:rPr>
        <w:t>T</w:t>
      </w:r>
      <w:r w:rsidR="002F00CA" w:rsidRPr="007166EE">
        <w:rPr>
          <w:rFonts w:ascii="Arial" w:hAnsi="Arial" w:cs="Arial"/>
        </w:rPr>
        <w:t xml:space="preserve">he Supplier shall provide an Implementation Plan. </w:t>
      </w:r>
      <w:r w:rsidR="00BC64C3" w:rsidRPr="007166EE">
        <w:rPr>
          <w:rFonts w:ascii="Arial" w:hAnsi="Arial" w:cs="Arial"/>
        </w:rPr>
        <w:t>Th</w:t>
      </w:r>
      <w:r w:rsidR="001B22C0">
        <w:rPr>
          <w:rFonts w:ascii="Arial" w:hAnsi="Arial" w:cs="Arial"/>
        </w:rPr>
        <w:t>is</w:t>
      </w:r>
      <w:r w:rsidR="002F00CA" w:rsidRPr="007166EE">
        <w:rPr>
          <w:rFonts w:ascii="Arial" w:hAnsi="Arial" w:cs="Arial"/>
        </w:rPr>
        <w:t xml:space="preserve"> shall demonstrate how the </w:t>
      </w:r>
      <w:r w:rsidR="00525181">
        <w:rPr>
          <w:rFonts w:ascii="Arial" w:hAnsi="Arial" w:cs="Arial"/>
        </w:rPr>
        <w:t xml:space="preserve">Call-Off Contract </w:t>
      </w:r>
      <w:r w:rsidR="002F00CA" w:rsidRPr="007166EE">
        <w:rPr>
          <w:rFonts w:ascii="Arial" w:hAnsi="Arial" w:cs="Arial"/>
        </w:rPr>
        <w:t>will be implemented and must include, as a minimum standard, the following elements:</w:t>
      </w:r>
    </w:p>
    <w:p w14:paraId="3FA83466" w14:textId="77777777" w:rsidR="002F00CA" w:rsidRPr="007166EE" w:rsidRDefault="002F00CA" w:rsidP="00563042">
      <w:pPr>
        <w:numPr>
          <w:ilvl w:val="0"/>
          <w:numId w:val="7"/>
        </w:numPr>
        <w:ind w:left="1418" w:hanging="567"/>
        <w:contextualSpacing/>
        <w:rPr>
          <w:rFonts w:ascii="Arial" w:hAnsi="Arial" w:cs="Arial"/>
        </w:rPr>
      </w:pPr>
      <w:bookmarkStart w:id="1" w:name="_Hlk17375961"/>
      <w:r w:rsidRPr="007166EE">
        <w:rPr>
          <w:rFonts w:ascii="Arial" w:hAnsi="Arial" w:cs="Arial"/>
        </w:rPr>
        <w:t xml:space="preserve">a project plan including </w:t>
      </w:r>
      <w:proofErr w:type="gramStart"/>
      <w:r w:rsidRPr="007166EE">
        <w:rPr>
          <w:rFonts w:ascii="Arial" w:hAnsi="Arial" w:cs="Arial"/>
        </w:rPr>
        <w:t>timescales;</w:t>
      </w:r>
      <w:proofErr w:type="gramEnd"/>
    </w:p>
    <w:bookmarkEnd w:id="1"/>
    <w:p w14:paraId="13F732C0" w14:textId="77777777" w:rsidR="002F00CA" w:rsidRPr="007166EE" w:rsidRDefault="002F00CA" w:rsidP="00563042">
      <w:pPr>
        <w:numPr>
          <w:ilvl w:val="0"/>
          <w:numId w:val="7"/>
        </w:numPr>
        <w:ind w:left="1418" w:hanging="567"/>
        <w:contextualSpacing/>
        <w:rPr>
          <w:rFonts w:ascii="Arial" w:hAnsi="Arial" w:cs="Arial"/>
        </w:rPr>
      </w:pPr>
      <w:r w:rsidRPr="007166EE">
        <w:rPr>
          <w:rFonts w:ascii="Arial" w:hAnsi="Arial" w:cs="Arial"/>
        </w:rPr>
        <w:t xml:space="preserve">Implementation Team structure including a named Implementation Manager and named technical </w:t>
      </w:r>
      <w:proofErr w:type="gramStart"/>
      <w:r w:rsidRPr="007166EE">
        <w:rPr>
          <w:rFonts w:ascii="Arial" w:hAnsi="Arial" w:cs="Arial"/>
        </w:rPr>
        <w:t>experts;</w:t>
      </w:r>
      <w:proofErr w:type="gramEnd"/>
    </w:p>
    <w:p w14:paraId="0D62A853" w14:textId="22EA7561" w:rsidR="002F00CA" w:rsidRPr="007166EE" w:rsidRDefault="002F00CA" w:rsidP="00563042">
      <w:pPr>
        <w:numPr>
          <w:ilvl w:val="0"/>
          <w:numId w:val="7"/>
        </w:numPr>
        <w:ind w:left="1418" w:hanging="567"/>
        <w:contextualSpacing/>
        <w:rPr>
          <w:rFonts w:ascii="Arial" w:hAnsi="Arial" w:cs="Arial"/>
        </w:rPr>
      </w:pPr>
      <w:r w:rsidRPr="007166EE">
        <w:rPr>
          <w:rFonts w:ascii="Arial" w:hAnsi="Arial" w:cs="Arial"/>
        </w:rPr>
        <w:t>a testing and acceptance plan</w:t>
      </w:r>
      <w:r w:rsidR="00380198">
        <w:rPr>
          <w:rFonts w:ascii="Arial" w:hAnsi="Arial" w:cs="Arial"/>
        </w:rPr>
        <w:t>,</w:t>
      </w:r>
      <w:r w:rsidRPr="007166EE">
        <w:rPr>
          <w:rFonts w:ascii="Arial" w:hAnsi="Arial" w:cs="Arial"/>
        </w:rPr>
        <w:t xml:space="preserve"> which must include:</w:t>
      </w:r>
    </w:p>
    <w:p w14:paraId="1CE030F3" w14:textId="77777777" w:rsidR="002F00CA" w:rsidRPr="007166EE" w:rsidRDefault="002F00CA" w:rsidP="00F37603">
      <w:pPr>
        <w:ind w:left="851" w:hanging="851"/>
        <w:contextualSpacing/>
        <w:rPr>
          <w:rFonts w:ascii="Arial" w:hAnsi="Arial" w:cs="Arial"/>
        </w:rPr>
      </w:pPr>
    </w:p>
    <w:p w14:paraId="5FC2A7FA" w14:textId="77777777" w:rsidR="002F00CA" w:rsidRPr="007166EE" w:rsidRDefault="002F00CA" w:rsidP="002166C0">
      <w:pPr>
        <w:numPr>
          <w:ilvl w:val="2"/>
          <w:numId w:val="34"/>
        </w:numPr>
        <w:ind w:left="1985" w:hanging="567"/>
        <w:contextualSpacing/>
        <w:rPr>
          <w:rFonts w:ascii="Arial" w:hAnsi="Arial" w:cs="Arial"/>
        </w:rPr>
      </w:pPr>
      <w:r w:rsidRPr="007166EE">
        <w:rPr>
          <w:rFonts w:ascii="Arial" w:hAnsi="Arial" w:cs="Arial"/>
        </w:rPr>
        <w:t xml:space="preserve">undertaking user </w:t>
      </w:r>
      <w:proofErr w:type="gramStart"/>
      <w:r w:rsidRPr="007166EE">
        <w:rPr>
          <w:rFonts w:ascii="Arial" w:hAnsi="Arial" w:cs="Arial"/>
        </w:rPr>
        <w:t>training;</w:t>
      </w:r>
      <w:proofErr w:type="gramEnd"/>
    </w:p>
    <w:p w14:paraId="18216F57" w14:textId="4457F6C7" w:rsidR="002F00CA" w:rsidRPr="007166EE" w:rsidRDefault="002F00CA" w:rsidP="002166C0">
      <w:pPr>
        <w:numPr>
          <w:ilvl w:val="2"/>
          <w:numId w:val="34"/>
        </w:numPr>
        <w:ind w:left="1985" w:hanging="567"/>
        <w:contextualSpacing/>
        <w:rPr>
          <w:rFonts w:ascii="Arial" w:hAnsi="Arial" w:cs="Arial"/>
        </w:rPr>
      </w:pPr>
      <w:r w:rsidRPr="007166EE">
        <w:rPr>
          <w:rFonts w:ascii="Arial" w:hAnsi="Arial" w:cs="Arial"/>
        </w:rPr>
        <w:t xml:space="preserve">physical </w:t>
      </w:r>
      <w:r w:rsidR="00C9737B">
        <w:rPr>
          <w:rFonts w:ascii="Arial" w:hAnsi="Arial" w:cs="Arial"/>
        </w:rPr>
        <w:t>fu</w:t>
      </w:r>
      <w:r w:rsidRPr="007166EE">
        <w:rPr>
          <w:rFonts w:ascii="Arial" w:hAnsi="Arial" w:cs="Arial"/>
        </w:rPr>
        <w:t xml:space="preserve">el </w:t>
      </w:r>
      <w:r w:rsidR="00C9737B">
        <w:rPr>
          <w:rFonts w:ascii="Arial" w:hAnsi="Arial" w:cs="Arial"/>
        </w:rPr>
        <w:t>c</w:t>
      </w:r>
      <w:r w:rsidRPr="007166EE">
        <w:rPr>
          <w:rFonts w:ascii="Arial" w:hAnsi="Arial" w:cs="Arial"/>
        </w:rPr>
        <w:t xml:space="preserve">ard and </w:t>
      </w:r>
      <w:r w:rsidR="00103A96">
        <w:rPr>
          <w:rFonts w:ascii="Arial" w:hAnsi="Arial" w:cs="Arial"/>
        </w:rPr>
        <w:t xml:space="preserve">any associated </w:t>
      </w:r>
      <w:r w:rsidRPr="007166EE">
        <w:rPr>
          <w:rFonts w:ascii="Arial" w:hAnsi="Arial" w:cs="Arial"/>
        </w:rPr>
        <w:t>PIN d</w:t>
      </w:r>
      <w:r w:rsidR="00711896">
        <w:rPr>
          <w:rFonts w:ascii="Arial" w:hAnsi="Arial" w:cs="Arial"/>
        </w:rPr>
        <w:t>i</w:t>
      </w:r>
      <w:r w:rsidRPr="007166EE">
        <w:rPr>
          <w:rFonts w:ascii="Arial" w:hAnsi="Arial" w:cs="Arial"/>
        </w:rPr>
        <w:t>spatch, delivery and returns process.</w:t>
      </w:r>
    </w:p>
    <w:p w14:paraId="55B92390" w14:textId="77777777" w:rsidR="002F00CA" w:rsidRPr="007166EE" w:rsidRDefault="002F00CA" w:rsidP="00F37603">
      <w:pPr>
        <w:ind w:left="851" w:hanging="851"/>
        <w:contextualSpacing/>
        <w:rPr>
          <w:rFonts w:ascii="Arial" w:hAnsi="Arial" w:cs="Arial"/>
        </w:rPr>
      </w:pPr>
    </w:p>
    <w:p w14:paraId="7102A756" w14:textId="3D932A09" w:rsidR="00193DEA" w:rsidRDefault="00193DEA" w:rsidP="00F37603">
      <w:pPr>
        <w:ind w:left="851" w:hanging="851"/>
        <w:contextualSpacing/>
        <w:rPr>
          <w:rFonts w:ascii="Arial" w:hAnsi="Arial" w:cs="Arial"/>
        </w:rPr>
      </w:pPr>
      <w:r>
        <w:rPr>
          <w:rFonts w:ascii="Arial" w:hAnsi="Arial" w:cs="Arial"/>
        </w:rPr>
        <w:t>6</w:t>
      </w:r>
      <w:r w:rsidR="00CC414D">
        <w:rPr>
          <w:rFonts w:ascii="Arial" w:hAnsi="Arial" w:cs="Arial"/>
        </w:rPr>
        <w:t>.1</w:t>
      </w:r>
      <w:r>
        <w:rPr>
          <w:rFonts w:ascii="Arial" w:hAnsi="Arial" w:cs="Arial"/>
        </w:rPr>
        <w:t>.5.3</w:t>
      </w:r>
      <w:r>
        <w:rPr>
          <w:rFonts w:ascii="Arial" w:hAnsi="Arial" w:cs="Arial"/>
        </w:rPr>
        <w:tab/>
      </w:r>
      <w:r w:rsidRPr="007166EE">
        <w:rPr>
          <w:rFonts w:ascii="Arial" w:hAnsi="Arial" w:cs="Arial"/>
        </w:rPr>
        <w:t xml:space="preserve">The Supplier </w:t>
      </w:r>
      <w:r w:rsidR="002F00CA" w:rsidRPr="007166EE">
        <w:rPr>
          <w:rFonts w:ascii="Arial" w:hAnsi="Arial" w:cs="Arial"/>
        </w:rPr>
        <w:t>shall</w:t>
      </w:r>
      <w:r>
        <w:rPr>
          <w:rFonts w:ascii="Arial" w:hAnsi="Arial" w:cs="Arial"/>
        </w:rPr>
        <w:t xml:space="preserve"> </w:t>
      </w:r>
      <w:r w:rsidR="002F00CA" w:rsidRPr="00312071">
        <w:rPr>
          <w:rFonts w:ascii="Arial" w:hAnsi="Arial" w:cs="Arial"/>
        </w:rPr>
        <w:t xml:space="preserve">carry out a site mapping exercise to map its own network of sales outlets that accept their </w:t>
      </w:r>
      <w:r w:rsidR="006C55E6">
        <w:rPr>
          <w:rFonts w:ascii="Arial" w:hAnsi="Arial" w:cs="Arial"/>
        </w:rPr>
        <w:t>f</w:t>
      </w:r>
      <w:r w:rsidR="002F00CA" w:rsidRPr="00312071">
        <w:rPr>
          <w:rFonts w:ascii="Arial" w:hAnsi="Arial" w:cs="Arial"/>
        </w:rPr>
        <w:t xml:space="preserve">uel </w:t>
      </w:r>
      <w:r w:rsidR="006C55E6">
        <w:rPr>
          <w:rFonts w:ascii="Arial" w:hAnsi="Arial" w:cs="Arial"/>
        </w:rPr>
        <w:t>c</w:t>
      </w:r>
      <w:r w:rsidR="002F00CA" w:rsidRPr="00312071">
        <w:rPr>
          <w:rFonts w:ascii="Arial" w:hAnsi="Arial" w:cs="Arial"/>
        </w:rPr>
        <w:t>ards</w:t>
      </w:r>
      <w:r w:rsidR="007166EE" w:rsidRPr="00312071">
        <w:rPr>
          <w:rFonts w:ascii="Arial" w:hAnsi="Arial" w:cs="Arial"/>
        </w:rPr>
        <w:t>,</w:t>
      </w:r>
      <w:r w:rsidR="007E18B3" w:rsidRPr="00312071">
        <w:rPr>
          <w:rFonts w:ascii="Arial" w:hAnsi="Arial" w:cs="Arial"/>
        </w:rPr>
        <w:t xml:space="preserve"> including</w:t>
      </w:r>
      <w:r w:rsidR="007166EE" w:rsidRPr="00312071">
        <w:rPr>
          <w:rFonts w:ascii="Arial" w:hAnsi="Arial" w:cs="Arial"/>
        </w:rPr>
        <w:t xml:space="preserve"> for</w:t>
      </w:r>
      <w:r w:rsidR="007E18B3" w:rsidRPr="00312071">
        <w:rPr>
          <w:rFonts w:ascii="Arial" w:hAnsi="Arial" w:cs="Arial"/>
        </w:rPr>
        <w:t xml:space="preserve"> car wash</w:t>
      </w:r>
      <w:r w:rsidR="00DC13C9">
        <w:rPr>
          <w:rFonts w:ascii="Arial" w:hAnsi="Arial" w:cs="Arial"/>
        </w:rPr>
        <w:t>.</w:t>
      </w:r>
    </w:p>
    <w:p w14:paraId="145DFFC0" w14:textId="77777777" w:rsidR="00193DEA" w:rsidRDefault="00193DEA" w:rsidP="00F37603">
      <w:pPr>
        <w:ind w:left="851" w:hanging="851"/>
        <w:contextualSpacing/>
        <w:rPr>
          <w:rFonts w:ascii="Arial" w:hAnsi="Arial" w:cs="Arial"/>
        </w:rPr>
      </w:pPr>
    </w:p>
    <w:p w14:paraId="761F63C5" w14:textId="233BAFF0" w:rsidR="006F3315" w:rsidRDefault="00193DEA" w:rsidP="00F37603">
      <w:pPr>
        <w:ind w:left="851" w:hanging="851"/>
        <w:contextualSpacing/>
        <w:rPr>
          <w:rFonts w:ascii="Arial" w:hAnsi="Arial" w:cs="Arial"/>
        </w:rPr>
      </w:pPr>
      <w:r>
        <w:rPr>
          <w:rFonts w:ascii="Arial" w:hAnsi="Arial" w:cs="Arial"/>
        </w:rPr>
        <w:t>6</w:t>
      </w:r>
      <w:r w:rsidR="00CC414D">
        <w:rPr>
          <w:rFonts w:ascii="Arial" w:hAnsi="Arial" w:cs="Arial"/>
        </w:rPr>
        <w:t>.1</w:t>
      </w:r>
      <w:r>
        <w:rPr>
          <w:rFonts w:ascii="Arial" w:hAnsi="Arial" w:cs="Arial"/>
        </w:rPr>
        <w:t>.5.4</w:t>
      </w:r>
      <w:r>
        <w:rPr>
          <w:rFonts w:ascii="Arial" w:hAnsi="Arial" w:cs="Arial"/>
        </w:rPr>
        <w:tab/>
      </w:r>
      <w:r w:rsidRPr="007166EE">
        <w:rPr>
          <w:rFonts w:ascii="Arial" w:hAnsi="Arial" w:cs="Arial"/>
        </w:rPr>
        <w:t xml:space="preserve">The Supplier </w:t>
      </w:r>
      <w:r>
        <w:rPr>
          <w:rFonts w:ascii="Arial" w:hAnsi="Arial" w:cs="Arial"/>
        </w:rPr>
        <w:t xml:space="preserve">shall </w:t>
      </w:r>
      <w:r w:rsidR="00EF7C96" w:rsidRPr="00EA433D">
        <w:rPr>
          <w:rFonts w:ascii="Arial" w:hAnsi="Arial" w:cs="Arial"/>
        </w:rPr>
        <w:t xml:space="preserve">provide familiarisation training regarding the use of the </w:t>
      </w:r>
      <w:r w:rsidR="00A962FA">
        <w:rPr>
          <w:rFonts w:ascii="Arial" w:hAnsi="Arial" w:cs="Arial"/>
        </w:rPr>
        <w:t>f</w:t>
      </w:r>
      <w:r w:rsidR="00EF7C96" w:rsidRPr="00EA433D">
        <w:rPr>
          <w:rFonts w:ascii="Arial" w:hAnsi="Arial" w:cs="Arial"/>
        </w:rPr>
        <w:t xml:space="preserve">uel </w:t>
      </w:r>
      <w:r w:rsidR="00A962FA">
        <w:rPr>
          <w:rFonts w:ascii="Arial" w:hAnsi="Arial" w:cs="Arial"/>
        </w:rPr>
        <w:t>c</w:t>
      </w:r>
      <w:r w:rsidR="00EF7C96" w:rsidRPr="00EA433D">
        <w:rPr>
          <w:rFonts w:ascii="Arial" w:hAnsi="Arial" w:cs="Arial"/>
        </w:rPr>
        <w:t xml:space="preserve">ard and how to access </w:t>
      </w:r>
      <w:r w:rsidR="00A962FA">
        <w:rPr>
          <w:rFonts w:ascii="Arial" w:hAnsi="Arial" w:cs="Arial"/>
        </w:rPr>
        <w:t>o</w:t>
      </w:r>
      <w:r w:rsidR="00EF7C96" w:rsidRPr="00EA433D">
        <w:rPr>
          <w:rFonts w:ascii="Arial" w:hAnsi="Arial" w:cs="Arial"/>
        </w:rPr>
        <w:t xml:space="preserve">nline </w:t>
      </w:r>
      <w:r w:rsidR="00A962FA">
        <w:rPr>
          <w:rFonts w:ascii="Arial" w:hAnsi="Arial" w:cs="Arial"/>
        </w:rPr>
        <w:t>m</w:t>
      </w:r>
      <w:r w:rsidR="00EF7C96" w:rsidRPr="00EA433D">
        <w:rPr>
          <w:rFonts w:ascii="Arial" w:hAnsi="Arial" w:cs="Arial"/>
        </w:rPr>
        <w:t>anagement tool</w:t>
      </w:r>
      <w:r w:rsidR="00A962FA">
        <w:rPr>
          <w:rFonts w:ascii="Arial" w:hAnsi="Arial" w:cs="Arial"/>
        </w:rPr>
        <w:t>s.</w:t>
      </w:r>
      <w:r w:rsidR="0038357C">
        <w:rPr>
          <w:rFonts w:ascii="Arial" w:hAnsi="Arial" w:cs="Arial"/>
        </w:rPr>
        <w:t xml:space="preserve"> This is expected to be delivered </w:t>
      </w:r>
      <w:r w:rsidR="00BA1417">
        <w:rPr>
          <w:rFonts w:ascii="Arial" w:hAnsi="Arial" w:cs="Arial"/>
        </w:rPr>
        <w:t>either face-to-face or online interactive</w:t>
      </w:r>
      <w:r w:rsidR="00F40916">
        <w:rPr>
          <w:rFonts w:ascii="Arial" w:hAnsi="Arial" w:cs="Arial"/>
        </w:rPr>
        <w:t>ly</w:t>
      </w:r>
      <w:r w:rsidR="00BA1417">
        <w:rPr>
          <w:rFonts w:ascii="Arial" w:hAnsi="Arial" w:cs="Arial"/>
        </w:rPr>
        <w:t xml:space="preserve"> to ensure queries can be addressed in a ‘live’ environment.</w:t>
      </w:r>
    </w:p>
    <w:p w14:paraId="12557509" w14:textId="77777777" w:rsidR="006F3315" w:rsidRDefault="006F3315" w:rsidP="00F37603">
      <w:pPr>
        <w:ind w:left="851" w:hanging="851"/>
        <w:contextualSpacing/>
        <w:rPr>
          <w:rFonts w:ascii="Arial" w:hAnsi="Arial" w:cs="Arial"/>
        </w:rPr>
      </w:pPr>
    </w:p>
    <w:p w14:paraId="0EEB0D4A" w14:textId="234A5EF3" w:rsidR="00DB2A72" w:rsidRDefault="006F3315" w:rsidP="00F37603">
      <w:pPr>
        <w:ind w:left="851" w:hanging="851"/>
        <w:contextualSpacing/>
        <w:rPr>
          <w:rFonts w:ascii="Arial" w:hAnsi="Arial" w:cs="Arial"/>
        </w:rPr>
      </w:pPr>
      <w:r>
        <w:rPr>
          <w:rFonts w:ascii="Arial" w:hAnsi="Arial" w:cs="Arial"/>
        </w:rPr>
        <w:t>6</w:t>
      </w:r>
      <w:r w:rsidR="00CC414D">
        <w:rPr>
          <w:rFonts w:ascii="Arial" w:hAnsi="Arial" w:cs="Arial"/>
        </w:rPr>
        <w:t>.1</w:t>
      </w:r>
      <w:r>
        <w:rPr>
          <w:rFonts w:ascii="Arial" w:hAnsi="Arial" w:cs="Arial"/>
        </w:rPr>
        <w:t>.5.5</w:t>
      </w:r>
      <w:r>
        <w:rPr>
          <w:rFonts w:ascii="Arial" w:hAnsi="Arial" w:cs="Arial"/>
        </w:rPr>
        <w:tab/>
        <w:t xml:space="preserve">The Supplier shall </w:t>
      </w:r>
      <w:r w:rsidR="006E6DEB">
        <w:rPr>
          <w:rFonts w:ascii="Arial" w:hAnsi="Arial" w:cs="Arial"/>
        </w:rPr>
        <w:t>work in conjunction with DVSA’s contracted Fleet Management Service provider to</w:t>
      </w:r>
      <w:r w:rsidR="006E6DEB" w:rsidRPr="00EA32AD">
        <w:rPr>
          <w:rFonts w:ascii="Arial" w:hAnsi="Arial" w:cs="Arial"/>
        </w:rPr>
        <w:t xml:space="preserve"> </w:t>
      </w:r>
      <w:r>
        <w:rPr>
          <w:rFonts w:ascii="Arial" w:hAnsi="Arial" w:cs="Arial"/>
        </w:rPr>
        <w:t>p</w:t>
      </w:r>
      <w:r w:rsidR="00EF7C96" w:rsidRPr="00EF7C96">
        <w:rPr>
          <w:rFonts w:ascii="Arial" w:hAnsi="Arial" w:cs="Arial"/>
        </w:rPr>
        <w:t xml:space="preserve">rovide a formal launch of the </w:t>
      </w:r>
      <w:r>
        <w:rPr>
          <w:rFonts w:ascii="Arial" w:hAnsi="Arial" w:cs="Arial"/>
        </w:rPr>
        <w:t>f</w:t>
      </w:r>
      <w:r w:rsidR="00EF7C96" w:rsidRPr="00EF7C96">
        <w:rPr>
          <w:rFonts w:ascii="Arial" w:hAnsi="Arial" w:cs="Arial"/>
        </w:rPr>
        <w:t xml:space="preserve">uel </w:t>
      </w:r>
      <w:r>
        <w:rPr>
          <w:rFonts w:ascii="Arial" w:hAnsi="Arial" w:cs="Arial"/>
        </w:rPr>
        <w:t>c</w:t>
      </w:r>
      <w:r w:rsidR="00EF7C96" w:rsidRPr="00EF7C96">
        <w:rPr>
          <w:rFonts w:ascii="Arial" w:hAnsi="Arial" w:cs="Arial"/>
        </w:rPr>
        <w:t>ard</w:t>
      </w:r>
      <w:r w:rsidR="00ED59A4">
        <w:rPr>
          <w:rFonts w:ascii="Arial" w:hAnsi="Arial" w:cs="Arial"/>
        </w:rPr>
        <w:t>s</w:t>
      </w:r>
      <w:r w:rsidR="00EF7C96" w:rsidRPr="00EF7C96">
        <w:rPr>
          <w:rFonts w:ascii="Arial" w:hAnsi="Arial" w:cs="Arial"/>
        </w:rPr>
        <w:t xml:space="preserve"> under which the Supplier shall be proactive in undertaking marketing of the </w:t>
      </w:r>
      <w:r w:rsidR="00ED59A4">
        <w:rPr>
          <w:rFonts w:ascii="Arial" w:hAnsi="Arial" w:cs="Arial"/>
        </w:rPr>
        <w:t>s</w:t>
      </w:r>
      <w:r w:rsidR="00EF7C96" w:rsidRPr="00EF7C96">
        <w:rPr>
          <w:rFonts w:ascii="Arial" w:hAnsi="Arial" w:cs="Arial"/>
        </w:rPr>
        <w:t xml:space="preserve">ervices on behalf of </w:t>
      </w:r>
      <w:r w:rsidR="00ED59A4">
        <w:rPr>
          <w:rFonts w:ascii="Arial" w:hAnsi="Arial" w:cs="Arial"/>
        </w:rPr>
        <w:t>DVSA</w:t>
      </w:r>
      <w:r w:rsidR="00EF7C96" w:rsidRPr="00EF7C96">
        <w:rPr>
          <w:rFonts w:ascii="Arial" w:hAnsi="Arial" w:cs="Arial"/>
        </w:rPr>
        <w:t>.</w:t>
      </w:r>
    </w:p>
    <w:p w14:paraId="77294732" w14:textId="059D4ED7" w:rsidR="00B103B6" w:rsidRDefault="00B103B6" w:rsidP="00F37603">
      <w:pPr>
        <w:ind w:left="851" w:hanging="851"/>
        <w:contextualSpacing/>
        <w:rPr>
          <w:rFonts w:ascii="Arial" w:hAnsi="Arial" w:cs="Arial"/>
        </w:rPr>
      </w:pPr>
    </w:p>
    <w:p w14:paraId="7EE64360" w14:textId="3B316BB1" w:rsidR="00B103B6" w:rsidRDefault="00B103B6" w:rsidP="00B103B6">
      <w:pPr>
        <w:ind w:left="851" w:hanging="851"/>
        <w:contextualSpacing/>
        <w:rPr>
          <w:rFonts w:ascii="Arial" w:hAnsi="Arial" w:cs="Arial"/>
        </w:rPr>
      </w:pPr>
      <w:r>
        <w:rPr>
          <w:rFonts w:ascii="Arial" w:hAnsi="Arial" w:cs="Arial"/>
        </w:rPr>
        <w:t>6.1.5.6</w:t>
      </w:r>
      <w:r>
        <w:rPr>
          <w:rFonts w:ascii="Arial" w:hAnsi="Arial" w:cs="Arial"/>
        </w:rPr>
        <w:tab/>
        <w:t>T</w:t>
      </w:r>
      <w:r w:rsidRPr="00B103B6">
        <w:rPr>
          <w:rFonts w:ascii="Arial" w:hAnsi="Arial" w:cs="Arial"/>
        </w:rPr>
        <w:t xml:space="preserve">he </w:t>
      </w:r>
      <w:r>
        <w:rPr>
          <w:rFonts w:ascii="Arial" w:hAnsi="Arial" w:cs="Arial"/>
        </w:rPr>
        <w:t xml:space="preserve">Supplier shall </w:t>
      </w:r>
      <w:r w:rsidRPr="00B103B6">
        <w:rPr>
          <w:rFonts w:ascii="Arial" w:hAnsi="Arial" w:cs="Arial"/>
        </w:rPr>
        <w:t xml:space="preserve">provide Business Continuity, Contingency and Disaster Recovery </w:t>
      </w:r>
      <w:r w:rsidR="00A16FF0">
        <w:rPr>
          <w:rFonts w:ascii="Arial" w:hAnsi="Arial" w:cs="Arial"/>
        </w:rPr>
        <w:t>P</w:t>
      </w:r>
      <w:r w:rsidRPr="00B103B6">
        <w:rPr>
          <w:rFonts w:ascii="Arial" w:hAnsi="Arial" w:cs="Arial"/>
        </w:rPr>
        <w:t xml:space="preserve">lans detailing the necessary steps to achieve a successful </w:t>
      </w:r>
      <w:r w:rsidR="000070B7">
        <w:rPr>
          <w:rFonts w:ascii="Arial" w:hAnsi="Arial" w:cs="Arial"/>
        </w:rPr>
        <w:t>delivery of this Call-Off Contract</w:t>
      </w:r>
      <w:r w:rsidR="00E54B77">
        <w:rPr>
          <w:rFonts w:ascii="Arial" w:hAnsi="Arial" w:cs="Arial"/>
        </w:rPr>
        <w:t xml:space="preserve">, including </w:t>
      </w:r>
      <w:r w:rsidRPr="00B103B6">
        <w:rPr>
          <w:rFonts w:ascii="Arial" w:hAnsi="Arial" w:cs="Arial"/>
        </w:rPr>
        <w:t>service transition</w:t>
      </w:r>
      <w:r w:rsidR="00E54B77">
        <w:rPr>
          <w:rFonts w:ascii="Arial" w:hAnsi="Arial" w:cs="Arial"/>
        </w:rPr>
        <w:t xml:space="preserve">, </w:t>
      </w:r>
      <w:r w:rsidRPr="00B103B6">
        <w:rPr>
          <w:rFonts w:ascii="Arial" w:hAnsi="Arial" w:cs="Arial"/>
        </w:rPr>
        <w:t>expected transition timescales</w:t>
      </w:r>
      <w:r w:rsidR="00E54B77">
        <w:rPr>
          <w:rFonts w:ascii="Arial" w:hAnsi="Arial" w:cs="Arial"/>
        </w:rPr>
        <w:t xml:space="preserve"> and </w:t>
      </w:r>
      <w:r w:rsidRPr="00B103B6">
        <w:rPr>
          <w:rFonts w:ascii="Arial" w:hAnsi="Arial" w:cs="Arial"/>
        </w:rPr>
        <w:t xml:space="preserve">service outages. The </w:t>
      </w:r>
      <w:r w:rsidR="00A16FF0">
        <w:rPr>
          <w:rFonts w:ascii="Arial" w:hAnsi="Arial" w:cs="Arial"/>
        </w:rPr>
        <w:t>P</w:t>
      </w:r>
      <w:r w:rsidRPr="00B103B6">
        <w:rPr>
          <w:rFonts w:ascii="Arial" w:hAnsi="Arial" w:cs="Arial"/>
        </w:rPr>
        <w:t>lan</w:t>
      </w:r>
      <w:r w:rsidR="000F64BC">
        <w:rPr>
          <w:rFonts w:ascii="Arial" w:hAnsi="Arial" w:cs="Arial"/>
        </w:rPr>
        <w:t>(s)</w:t>
      </w:r>
      <w:r w:rsidRPr="00B103B6">
        <w:rPr>
          <w:rFonts w:ascii="Arial" w:hAnsi="Arial" w:cs="Arial"/>
        </w:rPr>
        <w:t xml:space="preserve"> should include details of who will be responsible for each stage of the process and details of how the plan will be managed.</w:t>
      </w:r>
    </w:p>
    <w:p w14:paraId="71FD473B" w14:textId="1CA2A2CA" w:rsidR="00A16FF0" w:rsidRDefault="00A16FF0" w:rsidP="00B103B6">
      <w:pPr>
        <w:ind w:left="851" w:hanging="851"/>
        <w:contextualSpacing/>
        <w:rPr>
          <w:rFonts w:ascii="Arial" w:hAnsi="Arial" w:cs="Arial"/>
        </w:rPr>
      </w:pPr>
    </w:p>
    <w:p w14:paraId="264BD8B4" w14:textId="7889D199" w:rsidR="00A16FF0" w:rsidRPr="00312071" w:rsidRDefault="00F97431" w:rsidP="00B103B6">
      <w:pPr>
        <w:ind w:left="851" w:hanging="851"/>
        <w:contextualSpacing/>
        <w:rPr>
          <w:rFonts w:ascii="Arial" w:hAnsi="Arial" w:cs="Arial"/>
        </w:rPr>
      </w:pPr>
      <w:r>
        <w:rPr>
          <w:rFonts w:ascii="Arial" w:hAnsi="Arial" w:cs="Arial"/>
        </w:rPr>
        <w:t>6.1.5.7</w:t>
      </w:r>
      <w:r>
        <w:rPr>
          <w:rFonts w:ascii="Arial" w:hAnsi="Arial" w:cs="Arial"/>
        </w:rPr>
        <w:tab/>
        <w:t xml:space="preserve">The Supplier shall have all Plans required in this </w:t>
      </w:r>
      <w:r w:rsidR="004C524B">
        <w:rPr>
          <w:rFonts w:ascii="Arial" w:hAnsi="Arial" w:cs="Arial"/>
        </w:rPr>
        <w:t>section approved by DVSA within one month</w:t>
      </w:r>
      <w:r w:rsidR="000D1C4A">
        <w:rPr>
          <w:rFonts w:ascii="Arial" w:hAnsi="Arial" w:cs="Arial"/>
        </w:rPr>
        <w:t xml:space="preserve"> fr</w:t>
      </w:r>
      <w:r w:rsidR="00C00CD6">
        <w:rPr>
          <w:rFonts w:ascii="Arial" w:hAnsi="Arial" w:cs="Arial"/>
        </w:rPr>
        <w:t>o</w:t>
      </w:r>
      <w:r w:rsidR="000D1C4A">
        <w:rPr>
          <w:rFonts w:ascii="Arial" w:hAnsi="Arial" w:cs="Arial"/>
        </w:rPr>
        <w:t>m contract award</w:t>
      </w:r>
      <w:r w:rsidR="00C00CD6">
        <w:rPr>
          <w:rFonts w:ascii="Arial" w:hAnsi="Arial" w:cs="Arial"/>
        </w:rPr>
        <w:t>.</w:t>
      </w:r>
    </w:p>
    <w:p w14:paraId="2502CB4F" w14:textId="77777777" w:rsidR="00350F3E" w:rsidRDefault="00350F3E" w:rsidP="00F37603">
      <w:pPr>
        <w:ind w:left="851" w:hanging="851"/>
        <w:contextualSpacing/>
        <w:rPr>
          <w:rFonts w:ascii="Arial" w:hAnsi="Arial" w:cs="Arial"/>
        </w:rPr>
      </w:pPr>
    </w:p>
    <w:p w14:paraId="75D32BE8" w14:textId="06569CC9" w:rsidR="007166EE" w:rsidRPr="00432890" w:rsidRDefault="00432890" w:rsidP="00F37603">
      <w:pPr>
        <w:ind w:left="851" w:hanging="851"/>
        <w:contextualSpacing/>
        <w:rPr>
          <w:rFonts w:ascii="Arial" w:hAnsi="Arial" w:cs="Arial"/>
          <w:b/>
          <w:bCs/>
        </w:rPr>
      </w:pPr>
      <w:r w:rsidRPr="00432890">
        <w:rPr>
          <w:rFonts w:ascii="Arial" w:hAnsi="Arial" w:cs="Arial"/>
          <w:b/>
          <w:bCs/>
        </w:rPr>
        <w:t>6</w:t>
      </w:r>
      <w:r w:rsidR="00CC414D">
        <w:rPr>
          <w:rFonts w:ascii="Arial" w:hAnsi="Arial" w:cs="Arial"/>
          <w:b/>
          <w:bCs/>
        </w:rPr>
        <w:t>.1</w:t>
      </w:r>
      <w:r w:rsidR="00EF7A75" w:rsidRPr="00432890">
        <w:rPr>
          <w:rFonts w:ascii="Arial" w:hAnsi="Arial" w:cs="Arial"/>
          <w:b/>
          <w:bCs/>
        </w:rPr>
        <w:t>.6</w:t>
      </w:r>
      <w:r w:rsidR="00010848" w:rsidRPr="00432890">
        <w:rPr>
          <w:rFonts w:ascii="Arial" w:hAnsi="Arial" w:cs="Arial"/>
          <w:b/>
          <w:bCs/>
        </w:rPr>
        <w:tab/>
      </w:r>
      <w:r w:rsidR="00350F3E" w:rsidRPr="00432890">
        <w:rPr>
          <w:rFonts w:ascii="Arial" w:hAnsi="Arial" w:cs="Arial"/>
          <w:b/>
          <w:bCs/>
        </w:rPr>
        <w:t>Con</w:t>
      </w:r>
      <w:r w:rsidR="00844F6A" w:rsidRPr="00432890">
        <w:rPr>
          <w:rFonts w:ascii="Arial" w:hAnsi="Arial" w:cs="Arial"/>
          <w:b/>
          <w:bCs/>
        </w:rPr>
        <w:t>tinuous Improvement: Delivery Efficiencies and Increasing Performance (2.3.6)</w:t>
      </w:r>
    </w:p>
    <w:p w14:paraId="2342EF0E" w14:textId="59D9B55D" w:rsidR="00432890" w:rsidRDefault="00432890" w:rsidP="00F37603">
      <w:pPr>
        <w:ind w:left="851" w:hanging="851"/>
        <w:contextualSpacing/>
        <w:rPr>
          <w:rFonts w:ascii="Arial" w:hAnsi="Arial" w:cs="Arial"/>
        </w:rPr>
      </w:pPr>
    </w:p>
    <w:p w14:paraId="6786FCED" w14:textId="3987537B" w:rsidR="00A8576D" w:rsidRPr="00E10040" w:rsidRDefault="00432890" w:rsidP="00160ABA">
      <w:pPr>
        <w:tabs>
          <w:tab w:val="left" w:pos="851"/>
        </w:tabs>
        <w:ind w:left="851" w:hanging="851"/>
        <w:contextualSpacing/>
        <w:rPr>
          <w:rFonts w:ascii="Arial" w:hAnsi="Arial" w:cs="Arial"/>
          <w:b/>
          <w:bCs/>
        </w:rPr>
      </w:pPr>
      <w:r w:rsidRPr="00E10040">
        <w:rPr>
          <w:rFonts w:ascii="Arial" w:hAnsi="Arial" w:cs="Arial"/>
          <w:b/>
          <w:bCs/>
        </w:rPr>
        <w:t>6</w:t>
      </w:r>
      <w:r w:rsidR="00CC414D">
        <w:rPr>
          <w:rFonts w:ascii="Arial" w:hAnsi="Arial" w:cs="Arial"/>
          <w:b/>
          <w:bCs/>
        </w:rPr>
        <w:t>.1</w:t>
      </w:r>
      <w:r w:rsidRPr="00E10040">
        <w:rPr>
          <w:rFonts w:ascii="Arial" w:hAnsi="Arial" w:cs="Arial"/>
          <w:b/>
          <w:bCs/>
        </w:rPr>
        <w:t>.6.</w:t>
      </w:r>
      <w:r w:rsidR="000B6385">
        <w:rPr>
          <w:rFonts w:ascii="Arial" w:hAnsi="Arial" w:cs="Arial"/>
          <w:b/>
          <w:bCs/>
        </w:rPr>
        <w:t>1</w:t>
      </w:r>
      <w:r w:rsidR="00BC12BC">
        <w:rPr>
          <w:rFonts w:ascii="Arial" w:hAnsi="Arial" w:cs="Arial"/>
          <w:b/>
          <w:bCs/>
        </w:rPr>
        <w:tab/>
      </w:r>
      <w:r w:rsidR="00CE2626" w:rsidRPr="00E10040">
        <w:rPr>
          <w:rFonts w:ascii="Arial" w:hAnsi="Arial" w:cs="Arial"/>
          <w:b/>
          <w:bCs/>
        </w:rPr>
        <w:t>Performance Monitoring</w:t>
      </w:r>
      <w:r w:rsidR="00CE2626">
        <w:rPr>
          <w:rFonts w:ascii="Arial" w:hAnsi="Arial" w:cs="Arial"/>
          <w:b/>
          <w:bCs/>
        </w:rPr>
        <w:t xml:space="preserve">, </w:t>
      </w:r>
      <w:r w:rsidR="00A8576D" w:rsidRPr="00E10040">
        <w:rPr>
          <w:rFonts w:ascii="Arial" w:hAnsi="Arial" w:cs="Arial"/>
          <w:b/>
          <w:bCs/>
        </w:rPr>
        <w:t>Service Levels</w:t>
      </w:r>
      <w:r w:rsidR="00CE2626">
        <w:rPr>
          <w:rFonts w:ascii="Arial" w:hAnsi="Arial" w:cs="Arial"/>
          <w:b/>
          <w:bCs/>
        </w:rPr>
        <w:t xml:space="preserve"> and </w:t>
      </w:r>
      <w:r w:rsidR="00A8576D" w:rsidRPr="00E10040">
        <w:rPr>
          <w:rFonts w:ascii="Arial" w:hAnsi="Arial" w:cs="Arial"/>
          <w:b/>
          <w:bCs/>
        </w:rPr>
        <w:t xml:space="preserve">Service Credits </w:t>
      </w:r>
    </w:p>
    <w:p w14:paraId="24132EC0" w14:textId="77777777" w:rsidR="00A8576D" w:rsidRDefault="00A8576D" w:rsidP="00F37603">
      <w:pPr>
        <w:ind w:left="851" w:hanging="851"/>
        <w:contextualSpacing/>
        <w:rPr>
          <w:rFonts w:ascii="Arial" w:hAnsi="Arial" w:cs="Arial"/>
        </w:rPr>
      </w:pPr>
    </w:p>
    <w:p w14:paraId="7780EF98" w14:textId="1C75A52E" w:rsidR="00307BFF" w:rsidRPr="005002B8" w:rsidRDefault="008F37B5" w:rsidP="00F37603">
      <w:pPr>
        <w:ind w:left="851" w:hanging="851"/>
        <w:contextualSpacing/>
        <w:rPr>
          <w:rFonts w:ascii="Arial" w:hAnsi="Arial" w:cs="Arial"/>
        </w:rPr>
      </w:pPr>
      <w:r w:rsidRPr="005002B8">
        <w:rPr>
          <w:rFonts w:ascii="Arial" w:hAnsi="Arial" w:cs="Arial"/>
        </w:rPr>
        <w:t>6.</w:t>
      </w:r>
      <w:r w:rsidR="00CC414D">
        <w:rPr>
          <w:rFonts w:ascii="Arial" w:hAnsi="Arial" w:cs="Arial"/>
        </w:rPr>
        <w:t>1.</w:t>
      </w:r>
      <w:r w:rsidRPr="005002B8">
        <w:rPr>
          <w:rFonts w:ascii="Arial" w:hAnsi="Arial" w:cs="Arial"/>
        </w:rPr>
        <w:t>6.</w:t>
      </w:r>
      <w:r w:rsidR="00BC12BC">
        <w:rPr>
          <w:rFonts w:ascii="Arial" w:hAnsi="Arial" w:cs="Arial"/>
        </w:rPr>
        <w:t>1</w:t>
      </w:r>
      <w:r w:rsidR="00643C32" w:rsidRPr="005002B8">
        <w:rPr>
          <w:rFonts w:ascii="Arial" w:hAnsi="Arial" w:cs="Arial"/>
        </w:rPr>
        <w:t>.1</w:t>
      </w:r>
      <w:r w:rsidR="00307BFF" w:rsidRPr="005002B8">
        <w:rPr>
          <w:rFonts w:ascii="Arial" w:hAnsi="Arial" w:cs="Arial"/>
        </w:rPr>
        <w:t xml:space="preserve">The Supplier shall comply with any performance monitoring and review requirements as set out in the </w:t>
      </w:r>
      <w:r w:rsidR="00E92F87" w:rsidRPr="005002B8">
        <w:rPr>
          <w:rFonts w:ascii="Arial" w:hAnsi="Arial" w:cs="Arial"/>
        </w:rPr>
        <w:t>CCS Framework Agreement RM6000</w:t>
      </w:r>
      <w:r w:rsidR="00307BFF" w:rsidRPr="005002B8">
        <w:rPr>
          <w:rFonts w:ascii="Arial" w:hAnsi="Arial" w:cs="Arial"/>
        </w:rPr>
        <w:t xml:space="preserve"> and </w:t>
      </w:r>
      <w:r w:rsidR="0001450A">
        <w:rPr>
          <w:rFonts w:ascii="Arial" w:hAnsi="Arial" w:cs="Arial"/>
        </w:rPr>
        <w:t xml:space="preserve">this </w:t>
      </w:r>
      <w:r w:rsidR="00307BFF" w:rsidRPr="005002B8">
        <w:rPr>
          <w:rFonts w:ascii="Arial" w:hAnsi="Arial" w:cs="Arial"/>
        </w:rPr>
        <w:t>Call-Off Contract.</w:t>
      </w:r>
    </w:p>
    <w:p w14:paraId="4DA053FF" w14:textId="1AC33B13" w:rsidR="00EC0183" w:rsidRPr="005002B8" w:rsidRDefault="00EC0183" w:rsidP="00F37603">
      <w:pPr>
        <w:ind w:left="851" w:hanging="851"/>
        <w:contextualSpacing/>
        <w:rPr>
          <w:rFonts w:ascii="Arial" w:hAnsi="Arial" w:cs="Arial"/>
        </w:rPr>
      </w:pPr>
    </w:p>
    <w:p w14:paraId="0F7F92EC" w14:textId="0BB3A6A2" w:rsidR="002D3A02" w:rsidRPr="00AA3BFA" w:rsidRDefault="00EC0183" w:rsidP="00BE4521">
      <w:pPr>
        <w:ind w:left="851" w:hanging="851"/>
        <w:contextualSpacing/>
        <w:jc w:val="both"/>
        <w:rPr>
          <w:rFonts w:ascii="Arial" w:hAnsi="Arial" w:cs="Arial"/>
          <w:bCs/>
        </w:rPr>
      </w:pPr>
      <w:r w:rsidRPr="005002B8">
        <w:rPr>
          <w:rFonts w:ascii="Arial" w:hAnsi="Arial" w:cs="Arial"/>
        </w:rPr>
        <w:t>6.</w:t>
      </w:r>
      <w:r w:rsidR="00CC414D">
        <w:rPr>
          <w:rFonts w:ascii="Arial" w:hAnsi="Arial" w:cs="Arial"/>
        </w:rPr>
        <w:t>1.</w:t>
      </w:r>
      <w:r w:rsidRPr="005002B8">
        <w:rPr>
          <w:rFonts w:ascii="Arial" w:hAnsi="Arial" w:cs="Arial"/>
        </w:rPr>
        <w:t>6.</w:t>
      </w:r>
      <w:r w:rsidR="00837489">
        <w:rPr>
          <w:rFonts w:ascii="Arial" w:hAnsi="Arial" w:cs="Arial"/>
        </w:rPr>
        <w:t>1.</w:t>
      </w:r>
      <w:r w:rsidR="00B21494">
        <w:rPr>
          <w:rFonts w:ascii="Arial" w:hAnsi="Arial" w:cs="Arial"/>
        </w:rPr>
        <w:t>2</w:t>
      </w:r>
      <w:r w:rsidR="002D3A02" w:rsidRPr="00AA3BFA">
        <w:rPr>
          <w:rFonts w:ascii="Arial" w:hAnsi="Arial" w:cs="Arial"/>
          <w:bCs/>
        </w:rPr>
        <w:t xml:space="preserve">Contract Performance will be managed through the Contract Review Meetings and reported to the </w:t>
      </w:r>
      <w:r w:rsidR="004D6CD7">
        <w:rPr>
          <w:rFonts w:ascii="Arial" w:hAnsi="Arial" w:cs="Arial"/>
          <w:bCs/>
        </w:rPr>
        <w:t xml:space="preserve">DVSA </w:t>
      </w:r>
      <w:r w:rsidR="002D3A02" w:rsidRPr="00AA3BFA">
        <w:rPr>
          <w:rFonts w:ascii="Arial" w:hAnsi="Arial" w:cs="Arial"/>
          <w:bCs/>
        </w:rPr>
        <w:t xml:space="preserve">Contract </w:t>
      </w:r>
      <w:r w:rsidR="00457A5B">
        <w:rPr>
          <w:rFonts w:ascii="Arial" w:hAnsi="Arial" w:cs="Arial"/>
          <w:bCs/>
        </w:rPr>
        <w:t>Manag</w:t>
      </w:r>
      <w:r w:rsidR="002D3A02" w:rsidRPr="00AA3BFA">
        <w:rPr>
          <w:rFonts w:ascii="Arial" w:hAnsi="Arial" w:cs="Arial"/>
          <w:bCs/>
        </w:rPr>
        <w:t xml:space="preserve">er on a quarterly basis. Where performance falls below the required standard, DVSA will work with the </w:t>
      </w:r>
      <w:r w:rsidR="002D3A02">
        <w:rPr>
          <w:rFonts w:ascii="Arial" w:hAnsi="Arial" w:cs="Arial"/>
          <w:bCs/>
        </w:rPr>
        <w:t>supplier</w:t>
      </w:r>
      <w:r w:rsidR="002D3A02" w:rsidRPr="00AA3BFA">
        <w:rPr>
          <w:rFonts w:ascii="Arial" w:hAnsi="Arial" w:cs="Arial"/>
          <w:bCs/>
        </w:rPr>
        <w:t xml:space="preserve"> to rectify the service failure. Where this process has been exhausted and fails to provide a solution, service credits shall apply.</w:t>
      </w:r>
    </w:p>
    <w:p w14:paraId="2C34282D" w14:textId="77777777" w:rsidR="002D3A02" w:rsidRPr="00AA3BFA" w:rsidRDefault="002D3A02" w:rsidP="002D3A02">
      <w:pPr>
        <w:rPr>
          <w:rFonts w:ascii="Arial" w:hAnsi="Arial" w:cs="Arial"/>
          <w:bCs/>
        </w:rPr>
      </w:pPr>
      <w:r>
        <w:rPr>
          <w:rFonts w:ascii="Arial" w:hAnsi="Arial" w:cs="Arial"/>
          <w:bCs/>
        </w:rPr>
        <w:tab/>
      </w:r>
    </w:p>
    <w:p w14:paraId="67F601EA" w14:textId="293F7096" w:rsidR="002D3A02" w:rsidRPr="00AA3BFA" w:rsidRDefault="00457A5B" w:rsidP="00BE4521">
      <w:pPr>
        <w:ind w:left="851"/>
        <w:rPr>
          <w:rFonts w:ascii="Arial" w:hAnsi="Arial" w:cs="Arial"/>
          <w:bCs/>
        </w:rPr>
      </w:pPr>
      <w:r>
        <w:rPr>
          <w:rFonts w:ascii="Arial" w:hAnsi="Arial" w:cs="Arial"/>
          <w:bCs/>
        </w:rPr>
        <w:t xml:space="preserve">DVSA </w:t>
      </w:r>
      <w:r w:rsidR="002D3A02" w:rsidRPr="00AA3BFA">
        <w:rPr>
          <w:rFonts w:ascii="Arial" w:hAnsi="Arial" w:cs="Arial"/>
          <w:bCs/>
        </w:rPr>
        <w:t>Contract Manager</w:t>
      </w:r>
      <w:r>
        <w:rPr>
          <w:rFonts w:ascii="Arial" w:hAnsi="Arial" w:cs="Arial"/>
          <w:bCs/>
        </w:rPr>
        <w:t xml:space="preserve"> has</w:t>
      </w:r>
      <w:r w:rsidR="002D3A02" w:rsidRPr="00AA3BFA">
        <w:rPr>
          <w:rFonts w:ascii="Arial" w:hAnsi="Arial" w:cs="Arial"/>
          <w:bCs/>
        </w:rPr>
        <w:t xml:space="preserve"> the authority to make changes to the operational outputs of the contract within the scope of the original tendered specification, or any formal variations accepted since.</w:t>
      </w:r>
    </w:p>
    <w:p w14:paraId="63B4575B" w14:textId="77777777" w:rsidR="002D3A02" w:rsidRPr="00AA3BFA" w:rsidRDefault="002D3A02" w:rsidP="002D3A02">
      <w:pPr>
        <w:rPr>
          <w:rFonts w:ascii="Arial" w:hAnsi="Arial" w:cs="Arial"/>
          <w:bCs/>
        </w:rPr>
      </w:pPr>
    </w:p>
    <w:p w14:paraId="188826BC" w14:textId="77777777" w:rsidR="002D3A02" w:rsidRDefault="002D3A02" w:rsidP="00BE4521">
      <w:pPr>
        <w:ind w:left="851"/>
        <w:rPr>
          <w:rFonts w:ascii="Arial" w:hAnsi="Arial" w:cs="Arial"/>
          <w:bCs/>
        </w:rPr>
      </w:pPr>
      <w:r w:rsidRPr="00AA3BFA">
        <w:rPr>
          <w:rFonts w:ascii="Arial" w:hAnsi="Arial" w:cs="Arial"/>
          <w:bCs/>
        </w:rPr>
        <w:lastRenderedPageBreak/>
        <w:t xml:space="preserve">Contract performance will be managed by a set of </w:t>
      </w:r>
      <w:r>
        <w:rPr>
          <w:rFonts w:ascii="Arial" w:hAnsi="Arial" w:cs="Arial"/>
          <w:bCs/>
        </w:rPr>
        <w:t xml:space="preserve">Service Level Agreements (SLAs) </w:t>
      </w:r>
      <w:r w:rsidRPr="00AA3BFA">
        <w:rPr>
          <w:rFonts w:ascii="Arial" w:hAnsi="Arial" w:cs="Arial"/>
          <w:bCs/>
        </w:rPr>
        <w:t>as outlined below</w:t>
      </w:r>
      <w:r>
        <w:rPr>
          <w:rFonts w:ascii="Arial" w:hAnsi="Arial" w:cs="Arial"/>
          <w:bCs/>
        </w:rPr>
        <w:t>.</w:t>
      </w:r>
    </w:p>
    <w:p w14:paraId="1FE66BB1" w14:textId="77777777" w:rsidR="00457A5B" w:rsidRDefault="00457A5B" w:rsidP="002D3A02">
      <w:pPr>
        <w:ind w:left="720"/>
        <w:rPr>
          <w:rFonts w:ascii="Arial" w:hAnsi="Arial" w:cs="Arial"/>
          <w:bCs/>
        </w:rPr>
      </w:pPr>
    </w:p>
    <w:p w14:paraId="3A42CA9F" w14:textId="77777777" w:rsidR="002D3A02" w:rsidRDefault="002D3A02" w:rsidP="00BE4521">
      <w:pPr>
        <w:ind w:left="851"/>
        <w:rPr>
          <w:rFonts w:ascii="Arial" w:hAnsi="Arial" w:cs="Arial"/>
          <w:b/>
        </w:rPr>
      </w:pPr>
      <w:r>
        <w:rPr>
          <w:rFonts w:ascii="Arial" w:hAnsi="Arial" w:cs="Arial"/>
          <w:b/>
        </w:rPr>
        <w:t>KPIs</w:t>
      </w:r>
      <w:r w:rsidRPr="002A12A3">
        <w:rPr>
          <w:rFonts w:ascii="Arial" w:hAnsi="Arial" w:cs="Arial"/>
          <w:b/>
        </w:rPr>
        <w:t xml:space="preserve"> </w:t>
      </w:r>
      <w:r>
        <w:rPr>
          <w:rFonts w:ascii="Arial" w:hAnsi="Arial" w:cs="Arial"/>
          <w:b/>
        </w:rPr>
        <w:t xml:space="preserve">appear </w:t>
      </w:r>
      <w:r w:rsidRPr="002A12A3">
        <w:rPr>
          <w:rFonts w:ascii="Arial" w:hAnsi="Arial" w:cs="Arial"/>
          <w:b/>
        </w:rPr>
        <w:t>in red text</w:t>
      </w:r>
      <w:r>
        <w:rPr>
          <w:rFonts w:ascii="Arial" w:hAnsi="Arial" w:cs="Arial"/>
          <w:b/>
        </w:rPr>
        <w:t xml:space="preserve"> and</w:t>
      </w:r>
      <w:r w:rsidRPr="002A12A3">
        <w:rPr>
          <w:rFonts w:ascii="Arial" w:hAnsi="Arial" w:cs="Arial"/>
          <w:b/>
        </w:rPr>
        <w:t xml:space="preserve"> indicate that service credits apply to these criteria.</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9"/>
        <w:gridCol w:w="2126"/>
        <w:gridCol w:w="1417"/>
        <w:gridCol w:w="1984"/>
        <w:gridCol w:w="1985"/>
      </w:tblGrid>
      <w:tr w:rsidR="003233B7" w:rsidRPr="003233B7" w14:paraId="39EC2ECC" w14:textId="77777777" w:rsidTr="009527A5">
        <w:trPr>
          <w:cantSplit/>
          <w:trHeight w:val="132"/>
          <w:tblHeader/>
        </w:trPr>
        <w:tc>
          <w:tcPr>
            <w:tcW w:w="709" w:type="dxa"/>
            <w:tcBorders>
              <w:bottom w:val="single" w:sz="4" w:space="0" w:color="auto"/>
            </w:tcBorders>
            <w:shd w:val="clear" w:color="auto" w:fill="D9D9D9" w:themeFill="background1" w:themeFillShade="D9"/>
          </w:tcPr>
          <w:p w14:paraId="2B196B3E" w14:textId="10F8257B" w:rsidR="002D3A02" w:rsidRPr="00BE4521" w:rsidRDefault="002D3A02" w:rsidP="00BE4521">
            <w:pPr>
              <w:pStyle w:val="Default"/>
              <w:jc w:val="center"/>
              <w:rPr>
                <w:color w:val="auto"/>
                <w:sz w:val="22"/>
                <w:szCs w:val="22"/>
                <w:highlight w:val="yellow"/>
              </w:rPr>
            </w:pPr>
            <w:r w:rsidRPr="00BE4521">
              <w:rPr>
                <w:b/>
                <w:bCs/>
                <w:color w:val="auto"/>
                <w:sz w:val="22"/>
                <w:szCs w:val="22"/>
              </w:rPr>
              <w:t>SLA</w:t>
            </w:r>
            <w:r w:rsidR="00F60D6F" w:rsidRPr="00BE4521">
              <w:rPr>
                <w:b/>
                <w:bCs/>
                <w:color w:val="auto"/>
                <w:sz w:val="22"/>
                <w:szCs w:val="22"/>
              </w:rPr>
              <w:t xml:space="preserve"> </w:t>
            </w:r>
            <w:r w:rsidRPr="00BE4521">
              <w:rPr>
                <w:b/>
                <w:bCs/>
                <w:color w:val="auto"/>
                <w:sz w:val="22"/>
                <w:szCs w:val="22"/>
              </w:rPr>
              <w:t>Ref.</w:t>
            </w:r>
          </w:p>
        </w:tc>
        <w:tc>
          <w:tcPr>
            <w:tcW w:w="2126" w:type="dxa"/>
            <w:tcBorders>
              <w:bottom w:val="single" w:sz="4" w:space="0" w:color="auto"/>
            </w:tcBorders>
            <w:shd w:val="clear" w:color="auto" w:fill="D9D9D9" w:themeFill="background1" w:themeFillShade="D9"/>
          </w:tcPr>
          <w:p w14:paraId="0933EE89" w14:textId="77777777" w:rsidR="002D3A02" w:rsidRPr="00BE4521" w:rsidRDefault="002D3A02" w:rsidP="0003778E">
            <w:pPr>
              <w:pStyle w:val="Default"/>
              <w:jc w:val="center"/>
              <w:rPr>
                <w:b/>
                <w:bCs/>
                <w:color w:val="auto"/>
                <w:sz w:val="22"/>
                <w:szCs w:val="22"/>
              </w:rPr>
            </w:pPr>
            <w:r w:rsidRPr="00BE4521">
              <w:rPr>
                <w:b/>
                <w:bCs/>
                <w:color w:val="auto"/>
                <w:sz w:val="22"/>
                <w:szCs w:val="22"/>
              </w:rPr>
              <w:t>Performance</w:t>
            </w:r>
          </w:p>
          <w:p w14:paraId="2852BC69" w14:textId="77777777" w:rsidR="002D3A02" w:rsidRPr="00BE4521" w:rsidRDefault="002D3A02" w:rsidP="0003778E">
            <w:pPr>
              <w:pStyle w:val="Default"/>
              <w:jc w:val="center"/>
              <w:rPr>
                <w:color w:val="auto"/>
                <w:sz w:val="22"/>
                <w:szCs w:val="22"/>
              </w:rPr>
            </w:pPr>
            <w:r w:rsidRPr="00BE4521">
              <w:rPr>
                <w:b/>
                <w:bCs/>
                <w:color w:val="auto"/>
                <w:sz w:val="22"/>
                <w:szCs w:val="22"/>
              </w:rPr>
              <w:t>Criteria</w:t>
            </w:r>
          </w:p>
        </w:tc>
        <w:tc>
          <w:tcPr>
            <w:tcW w:w="1417" w:type="dxa"/>
            <w:tcBorders>
              <w:bottom w:val="single" w:sz="4" w:space="0" w:color="auto"/>
            </w:tcBorders>
            <w:shd w:val="clear" w:color="auto" w:fill="D9D9D9" w:themeFill="background1" w:themeFillShade="D9"/>
          </w:tcPr>
          <w:p w14:paraId="0912DC4B" w14:textId="77777777" w:rsidR="002D3A02" w:rsidRPr="00BE4521" w:rsidRDefault="002D3A02" w:rsidP="0003778E">
            <w:pPr>
              <w:pStyle w:val="Default"/>
              <w:jc w:val="center"/>
              <w:rPr>
                <w:b/>
                <w:bCs/>
                <w:color w:val="auto"/>
                <w:sz w:val="22"/>
                <w:szCs w:val="22"/>
              </w:rPr>
            </w:pPr>
            <w:r w:rsidRPr="00BE4521">
              <w:rPr>
                <w:b/>
                <w:bCs/>
                <w:color w:val="auto"/>
                <w:sz w:val="22"/>
                <w:szCs w:val="22"/>
              </w:rPr>
              <w:t>Service Level</w:t>
            </w:r>
          </w:p>
          <w:p w14:paraId="3399DC0C" w14:textId="77777777" w:rsidR="002D3A02" w:rsidRPr="00BE4521" w:rsidRDefault="002D3A02" w:rsidP="0003778E">
            <w:pPr>
              <w:pStyle w:val="Default"/>
              <w:jc w:val="center"/>
              <w:rPr>
                <w:color w:val="auto"/>
                <w:sz w:val="22"/>
                <w:szCs w:val="22"/>
              </w:rPr>
            </w:pPr>
            <w:r w:rsidRPr="00BE4521">
              <w:rPr>
                <w:b/>
                <w:bCs/>
                <w:color w:val="auto"/>
                <w:sz w:val="22"/>
                <w:szCs w:val="22"/>
              </w:rPr>
              <w:t>Agreement</w:t>
            </w:r>
          </w:p>
        </w:tc>
        <w:tc>
          <w:tcPr>
            <w:tcW w:w="1984" w:type="dxa"/>
            <w:tcBorders>
              <w:bottom w:val="single" w:sz="4" w:space="0" w:color="auto"/>
            </w:tcBorders>
            <w:shd w:val="clear" w:color="auto" w:fill="D9D9D9" w:themeFill="background1" w:themeFillShade="D9"/>
          </w:tcPr>
          <w:p w14:paraId="309B980B" w14:textId="77777777" w:rsidR="002D3A02" w:rsidRPr="00BE4521" w:rsidRDefault="002D3A02" w:rsidP="0003778E">
            <w:pPr>
              <w:pStyle w:val="Default"/>
              <w:rPr>
                <w:b/>
                <w:bCs/>
                <w:color w:val="auto"/>
                <w:sz w:val="22"/>
                <w:szCs w:val="22"/>
              </w:rPr>
            </w:pPr>
            <w:r w:rsidRPr="00BE4521">
              <w:rPr>
                <w:b/>
                <w:bCs/>
                <w:color w:val="auto"/>
                <w:sz w:val="22"/>
                <w:szCs w:val="22"/>
              </w:rPr>
              <w:t>Measurement</w:t>
            </w:r>
          </w:p>
          <w:p w14:paraId="5C24B61C" w14:textId="77777777" w:rsidR="002D3A02" w:rsidRPr="00BE4521" w:rsidRDefault="002D3A02" w:rsidP="0003778E">
            <w:pPr>
              <w:pStyle w:val="Default"/>
              <w:rPr>
                <w:b/>
                <w:bCs/>
                <w:color w:val="auto"/>
                <w:sz w:val="22"/>
                <w:szCs w:val="22"/>
              </w:rPr>
            </w:pPr>
            <w:r w:rsidRPr="00BE4521">
              <w:rPr>
                <w:b/>
                <w:bCs/>
                <w:color w:val="auto"/>
                <w:sz w:val="22"/>
                <w:szCs w:val="22"/>
              </w:rPr>
              <w:t>Methodology</w:t>
            </w:r>
          </w:p>
          <w:p w14:paraId="076B4164" w14:textId="77777777" w:rsidR="002D3A02" w:rsidRPr="00BE4521" w:rsidRDefault="002D3A02" w:rsidP="0003778E">
            <w:pPr>
              <w:pStyle w:val="Default"/>
              <w:rPr>
                <w:b/>
                <w:bCs/>
                <w:color w:val="auto"/>
                <w:sz w:val="22"/>
                <w:szCs w:val="22"/>
              </w:rPr>
            </w:pPr>
            <w:r w:rsidRPr="00BE4521">
              <w:rPr>
                <w:bCs/>
                <w:i/>
                <w:color w:val="auto"/>
                <w:sz w:val="18"/>
                <w:szCs w:val="22"/>
              </w:rPr>
              <w:t>(</w:t>
            </w:r>
            <w:proofErr w:type="gramStart"/>
            <w:r w:rsidRPr="00BE4521">
              <w:rPr>
                <w:bCs/>
                <w:i/>
                <w:color w:val="auto"/>
                <w:sz w:val="18"/>
                <w:szCs w:val="22"/>
              </w:rPr>
              <w:t>how</w:t>
            </w:r>
            <w:proofErr w:type="gramEnd"/>
            <w:r w:rsidRPr="00BE4521">
              <w:rPr>
                <w:bCs/>
                <w:i/>
                <w:color w:val="auto"/>
                <w:sz w:val="18"/>
                <w:szCs w:val="22"/>
              </w:rPr>
              <w:t xml:space="preserve"> we measure)</w:t>
            </w:r>
          </w:p>
        </w:tc>
        <w:tc>
          <w:tcPr>
            <w:tcW w:w="1985" w:type="dxa"/>
            <w:tcBorders>
              <w:bottom w:val="single" w:sz="4" w:space="0" w:color="auto"/>
            </w:tcBorders>
            <w:shd w:val="clear" w:color="auto" w:fill="D9D9D9" w:themeFill="background1" w:themeFillShade="D9"/>
          </w:tcPr>
          <w:p w14:paraId="38B85E6A" w14:textId="77777777" w:rsidR="002D3A02" w:rsidRPr="00BE4521" w:rsidRDefault="002D3A02" w:rsidP="0003778E">
            <w:pPr>
              <w:pStyle w:val="Default"/>
              <w:tabs>
                <w:tab w:val="left" w:pos="0"/>
              </w:tabs>
              <w:ind w:right="-109"/>
              <w:rPr>
                <w:b/>
                <w:bCs/>
                <w:color w:val="auto"/>
                <w:sz w:val="22"/>
                <w:szCs w:val="22"/>
              </w:rPr>
            </w:pPr>
            <w:r w:rsidRPr="00BE4521">
              <w:rPr>
                <w:b/>
                <w:bCs/>
                <w:color w:val="auto"/>
                <w:sz w:val="22"/>
                <w:szCs w:val="22"/>
              </w:rPr>
              <w:t>Measurement</w:t>
            </w:r>
          </w:p>
          <w:p w14:paraId="140ACE1F" w14:textId="77777777" w:rsidR="002D3A02" w:rsidRPr="00BE4521" w:rsidRDefault="002D3A02" w:rsidP="0003778E">
            <w:pPr>
              <w:pStyle w:val="Default"/>
              <w:tabs>
                <w:tab w:val="left" w:pos="1026"/>
              </w:tabs>
              <w:ind w:right="175"/>
              <w:rPr>
                <w:b/>
                <w:bCs/>
                <w:color w:val="auto"/>
                <w:sz w:val="22"/>
                <w:szCs w:val="22"/>
              </w:rPr>
            </w:pPr>
            <w:r w:rsidRPr="00BE4521">
              <w:rPr>
                <w:bCs/>
                <w:i/>
                <w:color w:val="auto"/>
                <w:sz w:val="18"/>
                <w:szCs w:val="22"/>
              </w:rPr>
              <w:t>(</w:t>
            </w:r>
            <w:proofErr w:type="gramStart"/>
            <w:r w:rsidRPr="00BE4521">
              <w:rPr>
                <w:bCs/>
                <w:i/>
                <w:color w:val="auto"/>
                <w:sz w:val="18"/>
                <w:szCs w:val="22"/>
              </w:rPr>
              <w:t>what</w:t>
            </w:r>
            <w:proofErr w:type="gramEnd"/>
            <w:r w:rsidRPr="00BE4521">
              <w:rPr>
                <w:bCs/>
                <w:i/>
                <w:color w:val="auto"/>
                <w:sz w:val="18"/>
                <w:szCs w:val="22"/>
              </w:rPr>
              <w:t xml:space="preserve"> we measure)</w:t>
            </w:r>
          </w:p>
        </w:tc>
      </w:tr>
      <w:tr w:rsidR="003233B7" w:rsidRPr="003233B7" w14:paraId="3048A29A" w14:textId="77777777" w:rsidTr="009527A5">
        <w:trPr>
          <w:cantSplit/>
          <w:trHeight w:val="132"/>
        </w:trPr>
        <w:tc>
          <w:tcPr>
            <w:tcW w:w="8221" w:type="dxa"/>
            <w:gridSpan w:val="5"/>
            <w:shd w:val="clear" w:color="auto" w:fill="auto"/>
          </w:tcPr>
          <w:p w14:paraId="7C1798AA" w14:textId="735F9BEF" w:rsidR="00822C1E" w:rsidRPr="00BE4521" w:rsidRDefault="00822C1E" w:rsidP="00BE4521">
            <w:pPr>
              <w:pStyle w:val="Default"/>
              <w:tabs>
                <w:tab w:val="left" w:pos="1026"/>
              </w:tabs>
              <w:ind w:right="175"/>
              <w:jc w:val="center"/>
              <w:rPr>
                <w:b/>
                <w:bCs/>
                <w:color w:val="auto"/>
                <w:sz w:val="22"/>
                <w:szCs w:val="22"/>
              </w:rPr>
            </w:pPr>
            <w:r w:rsidRPr="00BE4521">
              <w:rPr>
                <w:b/>
                <w:bCs/>
                <w:color w:val="auto"/>
                <w:sz w:val="22"/>
                <w:szCs w:val="22"/>
              </w:rPr>
              <w:t>Management Information Systems and Reporting</w:t>
            </w:r>
          </w:p>
        </w:tc>
      </w:tr>
      <w:tr w:rsidR="003233B7" w:rsidRPr="003233B7" w14:paraId="6FEC40C3" w14:textId="77777777" w:rsidTr="009527A5">
        <w:trPr>
          <w:cantSplit/>
          <w:trHeight w:val="511"/>
        </w:trPr>
        <w:tc>
          <w:tcPr>
            <w:tcW w:w="709" w:type="dxa"/>
            <w:shd w:val="clear" w:color="auto" w:fill="auto"/>
          </w:tcPr>
          <w:p w14:paraId="6D92B6B3" w14:textId="77777777" w:rsidR="002D3A02" w:rsidRPr="003233B7" w:rsidRDefault="002D3A02" w:rsidP="00BE4521">
            <w:pPr>
              <w:pStyle w:val="Default"/>
              <w:jc w:val="center"/>
              <w:rPr>
                <w:b/>
                <w:color w:val="FF0000"/>
                <w:sz w:val="22"/>
                <w:szCs w:val="22"/>
              </w:rPr>
            </w:pPr>
            <w:r w:rsidRPr="003233B7">
              <w:rPr>
                <w:b/>
                <w:color w:val="FF0000"/>
                <w:sz w:val="22"/>
                <w:szCs w:val="22"/>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77D92E" w14:textId="77777777" w:rsidR="002D3A02" w:rsidRPr="003233B7" w:rsidRDefault="002D3A02" w:rsidP="0003778E">
            <w:pPr>
              <w:pStyle w:val="Default"/>
              <w:rPr>
                <w:color w:val="FF0000"/>
                <w:sz w:val="22"/>
                <w:szCs w:val="22"/>
                <w:highlight w:val="yellow"/>
              </w:rPr>
            </w:pPr>
            <w:r w:rsidRPr="003233B7">
              <w:rPr>
                <w:color w:val="FF0000"/>
                <w:sz w:val="22"/>
                <w:szCs w:val="22"/>
              </w:rPr>
              <w:t xml:space="preserve">Agreed </w:t>
            </w:r>
            <w:r w:rsidRPr="003233B7">
              <w:rPr>
                <w:b/>
                <w:color w:val="FF0000"/>
                <w:sz w:val="22"/>
                <w:szCs w:val="22"/>
              </w:rPr>
              <w:t>reports</w:t>
            </w:r>
            <w:r w:rsidRPr="003233B7">
              <w:rPr>
                <w:color w:val="FF0000"/>
                <w:sz w:val="22"/>
                <w:szCs w:val="22"/>
              </w:rPr>
              <w:t xml:space="preserve"> provided on time, accurate and distributed correctly</w:t>
            </w:r>
          </w:p>
        </w:tc>
        <w:tc>
          <w:tcPr>
            <w:tcW w:w="1417" w:type="dxa"/>
            <w:tcBorders>
              <w:top w:val="single" w:sz="4" w:space="0" w:color="000000"/>
              <w:left w:val="single" w:sz="4" w:space="0" w:color="000000"/>
              <w:bottom w:val="single" w:sz="4" w:space="0" w:color="000000"/>
            </w:tcBorders>
            <w:shd w:val="clear" w:color="auto" w:fill="auto"/>
          </w:tcPr>
          <w:p w14:paraId="00D37FC6" w14:textId="77777777" w:rsidR="002D3A02" w:rsidRPr="003233B7" w:rsidRDefault="002D3A02" w:rsidP="0003778E">
            <w:pPr>
              <w:pStyle w:val="Default"/>
              <w:jc w:val="center"/>
              <w:rPr>
                <w:color w:val="FF0000"/>
                <w:sz w:val="22"/>
                <w:szCs w:val="22"/>
                <w:highlight w:val="yellow"/>
              </w:rPr>
            </w:pPr>
            <w:r w:rsidRPr="003233B7">
              <w:rPr>
                <w:color w:val="FF0000"/>
                <w:sz w:val="22"/>
                <w:szCs w:val="22"/>
              </w:rPr>
              <w:t>100%</w:t>
            </w:r>
          </w:p>
        </w:tc>
        <w:tc>
          <w:tcPr>
            <w:tcW w:w="1984" w:type="dxa"/>
            <w:tcBorders>
              <w:top w:val="single" w:sz="4" w:space="0" w:color="000000"/>
              <w:left w:val="single" w:sz="4" w:space="0" w:color="000000"/>
              <w:bottom w:val="single" w:sz="4" w:space="0" w:color="000000"/>
            </w:tcBorders>
            <w:shd w:val="clear" w:color="auto" w:fill="auto"/>
          </w:tcPr>
          <w:p w14:paraId="4CD97C09" w14:textId="77777777" w:rsidR="002D3A02" w:rsidRPr="003233B7" w:rsidRDefault="002D3A02" w:rsidP="0003778E">
            <w:pPr>
              <w:pStyle w:val="Default"/>
              <w:rPr>
                <w:color w:val="FF0000"/>
                <w:sz w:val="22"/>
                <w:szCs w:val="22"/>
              </w:rPr>
            </w:pPr>
            <w:r w:rsidRPr="003233B7">
              <w:rPr>
                <w:color w:val="FF0000"/>
                <w:sz w:val="22"/>
                <w:szCs w:val="22"/>
              </w:rPr>
              <w:t xml:space="preserve">Reports received by email to </w:t>
            </w:r>
          </w:p>
          <w:p w14:paraId="4E784C72" w14:textId="77777777" w:rsidR="002D3A02" w:rsidRPr="003233B7" w:rsidRDefault="0063733D" w:rsidP="0003778E">
            <w:pPr>
              <w:pStyle w:val="Default"/>
              <w:rPr>
                <w:bCs/>
                <w:color w:val="FF0000"/>
                <w:sz w:val="22"/>
                <w:szCs w:val="22"/>
              </w:rPr>
            </w:pPr>
            <w:hyperlink r:id="rId12" w:history="1">
              <w:r w:rsidR="002D3A02" w:rsidRPr="00BE4521">
                <w:rPr>
                  <w:rStyle w:val="Hyperlink"/>
                  <w:bCs/>
                  <w:color w:val="FF0000"/>
                  <w:szCs w:val="22"/>
                </w:rPr>
                <w:t>DVSA Fleet Admin</w:t>
              </w:r>
            </w:hyperlink>
          </w:p>
        </w:tc>
        <w:tc>
          <w:tcPr>
            <w:tcW w:w="1985" w:type="dxa"/>
            <w:tcBorders>
              <w:top w:val="single" w:sz="4" w:space="0" w:color="000000"/>
              <w:left w:val="single" w:sz="4" w:space="0" w:color="000000"/>
              <w:bottom w:val="single" w:sz="4" w:space="0" w:color="000000"/>
            </w:tcBorders>
            <w:shd w:val="clear" w:color="auto" w:fill="auto"/>
          </w:tcPr>
          <w:p w14:paraId="78199B49" w14:textId="77777777" w:rsidR="002D3A02" w:rsidRPr="003233B7" w:rsidRDefault="002D3A02" w:rsidP="0003778E">
            <w:pPr>
              <w:pStyle w:val="Default"/>
              <w:tabs>
                <w:tab w:val="left" w:pos="0"/>
              </w:tabs>
              <w:ind w:right="-109"/>
              <w:rPr>
                <w:color w:val="FF0000"/>
                <w:sz w:val="22"/>
                <w:szCs w:val="22"/>
              </w:rPr>
            </w:pPr>
            <w:proofErr w:type="gramStart"/>
            <w:r w:rsidRPr="003233B7">
              <w:rPr>
                <w:color w:val="FF0000"/>
                <w:sz w:val="22"/>
                <w:szCs w:val="22"/>
              </w:rPr>
              <w:t>Annually;</w:t>
            </w:r>
            <w:proofErr w:type="gramEnd"/>
          </w:p>
          <w:p w14:paraId="0967329D" w14:textId="77777777" w:rsidR="002D3A02" w:rsidRPr="003233B7" w:rsidRDefault="002D3A02" w:rsidP="0003778E">
            <w:pPr>
              <w:pStyle w:val="Default"/>
              <w:tabs>
                <w:tab w:val="left" w:pos="0"/>
              </w:tabs>
              <w:ind w:right="-109"/>
              <w:rPr>
                <w:color w:val="FF0000"/>
                <w:sz w:val="22"/>
                <w:szCs w:val="22"/>
              </w:rPr>
            </w:pPr>
            <w:r w:rsidRPr="003233B7">
              <w:rPr>
                <w:color w:val="FF0000"/>
                <w:sz w:val="22"/>
                <w:szCs w:val="22"/>
              </w:rPr>
              <w:t>Received on 5</w:t>
            </w:r>
            <w:r w:rsidRPr="003233B7">
              <w:rPr>
                <w:color w:val="FF0000"/>
                <w:sz w:val="22"/>
                <w:szCs w:val="22"/>
                <w:vertAlign w:val="superscript"/>
              </w:rPr>
              <w:t>th</w:t>
            </w:r>
            <w:r w:rsidRPr="003233B7">
              <w:rPr>
                <w:color w:val="FF0000"/>
                <w:sz w:val="22"/>
                <w:szCs w:val="22"/>
              </w:rPr>
              <w:t xml:space="preserve"> working day of the month following the end of the period being reported</w:t>
            </w:r>
          </w:p>
        </w:tc>
      </w:tr>
      <w:tr w:rsidR="003233B7" w:rsidRPr="003233B7" w14:paraId="7F48DBFD" w14:textId="77777777" w:rsidTr="009527A5">
        <w:trPr>
          <w:cantSplit/>
          <w:trHeight w:val="609"/>
        </w:trPr>
        <w:tc>
          <w:tcPr>
            <w:tcW w:w="709" w:type="dxa"/>
            <w:shd w:val="clear" w:color="auto" w:fill="auto"/>
          </w:tcPr>
          <w:p w14:paraId="37D5C743" w14:textId="77777777" w:rsidR="002D3A02" w:rsidRPr="00BE4521" w:rsidRDefault="002D3A02" w:rsidP="00BE4521">
            <w:pPr>
              <w:pStyle w:val="Default"/>
              <w:jc w:val="center"/>
              <w:rPr>
                <w:b/>
                <w:color w:val="auto"/>
                <w:sz w:val="22"/>
                <w:szCs w:val="22"/>
              </w:rPr>
            </w:pPr>
            <w:r w:rsidRPr="00BE4521">
              <w:rPr>
                <w:b/>
                <w:color w:val="auto"/>
                <w:sz w:val="22"/>
                <w:szCs w:val="22"/>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F4A2EBB" w14:textId="77777777" w:rsidR="002D3A02" w:rsidRPr="00BE4521" w:rsidRDefault="002D3A02" w:rsidP="0003778E">
            <w:pPr>
              <w:pStyle w:val="Default"/>
              <w:rPr>
                <w:color w:val="auto"/>
                <w:sz w:val="22"/>
                <w:szCs w:val="22"/>
                <w:highlight w:val="yellow"/>
              </w:rPr>
            </w:pPr>
            <w:r w:rsidRPr="00BE4521">
              <w:rPr>
                <w:b/>
                <w:bCs/>
                <w:color w:val="auto"/>
                <w:sz w:val="22"/>
                <w:szCs w:val="22"/>
              </w:rPr>
              <w:t xml:space="preserve">Freedom of Information Requests </w:t>
            </w:r>
            <w:r w:rsidRPr="00BE4521">
              <w:rPr>
                <w:bCs/>
                <w:color w:val="auto"/>
                <w:sz w:val="22"/>
                <w:szCs w:val="22"/>
              </w:rPr>
              <w:t>responded to in timely manner, accurate and distributed correctly</w:t>
            </w:r>
          </w:p>
        </w:tc>
        <w:tc>
          <w:tcPr>
            <w:tcW w:w="1417" w:type="dxa"/>
            <w:tcBorders>
              <w:top w:val="single" w:sz="4" w:space="0" w:color="000000"/>
              <w:left w:val="single" w:sz="4" w:space="0" w:color="000000"/>
              <w:bottom w:val="single" w:sz="4" w:space="0" w:color="000000"/>
            </w:tcBorders>
            <w:shd w:val="clear" w:color="auto" w:fill="auto"/>
          </w:tcPr>
          <w:p w14:paraId="7BEF8A28" w14:textId="77777777" w:rsidR="002D3A02" w:rsidRPr="00BE4521" w:rsidRDefault="002D3A02" w:rsidP="0003778E">
            <w:pPr>
              <w:pStyle w:val="Default"/>
              <w:jc w:val="center"/>
              <w:rPr>
                <w:color w:val="auto"/>
                <w:sz w:val="22"/>
                <w:szCs w:val="22"/>
              </w:rPr>
            </w:pPr>
            <w:r w:rsidRPr="00BE4521">
              <w:rPr>
                <w:color w:val="auto"/>
                <w:sz w:val="22"/>
                <w:szCs w:val="22"/>
              </w:rPr>
              <w:t>100%</w:t>
            </w:r>
          </w:p>
        </w:tc>
        <w:tc>
          <w:tcPr>
            <w:tcW w:w="1984" w:type="dxa"/>
            <w:tcBorders>
              <w:top w:val="single" w:sz="4" w:space="0" w:color="000000"/>
              <w:left w:val="single" w:sz="4" w:space="0" w:color="000000"/>
              <w:bottom w:val="single" w:sz="4" w:space="0" w:color="000000"/>
            </w:tcBorders>
            <w:shd w:val="clear" w:color="auto" w:fill="auto"/>
          </w:tcPr>
          <w:p w14:paraId="2F9412A6" w14:textId="77777777" w:rsidR="002D3A02" w:rsidRPr="003233B7" w:rsidRDefault="002D3A02" w:rsidP="0003778E">
            <w:pPr>
              <w:pStyle w:val="Default"/>
              <w:rPr>
                <w:color w:val="auto"/>
                <w:sz w:val="22"/>
                <w:szCs w:val="22"/>
              </w:rPr>
            </w:pPr>
            <w:r w:rsidRPr="003233B7">
              <w:rPr>
                <w:bCs/>
                <w:color w:val="auto"/>
                <w:sz w:val="22"/>
                <w:szCs w:val="22"/>
              </w:rPr>
              <w:t xml:space="preserve">Reports received by email to </w:t>
            </w:r>
          </w:p>
          <w:p w14:paraId="5E9C365B" w14:textId="77777777" w:rsidR="002D3A02" w:rsidRPr="003233B7" w:rsidRDefault="0063733D" w:rsidP="0003778E">
            <w:pPr>
              <w:pStyle w:val="Default"/>
              <w:rPr>
                <w:color w:val="auto"/>
                <w:sz w:val="22"/>
                <w:szCs w:val="22"/>
              </w:rPr>
            </w:pPr>
            <w:hyperlink r:id="rId13" w:history="1">
              <w:r w:rsidR="002D3A02" w:rsidRPr="00BE4521">
                <w:rPr>
                  <w:rStyle w:val="Hyperlink"/>
                  <w:bCs/>
                  <w:color w:val="auto"/>
                  <w:szCs w:val="22"/>
                </w:rPr>
                <w:t>DVSA Fleet Admin</w:t>
              </w:r>
            </w:hyperlink>
          </w:p>
        </w:tc>
        <w:tc>
          <w:tcPr>
            <w:tcW w:w="1985" w:type="dxa"/>
            <w:tcBorders>
              <w:top w:val="single" w:sz="4" w:space="0" w:color="000000"/>
              <w:left w:val="single" w:sz="4" w:space="0" w:color="000000"/>
              <w:bottom w:val="single" w:sz="4" w:space="0" w:color="000000"/>
            </w:tcBorders>
            <w:shd w:val="clear" w:color="auto" w:fill="auto"/>
          </w:tcPr>
          <w:p w14:paraId="29DE28E9" w14:textId="77777777" w:rsidR="002D3A02" w:rsidRPr="003233B7" w:rsidRDefault="002D3A02" w:rsidP="0003778E">
            <w:pPr>
              <w:pStyle w:val="Default"/>
              <w:tabs>
                <w:tab w:val="left" w:pos="0"/>
              </w:tabs>
              <w:rPr>
                <w:color w:val="auto"/>
                <w:sz w:val="22"/>
                <w:szCs w:val="22"/>
              </w:rPr>
            </w:pPr>
            <w:proofErr w:type="gramStart"/>
            <w:r w:rsidRPr="003233B7">
              <w:rPr>
                <w:color w:val="auto"/>
                <w:sz w:val="22"/>
                <w:szCs w:val="22"/>
              </w:rPr>
              <w:t>Monthly;</w:t>
            </w:r>
            <w:proofErr w:type="gramEnd"/>
          </w:p>
          <w:p w14:paraId="4AD4430B" w14:textId="77777777" w:rsidR="002D3A02" w:rsidRPr="003233B7" w:rsidRDefault="002D3A02" w:rsidP="0003778E">
            <w:pPr>
              <w:pStyle w:val="Default"/>
              <w:tabs>
                <w:tab w:val="left" w:pos="0"/>
              </w:tabs>
              <w:rPr>
                <w:color w:val="auto"/>
                <w:sz w:val="22"/>
                <w:szCs w:val="22"/>
              </w:rPr>
            </w:pPr>
            <w:r w:rsidRPr="003233B7">
              <w:rPr>
                <w:color w:val="auto"/>
                <w:sz w:val="22"/>
                <w:szCs w:val="22"/>
              </w:rPr>
              <w:t>Received within ten working days of request from DVSA</w:t>
            </w:r>
          </w:p>
        </w:tc>
      </w:tr>
      <w:tr w:rsidR="00361E94" w:rsidRPr="00361E94" w14:paraId="432F8DCE" w14:textId="77777777" w:rsidTr="009527A5">
        <w:trPr>
          <w:cantSplit/>
          <w:trHeight w:val="609"/>
        </w:trPr>
        <w:tc>
          <w:tcPr>
            <w:tcW w:w="709" w:type="dxa"/>
            <w:tcBorders>
              <w:bottom w:val="single" w:sz="4" w:space="0" w:color="auto"/>
            </w:tcBorders>
            <w:shd w:val="clear" w:color="auto" w:fill="auto"/>
          </w:tcPr>
          <w:p w14:paraId="08D80803" w14:textId="77777777" w:rsidR="002D3A02" w:rsidRPr="00361E94" w:rsidRDefault="002D3A02" w:rsidP="00BE4521">
            <w:pPr>
              <w:pStyle w:val="Default"/>
              <w:jc w:val="center"/>
              <w:rPr>
                <w:b/>
                <w:color w:val="FF0000"/>
                <w:sz w:val="22"/>
                <w:szCs w:val="22"/>
              </w:rPr>
            </w:pPr>
            <w:r w:rsidRPr="00361E94">
              <w:rPr>
                <w:b/>
                <w:color w:val="FF0000"/>
                <w:sz w:val="22"/>
                <w:szCs w:val="22"/>
              </w:rPr>
              <w:t>3</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62B82079" w14:textId="77777777" w:rsidR="002D3A02" w:rsidRPr="00361E94" w:rsidRDefault="002D3A02" w:rsidP="0003778E">
            <w:pPr>
              <w:pStyle w:val="Default"/>
              <w:rPr>
                <w:color w:val="FF0000"/>
                <w:sz w:val="22"/>
                <w:szCs w:val="22"/>
                <w:highlight w:val="yellow"/>
              </w:rPr>
            </w:pPr>
            <w:r w:rsidRPr="00361E94">
              <w:rPr>
                <w:b/>
                <w:color w:val="FF0000"/>
                <w:sz w:val="22"/>
                <w:szCs w:val="22"/>
              </w:rPr>
              <w:t xml:space="preserve">Consolidated Invoice </w:t>
            </w:r>
            <w:r w:rsidRPr="00361E94">
              <w:rPr>
                <w:color w:val="FF0000"/>
                <w:sz w:val="22"/>
                <w:szCs w:val="22"/>
              </w:rPr>
              <w:t>is provided on time with full data support</w:t>
            </w:r>
          </w:p>
        </w:tc>
        <w:tc>
          <w:tcPr>
            <w:tcW w:w="1417" w:type="dxa"/>
            <w:tcBorders>
              <w:top w:val="single" w:sz="4" w:space="0" w:color="000000"/>
              <w:left w:val="single" w:sz="4" w:space="0" w:color="000000"/>
              <w:bottom w:val="single" w:sz="4" w:space="0" w:color="auto"/>
            </w:tcBorders>
            <w:shd w:val="clear" w:color="auto" w:fill="auto"/>
          </w:tcPr>
          <w:p w14:paraId="4CC2A370" w14:textId="2B92764B" w:rsidR="002D3A02" w:rsidRPr="00361E94" w:rsidRDefault="00471CBD" w:rsidP="0003778E">
            <w:pPr>
              <w:pStyle w:val="Default"/>
              <w:jc w:val="center"/>
              <w:rPr>
                <w:color w:val="FF0000"/>
                <w:sz w:val="22"/>
                <w:szCs w:val="22"/>
              </w:rPr>
            </w:pPr>
            <w:r>
              <w:rPr>
                <w:color w:val="FF0000"/>
                <w:sz w:val="22"/>
                <w:szCs w:val="22"/>
              </w:rPr>
              <w:t>98</w:t>
            </w:r>
            <w:r w:rsidR="002D3A02" w:rsidRPr="00361E94">
              <w:rPr>
                <w:color w:val="FF0000"/>
                <w:sz w:val="22"/>
                <w:szCs w:val="22"/>
              </w:rPr>
              <w:t>%</w:t>
            </w:r>
          </w:p>
        </w:tc>
        <w:tc>
          <w:tcPr>
            <w:tcW w:w="1984" w:type="dxa"/>
            <w:tcBorders>
              <w:top w:val="single" w:sz="4" w:space="0" w:color="000000"/>
              <w:left w:val="single" w:sz="4" w:space="0" w:color="000000"/>
              <w:bottom w:val="single" w:sz="4" w:space="0" w:color="auto"/>
            </w:tcBorders>
            <w:shd w:val="clear" w:color="auto" w:fill="auto"/>
          </w:tcPr>
          <w:p w14:paraId="6204E597" w14:textId="77777777" w:rsidR="002D3A02" w:rsidRPr="00361E94" w:rsidRDefault="002D3A02" w:rsidP="0003778E">
            <w:pPr>
              <w:pStyle w:val="Default"/>
              <w:rPr>
                <w:color w:val="FF0000"/>
                <w:sz w:val="22"/>
                <w:szCs w:val="22"/>
              </w:rPr>
            </w:pPr>
            <w:r w:rsidRPr="00361E94">
              <w:rPr>
                <w:color w:val="FF0000"/>
                <w:sz w:val="22"/>
                <w:szCs w:val="22"/>
              </w:rPr>
              <w:t xml:space="preserve">Invoice received by email to </w:t>
            </w:r>
          </w:p>
          <w:p w14:paraId="70E8ACE4" w14:textId="77777777" w:rsidR="002D3A02" w:rsidRPr="00361E94" w:rsidRDefault="0063733D" w:rsidP="0003778E">
            <w:pPr>
              <w:pStyle w:val="Default"/>
              <w:rPr>
                <w:color w:val="FF0000"/>
                <w:sz w:val="22"/>
                <w:szCs w:val="22"/>
              </w:rPr>
            </w:pPr>
            <w:hyperlink r:id="rId14" w:history="1">
              <w:r w:rsidR="002D3A02" w:rsidRPr="00BE4521">
                <w:rPr>
                  <w:rStyle w:val="Hyperlink"/>
                  <w:bCs/>
                  <w:color w:val="FF0000"/>
                  <w:szCs w:val="22"/>
                </w:rPr>
                <w:t>DVSA Fleet Admin</w:t>
              </w:r>
            </w:hyperlink>
          </w:p>
        </w:tc>
        <w:tc>
          <w:tcPr>
            <w:tcW w:w="1985" w:type="dxa"/>
            <w:tcBorders>
              <w:top w:val="single" w:sz="4" w:space="0" w:color="000000"/>
              <w:left w:val="single" w:sz="4" w:space="0" w:color="000000"/>
              <w:bottom w:val="single" w:sz="4" w:space="0" w:color="auto"/>
            </w:tcBorders>
            <w:shd w:val="clear" w:color="auto" w:fill="auto"/>
          </w:tcPr>
          <w:p w14:paraId="293D9B45" w14:textId="77777777" w:rsidR="002D3A02" w:rsidRPr="00361E94" w:rsidRDefault="002D3A02" w:rsidP="0003778E">
            <w:pPr>
              <w:pStyle w:val="Default"/>
              <w:tabs>
                <w:tab w:val="left" w:pos="0"/>
                <w:tab w:val="left" w:pos="608"/>
              </w:tabs>
              <w:rPr>
                <w:color w:val="FF0000"/>
                <w:sz w:val="22"/>
                <w:szCs w:val="22"/>
              </w:rPr>
            </w:pPr>
            <w:proofErr w:type="gramStart"/>
            <w:r w:rsidRPr="00361E94">
              <w:rPr>
                <w:color w:val="FF0000"/>
                <w:sz w:val="22"/>
                <w:szCs w:val="22"/>
              </w:rPr>
              <w:t>Monthly;</w:t>
            </w:r>
            <w:proofErr w:type="gramEnd"/>
          </w:p>
          <w:p w14:paraId="3B7A6408" w14:textId="77777777" w:rsidR="002D3A02" w:rsidRPr="00361E94" w:rsidRDefault="002D3A02" w:rsidP="0003778E">
            <w:pPr>
              <w:pStyle w:val="Default"/>
              <w:tabs>
                <w:tab w:val="left" w:pos="0"/>
                <w:tab w:val="left" w:pos="608"/>
              </w:tabs>
              <w:rPr>
                <w:color w:val="FF0000"/>
                <w:sz w:val="22"/>
                <w:szCs w:val="22"/>
              </w:rPr>
            </w:pPr>
            <w:r w:rsidRPr="00361E94">
              <w:rPr>
                <w:color w:val="FF0000"/>
                <w:sz w:val="22"/>
                <w:szCs w:val="22"/>
              </w:rPr>
              <w:t>Received on 5</w:t>
            </w:r>
            <w:r w:rsidRPr="00361E94">
              <w:rPr>
                <w:color w:val="FF0000"/>
                <w:sz w:val="22"/>
                <w:szCs w:val="22"/>
                <w:vertAlign w:val="superscript"/>
              </w:rPr>
              <w:t>th</w:t>
            </w:r>
            <w:r w:rsidRPr="00361E94">
              <w:rPr>
                <w:color w:val="FF0000"/>
                <w:sz w:val="22"/>
                <w:szCs w:val="22"/>
              </w:rPr>
              <w:t xml:space="preserve"> working day of the month following the end of the period being reported</w:t>
            </w:r>
          </w:p>
        </w:tc>
      </w:tr>
      <w:tr w:rsidR="003233B7" w:rsidRPr="003233B7" w14:paraId="08141DD7" w14:textId="77777777" w:rsidTr="009527A5">
        <w:trPr>
          <w:cantSplit/>
          <w:trHeight w:val="84"/>
        </w:trPr>
        <w:tc>
          <w:tcPr>
            <w:tcW w:w="8221" w:type="dxa"/>
            <w:gridSpan w:val="5"/>
            <w:tcBorders>
              <w:right w:val="single" w:sz="4" w:space="0" w:color="000000"/>
            </w:tcBorders>
            <w:shd w:val="clear" w:color="auto" w:fill="auto"/>
          </w:tcPr>
          <w:p w14:paraId="34D26FB4" w14:textId="290B68DB" w:rsidR="00822C1E" w:rsidRPr="00BE4521" w:rsidRDefault="00822C1E" w:rsidP="00BE4521">
            <w:pPr>
              <w:pStyle w:val="Default"/>
              <w:tabs>
                <w:tab w:val="left" w:pos="0"/>
              </w:tabs>
              <w:jc w:val="center"/>
              <w:rPr>
                <w:bCs/>
                <w:color w:val="auto"/>
                <w:sz w:val="22"/>
                <w:szCs w:val="22"/>
              </w:rPr>
            </w:pPr>
            <w:r w:rsidRPr="00BE4521">
              <w:rPr>
                <w:b/>
                <w:color w:val="auto"/>
                <w:sz w:val="22"/>
                <w:szCs w:val="22"/>
              </w:rPr>
              <w:t xml:space="preserve">Fuel Card Ordering </w:t>
            </w:r>
            <w:r w:rsidR="000E5EFF" w:rsidRPr="00BE4521">
              <w:rPr>
                <w:b/>
                <w:color w:val="auto"/>
                <w:sz w:val="22"/>
                <w:szCs w:val="22"/>
              </w:rPr>
              <w:t>and</w:t>
            </w:r>
            <w:r w:rsidRPr="00BE4521">
              <w:rPr>
                <w:b/>
                <w:color w:val="auto"/>
                <w:sz w:val="22"/>
                <w:szCs w:val="22"/>
              </w:rPr>
              <w:t xml:space="preserve"> Delivery</w:t>
            </w:r>
          </w:p>
        </w:tc>
      </w:tr>
      <w:tr w:rsidR="00E7668C" w:rsidRPr="00E7668C" w14:paraId="1D6B4CF0" w14:textId="77777777" w:rsidTr="009527A5">
        <w:trPr>
          <w:cantSplit/>
          <w:trHeight w:val="60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88DFC21" w14:textId="1AD2404B" w:rsidR="002D3A02" w:rsidRPr="00BE4521" w:rsidRDefault="00CD10A5" w:rsidP="00BE4521">
            <w:pPr>
              <w:pStyle w:val="Default"/>
              <w:jc w:val="center"/>
              <w:rPr>
                <w:b/>
                <w:bCs/>
                <w:color w:val="FF0000"/>
                <w:sz w:val="22"/>
                <w:szCs w:val="22"/>
              </w:rPr>
            </w:pPr>
            <w:r w:rsidRPr="00BE4521">
              <w:rPr>
                <w:b/>
                <w:bCs/>
                <w:color w:val="FF0000"/>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0E598E" w14:textId="52FFB65D" w:rsidR="002D3A02" w:rsidRPr="00BE4521" w:rsidRDefault="002D3A02" w:rsidP="0003778E">
            <w:pPr>
              <w:pStyle w:val="Default"/>
              <w:rPr>
                <w:b/>
                <w:bCs/>
                <w:color w:val="FF0000"/>
                <w:sz w:val="22"/>
                <w:szCs w:val="22"/>
              </w:rPr>
            </w:pPr>
            <w:r w:rsidRPr="00BE4521">
              <w:rPr>
                <w:bCs/>
                <w:color w:val="FF0000"/>
                <w:sz w:val="22"/>
                <w:szCs w:val="22"/>
              </w:rPr>
              <w:t xml:space="preserve">Provide timely </w:t>
            </w:r>
            <w:r w:rsidRPr="00BE4521">
              <w:rPr>
                <w:b/>
                <w:bCs/>
                <w:color w:val="FF0000"/>
                <w:sz w:val="22"/>
                <w:szCs w:val="22"/>
              </w:rPr>
              <w:t xml:space="preserve">Delivery </w:t>
            </w:r>
            <w:r w:rsidRPr="00BE4521">
              <w:rPr>
                <w:color w:val="FF0000"/>
                <w:sz w:val="22"/>
                <w:szCs w:val="22"/>
              </w:rPr>
              <w:t>o</w:t>
            </w:r>
            <w:r w:rsidR="00AE3A95" w:rsidRPr="00BE4521">
              <w:rPr>
                <w:color w:val="FF0000"/>
                <w:sz w:val="22"/>
                <w:szCs w:val="22"/>
              </w:rPr>
              <w:t>f</w:t>
            </w:r>
            <w:r w:rsidRPr="00BE4521">
              <w:rPr>
                <w:color w:val="FF0000"/>
                <w:sz w:val="22"/>
                <w:szCs w:val="22"/>
              </w:rPr>
              <w:t xml:space="preserve"> new </w:t>
            </w:r>
            <w:r w:rsidR="00AE3A95" w:rsidRPr="00BE4521">
              <w:rPr>
                <w:color w:val="FF0000"/>
                <w:sz w:val="22"/>
                <w:szCs w:val="22"/>
              </w:rPr>
              <w:t xml:space="preserve">and replacement </w:t>
            </w:r>
            <w:r w:rsidR="00FE16CE" w:rsidRPr="009D596C">
              <w:rPr>
                <w:color w:val="FF0000"/>
                <w:sz w:val="22"/>
                <w:szCs w:val="22"/>
              </w:rPr>
              <w:t>card</w:t>
            </w:r>
            <w:r w:rsidR="0065519A" w:rsidRPr="00BE4521">
              <w:rPr>
                <w:color w:val="FF0000"/>
                <w:sz w:val="22"/>
                <w:szCs w:val="22"/>
              </w:rPr>
              <w:t>s</w:t>
            </w:r>
            <w:r w:rsidR="00B349A3" w:rsidRPr="00BE4521">
              <w:rPr>
                <w:color w:val="FF0000"/>
                <w:sz w:val="22"/>
                <w:szCs w:val="22"/>
              </w:rPr>
              <w:t xml:space="preserve"> from the point of order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38E4EB6" w14:textId="738A35AF" w:rsidR="002D3A02" w:rsidRPr="00BE4521" w:rsidRDefault="002D3A02" w:rsidP="0003778E">
            <w:pPr>
              <w:pStyle w:val="Default"/>
              <w:jc w:val="center"/>
              <w:rPr>
                <w:color w:val="FF0000"/>
                <w:sz w:val="22"/>
                <w:szCs w:val="22"/>
              </w:rPr>
            </w:pPr>
            <w:r w:rsidRPr="00BE4521">
              <w:rPr>
                <w:color w:val="FF0000"/>
                <w:sz w:val="22"/>
                <w:szCs w:val="22"/>
              </w:rPr>
              <w:t>9</w:t>
            </w:r>
            <w:r w:rsidR="00B348E6">
              <w:rPr>
                <w:color w:val="FF0000"/>
                <w:sz w:val="22"/>
                <w:szCs w:val="22"/>
              </w:rPr>
              <w:t>5</w:t>
            </w:r>
            <w:r w:rsidRPr="00BE4521">
              <w:rPr>
                <w:color w:val="FF0000"/>
                <w:sz w:val="22"/>
                <w:szCs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791E8F" w14:textId="77777777" w:rsidR="00CE7ACD" w:rsidRPr="00E7668C" w:rsidRDefault="00CE7ACD" w:rsidP="00CE7ACD">
            <w:pPr>
              <w:pStyle w:val="Default"/>
              <w:rPr>
                <w:bCs/>
                <w:color w:val="FF0000"/>
                <w:sz w:val="22"/>
                <w:szCs w:val="22"/>
              </w:rPr>
            </w:pPr>
            <w:r w:rsidRPr="00E7668C">
              <w:rPr>
                <w:bCs/>
                <w:color w:val="FF0000"/>
                <w:sz w:val="22"/>
                <w:szCs w:val="22"/>
              </w:rPr>
              <w:t xml:space="preserve">Reports received by email to </w:t>
            </w:r>
          </w:p>
          <w:p w14:paraId="5CA9C767" w14:textId="1796446B" w:rsidR="002D3A02" w:rsidRPr="00BE4521" w:rsidRDefault="0063733D" w:rsidP="00CE7ACD">
            <w:pPr>
              <w:pStyle w:val="Default"/>
              <w:rPr>
                <w:b/>
                <w:color w:val="FF0000"/>
                <w:sz w:val="22"/>
                <w:szCs w:val="22"/>
              </w:rPr>
            </w:pPr>
            <w:hyperlink r:id="rId15" w:history="1">
              <w:r w:rsidR="00CE7ACD" w:rsidRPr="00BE4521">
                <w:rPr>
                  <w:rStyle w:val="Hyperlink"/>
                  <w:bCs/>
                  <w:color w:val="FF0000"/>
                  <w:szCs w:val="22"/>
                </w:rPr>
                <w:t>DVSA Fleet Admin</w:t>
              </w:r>
            </w:hyperlink>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853A842" w14:textId="77777777" w:rsidR="002D3A02" w:rsidRPr="00BE4521" w:rsidRDefault="002D3A02" w:rsidP="0003778E">
            <w:pPr>
              <w:pStyle w:val="Default"/>
              <w:tabs>
                <w:tab w:val="left" w:pos="0"/>
              </w:tabs>
              <w:rPr>
                <w:bCs/>
                <w:color w:val="FF0000"/>
                <w:sz w:val="22"/>
                <w:szCs w:val="22"/>
              </w:rPr>
            </w:pPr>
            <w:proofErr w:type="gramStart"/>
            <w:r w:rsidRPr="00BE4521">
              <w:rPr>
                <w:bCs/>
                <w:color w:val="FF0000"/>
                <w:sz w:val="22"/>
                <w:szCs w:val="22"/>
              </w:rPr>
              <w:t>Monthly;</w:t>
            </w:r>
            <w:proofErr w:type="gramEnd"/>
          </w:p>
          <w:p w14:paraId="3C6AF71E" w14:textId="4CAA3917" w:rsidR="002D3A02" w:rsidRPr="00BE4521" w:rsidRDefault="00580C8C" w:rsidP="0003778E">
            <w:pPr>
              <w:pStyle w:val="Default"/>
              <w:tabs>
                <w:tab w:val="left" w:pos="0"/>
              </w:tabs>
              <w:rPr>
                <w:bCs/>
                <w:color w:val="FF0000"/>
                <w:sz w:val="22"/>
                <w:szCs w:val="22"/>
              </w:rPr>
            </w:pPr>
            <w:r w:rsidRPr="00BE4521">
              <w:rPr>
                <w:bCs/>
                <w:color w:val="FF0000"/>
                <w:sz w:val="22"/>
                <w:szCs w:val="22"/>
              </w:rPr>
              <w:t xml:space="preserve">Cards </w:t>
            </w:r>
            <w:r w:rsidR="00853CA3">
              <w:rPr>
                <w:bCs/>
                <w:color w:val="FF0000"/>
                <w:sz w:val="22"/>
                <w:szCs w:val="22"/>
              </w:rPr>
              <w:t>issued</w:t>
            </w:r>
            <w:r w:rsidRPr="00BE4521">
              <w:rPr>
                <w:bCs/>
                <w:color w:val="FF0000"/>
                <w:sz w:val="22"/>
                <w:szCs w:val="22"/>
              </w:rPr>
              <w:t xml:space="preserve"> w</w:t>
            </w:r>
            <w:r w:rsidR="002D3A02" w:rsidRPr="00BE4521">
              <w:rPr>
                <w:bCs/>
                <w:color w:val="FF0000"/>
                <w:sz w:val="22"/>
                <w:szCs w:val="22"/>
              </w:rPr>
              <w:t>ithin two working days of request from DVSA</w:t>
            </w:r>
            <w:r w:rsidR="00135A73">
              <w:rPr>
                <w:bCs/>
                <w:color w:val="FF0000"/>
                <w:sz w:val="22"/>
                <w:szCs w:val="22"/>
              </w:rPr>
              <w:t xml:space="preserve"> and reported </w:t>
            </w:r>
            <w:r w:rsidR="00A64FF8">
              <w:rPr>
                <w:bCs/>
                <w:color w:val="FF0000"/>
                <w:sz w:val="22"/>
                <w:szCs w:val="22"/>
              </w:rPr>
              <w:t xml:space="preserve">within </w:t>
            </w:r>
            <w:r w:rsidR="00135A73">
              <w:rPr>
                <w:bCs/>
                <w:color w:val="FF0000"/>
                <w:sz w:val="22"/>
                <w:szCs w:val="22"/>
              </w:rPr>
              <w:t>mon</w:t>
            </w:r>
            <w:r w:rsidR="003E10B4">
              <w:rPr>
                <w:bCs/>
                <w:color w:val="FF0000"/>
                <w:sz w:val="22"/>
                <w:szCs w:val="22"/>
              </w:rPr>
              <w:t xml:space="preserve">thly </w:t>
            </w:r>
            <w:r w:rsidR="00A64FF8">
              <w:rPr>
                <w:bCs/>
                <w:color w:val="FF0000"/>
                <w:sz w:val="22"/>
                <w:szCs w:val="22"/>
              </w:rPr>
              <w:t>M</w:t>
            </w:r>
            <w:r w:rsidR="008022A8">
              <w:rPr>
                <w:bCs/>
                <w:color w:val="FF0000"/>
                <w:sz w:val="22"/>
                <w:szCs w:val="22"/>
              </w:rPr>
              <w:t xml:space="preserve">anagement </w:t>
            </w:r>
            <w:r w:rsidR="00A64FF8">
              <w:rPr>
                <w:bCs/>
                <w:color w:val="FF0000"/>
                <w:sz w:val="22"/>
                <w:szCs w:val="22"/>
              </w:rPr>
              <w:t>I</w:t>
            </w:r>
            <w:r w:rsidR="008022A8">
              <w:rPr>
                <w:bCs/>
                <w:color w:val="FF0000"/>
                <w:sz w:val="22"/>
                <w:szCs w:val="22"/>
              </w:rPr>
              <w:t xml:space="preserve">nformation </w:t>
            </w:r>
            <w:r w:rsidR="00A64FF8">
              <w:rPr>
                <w:bCs/>
                <w:color w:val="FF0000"/>
                <w:sz w:val="22"/>
                <w:szCs w:val="22"/>
              </w:rPr>
              <w:t>pack</w:t>
            </w:r>
          </w:p>
        </w:tc>
      </w:tr>
      <w:tr w:rsidR="003233B7" w:rsidRPr="003233B7" w14:paraId="253FD055" w14:textId="77777777" w:rsidTr="009527A5">
        <w:trPr>
          <w:cantSplit/>
          <w:trHeight w:val="71"/>
        </w:trPr>
        <w:tc>
          <w:tcPr>
            <w:tcW w:w="8221" w:type="dxa"/>
            <w:gridSpan w:val="5"/>
            <w:tcBorders>
              <w:top w:val="single" w:sz="4" w:space="0" w:color="auto"/>
              <w:left w:val="single" w:sz="4" w:space="0" w:color="auto"/>
              <w:bottom w:val="single" w:sz="4" w:space="0" w:color="auto"/>
              <w:right w:val="single" w:sz="4" w:space="0" w:color="000000"/>
            </w:tcBorders>
            <w:shd w:val="clear" w:color="auto" w:fill="auto"/>
          </w:tcPr>
          <w:p w14:paraId="3F226314" w14:textId="5CF23B75" w:rsidR="00822C1E" w:rsidRPr="00BE4521" w:rsidRDefault="003F0362" w:rsidP="00BE4521">
            <w:pPr>
              <w:pStyle w:val="Default"/>
              <w:tabs>
                <w:tab w:val="left" w:pos="0"/>
              </w:tabs>
              <w:jc w:val="center"/>
              <w:rPr>
                <w:bCs/>
                <w:color w:val="auto"/>
                <w:sz w:val="22"/>
                <w:szCs w:val="22"/>
              </w:rPr>
            </w:pPr>
            <w:r w:rsidRPr="00BE4521">
              <w:rPr>
                <w:b/>
                <w:color w:val="auto"/>
                <w:sz w:val="22"/>
                <w:szCs w:val="22"/>
              </w:rPr>
              <w:t>Fraud Prevention</w:t>
            </w:r>
          </w:p>
        </w:tc>
      </w:tr>
      <w:tr w:rsidR="003233B7" w:rsidRPr="003233B7" w14:paraId="4D65291D" w14:textId="77777777" w:rsidTr="009527A5">
        <w:trPr>
          <w:cantSplit/>
          <w:trHeight w:val="60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9A88CB" w14:textId="5AE3AE48" w:rsidR="002D3A02" w:rsidRPr="00BE4521" w:rsidRDefault="00E0742E" w:rsidP="00BE4521">
            <w:pPr>
              <w:pStyle w:val="Default"/>
              <w:jc w:val="center"/>
              <w:rPr>
                <w:b/>
                <w:bCs/>
                <w:color w:val="auto"/>
                <w:sz w:val="22"/>
                <w:szCs w:val="22"/>
              </w:rPr>
            </w:pPr>
            <w:r w:rsidRPr="00BE4521">
              <w:rPr>
                <w:b/>
                <w:bCs/>
                <w:color w:val="auto"/>
                <w:sz w:val="22"/>
                <w:szCs w:val="22"/>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7EB5D4" w14:textId="2C3A3CFA" w:rsidR="002D3A02" w:rsidRPr="00BE4521" w:rsidRDefault="00045B7F" w:rsidP="0047592E">
            <w:pPr>
              <w:pStyle w:val="Default"/>
              <w:rPr>
                <w:color w:val="auto"/>
                <w:sz w:val="22"/>
                <w:szCs w:val="22"/>
              </w:rPr>
            </w:pPr>
            <w:r w:rsidRPr="00BE4521">
              <w:rPr>
                <w:color w:val="auto"/>
                <w:sz w:val="22"/>
                <w:szCs w:val="22"/>
              </w:rPr>
              <w:t>Report and stop</w:t>
            </w:r>
            <w:r w:rsidR="0047592E" w:rsidRPr="00BE4521">
              <w:rPr>
                <w:color w:val="auto"/>
                <w:sz w:val="22"/>
                <w:szCs w:val="22"/>
              </w:rPr>
              <w:t xml:space="preserve"> all </w:t>
            </w:r>
            <w:r w:rsidR="00912D01" w:rsidRPr="00BE4521">
              <w:rPr>
                <w:color w:val="auto"/>
                <w:sz w:val="22"/>
                <w:szCs w:val="22"/>
              </w:rPr>
              <w:t>lost</w:t>
            </w:r>
            <w:r w:rsidR="0047592E" w:rsidRPr="00BE4521">
              <w:rPr>
                <w:color w:val="auto"/>
                <w:sz w:val="22"/>
                <w:szCs w:val="22"/>
              </w:rPr>
              <w:t>/</w:t>
            </w:r>
            <w:r w:rsidR="00912D01" w:rsidRPr="00BE4521">
              <w:rPr>
                <w:color w:val="auto"/>
                <w:sz w:val="22"/>
                <w:szCs w:val="22"/>
              </w:rPr>
              <w:t>stolen cards</w:t>
            </w:r>
            <w:r w:rsidR="0047592E" w:rsidRPr="00BE4521">
              <w:rPr>
                <w:color w:val="auto"/>
                <w:sz w:val="22"/>
                <w:szCs w:val="22"/>
              </w:rPr>
              <w:t xml:space="preserve">, </w:t>
            </w:r>
            <w:r w:rsidR="008D78A7" w:rsidRPr="00BE4521">
              <w:rPr>
                <w:b/>
                <w:bCs/>
                <w:color w:val="auto"/>
                <w:sz w:val="22"/>
                <w:szCs w:val="22"/>
              </w:rPr>
              <w:t>S</w:t>
            </w:r>
            <w:r w:rsidR="00912D01" w:rsidRPr="00BE4521">
              <w:rPr>
                <w:b/>
                <w:bCs/>
                <w:color w:val="auto"/>
                <w:sz w:val="22"/>
                <w:szCs w:val="22"/>
              </w:rPr>
              <w:t xml:space="preserve">ecurity </w:t>
            </w:r>
            <w:r w:rsidR="008D78A7" w:rsidRPr="00BE4521">
              <w:rPr>
                <w:b/>
                <w:bCs/>
                <w:color w:val="auto"/>
                <w:sz w:val="22"/>
                <w:szCs w:val="22"/>
              </w:rPr>
              <w:t>B</w:t>
            </w:r>
            <w:r w:rsidR="00912D01" w:rsidRPr="00BE4521">
              <w:rPr>
                <w:b/>
                <w:bCs/>
                <w:color w:val="auto"/>
                <w:sz w:val="22"/>
                <w:szCs w:val="22"/>
              </w:rPr>
              <w:t>reaches</w:t>
            </w:r>
            <w:r w:rsidR="0047592E" w:rsidRPr="00BE4521">
              <w:rPr>
                <w:color w:val="auto"/>
                <w:sz w:val="22"/>
                <w:szCs w:val="22"/>
              </w:rPr>
              <w:t xml:space="preserve"> and </w:t>
            </w:r>
            <w:r w:rsidR="00912D01" w:rsidRPr="00BE4521">
              <w:rPr>
                <w:color w:val="auto"/>
                <w:sz w:val="22"/>
                <w:szCs w:val="22"/>
              </w:rPr>
              <w:t xml:space="preserve">suspected fraud, theft, </w:t>
            </w:r>
            <w:proofErr w:type="gramStart"/>
            <w:r w:rsidR="00912D01" w:rsidRPr="00BE4521">
              <w:rPr>
                <w:color w:val="auto"/>
                <w:sz w:val="22"/>
                <w:szCs w:val="22"/>
              </w:rPr>
              <w:t>misuse</w:t>
            </w:r>
            <w:proofErr w:type="gramEnd"/>
            <w:r w:rsidR="00912D01" w:rsidRPr="00BE4521">
              <w:rPr>
                <w:color w:val="auto"/>
                <w:sz w:val="22"/>
                <w:szCs w:val="22"/>
              </w:rPr>
              <w:t xml:space="preserve"> or unauthorised use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0126DF1" w14:textId="5DDAEB8B" w:rsidR="002D3A02" w:rsidRPr="00BE4521" w:rsidRDefault="002D3A02" w:rsidP="0003778E">
            <w:pPr>
              <w:pStyle w:val="Default"/>
              <w:jc w:val="center"/>
              <w:rPr>
                <w:color w:val="auto"/>
                <w:sz w:val="22"/>
                <w:szCs w:val="22"/>
              </w:rPr>
            </w:pPr>
            <w:r w:rsidRPr="00BE4521">
              <w:rPr>
                <w:color w:val="auto"/>
                <w:sz w:val="22"/>
                <w:szCs w:val="22"/>
              </w:rPr>
              <w:t>9</w:t>
            </w:r>
            <w:r w:rsidR="00A571FA" w:rsidRPr="00BE4521">
              <w:rPr>
                <w:color w:val="auto"/>
                <w:sz w:val="22"/>
                <w:szCs w:val="22"/>
              </w:rPr>
              <w:t>8</w:t>
            </w:r>
            <w:r w:rsidRPr="00BE4521">
              <w:rPr>
                <w:color w:val="auto"/>
                <w:sz w:val="22"/>
                <w:szCs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15A8302" w14:textId="77777777" w:rsidR="00034883" w:rsidRPr="00BE4521" w:rsidRDefault="00034883" w:rsidP="00034883">
            <w:pPr>
              <w:pStyle w:val="Default"/>
              <w:rPr>
                <w:bCs/>
                <w:color w:val="auto"/>
                <w:sz w:val="22"/>
                <w:szCs w:val="22"/>
              </w:rPr>
            </w:pPr>
            <w:r w:rsidRPr="00BE4521">
              <w:rPr>
                <w:bCs/>
                <w:color w:val="auto"/>
                <w:sz w:val="22"/>
                <w:szCs w:val="22"/>
              </w:rPr>
              <w:t xml:space="preserve">Reports received by email to </w:t>
            </w:r>
          </w:p>
          <w:p w14:paraId="4E108DFE" w14:textId="58609BFF" w:rsidR="002D3A02" w:rsidRPr="00BE4521" w:rsidRDefault="0063733D" w:rsidP="00034883">
            <w:pPr>
              <w:pStyle w:val="Default"/>
              <w:rPr>
                <w:color w:val="auto"/>
                <w:sz w:val="22"/>
                <w:szCs w:val="22"/>
              </w:rPr>
            </w:pPr>
            <w:hyperlink r:id="rId16" w:history="1">
              <w:r w:rsidR="00034883" w:rsidRPr="00BE4521">
                <w:rPr>
                  <w:rStyle w:val="Hyperlink"/>
                  <w:bCs/>
                  <w:color w:val="auto"/>
                  <w:szCs w:val="22"/>
                </w:rPr>
                <w:t>DVSA Fleet Admin</w:t>
              </w:r>
            </w:hyperlink>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C242223" w14:textId="77777777" w:rsidR="002D3A02" w:rsidRPr="00A836FC" w:rsidRDefault="002D3A02" w:rsidP="0003778E">
            <w:pPr>
              <w:pStyle w:val="Default"/>
              <w:tabs>
                <w:tab w:val="left" w:pos="0"/>
              </w:tabs>
              <w:rPr>
                <w:bCs/>
                <w:color w:val="auto"/>
                <w:sz w:val="22"/>
                <w:szCs w:val="22"/>
              </w:rPr>
            </w:pPr>
            <w:proofErr w:type="gramStart"/>
            <w:r w:rsidRPr="00A836FC">
              <w:rPr>
                <w:bCs/>
                <w:color w:val="auto"/>
                <w:sz w:val="22"/>
                <w:szCs w:val="22"/>
              </w:rPr>
              <w:t>Monthly;</w:t>
            </w:r>
            <w:proofErr w:type="gramEnd"/>
          </w:p>
          <w:p w14:paraId="413E82E3" w14:textId="772BF618" w:rsidR="002D3A02" w:rsidRPr="00BE4521" w:rsidRDefault="00FD7887" w:rsidP="0003778E">
            <w:pPr>
              <w:pStyle w:val="Default"/>
              <w:tabs>
                <w:tab w:val="left" w:pos="0"/>
              </w:tabs>
              <w:rPr>
                <w:bCs/>
                <w:color w:val="auto"/>
                <w:sz w:val="22"/>
                <w:szCs w:val="22"/>
              </w:rPr>
            </w:pPr>
            <w:r w:rsidRPr="00A836FC">
              <w:rPr>
                <w:bCs/>
                <w:color w:val="auto"/>
                <w:sz w:val="22"/>
                <w:szCs w:val="22"/>
              </w:rPr>
              <w:t xml:space="preserve">Cards stopped and </w:t>
            </w:r>
            <w:r w:rsidR="002D3A02" w:rsidRPr="00A836FC">
              <w:rPr>
                <w:bCs/>
                <w:color w:val="auto"/>
                <w:sz w:val="22"/>
                <w:szCs w:val="22"/>
              </w:rPr>
              <w:t>within two working hours of reported incident</w:t>
            </w:r>
            <w:r w:rsidR="003E10B4" w:rsidRPr="00A836FC">
              <w:rPr>
                <w:bCs/>
                <w:color w:val="auto"/>
                <w:sz w:val="22"/>
                <w:szCs w:val="22"/>
              </w:rPr>
              <w:t xml:space="preserve"> and </w:t>
            </w:r>
            <w:r w:rsidR="008022A8" w:rsidRPr="00A836FC">
              <w:rPr>
                <w:bCs/>
                <w:color w:val="auto"/>
                <w:sz w:val="22"/>
                <w:szCs w:val="22"/>
              </w:rPr>
              <w:t>reported within monthly Management Information pack</w:t>
            </w:r>
          </w:p>
        </w:tc>
      </w:tr>
    </w:tbl>
    <w:p w14:paraId="78A4258B" w14:textId="77777777" w:rsidR="00A63364" w:rsidRDefault="00A63364">
      <w:r>
        <w:br w:type="page"/>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9"/>
        <w:gridCol w:w="2126"/>
        <w:gridCol w:w="1417"/>
        <w:gridCol w:w="1984"/>
        <w:gridCol w:w="1985"/>
      </w:tblGrid>
      <w:tr w:rsidR="00A63364" w:rsidRPr="003233B7" w14:paraId="2AA8A707" w14:textId="77777777" w:rsidTr="0003778E">
        <w:trPr>
          <w:cantSplit/>
          <w:trHeight w:val="132"/>
          <w:tblHeader/>
        </w:trPr>
        <w:tc>
          <w:tcPr>
            <w:tcW w:w="709" w:type="dxa"/>
            <w:tcBorders>
              <w:bottom w:val="single" w:sz="4" w:space="0" w:color="auto"/>
            </w:tcBorders>
            <w:shd w:val="clear" w:color="auto" w:fill="D9D9D9" w:themeFill="background1" w:themeFillShade="D9"/>
          </w:tcPr>
          <w:p w14:paraId="624E271E" w14:textId="77777777" w:rsidR="00A63364" w:rsidRPr="00BE4521" w:rsidRDefault="00A63364" w:rsidP="0003778E">
            <w:pPr>
              <w:pStyle w:val="Default"/>
              <w:jc w:val="center"/>
              <w:rPr>
                <w:color w:val="auto"/>
                <w:sz w:val="22"/>
                <w:szCs w:val="22"/>
                <w:highlight w:val="yellow"/>
              </w:rPr>
            </w:pPr>
            <w:r w:rsidRPr="00BE4521">
              <w:rPr>
                <w:b/>
                <w:bCs/>
                <w:color w:val="auto"/>
                <w:sz w:val="22"/>
                <w:szCs w:val="22"/>
              </w:rPr>
              <w:lastRenderedPageBreak/>
              <w:t>SLA Ref.</w:t>
            </w:r>
          </w:p>
        </w:tc>
        <w:tc>
          <w:tcPr>
            <w:tcW w:w="2126" w:type="dxa"/>
            <w:tcBorders>
              <w:bottom w:val="single" w:sz="4" w:space="0" w:color="auto"/>
            </w:tcBorders>
            <w:shd w:val="clear" w:color="auto" w:fill="D9D9D9" w:themeFill="background1" w:themeFillShade="D9"/>
          </w:tcPr>
          <w:p w14:paraId="6B3F8B01" w14:textId="77777777" w:rsidR="00A63364" w:rsidRPr="00BE4521" w:rsidRDefault="00A63364" w:rsidP="0003778E">
            <w:pPr>
              <w:pStyle w:val="Default"/>
              <w:jc w:val="center"/>
              <w:rPr>
                <w:b/>
                <w:bCs/>
                <w:color w:val="auto"/>
                <w:sz w:val="22"/>
                <w:szCs w:val="22"/>
              </w:rPr>
            </w:pPr>
            <w:r w:rsidRPr="00BE4521">
              <w:rPr>
                <w:b/>
                <w:bCs/>
                <w:color w:val="auto"/>
                <w:sz w:val="22"/>
                <w:szCs w:val="22"/>
              </w:rPr>
              <w:t>Performance</w:t>
            </w:r>
          </w:p>
          <w:p w14:paraId="7FC48EC9" w14:textId="77777777" w:rsidR="00A63364" w:rsidRPr="00BE4521" w:rsidRDefault="00A63364" w:rsidP="0003778E">
            <w:pPr>
              <w:pStyle w:val="Default"/>
              <w:jc w:val="center"/>
              <w:rPr>
                <w:color w:val="auto"/>
                <w:sz w:val="22"/>
                <w:szCs w:val="22"/>
              </w:rPr>
            </w:pPr>
            <w:r w:rsidRPr="00BE4521">
              <w:rPr>
                <w:b/>
                <w:bCs/>
                <w:color w:val="auto"/>
                <w:sz w:val="22"/>
                <w:szCs w:val="22"/>
              </w:rPr>
              <w:t>Criteria</w:t>
            </w:r>
          </w:p>
        </w:tc>
        <w:tc>
          <w:tcPr>
            <w:tcW w:w="1417" w:type="dxa"/>
            <w:tcBorders>
              <w:bottom w:val="single" w:sz="4" w:space="0" w:color="auto"/>
            </w:tcBorders>
            <w:shd w:val="clear" w:color="auto" w:fill="D9D9D9" w:themeFill="background1" w:themeFillShade="D9"/>
          </w:tcPr>
          <w:p w14:paraId="32A6A4BD" w14:textId="77777777" w:rsidR="00A63364" w:rsidRPr="00BE4521" w:rsidRDefault="00A63364" w:rsidP="0003778E">
            <w:pPr>
              <w:pStyle w:val="Default"/>
              <w:jc w:val="center"/>
              <w:rPr>
                <w:b/>
                <w:bCs/>
                <w:color w:val="auto"/>
                <w:sz w:val="22"/>
                <w:szCs w:val="22"/>
              </w:rPr>
            </w:pPr>
            <w:r w:rsidRPr="00BE4521">
              <w:rPr>
                <w:b/>
                <w:bCs/>
                <w:color w:val="auto"/>
                <w:sz w:val="22"/>
                <w:szCs w:val="22"/>
              </w:rPr>
              <w:t>Service Level</w:t>
            </w:r>
          </w:p>
          <w:p w14:paraId="3E0AB9E8" w14:textId="77777777" w:rsidR="00A63364" w:rsidRPr="00BE4521" w:rsidRDefault="00A63364" w:rsidP="0003778E">
            <w:pPr>
              <w:pStyle w:val="Default"/>
              <w:jc w:val="center"/>
              <w:rPr>
                <w:color w:val="auto"/>
                <w:sz w:val="22"/>
                <w:szCs w:val="22"/>
              </w:rPr>
            </w:pPr>
            <w:r w:rsidRPr="00BE4521">
              <w:rPr>
                <w:b/>
                <w:bCs/>
                <w:color w:val="auto"/>
                <w:sz w:val="22"/>
                <w:szCs w:val="22"/>
              </w:rPr>
              <w:t>Agreement</w:t>
            </w:r>
          </w:p>
        </w:tc>
        <w:tc>
          <w:tcPr>
            <w:tcW w:w="1984" w:type="dxa"/>
            <w:tcBorders>
              <w:bottom w:val="single" w:sz="4" w:space="0" w:color="auto"/>
            </w:tcBorders>
            <w:shd w:val="clear" w:color="auto" w:fill="D9D9D9" w:themeFill="background1" w:themeFillShade="D9"/>
          </w:tcPr>
          <w:p w14:paraId="3C8ACB8E" w14:textId="77777777" w:rsidR="00A63364" w:rsidRPr="00BE4521" w:rsidRDefault="00A63364" w:rsidP="0003778E">
            <w:pPr>
              <w:pStyle w:val="Default"/>
              <w:rPr>
                <w:b/>
                <w:bCs/>
                <w:color w:val="auto"/>
                <w:sz w:val="22"/>
                <w:szCs w:val="22"/>
              </w:rPr>
            </w:pPr>
            <w:r w:rsidRPr="00BE4521">
              <w:rPr>
                <w:b/>
                <w:bCs/>
                <w:color w:val="auto"/>
                <w:sz w:val="22"/>
                <w:szCs w:val="22"/>
              </w:rPr>
              <w:t>Measurement</w:t>
            </w:r>
          </w:p>
          <w:p w14:paraId="33AFCAFF" w14:textId="77777777" w:rsidR="00A63364" w:rsidRPr="00BE4521" w:rsidRDefault="00A63364" w:rsidP="0003778E">
            <w:pPr>
              <w:pStyle w:val="Default"/>
              <w:rPr>
                <w:b/>
                <w:bCs/>
                <w:color w:val="auto"/>
                <w:sz w:val="22"/>
                <w:szCs w:val="22"/>
              </w:rPr>
            </w:pPr>
            <w:r w:rsidRPr="00BE4521">
              <w:rPr>
                <w:b/>
                <w:bCs/>
                <w:color w:val="auto"/>
                <w:sz w:val="22"/>
                <w:szCs w:val="22"/>
              </w:rPr>
              <w:t>Methodology</w:t>
            </w:r>
          </w:p>
          <w:p w14:paraId="7A0B6C41" w14:textId="77777777" w:rsidR="00A63364" w:rsidRPr="00BE4521" w:rsidRDefault="00A63364" w:rsidP="0003778E">
            <w:pPr>
              <w:pStyle w:val="Default"/>
              <w:rPr>
                <w:b/>
                <w:bCs/>
                <w:color w:val="auto"/>
                <w:sz w:val="22"/>
                <w:szCs w:val="22"/>
              </w:rPr>
            </w:pPr>
            <w:r w:rsidRPr="00BE4521">
              <w:rPr>
                <w:bCs/>
                <w:i/>
                <w:color w:val="auto"/>
                <w:sz w:val="18"/>
                <w:szCs w:val="22"/>
              </w:rPr>
              <w:t>(</w:t>
            </w:r>
            <w:proofErr w:type="gramStart"/>
            <w:r w:rsidRPr="00BE4521">
              <w:rPr>
                <w:bCs/>
                <w:i/>
                <w:color w:val="auto"/>
                <w:sz w:val="18"/>
                <w:szCs w:val="22"/>
              </w:rPr>
              <w:t>how</w:t>
            </w:r>
            <w:proofErr w:type="gramEnd"/>
            <w:r w:rsidRPr="00BE4521">
              <w:rPr>
                <w:bCs/>
                <w:i/>
                <w:color w:val="auto"/>
                <w:sz w:val="18"/>
                <w:szCs w:val="22"/>
              </w:rPr>
              <w:t xml:space="preserve"> we measure)</w:t>
            </w:r>
          </w:p>
        </w:tc>
        <w:tc>
          <w:tcPr>
            <w:tcW w:w="1985" w:type="dxa"/>
            <w:tcBorders>
              <w:bottom w:val="single" w:sz="4" w:space="0" w:color="auto"/>
            </w:tcBorders>
            <w:shd w:val="clear" w:color="auto" w:fill="D9D9D9" w:themeFill="background1" w:themeFillShade="D9"/>
          </w:tcPr>
          <w:p w14:paraId="2344EEBA" w14:textId="77777777" w:rsidR="00A63364" w:rsidRPr="00BE4521" w:rsidRDefault="00A63364" w:rsidP="0003778E">
            <w:pPr>
              <w:pStyle w:val="Default"/>
              <w:tabs>
                <w:tab w:val="left" w:pos="0"/>
              </w:tabs>
              <w:ind w:right="-109"/>
              <w:rPr>
                <w:b/>
                <w:bCs/>
                <w:color w:val="auto"/>
                <w:sz w:val="22"/>
                <w:szCs w:val="22"/>
              </w:rPr>
            </w:pPr>
            <w:r w:rsidRPr="00BE4521">
              <w:rPr>
                <w:b/>
                <w:bCs/>
                <w:color w:val="auto"/>
                <w:sz w:val="22"/>
                <w:szCs w:val="22"/>
              </w:rPr>
              <w:t>Measurement</w:t>
            </w:r>
          </w:p>
          <w:p w14:paraId="26872BD1" w14:textId="77777777" w:rsidR="00A63364" w:rsidRPr="00BE4521" w:rsidRDefault="00A63364" w:rsidP="0003778E">
            <w:pPr>
              <w:pStyle w:val="Default"/>
              <w:tabs>
                <w:tab w:val="left" w:pos="1026"/>
              </w:tabs>
              <w:ind w:right="175"/>
              <w:rPr>
                <w:b/>
                <w:bCs/>
                <w:color w:val="auto"/>
                <w:sz w:val="22"/>
                <w:szCs w:val="22"/>
              </w:rPr>
            </w:pPr>
            <w:r w:rsidRPr="00BE4521">
              <w:rPr>
                <w:bCs/>
                <w:i/>
                <w:color w:val="auto"/>
                <w:sz w:val="18"/>
                <w:szCs w:val="22"/>
              </w:rPr>
              <w:t>(</w:t>
            </w:r>
            <w:proofErr w:type="gramStart"/>
            <w:r w:rsidRPr="00BE4521">
              <w:rPr>
                <w:bCs/>
                <w:i/>
                <w:color w:val="auto"/>
                <w:sz w:val="18"/>
                <w:szCs w:val="22"/>
              </w:rPr>
              <w:t>what</w:t>
            </w:r>
            <w:proofErr w:type="gramEnd"/>
            <w:r w:rsidRPr="00BE4521">
              <w:rPr>
                <w:bCs/>
                <w:i/>
                <w:color w:val="auto"/>
                <w:sz w:val="18"/>
                <w:szCs w:val="22"/>
              </w:rPr>
              <w:t xml:space="preserve"> we measure)</w:t>
            </w:r>
          </w:p>
        </w:tc>
      </w:tr>
      <w:tr w:rsidR="003233B7" w:rsidRPr="003233B7" w14:paraId="1F76240C" w14:textId="77777777" w:rsidTr="009527A5">
        <w:trPr>
          <w:cantSplit/>
          <w:trHeight w:val="70"/>
        </w:trPr>
        <w:tc>
          <w:tcPr>
            <w:tcW w:w="8221" w:type="dxa"/>
            <w:gridSpan w:val="5"/>
            <w:shd w:val="clear" w:color="auto" w:fill="auto"/>
          </w:tcPr>
          <w:p w14:paraId="71E2A8E4" w14:textId="76F735CF" w:rsidR="00822C1E" w:rsidRPr="00BE4521" w:rsidRDefault="00822C1E" w:rsidP="00BE4521">
            <w:pPr>
              <w:pStyle w:val="Default"/>
              <w:tabs>
                <w:tab w:val="left" w:pos="0"/>
              </w:tabs>
              <w:ind w:right="-109"/>
              <w:jc w:val="center"/>
              <w:rPr>
                <w:bCs/>
                <w:color w:val="auto"/>
                <w:sz w:val="22"/>
                <w:szCs w:val="22"/>
              </w:rPr>
            </w:pPr>
            <w:r w:rsidRPr="00BE4521">
              <w:rPr>
                <w:b/>
                <w:bCs/>
                <w:color w:val="auto"/>
                <w:sz w:val="22"/>
                <w:szCs w:val="22"/>
              </w:rPr>
              <w:t>Issue Resolution and Customer Satisfaction</w:t>
            </w:r>
          </w:p>
        </w:tc>
      </w:tr>
      <w:tr w:rsidR="006C15C9" w:rsidRPr="006C15C9" w14:paraId="4AC9E3DE" w14:textId="77777777" w:rsidTr="009527A5">
        <w:trPr>
          <w:cantSplit/>
          <w:trHeight w:val="60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251A585" w14:textId="5D6093D0" w:rsidR="002D3A02" w:rsidRPr="006C15C9" w:rsidRDefault="00AB5639" w:rsidP="00BE4521">
            <w:pPr>
              <w:pStyle w:val="Default"/>
              <w:jc w:val="center"/>
              <w:rPr>
                <w:b/>
                <w:bCs/>
                <w:color w:val="FF0000"/>
                <w:sz w:val="22"/>
                <w:szCs w:val="22"/>
              </w:rPr>
            </w:pPr>
            <w:r w:rsidRPr="00BE4521">
              <w:rPr>
                <w:b/>
                <w:bCs/>
                <w:color w:val="FF0000"/>
                <w:sz w:val="22"/>
                <w:szCs w:val="22"/>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47ABE4" w14:textId="279382CC" w:rsidR="002D3A02" w:rsidRPr="006C15C9" w:rsidRDefault="002D3A02" w:rsidP="0003778E">
            <w:pPr>
              <w:pStyle w:val="Default"/>
              <w:rPr>
                <w:color w:val="FF0000"/>
                <w:sz w:val="22"/>
                <w:szCs w:val="22"/>
              </w:rPr>
            </w:pPr>
            <w:r w:rsidRPr="006C15C9">
              <w:rPr>
                <w:color w:val="FF0000"/>
                <w:sz w:val="22"/>
                <w:szCs w:val="22"/>
              </w:rPr>
              <w:t xml:space="preserve">Resolve </w:t>
            </w:r>
            <w:r w:rsidR="00E614B6" w:rsidRPr="00BE4521">
              <w:rPr>
                <w:b/>
                <w:bCs/>
                <w:color w:val="FF0000"/>
                <w:sz w:val="22"/>
                <w:szCs w:val="22"/>
              </w:rPr>
              <w:t>Card</w:t>
            </w:r>
            <w:r w:rsidRPr="006C15C9">
              <w:rPr>
                <w:b/>
                <w:bCs/>
                <w:color w:val="FF0000"/>
                <w:sz w:val="22"/>
                <w:szCs w:val="22"/>
              </w:rPr>
              <w:t xml:space="preserve"> </w:t>
            </w:r>
            <w:r w:rsidR="007D1E74" w:rsidRPr="00BE4521">
              <w:rPr>
                <w:b/>
                <w:bCs/>
                <w:color w:val="FF0000"/>
                <w:sz w:val="22"/>
                <w:szCs w:val="22"/>
              </w:rPr>
              <w:t>C</w:t>
            </w:r>
            <w:r w:rsidRPr="00BE4521">
              <w:rPr>
                <w:b/>
                <w:bCs/>
                <w:color w:val="FF0000"/>
                <w:sz w:val="22"/>
                <w:szCs w:val="22"/>
              </w:rPr>
              <w:t>omplaints</w:t>
            </w:r>
            <w:r w:rsidR="007D1E74" w:rsidRPr="00BE4521">
              <w:rPr>
                <w:b/>
                <w:bCs/>
                <w:color w:val="FF0000"/>
                <w:sz w:val="22"/>
                <w:szCs w:val="22"/>
              </w:rPr>
              <w:t xml:space="preserve"> and Issues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59A3C19" w14:textId="77777777" w:rsidR="002D3A02" w:rsidRPr="006C15C9" w:rsidRDefault="002D3A02" w:rsidP="0003778E">
            <w:pPr>
              <w:pStyle w:val="Default"/>
              <w:jc w:val="center"/>
              <w:rPr>
                <w:color w:val="FF0000"/>
                <w:sz w:val="22"/>
                <w:szCs w:val="22"/>
              </w:rPr>
            </w:pPr>
            <w:r w:rsidRPr="006C15C9">
              <w:rPr>
                <w:color w:val="FF0000"/>
                <w:sz w:val="22"/>
                <w:szCs w:val="22"/>
              </w:rPr>
              <w:t>90%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7A0B3A" w14:textId="77777777" w:rsidR="00500B64" w:rsidRPr="00BE4521" w:rsidRDefault="00500B64" w:rsidP="00500B64">
            <w:pPr>
              <w:pStyle w:val="Default"/>
              <w:rPr>
                <w:bCs/>
                <w:color w:val="FF0000"/>
                <w:sz w:val="22"/>
                <w:szCs w:val="22"/>
              </w:rPr>
            </w:pPr>
            <w:r w:rsidRPr="00BE4521">
              <w:rPr>
                <w:bCs/>
                <w:color w:val="FF0000"/>
                <w:sz w:val="22"/>
                <w:szCs w:val="22"/>
              </w:rPr>
              <w:t xml:space="preserve">Reports received by email to </w:t>
            </w:r>
          </w:p>
          <w:p w14:paraId="59003EA2" w14:textId="6F0D63C5" w:rsidR="002D3A02" w:rsidRPr="006C15C9" w:rsidRDefault="0063733D" w:rsidP="00500B64">
            <w:pPr>
              <w:pStyle w:val="Default"/>
              <w:rPr>
                <w:color w:val="FF0000"/>
                <w:sz w:val="22"/>
                <w:szCs w:val="22"/>
              </w:rPr>
            </w:pPr>
            <w:hyperlink r:id="rId17" w:history="1">
              <w:r w:rsidR="00500B64" w:rsidRPr="00BE4521">
                <w:rPr>
                  <w:rStyle w:val="Hyperlink"/>
                  <w:bCs/>
                  <w:color w:val="FF0000"/>
                  <w:szCs w:val="22"/>
                </w:rPr>
                <w:t>DVSA Fleet Admin</w:t>
              </w:r>
            </w:hyperlink>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96FA57D" w14:textId="77777777" w:rsidR="002D3A02" w:rsidRPr="006C15C9" w:rsidRDefault="002D3A02" w:rsidP="0003778E">
            <w:pPr>
              <w:pStyle w:val="Default"/>
              <w:tabs>
                <w:tab w:val="left" w:pos="0"/>
              </w:tabs>
              <w:rPr>
                <w:color w:val="FF0000"/>
                <w:sz w:val="22"/>
                <w:szCs w:val="22"/>
              </w:rPr>
            </w:pPr>
            <w:proofErr w:type="gramStart"/>
            <w:r w:rsidRPr="006C15C9">
              <w:rPr>
                <w:color w:val="FF0000"/>
                <w:sz w:val="22"/>
                <w:szCs w:val="22"/>
              </w:rPr>
              <w:t>Monthly;</w:t>
            </w:r>
            <w:proofErr w:type="gramEnd"/>
          </w:p>
          <w:p w14:paraId="4B2CA80B" w14:textId="717B6440" w:rsidR="002D3A02" w:rsidRPr="006C15C9" w:rsidRDefault="002D3A02" w:rsidP="0003778E">
            <w:pPr>
              <w:pStyle w:val="Default"/>
              <w:tabs>
                <w:tab w:val="left" w:pos="0"/>
              </w:tabs>
              <w:rPr>
                <w:bCs/>
                <w:color w:val="FF0000"/>
                <w:sz w:val="22"/>
                <w:szCs w:val="22"/>
              </w:rPr>
            </w:pPr>
            <w:r w:rsidRPr="006C15C9">
              <w:rPr>
                <w:color w:val="FF0000"/>
                <w:sz w:val="22"/>
                <w:szCs w:val="22"/>
              </w:rPr>
              <w:t xml:space="preserve">Resolution provided to </w:t>
            </w:r>
            <w:r w:rsidR="00126137" w:rsidRPr="00BE4521">
              <w:rPr>
                <w:bCs/>
                <w:color w:val="FF0000"/>
                <w:sz w:val="22"/>
                <w:szCs w:val="22"/>
              </w:rPr>
              <w:t xml:space="preserve">cardholder </w:t>
            </w:r>
            <w:r w:rsidRPr="006C15C9">
              <w:rPr>
                <w:bCs/>
                <w:color w:val="FF0000"/>
                <w:sz w:val="22"/>
                <w:szCs w:val="22"/>
              </w:rPr>
              <w:t>or agreed action plan in place within 5 working days of complaint receipt</w:t>
            </w:r>
          </w:p>
        </w:tc>
      </w:tr>
    </w:tbl>
    <w:p w14:paraId="1A05AEDA" w14:textId="77777777" w:rsidR="002D3A02" w:rsidRPr="00AA3BFA" w:rsidRDefault="002D3A02" w:rsidP="00BE4521">
      <w:pPr>
        <w:ind w:left="851"/>
        <w:rPr>
          <w:rFonts w:ascii="Arial" w:hAnsi="Arial" w:cs="Arial"/>
          <w:bCs/>
        </w:rPr>
      </w:pPr>
    </w:p>
    <w:p w14:paraId="6711A8AD" w14:textId="77777777" w:rsidR="002D3A02" w:rsidRPr="002A12A3" w:rsidRDefault="002D3A02" w:rsidP="00BE4521">
      <w:pPr>
        <w:ind w:left="851"/>
        <w:rPr>
          <w:rFonts w:ascii="Arial" w:hAnsi="Arial" w:cs="Arial"/>
          <w:b/>
        </w:rPr>
      </w:pPr>
      <w:r w:rsidRPr="002A12A3">
        <w:rPr>
          <w:rFonts w:ascii="Arial" w:hAnsi="Arial" w:cs="Arial"/>
          <w:b/>
        </w:rPr>
        <w:t xml:space="preserve">Please note these </w:t>
      </w:r>
      <w:r>
        <w:rPr>
          <w:rFonts w:ascii="Arial" w:hAnsi="Arial" w:cs="Arial"/>
          <w:b/>
        </w:rPr>
        <w:t>SLAs and K</w:t>
      </w:r>
      <w:r w:rsidRPr="002A12A3">
        <w:rPr>
          <w:rFonts w:ascii="Arial" w:hAnsi="Arial" w:cs="Arial"/>
          <w:b/>
        </w:rPr>
        <w:t xml:space="preserve">PIs are subject to review and amendment throughout the life of the contract. </w:t>
      </w:r>
    </w:p>
    <w:p w14:paraId="2B80D9A1" w14:textId="77777777" w:rsidR="002D3A02" w:rsidRPr="002A12A3" w:rsidRDefault="002D3A02" w:rsidP="00BE4521">
      <w:pPr>
        <w:ind w:left="851"/>
        <w:rPr>
          <w:rFonts w:ascii="Arial" w:hAnsi="Arial" w:cs="Arial"/>
          <w:bCs/>
        </w:rPr>
      </w:pPr>
    </w:p>
    <w:p w14:paraId="0929B4BB" w14:textId="094367B9" w:rsidR="002D3A02" w:rsidRPr="002A12A3" w:rsidRDefault="002D3A02" w:rsidP="00BE4521">
      <w:pPr>
        <w:ind w:left="851"/>
        <w:rPr>
          <w:rFonts w:ascii="Arial" w:hAnsi="Arial" w:cs="Arial"/>
          <w:bCs/>
        </w:rPr>
      </w:pPr>
      <w:r w:rsidRPr="002A12A3">
        <w:rPr>
          <w:rFonts w:ascii="Arial" w:hAnsi="Arial" w:cs="Arial"/>
          <w:bCs/>
        </w:rPr>
        <w:t xml:space="preserve">Contract success will partly be defined by the </w:t>
      </w:r>
      <w:r w:rsidR="002B4DE5">
        <w:rPr>
          <w:rFonts w:ascii="Arial" w:hAnsi="Arial" w:cs="Arial"/>
          <w:bCs/>
        </w:rPr>
        <w:t>S</w:t>
      </w:r>
      <w:r>
        <w:rPr>
          <w:rFonts w:ascii="Arial" w:hAnsi="Arial" w:cs="Arial"/>
          <w:bCs/>
        </w:rPr>
        <w:t>upplier</w:t>
      </w:r>
      <w:r w:rsidRPr="002A12A3">
        <w:rPr>
          <w:rFonts w:ascii="Arial" w:hAnsi="Arial" w:cs="Arial"/>
          <w:bCs/>
        </w:rPr>
        <w:t xml:space="preserve"> successfully meeting all </w:t>
      </w:r>
      <w:r>
        <w:rPr>
          <w:rFonts w:ascii="Arial" w:hAnsi="Arial" w:cs="Arial"/>
          <w:bCs/>
        </w:rPr>
        <w:t>SLA</w:t>
      </w:r>
      <w:r w:rsidRPr="002A12A3">
        <w:rPr>
          <w:rFonts w:ascii="Arial" w:hAnsi="Arial" w:cs="Arial"/>
          <w:bCs/>
        </w:rPr>
        <w:t xml:space="preserve"> measures</w:t>
      </w:r>
      <w:r>
        <w:rPr>
          <w:rFonts w:ascii="Arial" w:hAnsi="Arial" w:cs="Arial"/>
          <w:bCs/>
        </w:rPr>
        <w:t xml:space="preserve"> on a consistent basis</w:t>
      </w:r>
      <w:r w:rsidRPr="002A12A3">
        <w:rPr>
          <w:rFonts w:ascii="Arial" w:hAnsi="Arial" w:cs="Arial"/>
          <w:bCs/>
        </w:rPr>
        <w:t xml:space="preserve">; therefore, </w:t>
      </w:r>
      <w:r>
        <w:rPr>
          <w:rFonts w:ascii="Arial" w:hAnsi="Arial" w:cs="Arial"/>
          <w:bCs/>
        </w:rPr>
        <w:t>SLA</w:t>
      </w:r>
      <w:r w:rsidRPr="002A12A3">
        <w:rPr>
          <w:rFonts w:ascii="Arial" w:hAnsi="Arial" w:cs="Arial"/>
          <w:bCs/>
        </w:rPr>
        <w:t xml:space="preserve">s will form the basis of a contract dashboard report, which will be developed </w:t>
      </w:r>
      <w:r w:rsidR="00805E03">
        <w:rPr>
          <w:rFonts w:ascii="Arial" w:hAnsi="Arial" w:cs="Arial"/>
          <w:bCs/>
        </w:rPr>
        <w:t xml:space="preserve">by the Supplier </w:t>
      </w:r>
      <w:r w:rsidRPr="002A12A3">
        <w:rPr>
          <w:rFonts w:ascii="Arial" w:hAnsi="Arial" w:cs="Arial"/>
          <w:bCs/>
        </w:rPr>
        <w:t>during the first year of the contract.</w:t>
      </w:r>
    </w:p>
    <w:p w14:paraId="2007291A" w14:textId="77777777" w:rsidR="002D3A02" w:rsidRPr="002A12A3" w:rsidRDefault="002D3A02" w:rsidP="00BE4521">
      <w:pPr>
        <w:ind w:left="851"/>
        <w:rPr>
          <w:rFonts w:ascii="Arial" w:hAnsi="Arial" w:cs="Arial"/>
          <w:bCs/>
        </w:rPr>
      </w:pPr>
    </w:p>
    <w:p w14:paraId="52F41874" w14:textId="4ABF5FCE" w:rsidR="0087437B" w:rsidRDefault="00105BB1" w:rsidP="00BE4521">
      <w:pPr>
        <w:ind w:left="851" w:hanging="851"/>
        <w:rPr>
          <w:rFonts w:ascii="Arial" w:hAnsi="Arial" w:cs="Arial"/>
          <w:bCs/>
        </w:rPr>
      </w:pPr>
      <w:r w:rsidRPr="005002B8">
        <w:rPr>
          <w:rFonts w:ascii="Arial" w:hAnsi="Arial" w:cs="Arial"/>
        </w:rPr>
        <w:t>6.</w:t>
      </w:r>
      <w:r>
        <w:rPr>
          <w:rFonts w:ascii="Arial" w:hAnsi="Arial" w:cs="Arial"/>
        </w:rPr>
        <w:t>1.</w:t>
      </w:r>
      <w:r w:rsidRPr="005002B8">
        <w:rPr>
          <w:rFonts w:ascii="Arial" w:hAnsi="Arial" w:cs="Arial"/>
        </w:rPr>
        <w:t>6.</w:t>
      </w:r>
      <w:r>
        <w:rPr>
          <w:rFonts w:ascii="Arial" w:hAnsi="Arial" w:cs="Arial"/>
        </w:rPr>
        <w:t>1.3</w:t>
      </w:r>
      <w:r w:rsidR="00482B76">
        <w:rPr>
          <w:rFonts w:ascii="Arial" w:hAnsi="Arial" w:cs="Arial"/>
          <w:bCs/>
        </w:rPr>
        <w:t>DVSA</w:t>
      </w:r>
      <w:r w:rsidR="002D3A02" w:rsidRPr="002A12A3">
        <w:rPr>
          <w:rFonts w:ascii="Arial" w:hAnsi="Arial" w:cs="Arial"/>
          <w:bCs/>
        </w:rPr>
        <w:t xml:space="preserve"> Contract Manager and Deputy Contract Manager will be responsible for ensuring that that performance is delivered to the required standards. Within the timescales defined within this document, the </w:t>
      </w:r>
      <w:r w:rsidR="00AA6EB7">
        <w:rPr>
          <w:rFonts w:ascii="Arial" w:hAnsi="Arial" w:cs="Arial"/>
          <w:bCs/>
        </w:rPr>
        <w:t>S</w:t>
      </w:r>
      <w:r w:rsidR="002D3A02">
        <w:rPr>
          <w:rFonts w:ascii="Arial" w:hAnsi="Arial" w:cs="Arial"/>
          <w:bCs/>
        </w:rPr>
        <w:t>upplier</w:t>
      </w:r>
      <w:r w:rsidR="002D3A02" w:rsidRPr="002A12A3">
        <w:rPr>
          <w:rFonts w:ascii="Arial" w:hAnsi="Arial" w:cs="Arial"/>
          <w:bCs/>
        </w:rPr>
        <w:t xml:space="preserve"> will provide a performance monitoring report to DVSA containing details of the actual performance achieved over the period in accordance with the contract performance monitoring system with a summary of any issues identified by such monitoring, including any occurrences of service failures having the effect of taking the service levels below the required level, and the actions taken to address those failures.</w:t>
      </w:r>
    </w:p>
    <w:p w14:paraId="6CF9F45F" w14:textId="77777777" w:rsidR="0087437B" w:rsidRDefault="0087437B" w:rsidP="0087437B">
      <w:pPr>
        <w:ind w:left="851"/>
        <w:rPr>
          <w:rFonts w:ascii="Arial" w:hAnsi="Arial" w:cs="Arial"/>
          <w:bCs/>
        </w:rPr>
      </w:pPr>
    </w:p>
    <w:p w14:paraId="089C4F99" w14:textId="0D5E128A" w:rsidR="002D3A02" w:rsidRDefault="002D3A02" w:rsidP="0087437B">
      <w:pPr>
        <w:ind w:left="851"/>
        <w:rPr>
          <w:rFonts w:ascii="Arial" w:hAnsi="Arial" w:cs="Arial"/>
          <w:bCs/>
        </w:rPr>
      </w:pPr>
      <w:r w:rsidRPr="002A12A3">
        <w:rPr>
          <w:rFonts w:ascii="Arial" w:hAnsi="Arial" w:cs="Arial"/>
          <w:bCs/>
        </w:rPr>
        <w:t>Where performance falls below the required standard, service credits shall apply.</w:t>
      </w:r>
    </w:p>
    <w:p w14:paraId="7DE6CDFB" w14:textId="77777777" w:rsidR="0087437B" w:rsidRDefault="0087437B" w:rsidP="00BE4521">
      <w:pPr>
        <w:ind w:left="851"/>
        <w:rPr>
          <w:rFonts w:ascii="Arial" w:hAnsi="Arial" w:cs="Arial"/>
          <w:bCs/>
        </w:rPr>
      </w:pPr>
    </w:p>
    <w:tbl>
      <w:tblPr>
        <w:tblW w:w="82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843"/>
        <w:gridCol w:w="1843"/>
        <w:gridCol w:w="1843"/>
        <w:gridCol w:w="1847"/>
      </w:tblGrid>
      <w:tr w:rsidR="0082744E" w:rsidRPr="00DA7B0D" w14:paraId="67C450AA" w14:textId="77777777" w:rsidTr="00A33371">
        <w:trPr>
          <w:cantSplit/>
          <w:trHeight w:val="540"/>
          <w:tblHeader/>
          <w:jc w:val="right"/>
        </w:trPr>
        <w:tc>
          <w:tcPr>
            <w:tcW w:w="6374" w:type="dxa"/>
            <w:gridSpan w:val="4"/>
            <w:shd w:val="clear" w:color="auto" w:fill="D9D9D9" w:themeFill="background1" w:themeFillShade="D9"/>
          </w:tcPr>
          <w:p w14:paraId="7CF16D3E" w14:textId="2AD7DE3D" w:rsidR="0082744E" w:rsidRPr="00DA7B0D" w:rsidRDefault="0082744E" w:rsidP="0003778E">
            <w:pPr>
              <w:jc w:val="center"/>
              <w:rPr>
                <w:rFonts w:ascii="Arial" w:eastAsia="Arial" w:hAnsi="Arial" w:cs="Arial"/>
                <w:b/>
              </w:rPr>
            </w:pPr>
            <w:r w:rsidRPr="00DA7B0D">
              <w:rPr>
                <w:rFonts w:ascii="Arial" w:eastAsia="Arial" w:hAnsi="Arial" w:cs="Arial"/>
                <w:b/>
              </w:rPr>
              <w:t>Service Levels</w:t>
            </w:r>
          </w:p>
        </w:tc>
        <w:tc>
          <w:tcPr>
            <w:tcW w:w="1848" w:type="dxa"/>
            <w:shd w:val="clear" w:color="auto" w:fill="D9D9D9" w:themeFill="background1" w:themeFillShade="D9"/>
          </w:tcPr>
          <w:p w14:paraId="54F8CC59" w14:textId="466ADFB1" w:rsidR="0082744E" w:rsidRDefault="0082744E" w:rsidP="0003778E">
            <w:pPr>
              <w:jc w:val="center"/>
              <w:rPr>
                <w:rFonts w:ascii="Arial" w:eastAsia="Arial" w:hAnsi="Arial" w:cs="Arial"/>
                <w:b/>
              </w:rPr>
            </w:pPr>
            <w:r>
              <w:rPr>
                <w:rFonts w:ascii="Arial" w:eastAsia="Arial" w:hAnsi="Arial" w:cs="Arial"/>
                <w:b/>
              </w:rPr>
              <w:t>Service Credits</w:t>
            </w:r>
          </w:p>
        </w:tc>
      </w:tr>
      <w:tr w:rsidR="009F28B1" w:rsidRPr="00DA7B0D" w14:paraId="1416CF51" w14:textId="77777777" w:rsidTr="00A33371">
        <w:trPr>
          <w:cantSplit/>
          <w:trHeight w:val="540"/>
          <w:tblHeader/>
          <w:jc w:val="right"/>
        </w:trPr>
        <w:tc>
          <w:tcPr>
            <w:tcW w:w="846" w:type="dxa"/>
            <w:shd w:val="clear" w:color="auto" w:fill="D9D9D9" w:themeFill="background1" w:themeFillShade="D9"/>
          </w:tcPr>
          <w:p w14:paraId="59C81DD9" w14:textId="77777777" w:rsidR="002D3A02" w:rsidRPr="00DA7B0D" w:rsidRDefault="002D3A02" w:rsidP="0003778E">
            <w:pPr>
              <w:jc w:val="center"/>
              <w:rPr>
                <w:rFonts w:ascii="Arial" w:eastAsia="Arial" w:hAnsi="Arial" w:cs="Arial"/>
                <w:b/>
              </w:rPr>
            </w:pPr>
            <w:r>
              <w:rPr>
                <w:rFonts w:ascii="Arial" w:eastAsia="Arial" w:hAnsi="Arial" w:cs="Arial"/>
                <w:b/>
              </w:rPr>
              <w:t>SLA ref.</w:t>
            </w:r>
          </w:p>
        </w:tc>
        <w:tc>
          <w:tcPr>
            <w:tcW w:w="1844" w:type="dxa"/>
            <w:shd w:val="clear" w:color="auto" w:fill="D9D9D9" w:themeFill="background1" w:themeFillShade="D9"/>
          </w:tcPr>
          <w:p w14:paraId="6D2DEC50" w14:textId="77777777" w:rsidR="002D3A02" w:rsidRPr="00DA7B0D" w:rsidRDefault="002D3A02" w:rsidP="0003778E">
            <w:pPr>
              <w:jc w:val="center"/>
              <w:rPr>
                <w:rFonts w:ascii="Arial" w:eastAsia="Arial" w:hAnsi="Arial" w:cs="Arial"/>
                <w:b/>
              </w:rPr>
            </w:pPr>
            <w:r w:rsidRPr="00DA7B0D">
              <w:rPr>
                <w:rFonts w:ascii="Arial" w:eastAsia="Arial" w:hAnsi="Arial" w:cs="Arial"/>
                <w:b/>
              </w:rPr>
              <w:t>Key Indicator</w:t>
            </w:r>
          </w:p>
        </w:tc>
        <w:tc>
          <w:tcPr>
            <w:tcW w:w="1844" w:type="dxa"/>
            <w:shd w:val="clear" w:color="auto" w:fill="D9D9D9" w:themeFill="background1" w:themeFillShade="D9"/>
          </w:tcPr>
          <w:p w14:paraId="15CFBB24" w14:textId="77777777" w:rsidR="002D3A02" w:rsidRPr="00DA7B0D" w:rsidRDefault="002D3A02" w:rsidP="0003778E">
            <w:pPr>
              <w:rPr>
                <w:rFonts w:ascii="Arial" w:eastAsia="Arial" w:hAnsi="Arial" w:cs="Arial"/>
                <w:b/>
              </w:rPr>
            </w:pPr>
            <w:r w:rsidRPr="00DA7B0D">
              <w:rPr>
                <w:rFonts w:ascii="Arial" w:eastAsia="Arial" w:hAnsi="Arial" w:cs="Arial"/>
                <w:b/>
              </w:rPr>
              <w:t>Specification</w:t>
            </w:r>
          </w:p>
        </w:tc>
        <w:tc>
          <w:tcPr>
            <w:tcW w:w="1844" w:type="dxa"/>
            <w:shd w:val="clear" w:color="auto" w:fill="D9D9D9" w:themeFill="background1" w:themeFillShade="D9"/>
          </w:tcPr>
          <w:p w14:paraId="5D4B1424" w14:textId="77777777" w:rsidR="002D3A02" w:rsidRPr="00DA7B0D" w:rsidRDefault="002D3A02" w:rsidP="0003778E">
            <w:pPr>
              <w:jc w:val="center"/>
              <w:rPr>
                <w:rFonts w:ascii="Arial" w:eastAsia="Arial" w:hAnsi="Arial" w:cs="Arial"/>
                <w:b/>
              </w:rPr>
            </w:pPr>
            <w:r w:rsidRPr="00DA7B0D">
              <w:rPr>
                <w:rFonts w:ascii="Arial" w:eastAsia="Arial" w:hAnsi="Arial" w:cs="Arial"/>
                <w:b/>
              </w:rPr>
              <w:t xml:space="preserve">Target </w:t>
            </w:r>
          </w:p>
        </w:tc>
        <w:tc>
          <w:tcPr>
            <w:tcW w:w="1844" w:type="dxa"/>
            <w:shd w:val="clear" w:color="auto" w:fill="D9D9D9" w:themeFill="background1" w:themeFillShade="D9"/>
          </w:tcPr>
          <w:p w14:paraId="24508E88" w14:textId="77777777" w:rsidR="002D3A02" w:rsidRPr="00DA7B0D" w:rsidRDefault="002D3A02" w:rsidP="0003778E">
            <w:pPr>
              <w:jc w:val="center"/>
              <w:rPr>
                <w:rFonts w:ascii="Arial" w:eastAsia="Arial" w:hAnsi="Arial" w:cs="Arial"/>
                <w:b/>
              </w:rPr>
            </w:pPr>
            <w:r>
              <w:rPr>
                <w:rFonts w:ascii="Arial" w:eastAsia="Arial" w:hAnsi="Arial" w:cs="Arial"/>
                <w:b/>
              </w:rPr>
              <w:t>Service Credit for each Service Period</w:t>
            </w:r>
          </w:p>
        </w:tc>
      </w:tr>
      <w:tr w:rsidR="009F28B1" w:rsidRPr="00DA7B0D" w14:paraId="7CC4C48C" w14:textId="77777777" w:rsidTr="00A33371">
        <w:trPr>
          <w:cantSplit/>
          <w:trHeight w:val="540"/>
          <w:jc w:val="right"/>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9F370" w14:textId="77777777" w:rsidR="002D3A02" w:rsidRPr="00E36E7F" w:rsidRDefault="002D3A02" w:rsidP="0003778E">
            <w:pPr>
              <w:jc w:val="center"/>
              <w:rPr>
                <w:rFonts w:ascii="Arial" w:eastAsia="Arial" w:hAnsi="Arial" w:cs="Arial"/>
                <w:bCs/>
              </w:rPr>
            </w:pPr>
            <w:r w:rsidRPr="00E36E7F">
              <w:rPr>
                <w:rFonts w:ascii="Arial" w:eastAsia="Arial" w:hAnsi="Arial" w:cs="Arial"/>
                <w:bCs/>
              </w:rPr>
              <w:t>1</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ECF19E" w14:textId="77777777" w:rsidR="002D3A02" w:rsidRPr="00E36E7F" w:rsidRDefault="002D3A02" w:rsidP="0003778E">
            <w:pPr>
              <w:jc w:val="center"/>
              <w:rPr>
                <w:rFonts w:ascii="Arial" w:eastAsia="Arial" w:hAnsi="Arial" w:cs="Arial"/>
                <w:bCs/>
              </w:rPr>
            </w:pPr>
            <w:r w:rsidRPr="00E36E7F">
              <w:rPr>
                <w:rFonts w:ascii="Arial" w:eastAsia="Arial" w:hAnsi="Arial" w:cs="Arial"/>
                <w:bCs/>
              </w:rPr>
              <w:t>Management Information</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E23C0" w14:textId="77777777" w:rsidR="002D3A02" w:rsidRPr="00E36E7F" w:rsidRDefault="002D3A02" w:rsidP="0003778E">
            <w:pPr>
              <w:rPr>
                <w:rFonts w:ascii="Arial" w:eastAsia="Arial" w:hAnsi="Arial" w:cs="Arial"/>
                <w:bCs/>
              </w:rPr>
            </w:pPr>
            <w:r w:rsidRPr="00E36E7F">
              <w:rPr>
                <w:rFonts w:ascii="Arial" w:eastAsia="Arial" w:hAnsi="Arial" w:cs="Arial"/>
                <w:bCs/>
              </w:rPr>
              <w:t>The Supplier is to submit</w:t>
            </w:r>
            <w:r>
              <w:rPr>
                <w:rFonts w:ascii="Arial" w:eastAsia="Arial" w:hAnsi="Arial" w:cs="Arial"/>
                <w:bCs/>
              </w:rPr>
              <w:t xml:space="preserve"> timely, </w:t>
            </w:r>
            <w:r w:rsidRPr="00E36E7F">
              <w:rPr>
                <w:rFonts w:ascii="Arial" w:eastAsia="Arial" w:hAnsi="Arial" w:cs="Arial"/>
                <w:bCs/>
              </w:rPr>
              <w:t xml:space="preserve">full, </w:t>
            </w:r>
            <w:r>
              <w:rPr>
                <w:rFonts w:ascii="Arial" w:eastAsia="Arial" w:hAnsi="Arial" w:cs="Arial"/>
                <w:bCs/>
              </w:rPr>
              <w:t xml:space="preserve">and </w:t>
            </w:r>
            <w:r w:rsidRPr="00E36E7F">
              <w:rPr>
                <w:rFonts w:ascii="Arial" w:eastAsia="Arial" w:hAnsi="Arial" w:cs="Arial"/>
                <w:bCs/>
              </w:rPr>
              <w:t xml:space="preserve">accurate MI reports </w:t>
            </w:r>
            <w:r>
              <w:rPr>
                <w:rFonts w:ascii="Arial" w:eastAsia="Arial" w:hAnsi="Arial" w:cs="Arial"/>
                <w:bCs/>
              </w:rPr>
              <w:t xml:space="preserve">each month. </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E3F10" w14:textId="77777777" w:rsidR="002D3A02" w:rsidRDefault="002D3A02" w:rsidP="0003778E">
            <w:pPr>
              <w:rPr>
                <w:rFonts w:ascii="Arial" w:eastAsia="Arial" w:hAnsi="Arial" w:cs="Arial"/>
                <w:b/>
              </w:rPr>
            </w:pPr>
            <w:r w:rsidRPr="00D35191">
              <w:rPr>
                <w:rFonts w:ascii="Arial" w:eastAsia="Arial" w:hAnsi="Arial" w:cs="Arial"/>
                <w:b/>
              </w:rPr>
              <w:t>100% of reports received by DVSA Fleet Admin by 5</w:t>
            </w:r>
            <w:r w:rsidRPr="00FB06BE">
              <w:rPr>
                <w:rFonts w:ascii="Arial" w:eastAsia="Arial" w:hAnsi="Arial" w:cs="Arial"/>
                <w:b/>
                <w:vertAlign w:val="superscript"/>
              </w:rPr>
              <w:t>th</w:t>
            </w:r>
            <w:r w:rsidRPr="00D35191">
              <w:rPr>
                <w:rFonts w:ascii="Arial" w:eastAsia="Arial" w:hAnsi="Arial" w:cs="Arial"/>
                <w:b/>
              </w:rPr>
              <w:t xml:space="preserve"> working day of the month following the end of the period being reported.</w:t>
            </w:r>
          </w:p>
          <w:p w14:paraId="6FB61922" w14:textId="77777777" w:rsidR="002D3A02" w:rsidRDefault="002D3A02" w:rsidP="0003778E">
            <w:pPr>
              <w:rPr>
                <w:rFonts w:ascii="Arial" w:eastAsia="Arial" w:hAnsi="Arial" w:cs="Arial"/>
                <w:b/>
              </w:rPr>
            </w:pPr>
          </w:p>
          <w:p w14:paraId="37EF22C4" w14:textId="77777777" w:rsidR="002D3A02" w:rsidRPr="00D35191" w:rsidRDefault="002D3A02" w:rsidP="0003778E">
            <w:pPr>
              <w:rPr>
                <w:rFonts w:ascii="Arial" w:eastAsia="Arial" w:hAnsi="Arial" w:cs="Arial"/>
                <w:b/>
              </w:rPr>
            </w:pPr>
            <w:r>
              <w:rPr>
                <w:rFonts w:ascii="Arial" w:eastAsia="Arial" w:hAnsi="Arial" w:cs="Arial"/>
                <w:b/>
              </w:rPr>
              <w:t>Measured annually</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584F4" w14:textId="77777777" w:rsidR="002D3A02" w:rsidRPr="00897B26" w:rsidRDefault="002D3A02" w:rsidP="0003778E">
            <w:pPr>
              <w:rPr>
                <w:rFonts w:ascii="Arial" w:eastAsia="Arial" w:hAnsi="Arial" w:cs="Arial"/>
                <w:b/>
              </w:rPr>
            </w:pPr>
            <w:r w:rsidRPr="00897B26">
              <w:rPr>
                <w:rFonts w:ascii="Arial" w:eastAsia="Arial" w:hAnsi="Arial" w:cs="Arial"/>
                <w:b/>
              </w:rPr>
              <w:t>0.5% Service Credit gained for each percentage point under the specified Service Level Performance Measure</w:t>
            </w:r>
          </w:p>
        </w:tc>
      </w:tr>
      <w:tr w:rsidR="009F28B1" w:rsidRPr="00DA7B0D" w14:paraId="6F30F710" w14:textId="77777777" w:rsidTr="00A33371">
        <w:trPr>
          <w:cantSplit/>
          <w:trHeight w:val="540"/>
          <w:jc w:val="right"/>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D35C38" w14:textId="77777777" w:rsidR="002D3A02" w:rsidRPr="00D31A2B" w:rsidRDefault="002D3A02" w:rsidP="0003778E">
            <w:pPr>
              <w:jc w:val="center"/>
              <w:rPr>
                <w:rFonts w:ascii="Arial" w:eastAsia="Arial" w:hAnsi="Arial" w:cs="Arial"/>
                <w:bCs/>
              </w:rPr>
            </w:pPr>
            <w:r>
              <w:rPr>
                <w:rFonts w:ascii="Arial" w:eastAsia="Arial" w:hAnsi="Arial" w:cs="Arial"/>
                <w:bCs/>
              </w:rPr>
              <w:lastRenderedPageBreak/>
              <w:t>3</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858C70" w14:textId="77777777" w:rsidR="002D3A02" w:rsidRPr="00D31A2B" w:rsidRDefault="002D3A02" w:rsidP="0003778E">
            <w:pPr>
              <w:jc w:val="center"/>
              <w:rPr>
                <w:rFonts w:ascii="Arial" w:eastAsia="Arial" w:hAnsi="Arial" w:cs="Arial"/>
                <w:bCs/>
              </w:rPr>
            </w:pPr>
            <w:r w:rsidRPr="00D31A2B">
              <w:rPr>
                <w:rFonts w:ascii="Arial" w:eastAsia="Arial" w:hAnsi="Arial" w:cs="Arial"/>
                <w:bCs/>
              </w:rPr>
              <w:t>Invoicing</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97216" w14:textId="77777777" w:rsidR="002D3A02" w:rsidRPr="00D31A2B" w:rsidRDefault="002D3A02" w:rsidP="0003778E">
            <w:pPr>
              <w:rPr>
                <w:rFonts w:ascii="Arial" w:eastAsia="Arial" w:hAnsi="Arial" w:cs="Arial"/>
                <w:bCs/>
              </w:rPr>
            </w:pPr>
            <w:r w:rsidRPr="00D31A2B">
              <w:rPr>
                <w:rFonts w:ascii="Arial" w:eastAsia="Arial" w:hAnsi="Arial" w:cs="Arial"/>
                <w:bCs/>
              </w:rPr>
              <w:t xml:space="preserve">The Supplier </w:t>
            </w:r>
            <w:r>
              <w:rPr>
                <w:rFonts w:ascii="Arial" w:eastAsia="Arial" w:hAnsi="Arial" w:cs="Arial"/>
                <w:bCs/>
              </w:rPr>
              <w:t xml:space="preserve">is to submit timely, </w:t>
            </w:r>
            <w:proofErr w:type="gramStart"/>
            <w:r>
              <w:rPr>
                <w:rFonts w:ascii="Arial" w:eastAsia="Arial" w:hAnsi="Arial" w:cs="Arial"/>
                <w:bCs/>
              </w:rPr>
              <w:t>full</w:t>
            </w:r>
            <w:proofErr w:type="gramEnd"/>
            <w:r>
              <w:rPr>
                <w:rFonts w:ascii="Arial" w:eastAsia="Arial" w:hAnsi="Arial" w:cs="Arial"/>
                <w:bCs/>
              </w:rPr>
              <w:t xml:space="preserve"> and accurate </w:t>
            </w:r>
            <w:r w:rsidRPr="00D31A2B">
              <w:rPr>
                <w:rFonts w:ascii="Arial" w:eastAsia="Arial" w:hAnsi="Arial" w:cs="Arial"/>
                <w:bCs/>
              </w:rPr>
              <w:t>invoices each month.</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4AA82E" w14:textId="77777777" w:rsidR="002D3A02" w:rsidRDefault="002D3A02" w:rsidP="0003778E">
            <w:pPr>
              <w:rPr>
                <w:rFonts w:ascii="Arial" w:eastAsia="Arial" w:hAnsi="Arial" w:cs="Arial"/>
                <w:b/>
              </w:rPr>
            </w:pPr>
            <w:r w:rsidRPr="00D31A2B">
              <w:rPr>
                <w:rFonts w:ascii="Arial" w:eastAsia="Arial" w:hAnsi="Arial" w:cs="Arial"/>
                <w:b/>
              </w:rPr>
              <w:t xml:space="preserve">98% </w:t>
            </w:r>
            <w:r>
              <w:rPr>
                <w:rFonts w:ascii="Arial" w:eastAsia="Arial" w:hAnsi="Arial" w:cs="Arial"/>
                <w:b/>
              </w:rPr>
              <w:t>of invoiced lines to accurately reflect MI reports, and to be received by DVSA Fleet Admin by 5</w:t>
            </w:r>
            <w:r w:rsidRPr="00417033">
              <w:rPr>
                <w:rFonts w:ascii="Arial" w:eastAsia="Arial" w:hAnsi="Arial" w:cs="Arial"/>
                <w:b/>
                <w:vertAlign w:val="superscript"/>
              </w:rPr>
              <w:t>th</w:t>
            </w:r>
            <w:r>
              <w:rPr>
                <w:rFonts w:ascii="Arial" w:eastAsia="Arial" w:hAnsi="Arial" w:cs="Arial"/>
                <w:b/>
              </w:rPr>
              <w:t xml:space="preserve"> working day </w:t>
            </w:r>
            <w:r w:rsidRPr="00D35191">
              <w:rPr>
                <w:rFonts w:ascii="Arial" w:eastAsia="Arial" w:hAnsi="Arial" w:cs="Arial"/>
                <w:b/>
              </w:rPr>
              <w:t>of the month following the end of the period being reported.</w:t>
            </w:r>
          </w:p>
          <w:p w14:paraId="1422E606" w14:textId="77777777" w:rsidR="002D3A02" w:rsidRDefault="002D3A02" w:rsidP="0003778E">
            <w:pPr>
              <w:rPr>
                <w:rFonts w:ascii="Arial" w:eastAsia="Arial" w:hAnsi="Arial" w:cs="Arial"/>
                <w:b/>
              </w:rPr>
            </w:pPr>
          </w:p>
          <w:p w14:paraId="19DF2A95" w14:textId="77777777" w:rsidR="002D3A02" w:rsidRPr="00D31A2B" w:rsidRDefault="002D3A02" w:rsidP="0003778E">
            <w:pPr>
              <w:rPr>
                <w:rFonts w:ascii="Arial" w:eastAsia="Arial" w:hAnsi="Arial" w:cs="Arial"/>
                <w:b/>
              </w:rPr>
            </w:pPr>
            <w:r>
              <w:rPr>
                <w:rFonts w:ascii="Arial" w:eastAsia="Arial" w:hAnsi="Arial" w:cs="Arial"/>
                <w:b/>
              </w:rPr>
              <w:t>Measured monthly</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144A9" w14:textId="77777777" w:rsidR="002D3A02" w:rsidRPr="00897B26" w:rsidRDefault="002D3A02" w:rsidP="0003778E">
            <w:pPr>
              <w:rPr>
                <w:rFonts w:ascii="Arial" w:eastAsia="Arial" w:hAnsi="Arial" w:cs="Arial"/>
                <w:b/>
              </w:rPr>
            </w:pPr>
            <w:r w:rsidRPr="00897B26">
              <w:rPr>
                <w:rFonts w:ascii="Arial" w:eastAsia="Arial" w:hAnsi="Arial" w:cs="Arial"/>
                <w:b/>
              </w:rPr>
              <w:t>0.5% Service Credit gained for each percentage point under the specified Service Level Performance Measure</w:t>
            </w:r>
          </w:p>
        </w:tc>
      </w:tr>
      <w:tr w:rsidR="009F28B1" w:rsidRPr="00DA7B0D" w14:paraId="0611F6E8" w14:textId="77777777" w:rsidTr="00A33371">
        <w:trPr>
          <w:cantSplit/>
          <w:trHeight w:val="540"/>
          <w:jc w:val="right"/>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9C79CA" w14:textId="1582FE25" w:rsidR="002D3A02" w:rsidRPr="00FB7A94" w:rsidRDefault="00E7668C" w:rsidP="0003778E">
            <w:pPr>
              <w:jc w:val="center"/>
              <w:rPr>
                <w:rFonts w:ascii="Arial" w:eastAsia="Arial" w:hAnsi="Arial" w:cs="Arial"/>
                <w:bCs/>
              </w:rPr>
            </w:pPr>
            <w:r>
              <w:rPr>
                <w:rFonts w:ascii="Arial" w:eastAsia="Arial" w:hAnsi="Arial" w:cs="Arial"/>
                <w:bCs/>
              </w:rPr>
              <w:t>4</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F9163F" w14:textId="1518578A" w:rsidR="002D3A02" w:rsidRPr="00FB7A94" w:rsidRDefault="00E7668C" w:rsidP="0003778E">
            <w:pPr>
              <w:jc w:val="center"/>
              <w:rPr>
                <w:rFonts w:ascii="Arial" w:eastAsia="Arial" w:hAnsi="Arial" w:cs="Arial"/>
                <w:bCs/>
              </w:rPr>
            </w:pPr>
            <w:r>
              <w:rPr>
                <w:rFonts w:ascii="Arial" w:eastAsia="Arial" w:hAnsi="Arial" w:cs="Arial"/>
                <w:bCs/>
              </w:rPr>
              <w:t>Car</w:t>
            </w:r>
            <w:r w:rsidR="00692D32">
              <w:rPr>
                <w:rFonts w:ascii="Arial" w:eastAsia="Arial" w:hAnsi="Arial" w:cs="Arial"/>
                <w:bCs/>
              </w:rPr>
              <w:t>d Delivery</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D73CE3" w14:textId="24059E44" w:rsidR="002D3A02" w:rsidRPr="00FB7A94" w:rsidRDefault="002D3A02" w:rsidP="0003778E">
            <w:pPr>
              <w:rPr>
                <w:rFonts w:ascii="Arial" w:eastAsia="Arial" w:hAnsi="Arial" w:cs="Arial"/>
                <w:bCs/>
              </w:rPr>
            </w:pPr>
            <w:r>
              <w:rPr>
                <w:rFonts w:ascii="Arial" w:eastAsia="Arial" w:hAnsi="Arial" w:cs="Arial"/>
                <w:bCs/>
              </w:rPr>
              <w:t xml:space="preserve">The </w:t>
            </w:r>
            <w:r w:rsidR="00390D7D">
              <w:rPr>
                <w:rFonts w:ascii="Arial" w:eastAsia="Arial" w:hAnsi="Arial" w:cs="Arial"/>
                <w:bCs/>
              </w:rPr>
              <w:t>S</w:t>
            </w:r>
            <w:r>
              <w:rPr>
                <w:rFonts w:ascii="Arial" w:eastAsia="Arial" w:hAnsi="Arial" w:cs="Arial"/>
                <w:bCs/>
              </w:rPr>
              <w:t>upplier is</w:t>
            </w:r>
            <w:r w:rsidR="00A6177F">
              <w:rPr>
                <w:rFonts w:ascii="Arial" w:eastAsia="Arial" w:hAnsi="Arial" w:cs="Arial"/>
                <w:bCs/>
              </w:rPr>
              <w:t xml:space="preserve"> to</w:t>
            </w:r>
            <w:r>
              <w:rPr>
                <w:rFonts w:ascii="Arial" w:eastAsia="Arial" w:hAnsi="Arial" w:cs="Arial"/>
                <w:bCs/>
              </w:rPr>
              <w:t xml:space="preserve"> </w:t>
            </w:r>
            <w:r w:rsidR="002B445B">
              <w:rPr>
                <w:rFonts w:ascii="Arial" w:eastAsia="Arial" w:hAnsi="Arial" w:cs="Arial"/>
                <w:bCs/>
              </w:rPr>
              <w:t>issue new and replacem</w:t>
            </w:r>
            <w:r w:rsidR="00FD3A43">
              <w:rPr>
                <w:rFonts w:ascii="Arial" w:eastAsia="Arial" w:hAnsi="Arial" w:cs="Arial"/>
                <w:bCs/>
              </w:rPr>
              <w:t>e</w:t>
            </w:r>
            <w:r w:rsidR="002B445B">
              <w:rPr>
                <w:rFonts w:ascii="Arial" w:eastAsia="Arial" w:hAnsi="Arial" w:cs="Arial"/>
                <w:bCs/>
              </w:rPr>
              <w:t>nt cards</w:t>
            </w:r>
            <w:r w:rsidR="00FD3A43">
              <w:rPr>
                <w:rFonts w:ascii="Arial" w:eastAsia="Arial" w:hAnsi="Arial" w:cs="Arial"/>
                <w:bCs/>
              </w:rPr>
              <w:t xml:space="preserve"> </w:t>
            </w:r>
            <w:r w:rsidR="00F51844">
              <w:rPr>
                <w:rFonts w:ascii="Arial" w:eastAsia="Arial" w:hAnsi="Arial" w:cs="Arial"/>
                <w:bCs/>
              </w:rPr>
              <w:t xml:space="preserve">within </w:t>
            </w:r>
            <w:r w:rsidR="00390D7D">
              <w:rPr>
                <w:rFonts w:ascii="Arial" w:eastAsia="Arial" w:hAnsi="Arial" w:cs="Arial"/>
                <w:bCs/>
              </w:rPr>
              <w:t xml:space="preserve">2 </w:t>
            </w:r>
            <w:r w:rsidR="00832F10">
              <w:rPr>
                <w:rFonts w:ascii="Arial" w:eastAsia="Arial" w:hAnsi="Arial" w:cs="Arial"/>
                <w:bCs/>
              </w:rPr>
              <w:t xml:space="preserve">working </w:t>
            </w:r>
            <w:r w:rsidR="00390D7D">
              <w:rPr>
                <w:rFonts w:ascii="Arial" w:eastAsia="Arial" w:hAnsi="Arial" w:cs="Arial"/>
                <w:bCs/>
              </w:rPr>
              <w:t>days of order</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47ADAD" w14:textId="6A40A0CA" w:rsidR="002D3A02" w:rsidRDefault="002D3A02" w:rsidP="0003778E">
            <w:pPr>
              <w:rPr>
                <w:rFonts w:ascii="Arial" w:eastAsia="Arial" w:hAnsi="Arial" w:cs="Arial"/>
                <w:b/>
              </w:rPr>
            </w:pPr>
            <w:r>
              <w:rPr>
                <w:rFonts w:ascii="Arial" w:eastAsia="Arial" w:hAnsi="Arial" w:cs="Arial"/>
                <w:b/>
              </w:rPr>
              <w:t>9</w:t>
            </w:r>
            <w:r w:rsidR="00B348E6">
              <w:rPr>
                <w:rFonts w:ascii="Arial" w:eastAsia="Arial" w:hAnsi="Arial" w:cs="Arial"/>
                <w:b/>
              </w:rPr>
              <w:t>5</w:t>
            </w:r>
            <w:r>
              <w:rPr>
                <w:rFonts w:ascii="Arial" w:eastAsia="Arial" w:hAnsi="Arial" w:cs="Arial"/>
                <w:b/>
              </w:rPr>
              <w:t xml:space="preserve">% </w:t>
            </w:r>
            <w:r w:rsidR="007B193C">
              <w:rPr>
                <w:rFonts w:ascii="Arial" w:eastAsia="Arial" w:hAnsi="Arial" w:cs="Arial"/>
                <w:b/>
              </w:rPr>
              <w:t>of new and replacement cards</w:t>
            </w:r>
            <w:r w:rsidR="00220C36">
              <w:rPr>
                <w:rFonts w:ascii="Arial" w:eastAsia="Arial" w:hAnsi="Arial" w:cs="Arial"/>
                <w:b/>
              </w:rPr>
              <w:t xml:space="preserve"> </w:t>
            </w:r>
            <w:r w:rsidR="57467589" w:rsidRPr="614740F9">
              <w:rPr>
                <w:rFonts w:ascii="Arial" w:eastAsia="Arial" w:hAnsi="Arial" w:cs="Arial"/>
                <w:b/>
                <w:bCs/>
              </w:rPr>
              <w:t>issue</w:t>
            </w:r>
            <w:r w:rsidR="119497F6" w:rsidRPr="614740F9">
              <w:rPr>
                <w:rFonts w:ascii="Arial" w:eastAsia="Arial" w:hAnsi="Arial" w:cs="Arial"/>
                <w:b/>
                <w:bCs/>
              </w:rPr>
              <w:t>d</w:t>
            </w:r>
            <w:r w:rsidR="00220C36">
              <w:rPr>
                <w:rFonts w:ascii="Arial" w:eastAsia="Arial" w:hAnsi="Arial" w:cs="Arial"/>
                <w:b/>
              </w:rPr>
              <w:t xml:space="preserve"> with</w:t>
            </w:r>
            <w:r>
              <w:rPr>
                <w:rFonts w:ascii="Arial" w:eastAsia="Arial" w:hAnsi="Arial" w:cs="Arial"/>
                <w:b/>
              </w:rPr>
              <w:t>in</w:t>
            </w:r>
            <w:r w:rsidR="00220C36">
              <w:rPr>
                <w:rFonts w:ascii="Arial" w:eastAsia="Arial" w:hAnsi="Arial" w:cs="Arial"/>
                <w:b/>
              </w:rPr>
              <w:t xml:space="preserve"> two working</w:t>
            </w:r>
            <w:r w:rsidR="00F23BA8">
              <w:rPr>
                <w:rFonts w:ascii="Arial" w:eastAsia="Arial" w:hAnsi="Arial" w:cs="Arial"/>
                <w:b/>
              </w:rPr>
              <w:t xml:space="preserve"> days and </w:t>
            </w:r>
            <w:r w:rsidR="00A54B9D">
              <w:rPr>
                <w:rFonts w:ascii="Arial" w:eastAsia="Arial" w:hAnsi="Arial" w:cs="Arial"/>
                <w:b/>
              </w:rPr>
              <w:t xml:space="preserve">included in monthly </w:t>
            </w:r>
            <w:r w:rsidR="00F23BA8">
              <w:rPr>
                <w:rFonts w:ascii="Arial" w:eastAsia="Arial" w:hAnsi="Arial" w:cs="Arial"/>
                <w:b/>
              </w:rPr>
              <w:t>report</w:t>
            </w:r>
            <w:r w:rsidR="00A54B9D">
              <w:rPr>
                <w:rFonts w:ascii="Arial" w:eastAsia="Arial" w:hAnsi="Arial" w:cs="Arial"/>
                <w:b/>
              </w:rPr>
              <w:t>s</w:t>
            </w:r>
            <w:r>
              <w:rPr>
                <w:rFonts w:ascii="Arial" w:eastAsia="Arial" w:hAnsi="Arial" w:cs="Arial"/>
                <w:b/>
              </w:rPr>
              <w:t>.</w:t>
            </w:r>
          </w:p>
          <w:p w14:paraId="01DE9E31" w14:textId="77777777" w:rsidR="002D3A02" w:rsidRDefault="002D3A02" w:rsidP="0003778E">
            <w:pPr>
              <w:rPr>
                <w:rFonts w:ascii="Arial" w:eastAsia="Arial" w:hAnsi="Arial" w:cs="Arial"/>
                <w:b/>
              </w:rPr>
            </w:pPr>
          </w:p>
          <w:p w14:paraId="54677732" w14:textId="77777777" w:rsidR="002D3A02" w:rsidRPr="00FB7A94" w:rsidRDefault="002D3A02" w:rsidP="0003778E">
            <w:pPr>
              <w:rPr>
                <w:rFonts w:ascii="Arial" w:eastAsia="Arial" w:hAnsi="Arial" w:cs="Arial"/>
                <w:b/>
              </w:rPr>
            </w:pPr>
            <w:r>
              <w:rPr>
                <w:rFonts w:ascii="Arial" w:eastAsia="Arial" w:hAnsi="Arial" w:cs="Arial"/>
                <w:b/>
              </w:rPr>
              <w:t>Measured monthly</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49841" w14:textId="044299A8" w:rsidR="002D3A02" w:rsidRPr="00897B26" w:rsidRDefault="00DD302D" w:rsidP="0003778E">
            <w:pPr>
              <w:rPr>
                <w:rFonts w:ascii="Arial" w:eastAsia="Arial" w:hAnsi="Arial" w:cs="Arial"/>
                <w:b/>
              </w:rPr>
            </w:pPr>
            <w:r>
              <w:rPr>
                <w:rFonts w:ascii="Arial" w:eastAsia="Arial" w:hAnsi="Arial" w:cs="Arial"/>
                <w:b/>
              </w:rPr>
              <w:t>0.5</w:t>
            </w:r>
            <w:r w:rsidR="002D3A02" w:rsidRPr="00897B26">
              <w:rPr>
                <w:rFonts w:ascii="Arial" w:eastAsia="Arial" w:hAnsi="Arial" w:cs="Arial"/>
                <w:b/>
              </w:rPr>
              <w:t>% Service Credit gained for each percentage point under the specified Service Level Performance Measure</w:t>
            </w:r>
          </w:p>
        </w:tc>
      </w:tr>
      <w:tr w:rsidR="009F28B1" w:rsidRPr="00DA7B0D" w14:paraId="5E9CDC05" w14:textId="77777777" w:rsidTr="00A33371">
        <w:trPr>
          <w:cantSplit/>
          <w:trHeight w:val="450"/>
          <w:jc w:val="right"/>
        </w:trPr>
        <w:tc>
          <w:tcPr>
            <w:tcW w:w="846" w:type="dxa"/>
          </w:tcPr>
          <w:p w14:paraId="1F1615A1" w14:textId="25F856E2" w:rsidR="002D3A02" w:rsidRPr="00DA7B0D" w:rsidRDefault="001928C5" w:rsidP="0003778E">
            <w:pPr>
              <w:jc w:val="center"/>
              <w:rPr>
                <w:rFonts w:ascii="Arial" w:hAnsi="Arial" w:cs="Arial"/>
              </w:rPr>
            </w:pPr>
            <w:r>
              <w:rPr>
                <w:rFonts w:ascii="Arial" w:hAnsi="Arial" w:cs="Arial"/>
              </w:rPr>
              <w:t>6</w:t>
            </w:r>
          </w:p>
        </w:tc>
        <w:tc>
          <w:tcPr>
            <w:tcW w:w="1844" w:type="dxa"/>
          </w:tcPr>
          <w:p w14:paraId="2D488EBE" w14:textId="6CD89DF8" w:rsidR="002D3A02" w:rsidRPr="00DA7B0D" w:rsidRDefault="001928C5" w:rsidP="0003778E">
            <w:pPr>
              <w:rPr>
                <w:rFonts w:ascii="Arial" w:hAnsi="Arial" w:cs="Arial"/>
              </w:rPr>
            </w:pPr>
            <w:r>
              <w:rPr>
                <w:rFonts w:ascii="Arial" w:hAnsi="Arial" w:cs="Arial"/>
              </w:rPr>
              <w:t xml:space="preserve">Card </w:t>
            </w:r>
            <w:r w:rsidR="002D3A02" w:rsidRPr="00DA7B0D">
              <w:rPr>
                <w:rFonts w:ascii="Arial" w:hAnsi="Arial" w:cs="Arial"/>
              </w:rPr>
              <w:t xml:space="preserve">Complaints </w:t>
            </w:r>
            <w:r>
              <w:rPr>
                <w:rFonts w:ascii="Arial" w:hAnsi="Arial" w:cs="Arial"/>
              </w:rPr>
              <w:t xml:space="preserve">and Issues </w:t>
            </w:r>
            <w:r w:rsidR="002D3A02" w:rsidRPr="00DA7B0D">
              <w:rPr>
                <w:rFonts w:ascii="Arial" w:hAnsi="Arial" w:cs="Arial"/>
              </w:rPr>
              <w:t>Resolution</w:t>
            </w:r>
          </w:p>
        </w:tc>
        <w:tc>
          <w:tcPr>
            <w:tcW w:w="1844" w:type="dxa"/>
          </w:tcPr>
          <w:p w14:paraId="5398CCEA" w14:textId="77777777" w:rsidR="002D3A02" w:rsidRPr="00DA7B0D" w:rsidRDefault="002D3A02" w:rsidP="0003778E">
            <w:pPr>
              <w:rPr>
                <w:rFonts w:ascii="Arial" w:hAnsi="Arial" w:cs="Arial"/>
              </w:rPr>
            </w:pPr>
            <w:r w:rsidRPr="00DA7B0D">
              <w:rPr>
                <w:rFonts w:ascii="Arial" w:hAnsi="Arial" w:cs="Arial"/>
              </w:rPr>
              <w:t>The Supplier will provide a copy of their complaints log monthly, detailing the nature of the complaints and the actions taken to resolve the complaints, including timescales taken to resolve them.</w:t>
            </w:r>
          </w:p>
        </w:tc>
        <w:tc>
          <w:tcPr>
            <w:tcW w:w="1844" w:type="dxa"/>
          </w:tcPr>
          <w:p w14:paraId="27FA0833" w14:textId="77777777" w:rsidR="002D3A02" w:rsidRDefault="002D3A02" w:rsidP="0003778E">
            <w:pPr>
              <w:rPr>
                <w:rFonts w:ascii="Arial" w:hAnsi="Arial" w:cs="Arial"/>
                <w:b/>
              </w:rPr>
            </w:pPr>
            <w:r w:rsidRPr="00DA7B0D">
              <w:rPr>
                <w:rFonts w:ascii="Arial" w:hAnsi="Arial" w:cs="Arial"/>
                <w:b/>
              </w:rPr>
              <w:t>90% of complaints to be resolved or have an agreed action plan in place within 10 working days</w:t>
            </w:r>
            <w:r>
              <w:rPr>
                <w:rFonts w:ascii="Arial" w:hAnsi="Arial" w:cs="Arial"/>
                <w:b/>
              </w:rPr>
              <w:t>.</w:t>
            </w:r>
          </w:p>
          <w:p w14:paraId="3E19422D" w14:textId="77777777" w:rsidR="002D3A02" w:rsidRDefault="002D3A02" w:rsidP="0003778E">
            <w:pPr>
              <w:rPr>
                <w:rFonts w:ascii="Arial" w:hAnsi="Arial" w:cs="Arial"/>
                <w:b/>
              </w:rPr>
            </w:pPr>
          </w:p>
          <w:p w14:paraId="6A0C9448" w14:textId="77777777" w:rsidR="002D3A02" w:rsidRPr="00DA7B0D" w:rsidRDefault="002D3A02" w:rsidP="0003778E">
            <w:pPr>
              <w:rPr>
                <w:rFonts w:ascii="Arial" w:hAnsi="Arial" w:cs="Arial"/>
                <w:b/>
              </w:rPr>
            </w:pPr>
            <w:r>
              <w:rPr>
                <w:rFonts w:ascii="Arial" w:hAnsi="Arial" w:cs="Arial"/>
                <w:b/>
              </w:rPr>
              <w:t>Measured monthly</w:t>
            </w:r>
          </w:p>
        </w:tc>
        <w:tc>
          <w:tcPr>
            <w:tcW w:w="1844" w:type="dxa"/>
          </w:tcPr>
          <w:p w14:paraId="7FA1897C" w14:textId="77777777" w:rsidR="002D3A02" w:rsidRPr="00897B26" w:rsidRDefault="002D3A02" w:rsidP="0003778E">
            <w:pPr>
              <w:rPr>
                <w:rFonts w:ascii="Arial" w:hAnsi="Arial" w:cs="Arial"/>
                <w:b/>
              </w:rPr>
            </w:pPr>
            <w:r w:rsidRPr="00897B26">
              <w:rPr>
                <w:rFonts w:ascii="Arial" w:hAnsi="Arial" w:cs="Arial"/>
                <w:b/>
              </w:rPr>
              <w:t>0.5% Service Credit gained for each percentage point under the specified Service Level Performance Measure</w:t>
            </w:r>
          </w:p>
        </w:tc>
      </w:tr>
    </w:tbl>
    <w:p w14:paraId="5B8BDF06" w14:textId="77777777" w:rsidR="002D3A02" w:rsidRPr="005002B8" w:rsidRDefault="002D3A02" w:rsidP="005514F9">
      <w:pPr>
        <w:ind w:left="851" w:hanging="851"/>
        <w:contextualSpacing/>
        <w:jc w:val="both"/>
        <w:rPr>
          <w:rFonts w:ascii="Arial" w:hAnsi="Arial" w:cs="Arial"/>
        </w:rPr>
      </w:pPr>
    </w:p>
    <w:p w14:paraId="4C38876A" w14:textId="667723BA" w:rsidR="00EF287D" w:rsidRDefault="00EF287D" w:rsidP="00F37603">
      <w:pPr>
        <w:ind w:left="851" w:hanging="851"/>
        <w:contextualSpacing/>
        <w:rPr>
          <w:rFonts w:ascii="Arial" w:hAnsi="Arial" w:cs="Arial"/>
        </w:rPr>
      </w:pPr>
    </w:p>
    <w:p w14:paraId="2808A83A" w14:textId="44938F54" w:rsidR="00477EF6" w:rsidRDefault="00477EF6" w:rsidP="00477EF6">
      <w:pPr>
        <w:pStyle w:val="paragraph"/>
        <w:spacing w:before="0" w:beforeAutospacing="0" w:after="0" w:afterAutospacing="0"/>
        <w:ind w:left="851"/>
        <w:textAlignment w:val="baseline"/>
        <w:rPr>
          <w:rFonts w:ascii="Arial" w:hAnsi="Arial" w:cs="Arial"/>
          <w:sz w:val="22"/>
          <w:szCs w:val="22"/>
        </w:rPr>
      </w:pPr>
      <w:r w:rsidRPr="00477EF6">
        <w:rPr>
          <w:rFonts w:ascii="Arial" w:hAnsi="Arial" w:cs="Arial"/>
          <w:sz w:val="22"/>
          <w:szCs w:val="22"/>
        </w:rPr>
        <w:t>The Service Credits shall be calculated individually for each agency </w:t>
      </w:r>
      <w:proofErr w:type="gramStart"/>
      <w:r w:rsidRPr="00477EF6">
        <w:rPr>
          <w:rFonts w:ascii="Arial" w:hAnsi="Arial" w:cs="Arial"/>
          <w:sz w:val="22"/>
          <w:szCs w:val="22"/>
        </w:rPr>
        <w:t>on the basis of</w:t>
      </w:r>
      <w:proofErr w:type="gramEnd"/>
      <w:r w:rsidRPr="00477EF6">
        <w:rPr>
          <w:rFonts w:ascii="Arial" w:hAnsi="Arial" w:cs="Arial"/>
          <w:sz w:val="22"/>
          <w:szCs w:val="22"/>
        </w:rPr>
        <w:t> the following formula: </w:t>
      </w:r>
    </w:p>
    <w:p w14:paraId="4EE4DECD" w14:textId="77777777" w:rsidR="00260188" w:rsidRPr="00477EF6" w:rsidRDefault="00260188" w:rsidP="00477EF6">
      <w:pPr>
        <w:pStyle w:val="paragraph"/>
        <w:spacing w:before="0" w:beforeAutospacing="0" w:after="0" w:afterAutospacing="0"/>
        <w:ind w:left="851"/>
        <w:textAlignment w:val="baseline"/>
        <w:rPr>
          <w:rFonts w:ascii="Segoe UI" w:hAnsi="Segoe UI" w:cs="Segoe UI"/>
          <w:sz w:val="18"/>
          <w:szCs w:val="18"/>
        </w:rPr>
      </w:pPr>
    </w:p>
    <w:tbl>
      <w:tblPr>
        <w:tblW w:w="8080"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0"/>
        <w:gridCol w:w="4040"/>
      </w:tblGrid>
      <w:tr w:rsidR="00477EF6" w:rsidRPr="00477EF6" w14:paraId="698F77CB" w14:textId="77777777" w:rsidTr="00C240A1">
        <w:trPr>
          <w:cantSplit/>
          <w:trHeight w:val="45"/>
          <w:tblHeader/>
        </w:trPr>
        <w:tc>
          <w:tcPr>
            <w:tcW w:w="4040" w:type="dxa"/>
            <w:shd w:val="clear" w:color="auto" w:fill="D9D9D9" w:themeFill="background1" w:themeFillShade="D9"/>
            <w:vAlign w:val="center"/>
            <w:hideMark/>
          </w:tcPr>
          <w:p w14:paraId="6F2A72C3" w14:textId="77777777" w:rsidR="00477EF6" w:rsidRPr="00C240A1" w:rsidRDefault="00477EF6" w:rsidP="00477EF6">
            <w:pPr>
              <w:ind w:left="165"/>
              <w:textAlignment w:val="baseline"/>
              <w:rPr>
                <w:rFonts w:ascii="Times New Roman" w:eastAsia="Times New Roman" w:hAnsi="Times New Roman" w:cs="Times New Roman"/>
                <w:b/>
                <w:bCs/>
                <w:sz w:val="24"/>
                <w:szCs w:val="24"/>
                <w:lang w:eastAsia="en-GB"/>
              </w:rPr>
            </w:pPr>
            <w:r w:rsidRPr="00C240A1">
              <w:rPr>
                <w:rFonts w:ascii="Arial" w:eastAsia="Times New Roman" w:hAnsi="Arial" w:cs="Arial"/>
                <w:b/>
                <w:bCs/>
                <w:lang w:eastAsia="en-GB"/>
              </w:rPr>
              <w:lastRenderedPageBreak/>
              <w:t>Formula Step </w:t>
            </w:r>
          </w:p>
        </w:tc>
        <w:tc>
          <w:tcPr>
            <w:tcW w:w="4040" w:type="dxa"/>
            <w:shd w:val="clear" w:color="auto" w:fill="D9D9D9" w:themeFill="background1" w:themeFillShade="D9"/>
            <w:vAlign w:val="center"/>
            <w:hideMark/>
          </w:tcPr>
          <w:p w14:paraId="4A819DCC" w14:textId="77777777" w:rsidR="00477EF6" w:rsidRPr="00C240A1" w:rsidRDefault="00477EF6" w:rsidP="00477EF6">
            <w:pPr>
              <w:ind w:left="165"/>
              <w:textAlignment w:val="baseline"/>
              <w:rPr>
                <w:rFonts w:ascii="Times New Roman" w:eastAsia="Times New Roman" w:hAnsi="Times New Roman" w:cs="Times New Roman"/>
                <w:b/>
                <w:bCs/>
                <w:sz w:val="24"/>
                <w:szCs w:val="24"/>
                <w:lang w:eastAsia="en-GB"/>
              </w:rPr>
            </w:pPr>
            <w:r w:rsidRPr="00C240A1">
              <w:rPr>
                <w:rFonts w:ascii="Arial" w:eastAsia="Times New Roman" w:hAnsi="Arial" w:cs="Arial"/>
                <w:b/>
                <w:bCs/>
                <w:lang w:eastAsia="en-GB"/>
              </w:rPr>
              <w:t>Worked Example </w:t>
            </w:r>
          </w:p>
        </w:tc>
      </w:tr>
      <w:tr w:rsidR="00477EF6" w:rsidRPr="00477EF6" w14:paraId="3EF5440D" w14:textId="77777777" w:rsidTr="00BE4521">
        <w:trPr>
          <w:cantSplit/>
          <w:trHeight w:val="1560"/>
        </w:trPr>
        <w:tc>
          <w:tcPr>
            <w:tcW w:w="4040" w:type="dxa"/>
            <w:shd w:val="clear" w:color="auto" w:fill="auto"/>
            <w:hideMark/>
          </w:tcPr>
          <w:p w14:paraId="3FF39B09" w14:textId="77777777" w:rsidR="00477EF6" w:rsidRPr="00477EF6" w:rsidRDefault="00477EF6" w:rsidP="00477EF6">
            <w:pPr>
              <w:ind w:left="165"/>
              <w:textAlignment w:val="baseline"/>
              <w:rPr>
                <w:rFonts w:ascii="Times New Roman" w:eastAsia="Times New Roman" w:hAnsi="Times New Roman" w:cs="Times New Roman"/>
                <w:sz w:val="24"/>
                <w:szCs w:val="24"/>
                <w:lang w:eastAsia="en-GB"/>
              </w:rPr>
            </w:pPr>
            <w:r w:rsidRPr="00477EF6">
              <w:rPr>
                <w:rFonts w:ascii="Arial" w:eastAsia="Times New Roman" w:hAnsi="Arial" w:cs="Arial"/>
                <w:lang w:eastAsia="en-GB"/>
              </w:rPr>
              <w:t>x% (Service Level Performance Measure) - y% (actual Service Level performance) = z percentage points deficit from the expected Service Level Performance Measure. </w:t>
            </w:r>
          </w:p>
        </w:tc>
        <w:tc>
          <w:tcPr>
            <w:tcW w:w="4040" w:type="dxa"/>
            <w:shd w:val="clear" w:color="auto" w:fill="auto"/>
            <w:hideMark/>
          </w:tcPr>
          <w:p w14:paraId="7F8F7E82" w14:textId="77777777" w:rsidR="00477EF6" w:rsidRPr="00477EF6" w:rsidRDefault="00477EF6" w:rsidP="00477EF6">
            <w:pPr>
              <w:ind w:left="165"/>
              <w:textAlignment w:val="baseline"/>
              <w:rPr>
                <w:rFonts w:ascii="Times New Roman" w:eastAsia="Times New Roman" w:hAnsi="Times New Roman" w:cs="Times New Roman"/>
                <w:sz w:val="24"/>
                <w:szCs w:val="24"/>
                <w:lang w:eastAsia="en-GB"/>
              </w:rPr>
            </w:pPr>
            <w:r w:rsidRPr="00477EF6">
              <w:rPr>
                <w:rFonts w:ascii="Arial" w:eastAsia="Times New Roman" w:hAnsi="Arial" w:cs="Arial"/>
                <w:lang w:eastAsia="en-GB"/>
              </w:rPr>
              <w:t>98% (Service Level Performance Measure requirement for Service Level Performance Criterion of accurate and timely billing to Customer) - 75% (</w:t>
            </w:r>
            <w:proofErr w:type="gramStart"/>
            <w:r w:rsidRPr="00477EF6">
              <w:rPr>
                <w:rFonts w:ascii="Arial" w:eastAsia="Times New Roman" w:hAnsi="Arial" w:cs="Arial"/>
                <w:lang w:eastAsia="en-GB"/>
              </w:rPr>
              <w:t>e.g.</w:t>
            </w:r>
            <w:proofErr w:type="gramEnd"/>
            <w:r w:rsidRPr="00477EF6">
              <w:rPr>
                <w:rFonts w:ascii="Arial" w:eastAsia="Times New Roman" w:hAnsi="Arial" w:cs="Arial"/>
                <w:lang w:eastAsia="en-GB"/>
              </w:rPr>
              <w:t xml:space="preserve"> actual performance achieved against this Service Level Performance Criterion in a Service Period) = 23 percentage points deficit. </w:t>
            </w:r>
          </w:p>
        </w:tc>
      </w:tr>
      <w:tr w:rsidR="00477EF6" w:rsidRPr="00477EF6" w14:paraId="11BB3DA1" w14:textId="77777777" w:rsidTr="00BE4521">
        <w:trPr>
          <w:cantSplit/>
          <w:trHeight w:val="555"/>
        </w:trPr>
        <w:tc>
          <w:tcPr>
            <w:tcW w:w="4040" w:type="dxa"/>
            <w:shd w:val="clear" w:color="auto" w:fill="auto"/>
            <w:hideMark/>
          </w:tcPr>
          <w:p w14:paraId="62408641" w14:textId="77777777" w:rsidR="00477EF6" w:rsidRPr="00477EF6" w:rsidRDefault="00477EF6" w:rsidP="00477EF6">
            <w:pPr>
              <w:ind w:left="165"/>
              <w:textAlignment w:val="baseline"/>
              <w:rPr>
                <w:rFonts w:ascii="Times New Roman" w:eastAsia="Times New Roman" w:hAnsi="Times New Roman" w:cs="Times New Roman"/>
                <w:sz w:val="24"/>
                <w:szCs w:val="24"/>
                <w:lang w:eastAsia="en-GB"/>
              </w:rPr>
            </w:pPr>
            <w:r w:rsidRPr="00477EF6">
              <w:rPr>
                <w:rFonts w:ascii="Arial" w:eastAsia="Times New Roman" w:hAnsi="Arial" w:cs="Arial"/>
                <w:lang w:eastAsia="en-GB"/>
              </w:rPr>
              <w:t>z percentage points applied at the rate of the ‘Service Credit for each Service Period’ criteria as specified in the table above = A% Service Credit Gained. </w:t>
            </w:r>
          </w:p>
        </w:tc>
        <w:tc>
          <w:tcPr>
            <w:tcW w:w="4040" w:type="dxa"/>
            <w:shd w:val="clear" w:color="auto" w:fill="auto"/>
            <w:hideMark/>
          </w:tcPr>
          <w:p w14:paraId="606B5C27" w14:textId="77777777" w:rsidR="00477EF6" w:rsidRPr="00477EF6" w:rsidRDefault="00477EF6" w:rsidP="00477EF6">
            <w:pPr>
              <w:ind w:left="165"/>
              <w:textAlignment w:val="baseline"/>
              <w:rPr>
                <w:rFonts w:ascii="Times New Roman" w:eastAsia="Times New Roman" w:hAnsi="Times New Roman" w:cs="Times New Roman"/>
                <w:sz w:val="24"/>
                <w:szCs w:val="24"/>
                <w:lang w:eastAsia="en-GB"/>
              </w:rPr>
            </w:pPr>
            <w:r w:rsidRPr="00477EF6">
              <w:rPr>
                <w:rFonts w:ascii="Arial" w:eastAsia="Times New Roman" w:hAnsi="Arial" w:cs="Arial"/>
                <w:lang w:eastAsia="en-GB"/>
              </w:rPr>
              <w:t>23 percentage points applied at the rate of 0.5% Service Credit gained for each percentage point under the specified Service Credit for each Service Period (</w:t>
            </w:r>
            <w:proofErr w:type="gramStart"/>
            <w:r w:rsidRPr="00477EF6">
              <w:rPr>
                <w:rFonts w:ascii="Arial" w:eastAsia="Times New Roman" w:hAnsi="Arial" w:cs="Arial"/>
                <w:lang w:eastAsia="en-GB"/>
              </w:rPr>
              <w:t>i.e.</w:t>
            </w:r>
            <w:proofErr w:type="gramEnd"/>
            <w:r w:rsidRPr="00477EF6">
              <w:rPr>
                <w:rFonts w:ascii="Arial" w:eastAsia="Times New Roman" w:hAnsi="Arial" w:cs="Arial"/>
                <w:lang w:eastAsia="en-GB"/>
              </w:rPr>
              <w:t xml:space="preserve"> Service Level Performance Measure requirement for Service Level Performance Criterion of accurate and timely billing to Customer) = 11.5% Service Credit Gained. </w:t>
            </w:r>
          </w:p>
        </w:tc>
      </w:tr>
      <w:tr w:rsidR="00477EF6" w:rsidRPr="00477EF6" w14:paraId="21B89735" w14:textId="77777777" w:rsidTr="00BE4521">
        <w:trPr>
          <w:cantSplit/>
          <w:trHeight w:val="1215"/>
        </w:trPr>
        <w:tc>
          <w:tcPr>
            <w:tcW w:w="4040" w:type="dxa"/>
            <w:shd w:val="clear" w:color="auto" w:fill="auto"/>
            <w:hideMark/>
          </w:tcPr>
          <w:p w14:paraId="57380DD2" w14:textId="77777777" w:rsidR="00477EF6" w:rsidRPr="00477EF6" w:rsidRDefault="00477EF6" w:rsidP="00477EF6">
            <w:pPr>
              <w:ind w:left="165"/>
              <w:textAlignment w:val="baseline"/>
              <w:rPr>
                <w:rFonts w:ascii="Times New Roman" w:eastAsia="Times New Roman" w:hAnsi="Times New Roman" w:cs="Times New Roman"/>
                <w:sz w:val="24"/>
                <w:szCs w:val="24"/>
                <w:lang w:eastAsia="en-GB"/>
              </w:rPr>
            </w:pPr>
            <w:r w:rsidRPr="00477EF6">
              <w:rPr>
                <w:rFonts w:ascii="Arial" w:eastAsia="Times New Roman" w:hAnsi="Arial" w:cs="Arial"/>
                <w:lang w:eastAsia="en-GB"/>
              </w:rPr>
              <w:t>Call-Off Contract Charges payable x A% = Service Credits to be deducted from the next valid invoice payable by the Customer. </w:t>
            </w:r>
          </w:p>
        </w:tc>
        <w:tc>
          <w:tcPr>
            <w:tcW w:w="4040" w:type="dxa"/>
            <w:shd w:val="clear" w:color="auto" w:fill="auto"/>
            <w:hideMark/>
          </w:tcPr>
          <w:p w14:paraId="1C77244E" w14:textId="77777777" w:rsidR="00477EF6" w:rsidRPr="00477EF6" w:rsidRDefault="00477EF6" w:rsidP="00477EF6">
            <w:pPr>
              <w:ind w:left="165"/>
              <w:textAlignment w:val="baseline"/>
              <w:rPr>
                <w:rFonts w:ascii="Times New Roman" w:eastAsia="Times New Roman" w:hAnsi="Times New Roman" w:cs="Times New Roman"/>
                <w:sz w:val="24"/>
                <w:szCs w:val="24"/>
                <w:lang w:eastAsia="en-GB"/>
              </w:rPr>
            </w:pPr>
            <w:r w:rsidRPr="00477EF6">
              <w:rPr>
                <w:rFonts w:ascii="Arial" w:eastAsia="Times New Roman" w:hAnsi="Arial" w:cs="Arial"/>
                <w:lang w:eastAsia="en-GB"/>
              </w:rPr>
              <w:t>Call-Off Contract Charges payable (</w:t>
            </w:r>
            <w:proofErr w:type="gramStart"/>
            <w:r w:rsidRPr="00477EF6">
              <w:rPr>
                <w:rFonts w:ascii="Arial" w:eastAsia="Times New Roman" w:hAnsi="Arial" w:cs="Arial"/>
                <w:lang w:eastAsia="en-GB"/>
              </w:rPr>
              <w:t>e.g.</w:t>
            </w:r>
            <w:proofErr w:type="gramEnd"/>
            <w:r w:rsidRPr="00477EF6">
              <w:rPr>
                <w:rFonts w:ascii="Arial" w:eastAsia="Times New Roman" w:hAnsi="Arial" w:cs="Arial"/>
                <w:lang w:eastAsia="en-GB"/>
              </w:rPr>
              <w:t xml:space="preserve"> £100,000) x 11.5% Service Credit Gained = £11,500 Service Credits to be deducted from the next valid invoice payable by the Customer. </w:t>
            </w:r>
          </w:p>
        </w:tc>
      </w:tr>
    </w:tbl>
    <w:p w14:paraId="418DA20C" w14:textId="77777777" w:rsidR="00477EF6" w:rsidRPr="00477EF6" w:rsidRDefault="00477EF6" w:rsidP="00477EF6">
      <w:pPr>
        <w:ind w:left="720"/>
        <w:jc w:val="both"/>
        <w:textAlignment w:val="baseline"/>
        <w:rPr>
          <w:rFonts w:ascii="Segoe UI" w:eastAsia="Times New Roman" w:hAnsi="Segoe UI" w:cs="Segoe UI"/>
          <w:sz w:val="18"/>
          <w:szCs w:val="18"/>
          <w:lang w:eastAsia="en-GB"/>
        </w:rPr>
      </w:pPr>
      <w:r w:rsidRPr="00477EF6">
        <w:rPr>
          <w:rFonts w:ascii="Arial" w:eastAsia="Times New Roman" w:hAnsi="Arial" w:cs="Arial"/>
          <w:lang w:eastAsia="en-GB"/>
        </w:rPr>
        <w:t> </w:t>
      </w:r>
    </w:p>
    <w:p w14:paraId="718E7F5F" w14:textId="77777777" w:rsidR="00477EF6" w:rsidRDefault="00477EF6" w:rsidP="00477EF6">
      <w:pPr>
        <w:ind w:left="851"/>
        <w:jc w:val="both"/>
        <w:textAlignment w:val="baseline"/>
        <w:rPr>
          <w:rFonts w:ascii="Arial" w:eastAsia="Times New Roman" w:hAnsi="Arial" w:cs="Arial"/>
          <w:lang w:eastAsia="en-GB"/>
        </w:rPr>
      </w:pPr>
      <w:r w:rsidRPr="00477EF6">
        <w:rPr>
          <w:rFonts w:ascii="Arial" w:eastAsia="Times New Roman" w:hAnsi="Arial" w:cs="Arial"/>
          <w:lang w:eastAsia="en-GB"/>
        </w:rPr>
        <w:t>The value of service credits applied to an invoice pertaining to a previous Service Period shall not be deducted from the reckonable value of an invoice for which service credits are being applied for the current Service Period. </w:t>
      </w:r>
    </w:p>
    <w:p w14:paraId="41CC0109" w14:textId="77777777" w:rsidR="00875843" w:rsidRPr="00477EF6" w:rsidRDefault="00875843" w:rsidP="00477EF6">
      <w:pPr>
        <w:ind w:left="851"/>
        <w:jc w:val="both"/>
        <w:textAlignment w:val="baseline"/>
        <w:rPr>
          <w:rFonts w:ascii="Segoe UI" w:eastAsia="Times New Roman" w:hAnsi="Segoe UI" w:cs="Segoe UI"/>
          <w:sz w:val="18"/>
          <w:szCs w:val="18"/>
          <w:lang w:eastAsia="en-GB"/>
        </w:rPr>
      </w:pPr>
    </w:p>
    <w:p w14:paraId="630A879F" w14:textId="245BC245" w:rsidR="008743C9" w:rsidRDefault="00477EF6" w:rsidP="00875843">
      <w:pPr>
        <w:ind w:left="851"/>
        <w:jc w:val="both"/>
        <w:textAlignment w:val="baseline"/>
        <w:rPr>
          <w:rFonts w:ascii="Arial" w:eastAsia="Times New Roman" w:hAnsi="Arial" w:cs="Arial"/>
          <w:lang w:eastAsia="en-GB"/>
        </w:rPr>
      </w:pPr>
      <w:r w:rsidRPr="00477EF6">
        <w:rPr>
          <w:rFonts w:ascii="Arial" w:eastAsia="Times New Roman" w:hAnsi="Arial" w:cs="Arial"/>
          <w:lang w:eastAsia="en-GB"/>
        </w:rPr>
        <w:t>Where poor Supplier performance exists, DVSA will arrange meetings at which the Supplier’s presence is mandatory to discuss at risk work areas and work out key steps to improve the service. Poor performance entails a failure to meet one or more of the targets laid out in the table in section 6.7(ii) in consecutive months. </w:t>
      </w:r>
    </w:p>
    <w:p w14:paraId="67F96661" w14:textId="77777777" w:rsidR="00875843" w:rsidRDefault="00875843" w:rsidP="00875843">
      <w:pPr>
        <w:ind w:left="851"/>
        <w:jc w:val="both"/>
        <w:textAlignment w:val="baseline"/>
        <w:rPr>
          <w:rFonts w:ascii="Arial" w:hAnsi="Arial" w:cs="Arial"/>
          <w:b/>
          <w:bCs/>
        </w:rPr>
      </w:pPr>
    </w:p>
    <w:p w14:paraId="2FD0E7AC" w14:textId="265341A8" w:rsidR="0084397A" w:rsidRDefault="00995843" w:rsidP="00F37603">
      <w:pPr>
        <w:ind w:left="851" w:hanging="851"/>
        <w:contextualSpacing/>
        <w:rPr>
          <w:rFonts w:ascii="Arial" w:hAnsi="Arial" w:cs="Arial"/>
          <w:b/>
          <w:bCs/>
        </w:rPr>
      </w:pPr>
      <w:r w:rsidRPr="00995843">
        <w:rPr>
          <w:rFonts w:ascii="Arial" w:hAnsi="Arial" w:cs="Arial"/>
          <w:b/>
          <w:bCs/>
        </w:rPr>
        <w:t>6</w:t>
      </w:r>
      <w:r w:rsidR="00184B26">
        <w:rPr>
          <w:rFonts w:ascii="Arial" w:hAnsi="Arial" w:cs="Arial"/>
          <w:b/>
          <w:bCs/>
        </w:rPr>
        <w:t>.1</w:t>
      </w:r>
      <w:r w:rsidR="006F7AA5" w:rsidRPr="00995843">
        <w:rPr>
          <w:rFonts w:ascii="Arial" w:hAnsi="Arial" w:cs="Arial"/>
          <w:b/>
          <w:bCs/>
        </w:rPr>
        <w:t>.7</w:t>
      </w:r>
      <w:r w:rsidR="006F7AA5" w:rsidRPr="00995843">
        <w:rPr>
          <w:rFonts w:ascii="Arial" w:hAnsi="Arial" w:cs="Arial"/>
          <w:b/>
          <w:bCs/>
        </w:rPr>
        <w:tab/>
        <w:t>Invoicing and Payment (2.3.7)</w:t>
      </w:r>
    </w:p>
    <w:p w14:paraId="4DA6580C" w14:textId="77777777" w:rsidR="0084397A" w:rsidRDefault="0084397A" w:rsidP="00F37603">
      <w:pPr>
        <w:ind w:left="851" w:hanging="851"/>
        <w:contextualSpacing/>
        <w:rPr>
          <w:rFonts w:ascii="Arial" w:hAnsi="Arial" w:cs="Arial"/>
          <w:b/>
          <w:bCs/>
        </w:rPr>
      </w:pPr>
    </w:p>
    <w:p w14:paraId="32874AC4" w14:textId="15D7991F" w:rsidR="004E7802" w:rsidRDefault="0084397A" w:rsidP="004E7802">
      <w:pPr>
        <w:ind w:left="851" w:hanging="851"/>
        <w:contextualSpacing/>
        <w:rPr>
          <w:rFonts w:ascii="Arial" w:hAnsi="Arial" w:cs="Arial"/>
          <w:bCs/>
        </w:rPr>
      </w:pPr>
      <w:r w:rsidRPr="0084397A">
        <w:rPr>
          <w:rFonts w:ascii="Arial" w:hAnsi="Arial" w:cs="Arial"/>
        </w:rPr>
        <w:t>6</w:t>
      </w:r>
      <w:r w:rsidR="00184B26">
        <w:rPr>
          <w:rFonts w:ascii="Arial" w:hAnsi="Arial" w:cs="Arial"/>
        </w:rPr>
        <w:t>.1</w:t>
      </w:r>
      <w:r w:rsidRPr="0084397A">
        <w:rPr>
          <w:rFonts w:ascii="Arial" w:hAnsi="Arial" w:cs="Arial"/>
        </w:rPr>
        <w:t>.7.1</w:t>
      </w:r>
      <w:r w:rsidR="00C71586">
        <w:rPr>
          <w:rFonts w:ascii="Arial" w:hAnsi="Arial" w:cs="Arial"/>
        </w:rPr>
        <w:tab/>
      </w:r>
      <w:r w:rsidR="003D7CD8" w:rsidRPr="000F719E">
        <w:rPr>
          <w:rFonts w:ascii="Arial" w:hAnsi="Arial" w:cs="Arial"/>
          <w:bCs/>
        </w:rPr>
        <w:t xml:space="preserve">The </w:t>
      </w:r>
      <w:r w:rsidR="00A96E20">
        <w:rPr>
          <w:rFonts w:ascii="Arial" w:hAnsi="Arial" w:cs="Arial"/>
          <w:bCs/>
        </w:rPr>
        <w:t xml:space="preserve">Supplier shall </w:t>
      </w:r>
      <w:r w:rsidR="003D7CD8" w:rsidRPr="000F719E">
        <w:rPr>
          <w:rFonts w:ascii="Arial" w:hAnsi="Arial" w:cs="Arial"/>
          <w:bCs/>
        </w:rPr>
        <w:t xml:space="preserve">provide </w:t>
      </w:r>
      <w:r w:rsidR="002A427E" w:rsidRPr="0084397A">
        <w:rPr>
          <w:rFonts w:ascii="Arial" w:hAnsi="Arial" w:cs="Arial"/>
        </w:rPr>
        <w:t>electronic invoicing</w:t>
      </w:r>
      <w:r w:rsidR="002A427E">
        <w:rPr>
          <w:rFonts w:ascii="Arial" w:hAnsi="Arial" w:cs="Arial"/>
          <w:bCs/>
        </w:rPr>
        <w:t xml:space="preserve"> </w:t>
      </w:r>
      <w:r w:rsidR="003D7CD8" w:rsidRPr="000F719E">
        <w:rPr>
          <w:rFonts w:ascii="Arial" w:hAnsi="Arial" w:cs="Arial"/>
          <w:bCs/>
        </w:rPr>
        <w:t xml:space="preserve">with a single consolidated invoice </w:t>
      </w:r>
      <w:proofErr w:type="gramStart"/>
      <w:r w:rsidR="003D7CD8" w:rsidRPr="000F719E">
        <w:rPr>
          <w:rFonts w:ascii="Arial" w:hAnsi="Arial" w:cs="Arial"/>
          <w:bCs/>
        </w:rPr>
        <w:t>on a monthly basis</w:t>
      </w:r>
      <w:proofErr w:type="gramEnd"/>
      <w:r w:rsidR="003D7CD8" w:rsidRPr="000F719E">
        <w:rPr>
          <w:rFonts w:ascii="Arial" w:hAnsi="Arial" w:cs="Arial"/>
          <w:bCs/>
        </w:rPr>
        <w:t xml:space="preserve"> for all services provided</w:t>
      </w:r>
      <w:r w:rsidR="004E7802">
        <w:rPr>
          <w:rFonts w:ascii="Arial" w:hAnsi="Arial" w:cs="Arial"/>
          <w:bCs/>
        </w:rPr>
        <w:t xml:space="preserve"> to</w:t>
      </w:r>
      <w:r w:rsidR="004E7802">
        <w:rPr>
          <w:rFonts w:ascii="Arial" w:hAnsi="Arial" w:cs="Arial"/>
        </w:rPr>
        <w:t xml:space="preserve"> DVSA’s contracted Fleet Management Service provider</w:t>
      </w:r>
      <w:r w:rsidR="00585365">
        <w:rPr>
          <w:rFonts w:ascii="Arial" w:hAnsi="Arial" w:cs="Arial"/>
          <w:bCs/>
        </w:rPr>
        <w:t>.</w:t>
      </w:r>
    </w:p>
    <w:p w14:paraId="0043775B" w14:textId="77777777" w:rsidR="004E7802" w:rsidRDefault="004E7802" w:rsidP="004E7802">
      <w:pPr>
        <w:ind w:left="851" w:hanging="851"/>
        <w:contextualSpacing/>
        <w:rPr>
          <w:rFonts w:ascii="Arial" w:hAnsi="Arial" w:cs="Arial"/>
          <w:bCs/>
        </w:rPr>
      </w:pPr>
    </w:p>
    <w:p w14:paraId="700BD282" w14:textId="7BF066C5" w:rsidR="003D7CD8" w:rsidRPr="000F719E" w:rsidRDefault="004E7802" w:rsidP="004E7802">
      <w:pPr>
        <w:ind w:left="851" w:hanging="851"/>
        <w:contextualSpacing/>
        <w:rPr>
          <w:rFonts w:ascii="Arial" w:hAnsi="Arial" w:cs="Arial"/>
          <w:bCs/>
        </w:rPr>
      </w:pPr>
      <w:r>
        <w:rPr>
          <w:rFonts w:ascii="Arial" w:hAnsi="Arial" w:cs="Arial"/>
          <w:bCs/>
        </w:rPr>
        <w:t>6</w:t>
      </w:r>
      <w:r w:rsidR="00184B26">
        <w:rPr>
          <w:rFonts w:ascii="Arial" w:hAnsi="Arial" w:cs="Arial"/>
          <w:bCs/>
        </w:rPr>
        <w:t>.1</w:t>
      </w:r>
      <w:r>
        <w:rPr>
          <w:rFonts w:ascii="Arial" w:hAnsi="Arial" w:cs="Arial"/>
          <w:bCs/>
        </w:rPr>
        <w:t>.7.2</w:t>
      </w:r>
      <w:r>
        <w:rPr>
          <w:rFonts w:ascii="Arial" w:hAnsi="Arial" w:cs="Arial"/>
          <w:bCs/>
        </w:rPr>
        <w:tab/>
      </w:r>
      <w:r w:rsidR="003D7CD8" w:rsidRPr="000F719E">
        <w:rPr>
          <w:rFonts w:ascii="Arial" w:hAnsi="Arial" w:cs="Arial"/>
          <w:bCs/>
        </w:rPr>
        <w:t>The invoice may also require further splitting to account for the VAT treatment of different chargeable items.</w:t>
      </w:r>
    </w:p>
    <w:p w14:paraId="1097CA61" w14:textId="77777777" w:rsidR="003D7CD8" w:rsidRPr="000F719E" w:rsidRDefault="003D7CD8" w:rsidP="00A96E20">
      <w:pPr>
        <w:ind w:left="851" w:hanging="851"/>
        <w:rPr>
          <w:rFonts w:ascii="Arial" w:hAnsi="Arial" w:cs="Arial"/>
          <w:bCs/>
        </w:rPr>
      </w:pPr>
    </w:p>
    <w:p w14:paraId="64FF1E05" w14:textId="46EF5899" w:rsidR="003D7CD8" w:rsidRPr="000F719E" w:rsidRDefault="002B69C6" w:rsidP="00A96E20">
      <w:pPr>
        <w:ind w:left="851" w:hanging="851"/>
        <w:rPr>
          <w:rFonts w:ascii="Arial" w:hAnsi="Arial" w:cs="Arial"/>
          <w:bCs/>
        </w:rPr>
      </w:pPr>
      <w:r>
        <w:rPr>
          <w:rFonts w:ascii="Arial" w:hAnsi="Arial" w:cs="Arial"/>
          <w:bCs/>
        </w:rPr>
        <w:t>6</w:t>
      </w:r>
      <w:r w:rsidR="00184B26">
        <w:rPr>
          <w:rFonts w:ascii="Arial" w:hAnsi="Arial" w:cs="Arial"/>
          <w:bCs/>
        </w:rPr>
        <w:t>.1</w:t>
      </w:r>
      <w:r>
        <w:rPr>
          <w:rFonts w:ascii="Arial" w:hAnsi="Arial" w:cs="Arial"/>
          <w:bCs/>
        </w:rPr>
        <w:t>.7.3</w:t>
      </w:r>
      <w:r>
        <w:rPr>
          <w:rFonts w:ascii="Arial" w:hAnsi="Arial" w:cs="Arial"/>
          <w:bCs/>
        </w:rPr>
        <w:tab/>
      </w:r>
      <w:r w:rsidR="003D7CD8" w:rsidRPr="000F719E">
        <w:rPr>
          <w:rFonts w:ascii="Arial" w:hAnsi="Arial" w:cs="Arial"/>
          <w:bCs/>
        </w:rPr>
        <w:t>Where charges relating to items that attract service credits do not appear on the correct invoice (</w:t>
      </w:r>
      <w:proofErr w:type="gramStart"/>
      <w:r w:rsidR="003D7CD8" w:rsidRPr="000F719E">
        <w:rPr>
          <w:rFonts w:ascii="Arial" w:hAnsi="Arial" w:cs="Arial"/>
          <w:bCs/>
        </w:rPr>
        <w:t>e.g.</w:t>
      </w:r>
      <w:proofErr w:type="gramEnd"/>
      <w:r w:rsidR="003D7CD8" w:rsidRPr="000F719E">
        <w:rPr>
          <w:rFonts w:ascii="Arial" w:hAnsi="Arial" w:cs="Arial"/>
          <w:bCs/>
        </w:rPr>
        <w:t xml:space="preserve"> where sub-contracted costs have not been passed through to the contractor in time to meet the correct billing period), </w:t>
      </w:r>
      <w:r w:rsidR="008A196E">
        <w:rPr>
          <w:rFonts w:ascii="Arial" w:hAnsi="Arial" w:cs="Arial"/>
          <w:bCs/>
        </w:rPr>
        <w:t>DVSA</w:t>
      </w:r>
      <w:r w:rsidR="003D7CD8" w:rsidRPr="000F719E">
        <w:rPr>
          <w:rFonts w:ascii="Arial" w:hAnsi="Arial" w:cs="Arial"/>
          <w:bCs/>
        </w:rPr>
        <w:t xml:space="preserve"> shall be liable to claim the appropriate proportion of credit from those charges when they are invoiced.</w:t>
      </w:r>
    </w:p>
    <w:p w14:paraId="2A2F9610" w14:textId="77777777" w:rsidR="003D7CD8" w:rsidRPr="000F719E" w:rsidRDefault="003D7CD8" w:rsidP="00A96E20">
      <w:pPr>
        <w:ind w:left="851" w:hanging="851"/>
        <w:rPr>
          <w:rFonts w:ascii="Arial" w:hAnsi="Arial" w:cs="Arial"/>
          <w:bCs/>
        </w:rPr>
      </w:pPr>
    </w:p>
    <w:p w14:paraId="136EBD39" w14:textId="16520BA0" w:rsidR="002342D9" w:rsidRDefault="008A196E" w:rsidP="002342D9">
      <w:pPr>
        <w:ind w:left="851" w:hanging="851"/>
        <w:rPr>
          <w:rFonts w:ascii="Arial" w:hAnsi="Arial" w:cs="Arial"/>
          <w:bCs/>
        </w:rPr>
      </w:pPr>
      <w:r>
        <w:rPr>
          <w:rFonts w:ascii="Arial" w:hAnsi="Arial" w:cs="Arial"/>
          <w:bCs/>
        </w:rPr>
        <w:t>6</w:t>
      </w:r>
      <w:r w:rsidR="00184B26">
        <w:rPr>
          <w:rFonts w:ascii="Arial" w:hAnsi="Arial" w:cs="Arial"/>
          <w:bCs/>
        </w:rPr>
        <w:t>.1</w:t>
      </w:r>
      <w:r>
        <w:rPr>
          <w:rFonts w:ascii="Arial" w:hAnsi="Arial" w:cs="Arial"/>
          <w:bCs/>
        </w:rPr>
        <w:t>.7.4</w:t>
      </w:r>
      <w:r>
        <w:rPr>
          <w:rFonts w:ascii="Arial" w:hAnsi="Arial" w:cs="Arial"/>
          <w:bCs/>
        </w:rPr>
        <w:tab/>
      </w:r>
      <w:r w:rsidR="003D7CD8" w:rsidRPr="000F719E">
        <w:rPr>
          <w:rFonts w:ascii="Arial" w:hAnsi="Arial" w:cs="Arial"/>
          <w:bCs/>
        </w:rPr>
        <w:t xml:space="preserve">The invoice </w:t>
      </w:r>
      <w:r w:rsidR="007E6B6C">
        <w:rPr>
          <w:rFonts w:ascii="Arial" w:hAnsi="Arial" w:cs="Arial"/>
          <w:bCs/>
        </w:rPr>
        <w:t>must</w:t>
      </w:r>
      <w:r w:rsidR="003D7CD8" w:rsidRPr="000F719E">
        <w:rPr>
          <w:rFonts w:ascii="Arial" w:hAnsi="Arial" w:cs="Arial"/>
          <w:bCs/>
        </w:rPr>
        <w:t xml:space="preserve"> be reconcilable against </w:t>
      </w:r>
      <w:r w:rsidR="0011540E" w:rsidRPr="000F719E">
        <w:rPr>
          <w:rFonts w:ascii="Arial" w:hAnsi="Arial" w:cs="Arial"/>
          <w:bCs/>
        </w:rPr>
        <w:t>M</w:t>
      </w:r>
      <w:r w:rsidR="0011540E">
        <w:rPr>
          <w:rFonts w:ascii="Arial" w:hAnsi="Arial" w:cs="Arial"/>
          <w:bCs/>
        </w:rPr>
        <w:t xml:space="preserve">anagement </w:t>
      </w:r>
      <w:r w:rsidR="0011540E" w:rsidRPr="000F719E">
        <w:rPr>
          <w:rFonts w:ascii="Arial" w:hAnsi="Arial" w:cs="Arial"/>
          <w:bCs/>
        </w:rPr>
        <w:t>I</w:t>
      </w:r>
      <w:r w:rsidR="0011540E">
        <w:rPr>
          <w:rFonts w:ascii="Arial" w:hAnsi="Arial" w:cs="Arial"/>
          <w:bCs/>
        </w:rPr>
        <w:t>nformation r</w:t>
      </w:r>
      <w:r w:rsidR="0011540E" w:rsidRPr="000F719E">
        <w:rPr>
          <w:rFonts w:ascii="Arial" w:hAnsi="Arial" w:cs="Arial"/>
          <w:bCs/>
        </w:rPr>
        <w:t xml:space="preserve">eports </w:t>
      </w:r>
      <w:r w:rsidR="003D7CD8" w:rsidRPr="000F719E">
        <w:rPr>
          <w:rFonts w:ascii="Arial" w:hAnsi="Arial" w:cs="Arial"/>
          <w:bCs/>
        </w:rPr>
        <w:t>(</w:t>
      </w:r>
      <w:r w:rsidR="003D7CD8" w:rsidRPr="00784037">
        <w:rPr>
          <w:rFonts w:ascii="Arial" w:hAnsi="Arial" w:cs="Arial"/>
          <w:bCs/>
        </w:rPr>
        <w:t>paragrap</w:t>
      </w:r>
      <w:r w:rsidR="005F7A57">
        <w:rPr>
          <w:rFonts w:ascii="Arial" w:hAnsi="Arial" w:cs="Arial"/>
          <w:bCs/>
        </w:rPr>
        <w:t>h 6.</w:t>
      </w:r>
      <w:r w:rsidR="00F67B0D">
        <w:rPr>
          <w:rFonts w:ascii="Arial" w:hAnsi="Arial" w:cs="Arial"/>
          <w:bCs/>
        </w:rPr>
        <w:t>1.</w:t>
      </w:r>
      <w:r w:rsidR="005F7A57">
        <w:rPr>
          <w:rFonts w:ascii="Arial" w:hAnsi="Arial" w:cs="Arial"/>
          <w:bCs/>
        </w:rPr>
        <w:t>9)</w:t>
      </w:r>
      <w:r w:rsidR="003D7CD8" w:rsidRPr="000F719E">
        <w:rPr>
          <w:rFonts w:ascii="Arial" w:hAnsi="Arial" w:cs="Arial"/>
          <w:bCs/>
        </w:rPr>
        <w:t xml:space="preserve"> and received electronically by </w:t>
      </w:r>
      <w:r>
        <w:rPr>
          <w:rFonts w:ascii="Arial" w:hAnsi="Arial" w:cs="Arial"/>
        </w:rPr>
        <w:t>DVSA’s contracted Fleet Management Service provider</w:t>
      </w:r>
      <w:r w:rsidR="007E6B6C">
        <w:rPr>
          <w:rFonts w:ascii="Arial" w:hAnsi="Arial" w:cs="Arial"/>
          <w:bCs/>
        </w:rPr>
        <w:t xml:space="preserve"> </w:t>
      </w:r>
      <w:r w:rsidR="003D7CD8" w:rsidRPr="000F719E">
        <w:rPr>
          <w:rFonts w:ascii="Arial" w:hAnsi="Arial" w:cs="Arial"/>
          <w:bCs/>
        </w:rPr>
        <w:t xml:space="preserve">by </w:t>
      </w:r>
      <w:r w:rsidR="003D7CD8">
        <w:rPr>
          <w:rFonts w:ascii="Arial" w:hAnsi="Arial" w:cs="Arial"/>
          <w:bCs/>
        </w:rPr>
        <w:t xml:space="preserve">the </w:t>
      </w:r>
      <w:r w:rsidR="003651C0">
        <w:rPr>
          <w:rFonts w:ascii="Arial" w:hAnsi="Arial" w:cs="Arial"/>
          <w:bCs/>
        </w:rPr>
        <w:t>fif</w:t>
      </w:r>
      <w:r w:rsidR="003D7CD8">
        <w:rPr>
          <w:rFonts w:ascii="Arial" w:hAnsi="Arial" w:cs="Arial"/>
          <w:bCs/>
        </w:rPr>
        <w:t>th</w:t>
      </w:r>
      <w:r w:rsidR="003D7CD8" w:rsidRPr="000F719E">
        <w:rPr>
          <w:rFonts w:ascii="Arial" w:hAnsi="Arial" w:cs="Arial"/>
          <w:bCs/>
        </w:rPr>
        <w:t xml:space="preserve"> working day of the month following the month in which the </w:t>
      </w:r>
      <w:r w:rsidR="00D91613">
        <w:rPr>
          <w:rFonts w:ascii="Arial" w:hAnsi="Arial" w:cs="Arial"/>
          <w:bCs/>
        </w:rPr>
        <w:t>card transaction</w:t>
      </w:r>
      <w:r w:rsidR="003D7CD8" w:rsidRPr="000F719E">
        <w:rPr>
          <w:rFonts w:ascii="Arial" w:hAnsi="Arial" w:cs="Arial"/>
          <w:bCs/>
        </w:rPr>
        <w:t xml:space="preserve">s were </w:t>
      </w:r>
      <w:r w:rsidR="00D91613">
        <w:rPr>
          <w:rFonts w:ascii="Arial" w:hAnsi="Arial" w:cs="Arial"/>
          <w:bCs/>
        </w:rPr>
        <w:t>made</w:t>
      </w:r>
      <w:r w:rsidR="003D7CD8" w:rsidRPr="000F719E">
        <w:rPr>
          <w:rFonts w:ascii="Arial" w:hAnsi="Arial" w:cs="Arial"/>
          <w:bCs/>
        </w:rPr>
        <w:t>.</w:t>
      </w:r>
    </w:p>
    <w:p w14:paraId="1EE26E9A" w14:textId="77777777" w:rsidR="002342D9" w:rsidRDefault="002342D9" w:rsidP="002342D9">
      <w:pPr>
        <w:ind w:left="851" w:hanging="851"/>
        <w:rPr>
          <w:rFonts w:ascii="Arial" w:hAnsi="Arial" w:cs="Arial"/>
          <w:bCs/>
        </w:rPr>
      </w:pPr>
    </w:p>
    <w:p w14:paraId="02578C10" w14:textId="7F75B185" w:rsidR="003D7CD8" w:rsidRDefault="002342D9" w:rsidP="002342D9">
      <w:pPr>
        <w:ind w:left="851" w:hanging="851"/>
        <w:rPr>
          <w:rFonts w:ascii="Arial" w:hAnsi="Arial" w:cs="Arial"/>
        </w:rPr>
      </w:pPr>
      <w:r>
        <w:rPr>
          <w:rFonts w:ascii="Arial" w:hAnsi="Arial" w:cs="Arial"/>
          <w:bCs/>
        </w:rPr>
        <w:lastRenderedPageBreak/>
        <w:t>6</w:t>
      </w:r>
      <w:r w:rsidR="00184B26">
        <w:rPr>
          <w:rFonts w:ascii="Arial" w:hAnsi="Arial" w:cs="Arial"/>
          <w:bCs/>
        </w:rPr>
        <w:t>.1</w:t>
      </w:r>
      <w:r>
        <w:rPr>
          <w:rFonts w:ascii="Arial" w:hAnsi="Arial" w:cs="Arial"/>
          <w:bCs/>
        </w:rPr>
        <w:t>.7.5</w:t>
      </w:r>
      <w:r>
        <w:rPr>
          <w:rFonts w:ascii="Arial" w:hAnsi="Arial" w:cs="Arial"/>
          <w:bCs/>
        </w:rPr>
        <w:tab/>
      </w:r>
      <w:r>
        <w:rPr>
          <w:rFonts w:ascii="Arial" w:hAnsi="Arial" w:cs="Arial"/>
        </w:rPr>
        <w:t>A</w:t>
      </w:r>
      <w:r w:rsidR="003D7CD8" w:rsidRPr="002342D9">
        <w:rPr>
          <w:rFonts w:ascii="Arial" w:hAnsi="Arial" w:cs="Arial"/>
        </w:rPr>
        <w:t xml:space="preserve">ll invoices </w:t>
      </w:r>
      <w:r>
        <w:rPr>
          <w:rFonts w:ascii="Arial" w:hAnsi="Arial" w:cs="Arial"/>
        </w:rPr>
        <w:t xml:space="preserve">shall </w:t>
      </w:r>
      <w:r w:rsidR="003D7CD8" w:rsidRPr="002342D9">
        <w:rPr>
          <w:rFonts w:ascii="Arial" w:hAnsi="Arial" w:cs="Arial"/>
        </w:rPr>
        <w:t xml:space="preserve">contain the correct </w:t>
      </w:r>
      <w:r w:rsidRPr="002342D9">
        <w:rPr>
          <w:rFonts w:ascii="Arial" w:hAnsi="Arial" w:cs="Arial"/>
        </w:rPr>
        <w:t>information,</w:t>
      </w:r>
      <w:r w:rsidR="003D7CD8" w:rsidRPr="002342D9">
        <w:rPr>
          <w:rFonts w:ascii="Arial" w:hAnsi="Arial" w:cs="Arial"/>
        </w:rPr>
        <w:t xml:space="preserve"> or they will be returned. Sufficient data must be included on every invoice to assist with reconciliation against </w:t>
      </w:r>
      <w:r w:rsidR="00870DC4" w:rsidRPr="002342D9">
        <w:rPr>
          <w:rFonts w:ascii="Arial" w:hAnsi="Arial" w:cs="Arial"/>
          <w:bCs/>
        </w:rPr>
        <w:t>Management Information reports</w:t>
      </w:r>
      <w:r w:rsidR="003D7CD8" w:rsidRPr="002342D9">
        <w:rPr>
          <w:rFonts w:ascii="Arial" w:hAnsi="Arial" w:cs="Arial"/>
        </w:rPr>
        <w:t>. This could include</w:t>
      </w:r>
      <w:r w:rsidR="00FA7376">
        <w:rPr>
          <w:rFonts w:ascii="Arial" w:hAnsi="Arial" w:cs="Arial"/>
        </w:rPr>
        <w:t xml:space="preserve">, </w:t>
      </w:r>
      <w:r w:rsidR="003D7CD8" w:rsidRPr="002342D9">
        <w:rPr>
          <w:rFonts w:ascii="Arial" w:hAnsi="Arial" w:cs="Arial"/>
        </w:rPr>
        <w:t xml:space="preserve">but is not limited to: </w:t>
      </w:r>
    </w:p>
    <w:p w14:paraId="08F9C419" w14:textId="77777777" w:rsidR="00200065" w:rsidRPr="00175737" w:rsidRDefault="00200065" w:rsidP="00563042">
      <w:pPr>
        <w:numPr>
          <w:ilvl w:val="0"/>
          <w:numId w:val="10"/>
        </w:numPr>
        <w:ind w:left="1418" w:hanging="567"/>
        <w:contextualSpacing/>
        <w:rPr>
          <w:rFonts w:ascii="Arial" w:hAnsi="Arial" w:cs="Arial"/>
        </w:rPr>
      </w:pPr>
      <w:r>
        <w:rPr>
          <w:rFonts w:ascii="Arial" w:hAnsi="Arial" w:cs="Arial"/>
        </w:rPr>
        <w:t>DVSA</w:t>
      </w:r>
      <w:r w:rsidRPr="00175737">
        <w:rPr>
          <w:rFonts w:ascii="Arial" w:hAnsi="Arial" w:cs="Arial"/>
        </w:rPr>
        <w:t xml:space="preserve">’s account </w:t>
      </w:r>
      <w:proofErr w:type="gramStart"/>
      <w:r w:rsidRPr="00175737">
        <w:rPr>
          <w:rFonts w:ascii="Arial" w:hAnsi="Arial" w:cs="Arial"/>
        </w:rPr>
        <w:t>number;</w:t>
      </w:r>
      <w:proofErr w:type="gramEnd"/>
    </w:p>
    <w:p w14:paraId="70E49DA3" w14:textId="77777777" w:rsidR="00200065" w:rsidRDefault="00200065" w:rsidP="00563042">
      <w:pPr>
        <w:numPr>
          <w:ilvl w:val="0"/>
          <w:numId w:val="10"/>
        </w:numPr>
        <w:ind w:left="1418" w:hanging="567"/>
        <w:contextualSpacing/>
        <w:rPr>
          <w:rFonts w:ascii="Arial" w:hAnsi="Arial" w:cs="Arial"/>
        </w:rPr>
      </w:pPr>
      <w:r w:rsidRPr="000F719E">
        <w:rPr>
          <w:rFonts w:ascii="Arial" w:hAnsi="Arial" w:cs="Arial"/>
        </w:rPr>
        <w:t>Vehicle Registration Mark</w:t>
      </w:r>
      <w:r>
        <w:rPr>
          <w:rFonts w:ascii="Arial" w:hAnsi="Arial" w:cs="Arial"/>
        </w:rPr>
        <w:t xml:space="preserve"> and odometer </w:t>
      </w:r>
      <w:proofErr w:type="gramStart"/>
      <w:r>
        <w:rPr>
          <w:rFonts w:ascii="Arial" w:hAnsi="Arial" w:cs="Arial"/>
        </w:rPr>
        <w:t>reading;</w:t>
      </w:r>
      <w:proofErr w:type="gramEnd"/>
    </w:p>
    <w:p w14:paraId="0D807D04" w14:textId="77777777" w:rsidR="00200065" w:rsidRPr="00175737" w:rsidRDefault="00200065" w:rsidP="00563042">
      <w:pPr>
        <w:numPr>
          <w:ilvl w:val="0"/>
          <w:numId w:val="10"/>
        </w:numPr>
        <w:ind w:left="1418" w:hanging="567"/>
        <w:contextualSpacing/>
        <w:rPr>
          <w:rFonts w:ascii="Arial" w:hAnsi="Arial" w:cs="Arial"/>
        </w:rPr>
      </w:pPr>
      <w:r>
        <w:rPr>
          <w:rFonts w:ascii="Arial" w:hAnsi="Arial" w:cs="Arial"/>
        </w:rPr>
        <w:t>Fuel card number, type</w:t>
      </w:r>
      <w:r w:rsidRPr="00175737">
        <w:rPr>
          <w:rFonts w:ascii="Arial" w:hAnsi="Arial" w:cs="Arial"/>
        </w:rPr>
        <w:t xml:space="preserve"> </w:t>
      </w:r>
      <w:r>
        <w:rPr>
          <w:rFonts w:ascii="Arial" w:hAnsi="Arial" w:cs="Arial"/>
        </w:rPr>
        <w:t xml:space="preserve">and </w:t>
      </w:r>
      <w:r w:rsidRPr="00175737">
        <w:rPr>
          <w:rFonts w:ascii="Arial" w:hAnsi="Arial" w:cs="Arial"/>
        </w:rPr>
        <w:t xml:space="preserve">cost </w:t>
      </w:r>
      <w:proofErr w:type="gramStart"/>
      <w:r w:rsidRPr="00175737">
        <w:rPr>
          <w:rFonts w:ascii="Arial" w:hAnsi="Arial" w:cs="Arial"/>
        </w:rPr>
        <w:t>centre;</w:t>
      </w:r>
      <w:proofErr w:type="gramEnd"/>
    </w:p>
    <w:p w14:paraId="1548AD3D" w14:textId="77777777" w:rsidR="00200065" w:rsidRDefault="00200065" w:rsidP="00563042">
      <w:pPr>
        <w:numPr>
          <w:ilvl w:val="0"/>
          <w:numId w:val="10"/>
        </w:numPr>
        <w:ind w:left="1418" w:hanging="567"/>
        <w:contextualSpacing/>
        <w:rPr>
          <w:rFonts w:ascii="Arial" w:hAnsi="Arial" w:cs="Arial"/>
        </w:rPr>
      </w:pPr>
      <w:r>
        <w:rPr>
          <w:rFonts w:ascii="Arial" w:hAnsi="Arial" w:cs="Arial"/>
        </w:rPr>
        <w:t xml:space="preserve">Product(s)/service(s) purchased and brand/merchant </w:t>
      </w:r>
      <w:proofErr w:type="gramStart"/>
      <w:r>
        <w:rPr>
          <w:rFonts w:ascii="Arial" w:hAnsi="Arial" w:cs="Arial"/>
        </w:rPr>
        <w:t>name;</w:t>
      </w:r>
      <w:proofErr w:type="gramEnd"/>
      <w:r w:rsidRPr="00175737">
        <w:rPr>
          <w:rFonts w:ascii="Arial" w:hAnsi="Arial" w:cs="Arial"/>
        </w:rPr>
        <w:t xml:space="preserve"> </w:t>
      </w:r>
    </w:p>
    <w:p w14:paraId="202ACC23" w14:textId="77777777" w:rsidR="00200065" w:rsidRDefault="00200065" w:rsidP="00563042">
      <w:pPr>
        <w:numPr>
          <w:ilvl w:val="0"/>
          <w:numId w:val="10"/>
        </w:numPr>
        <w:ind w:left="1418" w:hanging="567"/>
        <w:contextualSpacing/>
        <w:rPr>
          <w:rFonts w:ascii="Arial" w:hAnsi="Arial" w:cs="Arial"/>
        </w:rPr>
      </w:pPr>
      <w:r w:rsidRPr="00A32B12">
        <w:rPr>
          <w:rFonts w:ascii="Arial" w:hAnsi="Arial" w:cs="Arial"/>
        </w:rPr>
        <w:t xml:space="preserve">Quantities and </w:t>
      </w:r>
      <w:proofErr w:type="gramStart"/>
      <w:r w:rsidRPr="00A32B12">
        <w:rPr>
          <w:rFonts w:ascii="Arial" w:hAnsi="Arial" w:cs="Arial"/>
        </w:rPr>
        <w:t>prices</w:t>
      </w:r>
      <w:r>
        <w:rPr>
          <w:rFonts w:ascii="Arial" w:hAnsi="Arial" w:cs="Arial"/>
        </w:rPr>
        <w:t>;</w:t>
      </w:r>
      <w:proofErr w:type="gramEnd"/>
    </w:p>
    <w:p w14:paraId="24E61F6D" w14:textId="77777777" w:rsidR="00200065" w:rsidRDefault="00200065" w:rsidP="00563042">
      <w:pPr>
        <w:numPr>
          <w:ilvl w:val="0"/>
          <w:numId w:val="10"/>
        </w:numPr>
        <w:ind w:left="1418" w:hanging="567"/>
        <w:contextualSpacing/>
        <w:rPr>
          <w:rFonts w:ascii="Arial" w:hAnsi="Arial" w:cs="Arial"/>
        </w:rPr>
      </w:pPr>
      <w:r>
        <w:rPr>
          <w:rFonts w:ascii="Arial" w:hAnsi="Arial" w:cs="Arial"/>
        </w:rPr>
        <w:t xml:space="preserve">Total cost of each transaction, including VAT rate and </w:t>
      </w:r>
      <w:proofErr w:type="gramStart"/>
      <w:r>
        <w:rPr>
          <w:rFonts w:ascii="Arial" w:hAnsi="Arial" w:cs="Arial"/>
        </w:rPr>
        <w:t>value;</w:t>
      </w:r>
      <w:proofErr w:type="gramEnd"/>
    </w:p>
    <w:p w14:paraId="2B5061BB" w14:textId="77777777" w:rsidR="00200065" w:rsidRDefault="00200065" w:rsidP="00563042">
      <w:pPr>
        <w:numPr>
          <w:ilvl w:val="0"/>
          <w:numId w:val="10"/>
        </w:numPr>
        <w:ind w:left="1418" w:hanging="567"/>
        <w:contextualSpacing/>
        <w:rPr>
          <w:rFonts w:ascii="Arial" w:hAnsi="Arial" w:cs="Arial"/>
        </w:rPr>
      </w:pPr>
      <w:r>
        <w:rPr>
          <w:rFonts w:ascii="Arial" w:hAnsi="Arial" w:cs="Arial"/>
        </w:rPr>
        <w:t xml:space="preserve">Transaction date, time and </w:t>
      </w:r>
      <w:proofErr w:type="gramStart"/>
      <w:r>
        <w:rPr>
          <w:rFonts w:ascii="Arial" w:hAnsi="Arial" w:cs="Arial"/>
        </w:rPr>
        <w:t>location;</w:t>
      </w:r>
      <w:proofErr w:type="gramEnd"/>
    </w:p>
    <w:p w14:paraId="45C20133" w14:textId="77777777" w:rsidR="00200065" w:rsidRPr="00200065" w:rsidRDefault="00200065" w:rsidP="00563042">
      <w:pPr>
        <w:numPr>
          <w:ilvl w:val="0"/>
          <w:numId w:val="10"/>
        </w:numPr>
        <w:ind w:left="1418" w:hanging="567"/>
        <w:contextualSpacing/>
        <w:rPr>
          <w:rFonts w:ascii="Arial" w:hAnsi="Arial" w:cs="Arial"/>
        </w:rPr>
      </w:pPr>
      <w:r>
        <w:rPr>
          <w:rFonts w:ascii="Arial" w:hAnsi="Arial" w:cs="Arial"/>
        </w:rPr>
        <w:t>M</w:t>
      </w:r>
      <w:r w:rsidRPr="00175737">
        <w:rPr>
          <w:rFonts w:ascii="Arial" w:hAnsi="Arial" w:cs="Arial"/>
        </w:rPr>
        <w:t>erchant identification and postcode.</w:t>
      </w:r>
    </w:p>
    <w:p w14:paraId="04378F9F" w14:textId="77777777" w:rsidR="003D7CD8" w:rsidRPr="000F719E" w:rsidRDefault="003D7CD8" w:rsidP="00A96E20">
      <w:pPr>
        <w:ind w:left="851" w:hanging="851"/>
        <w:rPr>
          <w:rFonts w:ascii="Arial" w:hAnsi="Arial" w:cs="Arial"/>
        </w:rPr>
      </w:pPr>
    </w:p>
    <w:p w14:paraId="149E762D" w14:textId="5F215367" w:rsidR="003D7CD8" w:rsidRPr="000F719E" w:rsidRDefault="002A6EBF" w:rsidP="00A96E20">
      <w:pPr>
        <w:ind w:left="851" w:hanging="851"/>
        <w:rPr>
          <w:rFonts w:ascii="Arial" w:hAnsi="Arial" w:cs="Arial"/>
        </w:rPr>
      </w:pPr>
      <w:r>
        <w:rPr>
          <w:rFonts w:ascii="Arial" w:hAnsi="Arial" w:cs="Arial"/>
        </w:rPr>
        <w:t>6</w:t>
      </w:r>
      <w:r w:rsidR="00184B26">
        <w:rPr>
          <w:rFonts w:ascii="Arial" w:hAnsi="Arial" w:cs="Arial"/>
        </w:rPr>
        <w:t>.1</w:t>
      </w:r>
      <w:r>
        <w:rPr>
          <w:rFonts w:ascii="Arial" w:hAnsi="Arial" w:cs="Arial"/>
        </w:rPr>
        <w:t>.7.6</w:t>
      </w:r>
      <w:r>
        <w:rPr>
          <w:rFonts w:ascii="Arial" w:hAnsi="Arial" w:cs="Arial"/>
        </w:rPr>
        <w:tab/>
      </w:r>
      <w:r w:rsidR="003D7CD8" w:rsidRPr="000F719E">
        <w:rPr>
          <w:rFonts w:ascii="Arial" w:hAnsi="Arial" w:cs="Arial"/>
        </w:rPr>
        <w:t xml:space="preserve">In instances of dispute, </w:t>
      </w:r>
      <w:r>
        <w:rPr>
          <w:rFonts w:ascii="Arial" w:hAnsi="Arial" w:cs="Arial"/>
        </w:rPr>
        <w:t xml:space="preserve">DVSA or its contracted Fleet Management Service provider </w:t>
      </w:r>
      <w:r w:rsidR="003D7CD8" w:rsidRPr="000F719E">
        <w:rPr>
          <w:rFonts w:ascii="Arial" w:hAnsi="Arial" w:cs="Arial"/>
        </w:rPr>
        <w:t xml:space="preserve">may contact the </w:t>
      </w:r>
      <w:r w:rsidR="00DE3E05">
        <w:rPr>
          <w:rFonts w:ascii="Arial" w:hAnsi="Arial" w:cs="Arial"/>
        </w:rPr>
        <w:t>Supplier</w:t>
      </w:r>
      <w:r w:rsidR="003D7CD8" w:rsidRPr="000F719E">
        <w:rPr>
          <w:rFonts w:ascii="Arial" w:hAnsi="Arial" w:cs="Arial"/>
        </w:rPr>
        <w:t xml:space="preserve"> to confirm and resolve queries. Unresolved queries should be escalated to the </w:t>
      </w:r>
      <w:r w:rsidR="008C2F05">
        <w:rPr>
          <w:rFonts w:ascii="Arial" w:hAnsi="Arial" w:cs="Arial"/>
        </w:rPr>
        <w:t xml:space="preserve">DVSA </w:t>
      </w:r>
      <w:r w:rsidR="003D7CD8" w:rsidRPr="000F719E">
        <w:rPr>
          <w:rFonts w:ascii="Arial" w:hAnsi="Arial" w:cs="Arial"/>
        </w:rPr>
        <w:t>Contract Manager.</w:t>
      </w:r>
    </w:p>
    <w:p w14:paraId="1E286255" w14:textId="77777777" w:rsidR="003D7CD8" w:rsidRPr="000F719E" w:rsidRDefault="003D7CD8" w:rsidP="00A96E20">
      <w:pPr>
        <w:ind w:left="851" w:hanging="851"/>
        <w:rPr>
          <w:rFonts w:ascii="Arial" w:hAnsi="Arial" w:cs="Arial"/>
        </w:rPr>
      </w:pPr>
    </w:p>
    <w:p w14:paraId="0E512362" w14:textId="64CBCA49" w:rsidR="003D7CD8" w:rsidRDefault="00872B22" w:rsidP="00A96E20">
      <w:pPr>
        <w:ind w:left="851" w:hanging="851"/>
        <w:rPr>
          <w:rFonts w:ascii="Arial" w:hAnsi="Arial" w:cs="Arial"/>
        </w:rPr>
      </w:pPr>
      <w:r>
        <w:rPr>
          <w:rFonts w:ascii="Arial" w:hAnsi="Arial" w:cs="Arial"/>
        </w:rPr>
        <w:t>6</w:t>
      </w:r>
      <w:r w:rsidR="00184B26">
        <w:rPr>
          <w:rFonts w:ascii="Arial" w:hAnsi="Arial" w:cs="Arial"/>
        </w:rPr>
        <w:t>.1</w:t>
      </w:r>
      <w:r>
        <w:rPr>
          <w:rFonts w:ascii="Arial" w:hAnsi="Arial" w:cs="Arial"/>
        </w:rPr>
        <w:t>.7.7</w:t>
      </w:r>
      <w:r>
        <w:rPr>
          <w:rFonts w:ascii="Arial" w:hAnsi="Arial" w:cs="Arial"/>
        </w:rPr>
        <w:tab/>
      </w:r>
      <w:r w:rsidR="003D7CD8" w:rsidRPr="000F719E">
        <w:rPr>
          <w:rFonts w:ascii="Arial" w:hAnsi="Arial" w:cs="Arial"/>
        </w:rPr>
        <w:t xml:space="preserve">If any errors are identified and agreed with the </w:t>
      </w:r>
      <w:r w:rsidR="008C2F05">
        <w:rPr>
          <w:rFonts w:ascii="Arial" w:hAnsi="Arial" w:cs="Arial"/>
        </w:rPr>
        <w:t xml:space="preserve">DVSA </w:t>
      </w:r>
      <w:r w:rsidR="003D7CD8" w:rsidRPr="000F719E">
        <w:rPr>
          <w:rFonts w:ascii="Arial" w:hAnsi="Arial" w:cs="Arial"/>
        </w:rPr>
        <w:t xml:space="preserve">Contract Manager, the </w:t>
      </w:r>
      <w:r w:rsidR="008C2F05">
        <w:rPr>
          <w:rFonts w:ascii="Arial" w:hAnsi="Arial" w:cs="Arial"/>
        </w:rPr>
        <w:t>Supplier</w:t>
      </w:r>
      <w:r w:rsidR="003D7CD8" w:rsidRPr="000F719E">
        <w:rPr>
          <w:rFonts w:ascii="Arial" w:hAnsi="Arial" w:cs="Arial"/>
        </w:rPr>
        <w:t xml:space="preserve"> shall raise a full credit as part of the </w:t>
      </w:r>
      <w:r w:rsidR="008C2F05">
        <w:rPr>
          <w:rFonts w:ascii="Arial" w:hAnsi="Arial" w:cs="Arial"/>
        </w:rPr>
        <w:t xml:space="preserve">following </w:t>
      </w:r>
      <w:r w:rsidR="003D7CD8" w:rsidRPr="000F719E">
        <w:rPr>
          <w:rFonts w:ascii="Arial" w:hAnsi="Arial" w:cs="Arial"/>
        </w:rPr>
        <w:t>month</w:t>
      </w:r>
      <w:r w:rsidR="008C2F05">
        <w:rPr>
          <w:rFonts w:ascii="Arial" w:hAnsi="Arial" w:cs="Arial"/>
        </w:rPr>
        <w:t>’</w:t>
      </w:r>
      <w:r w:rsidR="003D7CD8" w:rsidRPr="000F719E">
        <w:rPr>
          <w:rFonts w:ascii="Arial" w:hAnsi="Arial" w:cs="Arial"/>
        </w:rPr>
        <w:t>s invoice.</w:t>
      </w:r>
    </w:p>
    <w:p w14:paraId="59C72B89" w14:textId="77777777" w:rsidR="003D7CD8" w:rsidRPr="000F719E" w:rsidRDefault="003D7CD8" w:rsidP="00A96E20">
      <w:pPr>
        <w:ind w:left="851" w:hanging="851"/>
        <w:rPr>
          <w:rFonts w:ascii="Arial" w:hAnsi="Arial" w:cs="Arial"/>
        </w:rPr>
      </w:pPr>
    </w:p>
    <w:p w14:paraId="12615D3D" w14:textId="4CC9C9F5" w:rsidR="003D7CD8" w:rsidRPr="000F719E" w:rsidRDefault="008F7F33" w:rsidP="00A96E20">
      <w:pPr>
        <w:ind w:left="851" w:hanging="851"/>
        <w:rPr>
          <w:rFonts w:ascii="Arial" w:hAnsi="Arial" w:cs="Arial"/>
        </w:rPr>
      </w:pPr>
      <w:r>
        <w:rPr>
          <w:rFonts w:ascii="Arial" w:hAnsi="Arial" w:cs="Arial"/>
        </w:rPr>
        <w:t>6</w:t>
      </w:r>
      <w:r w:rsidR="00184B26">
        <w:rPr>
          <w:rFonts w:ascii="Arial" w:hAnsi="Arial" w:cs="Arial"/>
        </w:rPr>
        <w:t>.1</w:t>
      </w:r>
      <w:r>
        <w:rPr>
          <w:rFonts w:ascii="Arial" w:hAnsi="Arial" w:cs="Arial"/>
        </w:rPr>
        <w:t>.7.8</w:t>
      </w:r>
      <w:r>
        <w:rPr>
          <w:rFonts w:ascii="Arial" w:hAnsi="Arial" w:cs="Arial"/>
        </w:rPr>
        <w:tab/>
      </w:r>
      <w:r w:rsidR="003D7CD8" w:rsidRPr="000F719E">
        <w:rPr>
          <w:rFonts w:ascii="Arial" w:hAnsi="Arial" w:cs="Arial"/>
        </w:rPr>
        <w:t xml:space="preserve">Payment will be made by </w:t>
      </w:r>
      <w:r w:rsidR="00A53BE4">
        <w:rPr>
          <w:rFonts w:ascii="Arial" w:hAnsi="Arial" w:cs="Arial"/>
        </w:rPr>
        <w:t>DVSA’s contracted Fleet Management Service provider</w:t>
      </w:r>
      <w:r w:rsidR="00A53BE4" w:rsidRPr="000F719E">
        <w:rPr>
          <w:rFonts w:ascii="Arial" w:hAnsi="Arial" w:cs="Arial"/>
        </w:rPr>
        <w:t xml:space="preserve"> </w:t>
      </w:r>
      <w:r w:rsidR="003D7CD8" w:rsidRPr="000F719E">
        <w:rPr>
          <w:rFonts w:ascii="Arial" w:hAnsi="Arial" w:cs="Arial"/>
        </w:rPr>
        <w:t>no later than 30 days after receipt of a valid invoice.</w:t>
      </w:r>
    </w:p>
    <w:p w14:paraId="3C42AA01" w14:textId="77777777" w:rsidR="003D7CD8" w:rsidRPr="000F719E" w:rsidRDefault="003D7CD8" w:rsidP="00A96E20">
      <w:pPr>
        <w:ind w:left="851" w:hanging="851"/>
        <w:rPr>
          <w:rFonts w:ascii="Arial" w:hAnsi="Arial" w:cs="Arial"/>
          <w:color w:val="FF0000"/>
        </w:rPr>
      </w:pPr>
    </w:p>
    <w:p w14:paraId="4DE407FC" w14:textId="6647DC77" w:rsidR="00427535" w:rsidRPr="003E7705" w:rsidRDefault="006E2DDF" w:rsidP="00F37603">
      <w:pPr>
        <w:ind w:left="851" w:hanging="851"/>
        <w:rPr>
          <w:rFonts w:ascii="Arial" w:hAnsi="Arial" w:cs="Arial"/>
          <w:b/>
          <w:bCs/>
        </w:rPr>
      </w:pPr>
      <w:r w:rsidRPr="003E7705">
        <w:rPr>
          <w:rFonts w:ascii="Arial" w:hAnsi="Arial" w:cs="Arial"/>
          <w:b/>
          <w:bCs/>
        </w:rPr>
        <w:t>6</w:t>
      </w:r>
      <w:r w:rsidR="00184B26">
        <w:rPr>
          <w:rFonts w:ascii="Arial" w:hAnsi="Arial" w:cs="Arial"/>
          <w:b/>
          <w:bCs/>
        </w:rPr>
        <w:t>.1.</w:t>
      </w:r>
      <w:r w:rsidR="006D5C8F" w:rsidRPr="003E7705">
        <w:rPr>
          <w:rFonts w:ascii="Arial" w:hAnsi="Arial" w:cs="Arial"/>
          <w:b/>
          <w:bCs/>
        </w:rPr>
        <w:t>8</w:t>
      </w:r>
      <w:r w:rsidR="00427535" w:rsidRPr="003E7705">
        <w:rPr>
          <w:rFonts w:ascii="Arial" w:hAnsi="Arial" w:cs="Arial"/>
          <w:b/>
          <w:bCs/>
        </w:rPr>
        <w:tab/>
        <w:t>Online Management Tool (2.3.8)</w:t>
      </w:r>
    </w:p>
    <w:p w14:paraId="401333ED" w14:textId="723F083D" w:rsidR="00427535" w:rsidRPr="00175737" w:rsidRDefault="00427535" w:rsidP="00FF3230">
      <w:pPr>
        <w:ind w:left="851"/>
        <w:contextualSpacing/>
        <w:rPr>
          <w:rFonts w:ascii="Arial" w:hAnsi="Arial" w:cs="Arial"/>
        </w:rPr>
      </w:pPr>
      <w:r w:rsidRPr="00175737">
        <w:rPr>
          <w:rFonts w:ascii="Arial" w:hAnsi="Arial" w:cs="Arial"/>
        </w:rPr>
        <w:t xml:space="preserve">From the </w:t>
      </w:r>
      <w:r w:rsidR="009947C8">
        <w:rPr>
          <w:rFonts w:ascii="Arial" w:hAnsi="Arial" w:cs="Arial"/>
        </w:rPr>
        <w:t>Call-Off Contract</w:t>
      </w:r>
      <w:r w:rsidR="009947C8" w:rsidRPr="00175737">
        <w:rPr>
          <w:rFonts w:ascii="Arial" w:hAnsi="Arial" w:cs="Arial"/>
        </w:rPr>
        <w:t xml:space="preserve"> </w:t>
      </w:r>
      <w:r w:rsidRPr="00175737">
        <w:rPr>
          <w:rFonts w:ascii="Arial" w:hAnsi="Arial" w:cs="Arial"/>
        </w:rPr>
        <w:t>commencement date, the Supplier shall provide a secure Online Management tool which, as a minimum standard, meets the requirements listed below:</w:t>
      </w:r>
    </w:p>
    <w:p w14:paraId="30E90CC5" w14:textId="7DD2007F"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rPr>
        <w:t xml:space="preserve">compatible with </w:t>
      </w:r>
      <w:r w:rsidRPr="00175737">
        <w:rPr>
          <w:rFonts w:ascii="Arial" w:hAnsi="Arial" w:cs="Arial"/>
          <w:color w:val="000000" w:themeColor="text1"/>
        </w:rPr>
        <w:t xml:space="preserve">Internet Explorer, </w:t>
      </w:r>
      <w:r w:rsidR="08138BA5" w:rsidRPr="48FAD724">
        <w:rPr>
          <w:rFonts w:ascii="Arial" w:hAnsi="Arial" w:cs="Arial"/>
          <w:color w:val="000000" w:themeColor="text1"/>
        </w:rPr>
        <w:t xml:space="preserve">Chrome, </w:t>
      </w:r>
      <w:r w:rsidR="005920E5">
        <w:rPr>
          <w:rFonts w:ascii="Arial" w:hAnsi="Arial" w:cs="Arial"/>
          <w:color w:val="000000" w:themeColor="text1"/>
        </w:rPr>
        <w:t>Edge</w:t>
      </w:r>
      <w:r w:rsidRPr="00175737">
        <w:rPr>
          <w:rFonts w:ascii="Arial" w:hAnsi="Arial" w:cs="Arial"/>
          <w:color w:val="000000" w:themeColor="text1"/>
        </w:rPr>
        <w:t xml:space="preserve"> and </w:t>
      </w:r>
      <w:proofErr w:type="gramStart"/>
      <w:r w:rsidRPr="00175737">
        <w:rPr>
          <w:rFonts w:ascii="Arial" w:hAnsi="Arial" w:cs="Arial"/>
          <w:color w:val="000000" w:themeColor="text1"/>
        </w:rPr>
        <w:t>Safari;</w:t>
      </w:r>
      <w:proofErr w:type="gramEnd"/>
    </w:p>
    <w:p w14:paraId="779B9CC2" w14:textId="77777777"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 xml:space="preserve">password </w:t>
      </w:r>
      <w:proofErr w:type="gramStart"/>
      <w:r w:rsidRPr="00175737">
        <w:rPr>
          <w:rFonts w:ascii="Arial" w:hAnsi="Arial" w:cs="Arial"/>
          <w:color w:val="000000" w:themeColor="text1"/>
        </w:rPr>
        <w:t>protected;</w:t>
      </w:r>
      <w:proofErr w:type="gramEnd"/>
      <w:r w:rsidRPr="00175737">
        <w:rPr>
          <w:rFonts w:ascii="Arial" w:hAnsi="Arial" w:cs="Arial"/>
          <w:color w:val="000000" w:themeColor="text1"/>
        </w:rPr>
        <w:t xml:space="preserve"> </w:t>
      </w:r>
    </w:p>
    <w:p w14:paraId="27D9AB59" w14:textId="77777777"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 xml:space="preserve">has https and </w:t>
      </w:r>
      <w:proofErr w:type="spellStart"/>
      <w:r w:rsidRPr="00175737">
        <w:rPr>
          <w:rFonts w:ascii="Arial" w:hAnsi="Arial" w:cs="Arial"/>
          <w:color w:val="000000" w:themeColor="text1"/>
        </w:rPr>
        <w:t>ssl</w:t>
      </w:r>
      <w:proofErr w:type="spellEnd"/>
      <w:r w:rsidRPr="00175737">
        <w:rPr>
          <w:rFonts w:ascii="Arial" w:hAnsi="Arial" w:cs="Arial"/>
          <w:color w:val="000000" w:themeColor="text1"/>
        </w:rPr>
        <w:t xml:space="preserve"> </w:t>
      </w:r>
      <w:proofErr w:type="gramStart"/>
      <w:r w:rsidRPr="00175737">
        <w:rPr>
          <w:rFonts w:ascii="Arial" w:hAnsi="Arial" w:cs="Arial"/>
          <w:color w:val="000000" w:themeColor="text1"/>
        </w:rPr>
        <w:t>encryption;</w:t>
      </w:r>
      <w:proofErr w:type="gramEnd"/>
    </w:p>
    <w:p w14:paraId="648F4C52" w14:textId="77777777"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 xml:space="preserve">does not need any additional software and/or </w:t>
      </w:r>
      <w:proofErr w:type="gramStart"/>
      <w:r w:rsidRPr="00175737">
        <w:rPr>
          <w:rFonts w:ascii="Arial" w:hAnsi="Arial" w:cs="Arial"/>
          <w:color w:val="000000" w:themeColor="text1"/>
        </w:rPr>
        <w:t>hardware;</w:t>
      </w:r>
      <w:proofErr w:type="gramEnd"/>
    </w:p>
    <w:p w14:paraId="686FE192" w14:textId="47D47A2F"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 xml:space="preserve">able to download data in </w:t>
      </w:r>
      <w:r w:rsidR="00CC2B32">
        <w:rPr>
          <w:rFonts w:ascii="Arial" w:hAnsi="Arial" w:cs="Arial"/>
          <w:color w:val="000000" w:themeColor="text1"/>
        </w:rPr>
        <w:t>E</w:t>
      </w:r>
      <w:r w:rsidRPr="00175737">
        <w:rPr>
          <w:rFonts w:ascii="Arial" w:hAnsi="Arial" w:cs="Arial"/>
          <w:color w:val="000000" w:themeColor="text1"/>
        </w:rPr>
        <w:t xml:space="preserve">xcel or csv </w:t>
      </w:r>
      <w:proofErr w:type="gramStart"/>
      <w:r w:rsidRPr="00175737">
        <w:rPr>
          <w:rFonts w:ascii="Arial" w:hAnsi="Arial" w:cs="Arial"/>
          <w:color w:val="000000" w:themeColor="text1"/>
        </w:rPr>
        <w:t>format;</w:t>
      </w:r>
      <w:proofErr w:type="gramEnd"/>
    </w:p>
    <w:p w14:paraId="272D7A94" w14:textId="77777777"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 xml:space="preserve">is fully auditable and data is available for up to six </w:t>
      </w:r>
      <w:proofErr w:type="gramStart"/>
      <w:r w:rsidRPr="00175737">
        <w:rPr>
          <w:rFonts w:ascii="Arial" w:hAnsi="Arial" w:cs="Arial"/>
          <w:color w:val="000000" w:themeColor="text1"/>
        </w:rPr>
        <w:t>years;</w:t>
      </w:r>
      <w:proofErr w:type="gramEnd"/>
    </w:p>
    <w:p w14:paraId="16C43FC2" w14:textId="33846126"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 xml:space="preserve">has a defined hierarchical account structure that enables reporting across </w:t>
      </w:r>
      <w:proofErr w:type="gramStart"/>
      <w:r w:rsidR="00075CE9">
        <w:rPr>
          <w:rFonts w:ascii="Arial" w:hAnsi="Arial" w:cs="Arial"/>
          <w:color w:val="000000" w:themeColor="text1"/>
        </w:rPr>
        <w:t>DVSA</w:t>
      </w:r>
      <w:r w:rsidRPr="00175737">
        <w:rPr>
          <w:rFonts w:ascii="Arial" w:hAnsi="Arial" w:cs="Arial"/>
          <w:color w:val="000000" w:themeColor="text1"/>
        </w:rPr>
        <w:t>;</w:t>
      </w:r>
      <w:proofErr w:type="gramEnd"/>
    </w:p>
    <w:p w14:paraId="01CEAD9A" w14:textId="7ED6AC87"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 xml:space="preserve">allows </w:t>
      </w:r>
      <w:r w:rsidR="00075CE9">
        <w:rPr>
          <w:rFonts w:ascii="Arial" w:hAnsi="Arial" w:cs="Arial"/>
          <w:color w:val="000000" w:themeColor="text1"/>
        </w:rPr>
        <w:t>DVSA</w:t>
      </w:r>
      <w:r w:rsidRPr="00175737">
        <w:rPr>
          <w:rFonts w:ascii="Arial" w:hAnsi="Arial" w:cs="Arial"/>
          <w:color w:val="000000" w:themeColor="text1"/>
        </w:rPr>
        <w:t xml:space="preserve"> administrators the ability to produce bespoke reports from the data </w:t>
      </w:r>
      <w:proofErr w:type="gramStart"/>
      <w:r w:rsidRPr="00175737">
        <w:rPr>
          <w:rFonts w:ascii="Arial" w:hAnsi="Arial" w:cs="Arial"/>
          <w:color w:val="000000" w:themeColor="text1"/>
        </w:rPr>
        <w:t>available;</w:t>
      </w:r>
      <w:proofErr w:type="gramEnd"/>
    </w:p>
    <w:p w14:paraId="70E6A24B" w14:textId="77777777"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 xml:space="preserve">allows data to be backed up and held </w:t>
      </w:r>
      <w:proofErr w:type="gramStart"/>
      <w:r w:rsidRPr="00175737">
        <w:rPr>
          <w:rFonts w:ascii="Arial" w:hAnsi="Arial" w:cs="Arial"/>
          <w:color w:val="000000" w:themeColor="text1"/>
        </w:rPr>
        <w:t>securely;</w:t>
      </w:r>
      <w:proofErr w:type="gramEnd"/>
    </w:p>
    <w:p w14:paraId="5AECFDAD" w14:textId="13D51191" w:rsidR="00427535" w:rsidRPr="00175737"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 xml:space="preserve">able to identify spend on </w:t>
      </w:r>
      <w:r w:rsidR="00356924">
        <w:rPr>
          <w:rFonts w:ascii="Arial" w:hAnsi="Arial" w:cs="Arial"/>
          <w:color w:val="000000" w:themeColor="text1"/>
        </w:rPr>
        <w:t>individual</w:t>
      </w:r>
      <w:r w:rsidRPr="00175737">
        <w:rPr>
          <w:rFonts w:ascii="Arial" w:hAnsi="Arial" w:cs="Arial"/>
          <w:color w:val="000000" w:themeColor="text1"/>
        </w:rPr>
        <w:t xml:space="preserve"> cards</w:t>
      </w:r>
      <w:r w:rsidR="00A4094B" w:rsidRPr="00A4094B">
        <w:t xml:space="preserve"> </w:t>
      </w:r>
      <w:r w:rsidR="00A4094B" w:rsidRPr="00A4094B">
        <w:rPr>
          <w:rFonts w:ascii="Arial" w:hAnsi="Arial" w:cs="Arial"/>
          <w:color w:val="000000" w:themeColor="text1"/>
        </w:rPr>
        <w:t>or card type</w:t>
      </w:r>
      <w:r w:rsidR="005F7A57">
        <w:rPr>
          <w:rFonts w:ascii="Arial" w:hAnsi="Arial" w:cs="Arial"/>
          <w:color w:val="000000" w:themeColor="text1"/>
        </w:rPr>
        <w:t>s/</w:t>
      </w:r>
      <w:proofErr w:type="gramStart"/>
      <w:r w:rsidR="00A4094B" w:rsidRPr="00A4094B">
        <w:rPr>
          <w:rFonts w:ascii="Arial" w:hAnsi="Arial" w:cs="Arial"/>
          <w:color w:val="000000" w:themeColor="text1"/>
        </w:rPr>
        <w:t>groups</w:t>
      </w:r>
      <w:r w:rsidRPr="00175737">
        <w:rPr>
          <w:rFonts w:ascii="Arial" w:hAnsi="Arial" w:cs="Arial"/>
          <w:color w:val="000000" w:themeColor="text1"/>
        </w:rPr>
        <w:t>;</w:t>
      </w:r>
      <w:proofErr w:type="gramEnd"/>
    </w:p>
    <w:p w14:paraId="50CCABF1" w14:textId="142CA81B" w:rsidR="00427535" w:rsidRPr="00DE21F9" w:rsidRDefault="00427535" w:rsidP="00563042">
      <w:pPr>
        <w:numPr>
          <w:ilvl w:val="0"/>
          <w:numId w:val="9"/>
        </w:numPr>
        <w:ind w:left="1418" w:hanging="568"/>
        <w:contextualSpacing/>
        <w:rPr>
          <w:rFonts w:ascii="Arial" w:hAnsi="Arial" w:cs="Arial"/>
        </w:rPr>
      </w:pPr>
      <w:r w:rsidRPr="00175737">
        <w:rPr>
          <w:rFonts w:ascii="Arial" w:hAnsi="Arial" w:cs="Arial"/>
          <w:color w:val="000000" w:themeColor="text1"/>
        </w:rPr>
        <w:t>provides online invoicing and supporting information.</w:t>
      </w:r>
    </w:p>
    <w:p w14:paraId="1039D96C" w14:textId="1656ADE6" w:rsidR="00DE21F9" w:rsidRDefault="00DE21F9" w:rsidP="00DE21F9">
      <w:pPr>
        <w:contextualSpacing/>
        <w:rPr>
          <w:rFonts w:ascii="Arial" w:hAnsi="Arial" w:cs="Arial"/>
          <w:color w:val="000000" w:themeColor="text1"/>
        </w:rPr>
      </w:pPr>
    </w:p>
    <w:p w14:paraId="165A03BC" w14:textId="377C0FA0" w:rsidR="00DE21F9" w:rsidRPr="00175737" w:rsidRDefault="00DE21F9" w:rsidP="005A0D54">
      <w:pPr>
        <w:ind w:left="850"/>
        <w:contextualSpacing/>
        <w:rPr>
          <w:rFonts w:ascii="Arial" w:hAnsi="Arial" w:cs="Arial"/>
        </w:rPr>
      </w:pPr>
      <w:r>
        <w:rPr>
          <w:rFonts w:ascii="Arial" w:hAnsi="Arial" w:cs="Arial"/>
          <w:color w:val="000000" w:themeColor="text1"/>
        </w:rPr>
        <w:t>Access</w:t>
      </w:r>
      <w:r w:rsidR="00FC61A3">
        <w:rPr>
          <w:rFonts w:ascii="Arial" w:hAnsi="Arial" w:cs="Arial"/>
          <w:color w:val="000000" w:themeColor="text1"/>
        </w:rPr>
        <w:t xml:space="preserve"> will be granted </w:t>
      </w:r>
      <w:r w:rsidR="00713695">
        <w:rPr>
          <w:rFonts w:ascii="Arial" w:hAnsi="Arial" w:cs="Arial"/>
          <w:color w:val="000000" w:themeColor="text1"/>
        </w:rPr>
        <w:t xml:space="preserve">by the Supplier </w:t>
      </w:r>
      <w:r w:rsidR="00FC61A3">
        <w:rPr>
          <w:rFonts w:ascii="Arial" w:hAnsi="Arial" w:cs="Arial"/>
          <w:color w:val="000000" w:themeColor="text1"/>
        </w:rPr>
        <w:t>to D</w:t>
      </w:r>
      <w:r w:rsidR="00FC61A3" w:rsidRPr="00FC61A3">
        <w:rPr>
          <w:rFonts w:ascii="Arial" w:hAnsi="Arial" w:cs="Arial"/>
          <w:color w:val="000000" w:themeColor="text1"/>
        </w:rPr>
        <w:t>VSA nominated staff</w:t>
      </w:r>
      <w:r w:rsidR="005B044C">
        <w:rPr>
          <w:rFonts w:ascii="Arial" w:hAnsi="Arial" w:cs="Arial"/>
          <w:color w:val="000000" w:themeColor="text1"/>
        </w:rPr>
        <w:t xml:space="preserve">, </w:t>
      </w:r>
      <w:proofErr w:type="gramStart"/>
      <w:r w:rsidR="005B044C">
        <w:rPr>
          <w:rFonts w:ascii="Arial" w:hAnsi="Arial" w:cs="Arial"/>
          <w:color w:val="000000" w:themeColor="text1"/>
        </w:rPr>
        <w:t>i.e.</w:t>
      </w:r>
      <w:proofErr w:type="gramEnd"/>
      <w:r w:rsidR="005B044C">
        <w:rPr>
          <w:rFonts w:ascii="Arial" w:hAnsi="Arial" w:cs="Arial"/>
          <w:color w:val="000000" w:themeColor="text1"/>
        </w:rPr>
        <w:t xml:space="preserve"> DVSA</w:t>
      </w:r>
      <w:r w:rsidR="008525F8">
        <w:rPr>
          <w:rFonts w:ascii="Arial" w:hAnsi="Arial" w:cs="Arial"/>
          <w:color w:val="000000" w:themeColor="text1"/>
        </w:rPr>
        <w:t>’s</w:t>
      </w:r>
      <w:r w:rsidR="005B044C">
        <w:rPr>
          <w:rFonts w:ascii="Arial" w:hAnsi="Arial" w:cs="Arial"/>
          <w:color w:val="000000" w:themeColor="text1"/>
        </w:rPr>
        <w:t xml:space="preserve"> </w:t>
      </w:r>
      <w:r w:rsidR="008525F8">
        <w:rPr>
          <w:rFonts w:ascii="Arial" w:hAnsi="Arial" w:cs="Arial"/>
          <w:color w:val="000000" w:themeColor="text1"/>
        </w:rPr>
        <w:t>Contract and Finance teams</w:t>
      </w:r>
      <w:r w:rsidR="00862BDE">
        <w:rPr>
          <w:rFonts w:ascii="Arial" w:hAnsi="Arial" w:cs="Arial"/>
          <w:color w:val="000000" w:themeColor="text1"/>
        </w:rPr>
        <w:t>, and their appointed Fleet Management Service provider</w:t>
      </w:r>
      <w:r w:rsidR="0067050A">
        <w:rPr>
          <w:rFonts w:ascii="Arial" w:hAnsi="Arial" w:cs="Arial"/>
          <w:color w:val="000000" w:themeColor="text1"/>
        </w:rPr>
        <w:t xml:space="preserve"> -</w:t>
      </w:r>
      <w:r w:rsidR="005A0D54">
        <w:rPr>
          <w:rFonts w:ascii="Arial" w:hAnsi="Arial" w:cs="Arial"/>
          <w:color w:val="000000" w:themeColor="text1"/>
        </w:rPr>
        <w:t xml:space="preserve"> details will be shared with the Supplier after </w:t>
      </w:r>
      <w:r w:rsidR="00AE18F0">
        <w:rPr>
          <w:rFonts w:ascii="Arial" w:hAnsi="Arial" w:cs="Arial"/>
          <w:color w:val="000000" w:themeColor="text1"/>
        </w:rPr>
        <w:t>award.</w:t>
      </w:r>
    </w:p>
    <w:p w14:paraId="4889DB3A" w14:textId="53613FAA" w:rsidR="006D5C8F" w:rsidRPr="00175737" w:rsidRDefault="006D5C8F" w:rsidP="00F37603">
      <w:pPr>
        <w:ind w:left="851" w:hanging="851"/>
        <w:contextualSpacing/>
        <w:rPr>
          <w:rFonts w:ascii="Arial" w:hAnsi="Arial" w:cs="Arial"/>
        </w:rPr>
      </w:pPr>
    </w:p>
    <w:p w14:paraId="3BEAE338" w14:textId="56023B04" w:rsidR="009947C8" w:rsidRDefault="005F7A57" w:rsidP="009947C8">
      <w:pPr>
        <w:ind w:left="851" w:hanging="851"/>
        <w:rPr>
          <w:rFonts w:ascii="Arial" w:hAnsi="Arial" w:cs="Arial"/>
          <w:b/>
          <w:bCs/>
          <w:color w:val="0070C0"/>
        </w:rPr>
      </w:pPr>
      <w:r>
        <w:rPr>
          <w:rFonts w:ascii="Arial" w:hAnsi="Arial" w:cs="Arial"/>
          <w:b/>
          <w:bCs/>
        </w:rPr>
        <w:t>6</w:t>
      </w:r>
      <w:r w:rsidR="00184B26">
        <w:rPr>
          <w:rFonts w:ascii="Arial" w:hAnsi="Arial" w:cs="Arial"/>
          <w:b/>
          <w:bCs/>
        </w:rPr>
        <w:t>.1</w:t>
      </w:r>
      <w:r w:rsidR="00F340E3" w:rsidRPr="00FF3230">
        <w:rPr>
          <w:rFonts w:ascii="Arial" w:hAnsi="Arial" w:cs="Arial"/>
          <w:b/>
          <w:bCs/>
        </w:rPr>
        <w:t>.9</w:t>
      </w:r>
      <w:r w:rsidR="00F340E3" w:rsidRPr="00FF3230">
        <w:rPr>
          <w:rFonts w:ascii="Arial" w:hAnsi="Arial" w:cs="Arial"/>
          <w:b/>
          <w:bCs/>
        </w:rPr>
        <w:tab/>
        <w:t>Management Information (2.3.9)</w:t>
      </w:r>
    </w:p>
    <w:p w14:paraId="6AB7E11B" w14:textId="77777777" w:rsidR="009947C8" w:rsidRDefault="009947C8" w:rsidP="009947C8">
      <w:pPr>
        <w:ind w:left="851" w:hanging="851"/>
        <w:rPr>
          <w:rFonts w:ascii="Arial" w:hAnsi="Arial" w:cs="Arial"/>
          <w:b/>
          <w:bCs/>
          <w:color w:val="0070C0"/>
        </w:rPr>
      </w:pPr>
    </w:p>
    <w:p w14:paraId="5CC53622" w14:textId="72AC9240" w:rsidR="00F340E3" w:rsidRPr="009947C8" w:rsidRDefault="009947C8" w:rsidP="009947C8">
      <w:pPr>
        <w:ind w:left="851" w:hanging="851"/>
        <w:rPr>
          <w:rFonts w:ascii="Arial" w:hAnsi="Arial" w:cs="Arial"/>
          <w:b/>
          <w:bCs/>
          <w:color w:val="0070C0"/>
        </w:rPr>
      </w:pPr>
      <w:r>
        <w:rPr>
          <w:rFonts w:ascii="Arial" w:hAnsi="Arial" w:cs="Arial"/>
        </w:rPr>
        <w:t>6.</w:t>
      </w:r>
      <w:r w:rsidR="00184B26">
        <w:rPr>
          <w:rFonts w:ascii="Arial" w:hAnsi="Arial" w:cs="Arial"/>
        </w:rPr>
        <w:t>1.</w:t>
      </w:r>
      <w:r>
        <w:rPr>
          <w:rFonts w:ascii="Arial" w:hAnsi="Arial" w:cs="Arial"/>
        </w:rPr>
        <w:t>9.1</w:t>
      </w:r>
      <w:r>
        <w:rPr>
          <w:rFonts w:ascii="Arial" w:hAnsi="Arial" w:cs="Arial"/>
        </w:rPr>
        <w:tab/>
      </w:r>
      <w:r w:rsidR="00F340E3" w:rsidRPr="009947C8">
        <w:rPr>
          <w:rFonts w:ascii="Arial" w:hAnsi="Arial" w:cs="Arial"/>
        </w:rPr>
        <w:t xml:space="preserve">From the </w:t>
      </w:r>
      <w:r>
        <w:rPr>
          <w:rFonts w:ascii="Arial" w:hAnsi="Arial" w:cs="Arial"/>
        </w:rPr>
        <w:t>Call-Off Contract</w:t>
      </w:r>
      <w:r w:rsidR="00F340E3" w:rsidRPr="009947C8">
        <w:rPr>
          <w:rFonts w:ascii="Arial" w:hAnsi="Arial" w:cs="Arial"/>
        </w:rPr>
        <w:t xml:space="preserve"> commencement date, the Supplier shall provide access to </w:t>
      </w:r>
      <w:r w:rsidR="00364E4A">
        <w:rPr>
          <w:rFonts w:ascii="Arial" w:hAnsi="Arial" w:cs="Arial"/>
        </w:rPr>
        <w:t>a</w:t>
      </w:r>
      <w:r w:rsidR="00F340E3" w:rsidRPr="009947C8">
        <w:rPr>
          <w:rFonts w:ascii="Arial" w:hAnsi="Arial" w:cs="Arial"/>
        </w:rPr>
        <w:t xml:space="preserve"> secure Online Management tool, which as a minimum standard, includes the requirements listed below:</w:t>
      </w:r>
    </w:p>
    <w:p w14:paraId="58EC036A" w14:textId="154A39D0" w:rsidR="00F340E3" w:rsidRPr="00175737" w:rsidRDefault="00B0413B" w:rsidP="00563042">
      <w:pPr>
        <w:numPr>
          <w:ilvl w:val="0"/>
          <w:numId w:val="10"/>
        </w:numPr>
        <w:ind w:left="1418" w:hanging="567"/>
        <w:contextualSpacing/>
        <w:rPr>
          <w:rFonts w:ascii="Arial" w:hAnsi="Arial" w:cs="Arial"/>
        </w:rPr>
      </w:pPr>
      <w:r>
        <w:rPr>
          <w:rFonts w:ascii="Arial" w:hAnsi="Arial" w:cs="Arial"/>
        </w:rPr>
        <w:t>DVSA</w:t>
      </w:r>
      <w:r w:rsidR="00F340E3" w:rsidRPr="00175737">
        <w:rPr>
          <w:rFonts w:ascii="Arial" w:hAnsi="Arial" w:cs="Arial"/>
        </w:rPr>
        <w:t xml:space="preserve">’s account </w:t>
      </w:r>
      <w:proofErr w:type="gramStart"/>
      <w:r w:rsidR="00F340E3" w:rsidRPr="00175737">
        <w:rPr>
          <w:rFonts w:ascii="Arial" w:hAnsi="Arial" w:cs="Arial"/>
        </w:rPr>
        <w:t>number;</w:t>
      </w:r>
      <w:proofErr w:type="gramEnd"/>
    </w:p>
    <w:p w14:paraId="17D469A9" w14:textId="28C8ED2F" w:rsidR="00166AFB" w:rsidRDefault="00B77C72" w:rsidP="00563042">
      <w:pPr>
        <w:numPr>
          <w:ilvl w:val="0"/>
          <w:numId w:val="10"/>
        </w:numPr>
        <w:ind w:left="1418" w:hanging="567"/>
        <w:contextualSpacing/>
        <w:rPr>
          <w:rFonts w:ascii="Arial" w:hAnsi="Arial" w:cs="Arial"/>
        </w:rPr>
      </w:pPr>
      <w:r w:rsidRPr="000F719E">
        <w:rPr>
          <w:rFonts w:ascii="Arial" w:hAnsi="Arial" w:cs="Arial"/>
        </w:rPr>
        <w:t>Vehicle Registration Mark</w:t>
      </w:r>
      <w:r>
        <w:rPr>
          <w:rFonts w:ascii="Arial" w:hAnsi="Arial" w:cs="Arial"/>
        </w:rPr>
        <w:t xml:space="preserve"> and odometer </w:t>
      </w:r>
      <w:proofErr w:type="gramStart"/>
      <w:r>
        <w:rPr>
          <w:rFonts w:ascii="Arial" w:hAnsi="Arial" w:cs="Arial"/>
        </w:rPr>
        <w:t>reading</w:t>
      </w:r>
      <w:r w:rsidR="00166AFB">
        <w:rPr>
          <w:rFonts w:ascii="Arial" w:hAnsi="Arial" w:cs="Arial"/>
        </w:rPr>
        <w:t>;</w:t>
      </w:r>
      <w:proofErr w:type="gramEnd"/>
    </w:p>
    <w:p w14:paraId="5F155EE2" w14:textId="6C42544D" w:rsidR="00633236" w:rsidRPr="00175737" w:rsidRDefault="00A00821" w:rsidP="00563042">
      <w:pPr>
        <w:numPr>
          <w:ilvl w:val="0"/>
          <w:numId w:val="10"/>
        </w:numPr>
        <w:ind w:left="1418" w:hanging="567"/>
        <w:contextualSpacing/>
        <w:rPr>
          <w:rFonts w:ascii="Arial" w:hAnsi="Arial" w:cs="Arial"/>
        </w:rPr>
      </w:pPr>
      <w:r>
        <w:rPr>
          <w:rFonts w:ascii="Arial" w:hAnsi="Arial" w:cs="Arial"/>
        </w:rPr>
        <w:t>Fuel card number, type</w:t>
      </w:r>
      <w:r w:rsidR="00633236" w:rsidRPr="00175737">
        <w:rPr>
          <w:rFonts w:ascii="Arial" w:hAnsi="Arial" w:cs="Arial"/>
        </w:rPr>
        <w:t xml:space="preserve"> </w:t>
      </w:r>
      <w:r>
        <w:rPr>
          <w:rFonts w:ascii="Arial" w:hAnsi="Arial" w:cs="Arial"/>
        </w:rPr>
        <w:t xml:space="preserve">and </w:t>
      </w:r>
      <w:r w:rsidR="00633236" w:rsidRPr="00175737">
        <w:rPr>
          <w:rFonts w:ascii="Arial" w:hAnsi="Arial" w:cs="Arial"/>
        </w:rPr>
        <w:t xml:space="preserve">cost </w:t>
      </w:r>
      <w:proofErr w:type="gramStart"/>
      <w:r w:rsidR="00633236" w:rsidRPr="00175737">
        <w:rPr>
          <w:rFonts w:ascii="Arial" w:hAnsi="Arial" w:cs="Arial"/>
        </w:rPr>
        <w:t>centre;</w:t>
      </w:r>
      <w:proofErr w:type="gramEnd"/>
    </w:p>
    <w:p w14:paraId="48255136" w14:textId="0C1EDC0F" w:rsidR="00B77C72" w:rsidRDefault="00B77C72" w:rsidP="00563042">
      <w:pPr>
        <w:numPr>
          <w:ilvl w:val="0"/>
          <w:numId w:val="10"/>
        </w:numPr>
        <w:ind w:left="1418" w:hanging="567"/>
        <w:contextualSpacing/>
        <w:rPr>
          <w:rFonts w:ascii="Arial" w:hAnsi="Arial" w:cs="Arial"/>
        </w:rPr>
      </w:pPr>
      <w:r>
        <w:rPr>
          <w:rFonts w:ascii="Arial" w:hAnsi="Arial" w:cs="Arial"/>
        </w:rPr>
        <w:t>Product(s)/service(s) purchased and brand/</w:t>
      </w:r>
      <w:r w:rsidR="00B97996">
        <w:rPr>
          <w:rFonts w:ascii="Arial" w:hAnsi="Arial" w:cs="Arial"/>
        </w:rPr>
        <w:t>merchant</w:t>
      </w:r>
      <w:r>
        <w:rPr>
          <w:rFonts w:ascii="Arial" w:hAnsi="Arial" w:cs="Arial"/>
        </w:rPr>
        <w:t xml:space="preserve"> </w:t>
      </w:r>
      <w:proofErr w:type="gramStart"/>
      <w:r>
        <w:rPr>
          <w:rFonts w:ascii="Arial" w:hAnsi="Arial" w:cs="Arial"/>
        </w:rPr>
        <w:t>name;</w:t>
      </w:r>
      <w:proofErr w:type="gramEnd"/>
      <w:r w:rsidRPr="00175737">
        <w:rPr>
          <w:rFonts w:ascii="Arial" w:hAnsi="Arial" w:cs="Arial"/>
        </w:rPr>
        <w:t xml:space="preserve"> </w:t>
      </w:r>
    </w:p>
    <w:p w14:paraId="5A139A70" w14:textId="73A7C978" w:rsidR="00715D55" w:rsidRDefault="00715D55" w:rsidP="00563042">
      <w:pPr>
        <w:numPr>
          <w:ilvl w:val="0"/>
          <w:numId w:val="10"/>
        </w:numPr>
        <w:ind w:left="1418" w:hanging="567"/>
        <w:contextualSpacing/>
        <w:rPr>
          <w:rFonts w:ascii="Arial" w:hAnsi="Arial" w:cs="Arial"/>
        </w:rPr>
      </w:pPr>
      <w:r w:rsidRPr="00A32B12">
        <w:rPr>
          <w:rFonts w:ascii="Arial" w:hAnsi="Arial" w:cs="Arial"/>
        </w:rPr>
        <w:lastRenderedPageBreak/>
        <w:t xml:space="preserve">Quantities and </w:t>
      </w:r>
      <w:proofErr w:type="gramStart"/>
      <w:r w:rsidRPr="00A32B12">
        <w:rPr>
          <w:rFonts w:ascii="Arial" w:hAnsi="Arial" w:cs="Arial"/>
        </w:rPr>
        <w:t>prices</w:t>
      </w:r>
      <w:r>
        <w:rPr>
          <w:rFonts w:ascii="Arial" w:hAnsi="Arial" w:cs="Arial"/>
        </w:rPr>
        <w:t>;</w:t>
      </w:r>
      <w:proofErr w:type="gramEnd"/>
    </w:p>
    <w:p w14:paraId="3CDCBB88" w14:textId="313BB175" w:rsidR="007E4EFE" w:rsidRDefault="00891363" w:rsidP="00563042">
      <w:pPr>
        <w:numPr>
          <w:ilvl w:val="0"/>
          <w:numId w:val="10"/>
        </w:numPr>
        <w:ind w:left="1418" w:hanging="567"/>
        <w:contextualSpacing/>
        <w:rPr>
          <w:rFonts w:ascii="Arial" w:hAnsi="Arial" w:cs="Arial"/>
        </w:rPr>
      </w:pPr>
      <w:r>
        <w:rPr>
          <w:rFonts w:ascii="Arial" w:hAnsi="Arial" w:cs="Arial"/>
        </w:rPr>
        <w:t xml:space="preserve">Total cost of each transaction, including VAT rate and </w:t>
      </w:r>
      <w:proofErr w:type="gramStart"/>
      <w:r>
        <w:rPr>
          <w:rFonts w:ascii="Arial" w:hAnsi="Arial" w:cs="Arial"/>
        </w:rPr>
        <w:t>value;</w:t>
      </w:r>
      <w:proofErr w:type="gramEnd"/>
    </w:p>
    <w:p w14:paraId="1D9B2E3D" w14:textId="2AA3C8B6" w:rsidR="00891363" w:rsidRDefault="00891363" w:rsidP="00563042">
      <w:pPr>
        <w:numPr>
          <w:ilvl w:val="0"/>
          <w:numId w:val="10"/>
        </w:numPr>
        <w:ind w:left="1418" w:hanging="567"/>
        <w:contextualSpacing/>
        <w:rPr>
          <w:rFonts w:ascii="Arial" w:hAnsi="Arial" w:cs="Arial"/>
        </w:rPr>
      </w:pPr>
      <w:r>
        <w:rPr>
          <w:rFonts w:ascii="Arial" w:hAnsi="Arial" w:cs="Arial"/>
        </w:rPr>
        <w:t xml:space="preserve">Transaction date, time and </w:t>
      </w:r>
      <w:proofErr w:type="gramStart"/>
      <w:r>
        <w:rPr>
          <w:rFonts w:ascii="Arial" w:hAnsi="Arial" w:cs="Arial"/>
        </w:rPr>
        <w:t>location</w:t>
      </w:r>
      <w:r w:rsidR="00715D55">
        <w:rPr>
          <w:rFonts w:ascii="Arial" w:hAnsi="Arial" w:cs="Arial"/>
        </w:rPr>
        <w:t>;</w:t>
      </w:r>
      <w:proofErr w:type="gramEnd"/>
    </w:p>
    <w:p w14:paraId="668365C2" w14:textId="686847CF" w:rsidR="00E43ABB" w:rsidRDefault="00B97996" w:rsidP="00563042">
      <w:pPr>
        <w:numPr>
          <w:ilvl w:val="0"/>
          <w:numId w:val="10"/>
        </w:numPr>
        <w:ind w:left="1418" w:hanging="567"/>
        <w:contextualSpacing/>
        <w:rPr>
          <w:rFonts w:ascii="Arial" w:hAnsi="Arial" w:cs="Arial"/>
        </w:rPr>
      </w:pPr>
      <w:r>
        <w:rPr>
          <w:rFonts w:ascii="Arial" w:hAnsi="Arial" w:cs="Arial"/>
        </w:rPr>
        <w:t>M</w:t>
      </w:r>
      <w:r w:rsidR="00F340E3" w:rsidRPr="00175737">
        <w:rPr>
          <w:rFonts w:ascii="Arial" w:hAnsi="Arial" w:cs="Arial"/>
        </w:rPr>
        <w:t>erchant identification and postcode.</w:t>
      </w:r>
    </w:p>
    <w:p w14:paraId="0397B548" w14:textId="6E123FE7" w:rsidR="0067050A" w:rsidRDefault="0067050A" w:rsidP="0067050A">
      <w:pPr>
        <w:contextualSpacing/>
        <w:rPr>
          <w:rFonts w:ascii="Arial" w:hAnsi="Arial" w:cs="Arial"/>
        </w:rPr>
      </w:pPr>
    </w:p>
    <w:p w14:paraId="1A17290A" w14:textId="77777777" w:rsidR="002D0A7D" w:rsidRPr="00175737" w:rsidRDefault="002D0A7D" w:rsidP="002D0A7D">
      <w:pPr>
        <w:ind w:left="850"/>
        <w:contextualSpacing/>
        <w:rPr>
          <w:rFonts w:ascii="Arial" w:hAnsi="Arial" w:cs="Arial"/>
        </w:rPr>
      </w:pPr>
      <w:r>
        <w:rPr>
          <w:rFonts w:ascii="Arial" w:hAnsi="Arial" w:cs="Arial"/>
          <w:color w:val="000000" w:themeColor="text1"/>
        </w:rPr>
        <w:t>Access will be granted by the Supplier to D</w:t>
      </w:r>
      <w:r w:rsidRPr="00FC61A3">
        <w:rPr>
          <w:rFonts w:ascii="Arial" w:hAnsi="Arial" w:cs="Arial"/>
          <w:color w:val="000000" w:themeColor="text1"/>
        </w:rPr>
        <w:t>VSA nominated staff</w:t>
      </w:r>
      <w:r>
        <w:rPr>
          <w:rFonts w:ascii="Arial" w:hAnsi="Arial" w:cs="Arial"/>
          <w:color w:val="000000" w:themeColor="text1"/>
        </w:rPr>
        <w:t xml:space="preserve">, </w:t>
      </w:r>
      <w:proofErr w:type="gramStart"/>
      <w:r>
        <w:rPr>
          <w:rFonts w:ascii="Arial" w:hAnsi="Arial" w:cs="Arial"/>
          <w:color w:val="000000" w:themeColor="text1"/>
        </w:rPr>
        <w:t>i.e.</w:t>
      </w:r>
      <w:proofErr w:type="gramEnd"/>
      <w:r>
        <w:rPr>
          <w:rFonts w:ascii="Arial" w:hAnsi="Arial" w:cs="Arial"/>
          <w:color w:val="000000" w:themeColor="text1"/>
        </w:rPr>
        <w:t xml:space="preserve"> DVSA’s Contract and Finance teams, and their appointed Fleet Management Service provider - details will be shared with the Supplier after award.</w:t>
      </w:r>
    </w:p>
    <w:p w14:paraId="276E1AB1" w14:textId="77777777" w:rsidR="00F340E3" w:rsidRPr="00175737" w:rsidRDefault="00F340E3" w:rsidP="00F37603">
      <w:pPr>
        <w:ind w:left="851" w:hanging="851"/>
        <w:contextualSpacing/>
        <w:rPr>
          <w:rFonts w:ascii="Arial" w:hAnsi="Arial" w:cs="Arial"/>
        </w:rPr>
      </w:pPr>
    </w:p>
    <w:p w14:paraId="1121C509" w14:textId="4A5C649E" w:rsidR="00535DC8" w:rsidRDefault="00322C34" w:rsidP="002D0A7D">
      <w:pPr>
        <w:ind w:left="851" w:hanging="851"/>
        <w:contextualSpacing/>
        <w:rPr>
          <w:rFonts w:ascii="Arial" w:hAnsi="Arial" w:cs="Arial"/>
          <w:color w:val="000000" w:themeColor="text1"/>
        </w:rPr>
      </w:pPr>
      <w:r>
        <w:rPr>
          <w:rFonts w:ascii="Arial" w:hAnsi="Arial" w:cs="Arial"/>
        </w:rPr>
        <w:t>6.</w:t>
      </w:r>
      <w:r w:rsidR="00184B26">
        <w:rPr>
          <w:rFonts w:ascii="Arial" w:hAnsi="Arial" w:cs="Arial"/>
        </w:rPr>
        <w:t>1.</w:t>
      </w:r>
      <w:r>
        <w:rPr>
          <w:rFonts w:ascii="Arial" w:hAnsi="Arial" w:cs="Arial"/>
        </w:rPr>
        <w:t>9.2</w:t>
      </w:r>
      <w:r>
        <w:rPr>
          <w:rFonts w:ascii="Arial" w:hAnsi="Arial" w:cs="Arial"/>
        </w:rPr>
        <w:tab/>
      </w:r>
      <w:r w:rsidR="00F340E3" w:rsidRPr="00175737">
        <w:rPr>
          <w:rFonts w:ascii="Arial" w:hAnsi="Arial" w:cs="Arial"/>
        </w:rPr>
        <w:t xml:space="preserve">The Supplier shall provide data in the format requested by </w:t>
      </w:r>
      <w:r w:rsidR="00535DC8" w:rsidRPr="00175737">
        <w:rPr>
          <w:rFonts w:ascii="Arial" w:hAnsi="Arial" w:cs="Arial"/>
        </w:rPr>
        <w:t>DVSA</w:t>
      </w:r>
      <w:r w:rsidR="002D0A7D">
        <w:rPr>
          <w:rFonts w:ascii="Arial" w:hAnsi="Arial" w:cs="Arial"/>
        </w:rPr>
        <w:t xml:space="preserve"> and/or </w:t>
      </w:r>
      <w:r w:rsidR="002D0A7D">
        <w:rPr>
          <w:rFonts w:ascii="Arial" w:hAnsi="Arial" w:cs="Arial"/>
          <w:color w:val="000000" w:themeColor="text1"/>
        </w:rPr>
        <w:t>their appointed Fleet Management Service provider.</w:t>
      </w:r>
    </w:p>
    <w:p w14:paraId="18675D77" w14:textId="77777777" w:rsidR="002D0A7D" w:rsidRPr="00175737" w:rsidRDefault="002D0A7D" w:rsidP="002D0A7D">
      <w:pPr>
        <w:ind w:left="851" w:hanging="851"/>
        <w:contextualSpacing/>
        <w:rPr>
          <w:rFonts w:ascii="Arial" w:hAnsi="Arial" w:cs="Arial"/>
        </w:rPr>
      </w:pPr>
    </w:p>
    <w:p w14:paraId="5DC273CD" w14:textId="7E48FE38" w:rsidR="004A1767" w:rsidRDefault="00BF449D" w:rsidP="004A1767">
      <w:pPr>
        <w:ind w:left="851" w:hanging="851"/>
        <w:contextualSpacing/>
        <w:rPr>
          <w:rFonts w:ascii="Arial" w:hAnsi="Arial" w:cs="Arial"/>
          <w:b/>
          <w:bCs/>
        </w:rPr>
      </w:pPr>
      <w:r>
        <w:rPr>
          <w:rFonts w:ascii="Arial" w:hAnsi="Arial" w:cs="Arial"/>
          <w:b/>
          <w:bCs/>
        </w:rPr>
        <w:t>6</w:t>
      </w:r>
      <w:r w:rsidR="00535DC8" w:rsidRPr="00BF449D">
        <w:rPr>
          <w:rFonts w:ascii="Arial" w:hAnsi="Arial" w:cs="Arial"/>
          <w:b/>
          <w:bCs/>
        </w:rPr>
        <w:t>.</w:t>
      </w:r>
      <w:r w:rsidR="00184B26">
        <w:rPr>
          <w:rFonts w:ascii="Arial" w:hAnsi="Arial" w:cs="Arial"/>
          <w:b/>
          <w:bCs/>
        </w:rPr>
        <w:t>1.</w:t>
      </w:r>
      <w:r w:rsidR="00535DC8" w:rsidRPr="00BF449D">
        <w:rPr>
          <w:rFonts w:ascii="Arial" w:hAnsi="Arial" w:cs="Arial"/>
          <w:b/>
          <w:bCs/>
        </w:rPr>
        <w:t>10</w:t>
      </w:r>
      <w:r w:rsidR="00535DC8" w:rsidRPr="00BF449D">
        <w:rPr>
          <w:rFonts w:ascii="Arial" w:hAnsi="Arial" w:cs="Arial"/>
          <w:b/>
          <w:bCs/>
        </w:rPr>
        <w:tab/>
      </w:r>
      <w:r w:rsidR="00B13A58" w:rsidRPr="00BF449D">
        <w:rPr>
          <w:rFonts w:ascii="Arial" w:hAnsi="Arial" w:cs="Arial"/>
          <w:b/>
          <w:bCs/>
        </w:rPr>
        <w:t>Report</w:t>
      </w:r>
      <w:r w:rsidR="00724D1E">
        <w:rPr>
          <w:rFonts w:ascii="Arial" w:hAnsi="Arial" w:cs="Arial"/>
          <w:b/>
          <w:bCs/>
        </w:rPr>
        <w:t>s</w:t>
      </w:r>
      <w:r w:rsidR="00B13A58" w:rsidRPr="00BF449D">
        <w:rPr>
          <w:rFonts w:ascii="Arial" w:hAnsi="Arial" w:cs="Arial"/>
          <w:b/>
          <w:bCs/>
        </w:rPr>
        <w:t xml:space="preserve"> (2.3.10)</w:t>
      </w:r>
    </w:p>
    <w:p w14:paraId="3055F76D" w14:textId="77777777" w:rsidR="00CA1AB8" w:rsidRPr="00CA1AB8" w:rsidRDefault="00CA1AB8" w:rsidP="00CA1AB8">
      <w:pPr>
        <w:ind w:left="851" w:hanging="851"/>
        <w:contextualSpacing/>
        <w:rPr>
          <w:rFonts w:ascii="Arial" w:hAnsi="Arial" w:cs="Arial"/>
        </w:rPr>
      </w:pPr>
    </w:p>
    <w:p w14:paraId="03E0DFBE" w14:textId="67C90B8F" w:rsidR="002F0E52" w:rsidRDefault="00CA1AB8" w:rsidP="00C774FA">
      <w:pPr>
        <w:ind w:left="851" w:hanging="851"/>
        <w:contextualSpacing/>
        <w:rPr>
          <w:rFonts w:ascii="Arial" w:hAnsi="Arial" w:cs="Arial"/>
        </w:rPr>
      </w:pPr>
      <w:r w:rsidRPr="00CA1AB8">
        <w:rPr>
          <w:rFonts w:ascii="Arial" w:hAnsi="Arial" w:cs="Arial"/>
        </w:rPr>
        <w:t>6.</w:t>
      </w:r>
      <w:r w:rsidR="00184B26">
        <w:rPr>
          <w:rFonts w:ascii="Arial" w:hAnsi="Arial" w:cs="Arial"/>
        </w:rPr>
        <w:t>1.</w:t>
      </w:r>
      <w:r w:rsidRPr="00CA1AB8">
        <w:rPr>
          <w:rFonts w:ascii="Arial" w:hAnsi="Arial" w:cs="Arial"/>
        </w:rPr>
        <w:t>10.1</w:t>
      </w:r>
      <w:r w:rsidRPr="00CA1AB8">
        <w:rPr>
          <w:rFonts w:ascii="Arial" w:hAnsi="Arial" w:cs="Arial"/>
        </w:rPr>
        <w:tab/>
      </w:r>
      <w:r w:rsidR="00A7582C" w:rsidRPr="00A7582C">
        <w:rPr>
          <w:rFonts w:ascii="Arial" w:hAnsi="Arial" w:cs="Arial"/>
        </w:rPr>
        <w:t xml:space="preserve">The </w:t>
      </w:r>
      <w:r w:rsidR="00260188">
        <w:rPr>
          <w:rFonts w:ascii="Arial" w:hAnsi="Arial" w:cs="Arial"/>
        </w:rPr>
        <w:t>S</w:t>
      </w:r>
      <w:r w:rsidR="00A7582C" w:rsidRPr="00A7582C">
        <w:rPr>
          <w:rFonts w:ascii="Arial" w:hAnsi="Arial" w:cs="Arial"/>
        </w:rPr>
        <w:t>upplier s</w:t>
      </w:r>
      <w:r w:rsidR="00260188">
        <w:rPr>
          <w:rFonts w:ascii="Arial" w:hAnsi="Arial" w:cs="Arial"/>
        </w:rPr>
        <w:t>hall</w:t>
      </w:r>
      <w:r w:rsidR="00A7582C" w:rsidRPr="00A7582C">
        <w:rPr>
          <w:rFonts w:ascii="Arial" w:hAnsi="Arial" w:cs="Arial"/>
        </w:rPr>
        <w:t xml:space="preserve"> provide a range of management information as required, in line with the reporting schedule agreed between the contracting parties.</w:t>
      </w:r>
    </w:p>
    <w:p w14:paraId="5EA90022" w14:textId="77777777" w:rsidR="002F0E52" w:rsidRDefault="002F0E52" w:rsidP="00C774FA">
      <w:pPr>
        <w:ind w:left="851" w:hanging="851"/>
        <w:contextualSpacing/>
        <w:rPr>
          <w:rFonts w:ascii="Arial" w:hAnsi="Arial" w:cs="Arial"/>
        </w:rPr>
      </w:pPr>
    </w:p>
    <w:p w14:paraId="73FE5891" w14:textId="2B5107E7" w:rsidR="005D05C4" w:rsidRDefault="00A7582C" w:rsidP="00BE4521">
      <w:pPr>
        <w:ind w:left="851"/>
        <w:contextualSpacing/>
        <w:rPr>
          <w:rFonts w:ascii="Arial" w:hAnsi="Arial" w:cs="Arial"/>
        </w:rPr>
      </w:pPr>
      <w:r w:rsidRPr="00A7582C">
        <w:rPr>
          <w:rFonts w:ascii="Arial" w:hAnsi="Arial" w:cs="Arial"/>
        </w:rPr>
        <w:t>To include, but not limited to:</w:t>
      </w:r>
    </w:p>
    <w:p w14:paraId="2F2636F2" w14:textId="77777777" w:rsidR="001E57CF" w:rsidRDefault="001E57CF" w:rsidP="00BE4521">
      <w:pPr>
        <w:ind w:left="851" w:hanging="131"/>
        <w:contextualSpacing/>
        <w:rPr>
          <w:rFonts w:ascii="Arial" w:hAnsi="Arial" w:cs="Arial"/>
        </w:rPr>
      </w:pP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268"/>
        <w:gridCol w:w="2268"/>
        <w:gridCol w:w="2268"/>
      </w:tblGrid>
      <w:tr w:rsidR="00043CC2" w:rsidRPr="00CF2F1C" w14:paraId="7FE64BF6" w14:textId="77777777" w:rsidTr="00C240A1">
        <w:tc>
          <w:tcPr>
            <w:tcW w:w="1417" w:type="dxa"/>
            <w:shd w:val="clear" w:color="auto" w:fill="D9D9D9" w:themeFill="background1" w:themeFillShade="D9"/>
            <w:vAlign w:val="center"/>
          </w:tcPr>
          <w:p w14:paraId="7F98ACE1" w14:textId="77777777" w:rsidR="005D05C4" w:rsidRPr="00CF2F1C" w:rsidRDefault="005D05C4" w:rsidP="0003778E">
            <w:pPr>
              <w:jc w:val="center"/>
              <w:rPr>
                <w:rFonts w:ascii="Arial" w:hAnsi="Arial" w:cs="Arial"/>
                <w:b/>
              </w:rPr>
            </w:pPr>
            <w:r w:rsidRPr="00CF2F1C">
              <w:rPr>
                <w:rFonts w:ascii="Arial" w:hAnsi="Arial" w:cs="Arial"/>
                <w:b/>
              </w:rPr>
              <w:t>Frequency</w:t>
            </w:r>
          </w:p>
        </w:tc>
        <w:tc>
          <w:tcPr>
            <w:tcW w:w="2268" w:type="dxa"/>
            <w:shd w:val="clear" w:color="auto" w:fill="D9D9D9" w:themeFill="background1" w:themeFillShade="D9"/>
            <w:vAlign w:val="center"/>
          </w:tcPr>
          <w:p w14:paraId="1F2D3DD5" w14:textId="77777777" w:rsidR="005D05C4" w:rsidRPr="00CF2F1C" w:rsidRDefault="005D05C4" w:rsidP="0003778E">
            <w:pPr>
              <w:jc w:val="center"/>
              <w:rPr>
                <w:rFonts w:ascii="Arial" w:hAnsi="Arial" w:cs="Arial"/>
                <w:b/>
              </w:rPr>
            </w:pPr>
            <w:r>
              <w:rPr>
                <w:rFonts w:ascii="Arial" w:hAnsi="Arial" w:cs="Arial"/>
                <w:b/>
              </w:rPr>
              <w:t>Received by Date</w:t>
            </w:r>
          </w:p>
        </w:tc>
        <w:tc>
          <w:tcPr>
            <w:tcW w:w="2268" w:type="dxa"/>
            <w:shd w:val="clear" w:color="auto" w:fill="D9D9D9" w:themeFill="background1" w:themeFillShade="D9"/>
            <w:vAlign w:val="center"/>
          </w:tcPr>
          <w:p w14:paraId="25A9E53A" w14:textId="77777777" w:rsidR="005D05C4" w:rsidRPr="00CF2F1C" w:rsidRDefault="005D05C4" w:rsidP="0003778E">
            <w:pPr>
              <w:jc w:val="center"/>
              <w:rPr>
                <w:rFonts w:ascii="Arial" w:hAnsi="Arial" w:cs="Arial"/>
                <w:b/>
              </w:rPr>
            </w:pPr>
            <w:r w:rsidRPr="00CF2F1C">
              <w:rPr>
                <w:rFonts w:ascii="Arial" w:hAnsi="Arial" w:cs="Arial"/>
                <w:b/>
              </w:rPr>
              <w:t>Report Title</w:t>
            </w:r>
          </w:p>
        </w:tc>
        <w:tc>
          <w:tcPr>
            <w:tcW w:w="2268" w:type="dxa"/>
            <w:shd w:val="clear" w:color="auto" w:fill="D9D9D9" w:themeFill="background1" w:themeFillShade="D9"/>
            <w:vAlign w:val="center"/>
          </w:tcPr>
          <w:p w14:paraId="01CBBB8A" w14:textId="77777777" w:rsidR="005D05C4" w:rsidRPr="00CF2F1C" w:rsidRDefault="005D05C4" w:rsidP="0003778E">
            <w:pPr>
              <w:jc w:val="center"/>
              <w:rPr>
                <w:rFonts w:ascii="Arial" w:hAnsi="Arial" w:cs="Arial"/>
                <w:b/>
              </w:rPr>
            </w:pPr>
            <w:r w:rsidRPr="00CF2F1C">
              <w:rPr>
                <w:rFonts w:ascii="Arial" w:hAnsi="Arial" w:cs="Arial"/>
                <w:b/>
              </w:rPr>
              <w:t>Purpose of Report</w:t>
            </w:r>
          </w:p>
        </w:tc>
      </w:tr>
      <w:tr w:rsidR="00043CC2" w:rsidRPr="00CF2F1C" w14:paraId="2F8DEC64" w14:textId="77777777" w:rsidTr="00BE4521">
        <w:tc>
          <w:tcPr>
            <w:tcW w:w="1417" w:type="dxa"/>
            <w:vMerge w:val="restart"/>
            <w:tcBorders>
              <w:top w:val="single" w:sz="4" w:space="0" w:color="auto"/>
              <w:left w:val="single" w:sz="4" w:space="0" w:color="auto"/>
              <w:right w:val="single" w:sz="4" w:space="0" w:color="auto"/>
            </w:tcBorders>
          </w:tcPr>
          <w:p w14:paraId="29036413" w14:textId="77777777" w:rsidR="005D05C4" w:rsidRPr="00CF2F1C" w:rsidRDefault="005D05C4" w:rsidP="0003778E">
            <w:pPr>
              <w:rPr>
                <w:rFonts w:ascii="Arial" w:hAnsi="Arial" w:cs="Arial"/>
              </w:rPr>
            </w:pPr>
            <w:r>
              <w:rPr>
                <w:rFonts w:ascii="Arial" w:hAnsi="Arial" w:cs="Arial"/>
              </w:rPr>
              <w:t>Monthly</w:t>
            </w:r>
          </w:p>
        </w:tc>
        <w:tc>
          <w:tcPr>
            <w:tcW w:w="2268" w:type="dxa"/>
            <w:vMerge w:val="restart"/>
            <w:tcBorders>
              <w:top w:val="single" w:sz="4" w:space="0" w:color="auto"/>
              <w:left w:val="single" w:sz="4" w:space="0" w:color="auto"/>
              <w:right w:val="single" w:sz="4" w:space="0" w:color="auto"/>
            </w:tcBorders>
          </w:tcPr>
          <w:p w14:paraId="0222FDE7" w14:textId="77777777" w:rsidR="005D05C4" w:rsidRPr="00DA22B2" w:rsidRDefault="005D05C4" w:rsidP="0003778E">
            <w:pPr>
              <w:rPr>
                <w:rFonts w:ascii="Arial" w:hAnsi="Arial" w:cs="Arial"/>
              </w:rPr>
            </w:pPr>
            <w:r w:rsidRPr="00DA22B2">
              <w:rPr>
                <w:rFonts w:ascii="Arial" w:hAnsi="Arial" w:cs="Arial"/>
              </w:rPr>
              <w:t>5th working day of the month following the end of the period being reported</w:t>
            </w:r>
          </w:p>
        </w:tc>
        <w:tc>
          <w:tcPr>
            <w:tcW w:w="2268" w:type="dxa"/>
            <w:tcBorders>
              <w:top w:val="single" w:sz="4" w:space="0" w:color="auto"/>
              <w:left w:val="single" w:sz="4" w:space="0" w:color="auto"/>
              <w:right w:val="single" w:sz="4" w:space="0" w:color="auto"/>
            </w:tcBorders>
          </w:tcPr>
          <w:p w14:paraId="137347F5" w14:textId="77777777" w:rsidR="005D05C4" w:rsidRPr="00E2022A" w:rsidRDefault="005D05C4" w:rsidP="0003778E">
            <w:pPr>
              <w:rPr>
                <w:rFonts w:ascii="Arial" w:hAnsi="Arial" w:cs="Arial"/>
              </w:rPr>
            </w:pPr>
            <w:r>
              <w:rPr>
                <w:rFonts w:ascii="Arial" w:hAnsi="Arial" w:cs="Arial"/>
              </w:rPr>
              <w:t>Monthly SLA Dashboard</w:t>
            </w:r>
          </w:p>
        </w:tc>
        <w:tc>
          <w:tcPr>
            <w:tcW w:w="2268" w:type="dxa"/>
            <w:tcBorders>
              <w:top w:val="single" w:sz="4" w:space="0" w:color="auto"/>
              <w:left w:val="single" w:sz="4" w:space="0" w:color="auto"/>
              <w:bottom w:val="single" w:sz="4" w:space="0" w:color="auto"/>
              <w:right w:val="single" w:sz="4" w:space="0" w:color="auto"/>
            </w:tcBorders>
          </w:tcPr>
          <w:p w14:paraId="489C4EF5" w14:textId="02E60657" w:rsidR="005D05C4" w:rsidRPr="00CF2F1C" w:rsidRDefault="005D05C4" w:rsidP="0003778E">
            <w:pPr>
              <w:rPr>
                <w:rFonts w:ascii="Arial" w:hAnsi="Arial" w:cs="Arial"/>
              </w:rPr>
            </w:pPr>
            <w:r w:rsidRPr="00E2022A">
              <w:rPr>
                <w:rFonts w:ascii="Arial" w:hAnsi="Arial" w:cs="Arial"/>
              </w:rPr>
              <w:t xml:space="preserve">To provide a summary of performance against SLAs and KPIs during the </w:t>
            </w:r>
            <w:r>
              <w:rPr>
                <w:rFonts w:ascii="Arial" w:hAnsi="Arial" w:cs="Arial"/>
              </w:rPr>
              <w:t>month</w:t>
            </w:r>
            <w:r w:rsidR="0074212D">
              <w:rPr>
                <w:rFonts w:ascii="Arial" w:hAnsi="Arial" w:cs="Arial"/>
              </w:rPr>
              <w:t xml:space="preserve"> </w:t>
            </w:r>
            <w:r w:rsidR="00373B01">
              <w:rPr>
                <w:rFonts w:ascii="Arial" w:hAnsi="Arial" w:cs="Arial"/>
              </w:rPr>
              <w:t xml:space="preserve">including </w:t>
            </w:r>
            <w:r w:rsidR="00FD68C1">
              <w:rPr>
                <w:rFonts w:ascii="Arial" w:hAnsi="Arial" w:cs="Arial"/>
              </w:rPr>
              <w:t>previous months</w:t>
            </w:r>
            <w:r w:rsidR="004568DE">
              <w:rPr>
                <w:rFonts w:ascii="Arial" w:hAnsi="Arial" w:cs="Arial"/>
              </w:rPr>
              <w:t xml:space="preserve"> data to show trends/patterns</w:t>
            </w:r>
          </w:p>
        </w:tc>
      </w:tr>
      <w:tr w:rsidR="00043CC2" w:rsidRPr="00CF2F1C" w14:paraId="33E70C17" w14:textId="77777777" w:rsidTr="00BE4521">
        <w:tc>
          <w:tcPr>
            <w:tcW w:w="1417" w:type="dxa"/>
            <w:vMerge/>
          </w:tcPr>
          <w:p w14:paraId="72B27491" w14:textId="77777777" w:rsidR="005D05C4" w:rsidRPr="00CF2F1C" w:rsidRDefault="005D05C4" w:rsidP="0003778E">
            <w:pPr>
              <w:rPr>
                <w:rFonts w:ascii="Arial" w:hAnsi="Arial" w:cs="Arial"/>
              </w:rPr>
            </w:pPr>
          </w:p>
        </w:tc>
        <w:tc>
          <w:tcPr>
            <w:tcW w:w="2268" w:type="dxa"/>
            <w:vMerge/>
          </w:tcPr>
          <w:p w14:paraId="432EE060" w14:textId="77777777" w:rsidR="005D05C4" w:rsidRPr="00CF2F1C" w:rsidRDefault="005D05C4" w:rsidP="0003778E">
            <w:pPr>
              <w:rPr>
                <w:rFonts w:ascii="Arial" w:hAnsi="Arial" w:cs="Arial"/>
              </w:rPr>
            </w:pPr>
          </w:p>
        </w:tc>
        <w:tc>
          <w:tcPr>
            <w:tcW w:w="2268" w:type="dxa"/>
            <w:tcBorders>
              <w:left w:val="single" w:sz="4" w:space="0" w:color="auto"/>
              <w:right w:val="single" w:sz="4" w:space="0" w:color="auto"/>
            </w:tcBorders>
          </w:tcPr>
          <w:p w14:paraId="7862ACE5" w14:textId="51342BD1" w:rsidR="005D05C4" w:rsidRPr="00CF2F1C" w:rsidRDefault="004568DE" w:rsidP="0003778E">
            <w:pPr>
              <w:rPr>
                <w:rFonts w:ascii="Arial" w:hAnsi="Arial" w:cs="Arial"/>
              </w:rPr>
            </w:pPr>
            <w:r>
              <w:rPr>
                <w:rFonts w:ascii="Arial" w:hAnsi="Arial" w:cs="Arial"/>
              </w:rPr>
              <w:t>Trans</w:t>
            </w:r>
            <w:r w:rsidR="00DD3169">
              <w:rPr>
                <w:rFonts w:ascii="Arial" w:hAnsi="Arial" w:cs="Arial"/>
              </w:rPr>
              <w:t xml:space="preserve">action </w:t>
            </w:r>
            <w:r w:rsidR="0049116D">
              <w:rPr>
                <w:rFonts w:ascii="Arial" w:hAnsi="Arial" w:cs="Arial"/>
              </w:rPr>
              <w:t>Report</w:t>
            </w:r>
          </w:p>
        </w:tc>
        <w:tc>
          <w:tcPr>
            <w:tcW w:w="2268" w:type="dxa"/>
            <w:tcBorders>
              <w:top w:val="single" w:sz="4" w:space="0" w:color="auto"/>
              <w:left w:val="single" w:sz="4" w:space="0" w:color="auto"/>
              <w:bottom w:val="single" w:sz="4" w:space="0" w:color="auto"/>
              <w:right w:val="single" w:sz="4" w:space="0" w:color="auto"/>
            </w:tcBorders>
          </w:tcPr>
          <w:p w14:paraId="7C8FCE37" w14:textId="28E60588" w:rsidR="005D05C4" w:rsidRPr="00CF2F1C" w:rsidRDefault="0049116D" w:rsidP="0003778E">
            <w:pPr>
              <w:rPr>
                <w:rFonts w:ascii="Arial" w:hAnsi="Arial" w:cs="Arial"/>
              </w:rPr>
            </w:pPr>
            <w:r w:rsidRPr="00E2022A">
              <w:rPr>
                <w:rFonts w:ascii="Arial" w:hAnsi="Arial" w:cs="Arial"/>
              </w:rPr>
              <w:t xml:space="preserve">To provide a summary of </w:t>
            </w:r>
            <w:r w:rsidR="00AE785E">
              <w:rPr>
                <w:rFonts w:ascii="Arial" w:hAnsi="Arial" w:cs="Arial"/>
              </w:rPr>
              <w:t xml:space="preserve">total </w:t>
            </w:r>
            <w:r w:rsidR="00DC4DB7">
              <w:rPr>
                <w:rFonts w:ascii="Arial" w:hAnsi="Arial" w:cs="Arial"/>
              </w:rPr>
              <w:t>product types and quantities</w:t>
            </w:r>
            <w:r>
              <w:rPr>
                <w:rFonts w:ascii="Arial" w:hAnsi="Arial" w:cs="Arial"/>
              </w:rPr>
              <w:t xml:space="preserve"> </w:t>
            </w:r>
            <w:r w:rsidR="00AE785E">
              <w:rPr>
                <w:rFonts w:ascii="Arial" w:hAnsi="Arial" w:cs="Arial"/>
              </w:rPr>
              <w:t>purchase</w:t>
            </w:r>
            <w:r w:rsidR="007D7590">
              <w:rPr>
                <w:rFonts w:ascii="Arial" w:hAnsi="Arial" w:cs="Arial"/>
              </w:rPr>
              <w:t>d during month</w:t>
            </w:r>
          </w:p>
        </w:tc>
      </w:tr>
      <w:tr w:rsidR="00043CC2" w:rsidRPr="00CF2F1C" w14:paraId="3F8AC5FD" w14:textId="77777777" w:rsidTr="00BE4521">
        <w:tc>
          <w:tcPr>
            <w:tcW w:w="1417" w:type="dxa"/>
            <w:vMerge/>
          </w:tcPr>
          <w:p w14:paraId="41C7AECA" w14:textId="77777777" w:rsidR="005D05C4" w:rsidRPr="00CF2F1C" w:rsidRDefault="005D05C4" w:rsidP="0003778E">
            <w:pPr>
              <w:rPr>
                <w:rFonts w:ascii="Arial" w:hAnsi="Arial" w:cs="Arial"/>
              </w:rPr>
            </w:pPr>
          </w:p>
        </w:tc>
        <w:tc>
          <w:tcPr>
            <w:tcW w:w="2268" w:type="dxa"/>
            <w:vMerge/>
          </w:tcPr>
          <w:p w14:paraId="24894C75" w14:textId="77777777" w:rsidR="005D05C4" w:rsidRPr="00CF2F1C" w:rsidRDefault="005D05C4" w:rsidP="0003778E">
            <w:pPr>
              <w:rPr>
                <w:rFonts w:ascii="Arial" w:hAnsi="Arial" w:cs="Arial"/>
              </w:rPr>
            </w:pPr>
          </w:p>
        </w:tc>
        <w:tc>
          <w:tcPr>
            <w:tcW w:w="2268" w:type="dxa"/>
            <w:tcBorders>
              <w:left w:val="single" w:sz="4" w:space="0" w:color="auto"/>
              <w:right w:val="single" w:sz="4" w:space="0" w:color="auto"/>
            </w:tcBorders>
          </w:tcPr>
          <w:p w14:paraId="4246EC83" w14:textId="0DCFFB02" w:rsidR="005D05C4" w:rsidRPr="00CF2F1C" w:rsidRDefault="00201593" w:rsidP="0003778E">
            <w:pPr>
              <w:rPr>
                <w:rFonts w:ascii="Arial" w:hAnsi="Arial" w:cs="Arial"/>
              </w:rPr>
            </w:pPr>
            <w:r>
              <w:rPr>
                <w:rFonts w:ascii="Arial" w:hAnsi="Arial" w:cs="Arial"/>
              </w:rPr>
              <w:t>Card Delivery</w:t>
            </w:r>
          </w:p>
        </w:tc>
        <w:tc>
          <w:tcPr>
            <w:tcW w:w="2268" w:type="dxa"/>
            <w:tcBorders>
              <w:left w:val="single" w:sz="4" w:space="0" w:color="auto"/>
            </w:tcBorders>
          </w:tcPr>
          <w:p w14:paraId="35EC266C" w14:textId="0E17D64E" w:rsidR="005D05C4" w:rsidRPr="00CF2F1C" w:rsidRDefault="00201593" w:rsidP="0003778E">
            <w:pPr>
              <w:rPr>
                <w:rFonts w:ascii="Arial" w:hAnsi="Arial" w:cs="Arial"/>
              </w:rPr>
            </w:pPr>
            <w:r>
              <w:rPr>
                <w:rFonts w:ascii="Arial" w:hAnsi="Arial" w:cs="Arial"/>
              </w:rPr>
              <w:t>To provide</w:t>
            </w:r>
            <w:r w:rsidR="00B72A4D">
              <w:rPr>
                <w:rFonts w:ascii="Arial" w:hAnsi="Arial" w:cs="Arial"/>
              </w:rPr>
              <w:t xml:space="preserve"> numbers of cards delivered during month and the period between order and issue</w:t>
            </w:r>
          </w:p>
        </w:tc>
      </w:tr>
      <w:tr w:rsidR="00043CC2" w:rsidRPr="00CF2F1C" w14:paraId="2DAD6EED" w14:textId="77777777" w:rsidTr="00BE4521">
        <w:tc>
          <w:tcPr>
            <w:tcW w:w="1417" w:type="dxa"/>
            <w:vMerge/>
          </w:tcPr>
          <w:p w14:paraId="49DA630F" w14:textId="77777777" w:rsidR="005D05C4" w:rsidRDefault="005D05C4" w:rsidP="0003778E">
            <w:pPr>
              <w:rPr>
                <w:rFonts w:ascii="Arial" w:hAnsi="Arial" w:cs="Arial"/>
              </w:rPr>
            </w:pPr>
          </w:p>
        </w:tc>
        <w:tc>
          <w:tcPr>
            <w:tcW w:w="2268" w:type="dxa"/>
            <w:vMerge/>
          </w:tcPr>
          <w:p w14:paraId="5A1722B8" w14:textId="77777777" w:rsidR="005D05C4" w:rsidRPr="00E2022A" w:rsidRDefault="005D05C4" w:rsidP="0003778E">
            <w:pPr>
              <w:rPr>
                <w:rFonts w:ascii="Arial" w:hAnsi="Arial" w:cs="Arial"/>
              </w:rPr>
            </w:pPr>
          </w:p>
        </w:tc>
        <w:tc>
          <w:tcPr>
            <w:tcW w:w="2268" w:type="dxa"/>
            <w:tcBorders>
              <w:left w:val="single" w:sz="4" w:space="0" w:color="auto"/>
              <w:right w:val="single" w:sz="4" w:space="0" w:color="auto"/>
            </w:tcBorders>
          </w:tcPr>
          <w:p w14:paraId="449BD8BE" w14:textId="19124386" w:rsidR="005D05C4" w:rsidRDefault="00B72A4D" w:rsidP="0003778E">
            <w:pPr>
              <w:rPr>
                <w:rFonts w:ascii="Arial" w:hAnsi="Arial" w:cs="Arial"/>
              </w:rPr>
            </w:pPr>
            <w:r>
              <w:rPr>
                <w:rFonts w:ascii="Arial" w:hAnsi="Arial" w:cs="Arial"/>
              </w:rPr>
              <w:t>Card</w:t>
            </w:r>
            <w:r w:rsidR="005D05C4">
              <w:rPr>
                <w:rFonts w:ascii="Arial" w:hAnsi="Arial" w:cs="Arial"/>
              </w:rPr>
              <w:t xml:space="preserve"> Renewal Report</w:t>
            </w:r>
          </w:p>
        </w:tc>
        <w:tc>
          <w:tcPr>
            <w:tcW w:w="2268" w:type="dxa"/>
            <w:tcBorders>
              <w:left w:val="single" w:sz="4" w:space="0" w:color="auto"/>
            </w:tcBorders>
          </w:tcPr>
          <w:p w14:paraId="29D6BA15" w14:textId="3A8A5A93" w:rsidR="005D05C4" w:rsidRPr="00E2022A" w:rsidRDefault="005D05C4" w:rsidP="0003778E">
            <w:pPr>
              <w:rPr>
                <w:rFonts w:ascii="Arial" w:hAnsi="Arial" w:cs="Arial"/>
              </w:rPr>
            </w:pPr>
            <w:r>
              <w:rPr>
                <w:rFonts w:ascii="Arial" w:hAnsi="Arial" w:cs="Arial"/>
              </w:rPr>
              <w:t xml:space="preserve">To explore </w:t>
            </w:r>
            <w:r w:rsidR="00B72A4D">
              <w:rPr>
                <w:rFonts w:ascii="Arial" w:hAnsi="Arial" w:cs="Arial"/>
              </w:rPr>
              <w:t>card</w:t>
            </w:r>
            <w:r>
              <w:rPr>
                <w:rFonts w:ascii="Arial" w:hAnsi="Arial" w:cs="Arial"/>
              </w:rPr>
              <w:t xml:space="preserve"> renewals in the forthcoming 6-month period</w:t>
            </w:r>
          </w:p>
        </w:tc>
      </w:tr>
      <w:tr w:rsidR="002B61E4" w:rsidRPr="00CF2F1C" w14:paraId="1549453B" w14:textId="77777777" w:rsidTr="00BE4521">
        <w:trPr>
          <w:trHeight w:val="1226"/>
        </w:trPr>
        <w:tc>
          <w:tcPr>
            <w:tcW w:w="1417" w:type="dxa"/>
            <w:vMerge/>
          </w:tcPr>
          <w:p w14:paraId="718555E2" w14:textId="77777777" w:rsidR="002B61E4" w:rsidRDefault="002B61E4" w:rsidP="00201593">
            <w:pPr>
              <w:rPr>
                <w:rFonts w:ascii="Arial" w:hAnsi="Arial" w:cs="Arial"/>
              </w:rPr>
            </w:pPr>
          </w:p>
        </w:tc>
        <w:tc>
          <w:tcPr>
            <w:tcW w:w="2268" w:type="dxa"/>
            <w:vMerge/>
          </w:tcPr>
          <w:p w14:paraId="233CAC80" w14:textId="77777777" w:rsidR="002B61E4" w:rsidRPr="00DA22B2" w:rsidRDefault="002B61E4" w:rsidP="00201593">
            <w:pPr>
              <w:rPr>
                <w:rFonts w:ascii="Arial" w:hAnsi="Arial" w:cs="Arial"/>
              </w:rPr>
            </w:pPr>
          </w:p>
        </w:tc>
        <w:tc>
          <w:tcPr>
            <w:tcW w:w="2268" w:type="dxa"/>
            <w:tcBorders>
              <w:left w:val="single" w:sz="4" w:space="0" w:color="auto"/>
              <w:right w:val="single" w:sz="4" w:space="0" w:color="auto"/>
            </w:tcBorders>
          </w:tcPr>
          <w:p w14:paraId="69B26577" w14:textId="7DE9458A" w:rsidR="002B61E4" w:rsidRDefault="002B61E4" w:rsidP="00201593">
            <w:pPr>
              <w:rPr>
                <w:rFonts w:ascii="Arial" w:hAnsi="Arial" w:cs="Arial"/>
              </w:rPr>
            </w:pPr>
            <w:r w:rsidRPr="00CF2F1C">
              <w:rPr>
                <w:rFonts w:ascii="Arial" w:hAnsi="Arial" w:cs="Arial"/>
              </w:rPr>
              <w:t>Complaints Report</w:t>
            </w:r>
          </w:p>
        </w:tc>
        <w:tc>
          <w:tcPr>
            <w:tcW w:w="2268" w:type="dxa"/>
            <w:tcBorders>
              <w:left w:val="single" w:sz="4" w:space="0" w:color="auto"/>
            </w:tcBorders>
          </w:tcPr>
          <w:p w14:paraId="7BEB848E" w14:textId="5E1ED70B" w:rsidR="002B61E4" w:rsidRDefault="002B61E4" w:rsidP="00201593">
            <w:pPr>
              <w:rPr>
                <w:rFonts w:ascii="Arial" w:hAnsi="Arial" w:cs="Arial"/>
              </w:rPr>
            </w:pPr>
            <w:bookmarkStart w:id="2" w:name="_Hlk5267647"/>
            <w:r w:rsidRPr="00CF2F1C">
              <w:rPr>
                <w:rFonts w:ascii="Arial" w:hAnsi="Arial" w:cs="Arial"/>
              </w:rPr>
              <w:t xml:space="preserve">To explore trends in data </w:t>
            </w:r>
            <w:r>
              <w:rPr>
                <w:rFonts w:ascii="Arial" w:hAnsi="Arial" w:cs="Arial"/>
              </w:rPr>
              <w:t>to</w:t>
            </w:r>
            <w:r w:rsidRPr="00CF2F1C">
              <w:rPr>
                <w:rFonts w:ascii="Arial" w:hAnsi="Arial" w:cs="Arial"/>
              </w:rPr>
              <w:t xml:space="preserve"> ensure a high level of customer satisfaction</w:t>
            </w:r>
            <w:bookmarkEnd w:id="2"/>
          </w:p>
        </w:tc>
      </w:tr>
    </w:tbl>
    <w:p w14:paraId="49F83FE6" w14:textId="7577121A" w:rsidR="005D05C4" w:rsidRDefault="005D05C4" w:rsidP="00CA1AB8">
      <w:pPr>
        <w:ind w:left="851" w:hanging="851"/>
        <w:contextualSpacing/>
        <w:rPr>
          <w:rFonts w:ascii="Arial" w:hAnsi="Arial" w:cs="Arial"/>
        </w:rPr>
      </w:pPr>
    </w:p>
    <w:p w14:paraId="264AD870" w14:textId="036A247C" w:rsidR="007C718E" w:rsidRDefault="00067EA2" w:rsidP="00CA1AB8">
      <w:pPr>
        <w:ind w:left="851" w:hanging="851"/>
        <w:contextualSpacing/>
        <w:rPr>
          <w:rFonts w:ascii="Arial" w:hAnsi="Arial" w:cs="Arial"/>
        </w:rPr>
      </w:pPr>
      <w:r>
        <w:rPr>
          <w:rFonts w:ascii="Arial" w:hAnsi="Arial" w:cs="Arial"/>
        </w:rPr>
        <w:t>6.</w:t>
      </w:r>
      <w:r w:rsidR="00184B26">
        <w:rPr>
          <w:rFonts w:ascii="Arial" w:hAnsi="Arial" w:cs="Arial"/>
        </w:rPr>
        <w:t>1.</w:t>
      </w:r>
      <w:r>
        <w:rPr>
          <w:rFonts w:ascii="Arial" w:hAnsi="Arial" w:cs="Arial"/>
        </w:rPr>
        <w:t>10.</w:t>
      </w:r>
      <w:r w:rsidR="0018236B">
        <w:rPr>
          <w:rFonts w:ascii="Arial" w:hAnsi="Arial" w:cs="Arial"/>
        </w:rPr>
        <w:t>2</w:t>
      </w:r>
      <w:r>
        <w:rPr>
          <w:rFonts w:ascii="Arial" w:hAnsi="Arial" w:cs="Arial"/>
        </w:rPr>
        <w:tab/>
      </w:r>
      <w:r w:rsidR="007C718E" w:rsidRPr="007C718E">
        <w:rPr>
          <w:rFonts w:ascii="Arial" w:hAnsi="Arial" w:cs="Arial"/>
        </w:rPr>
        <w:t xml:space="preserve">The Supplier must inform </w:t>
      </w:r>
      <w:r>
        <w:rPr>
          <w:rFonts w:ascii="Arial" w:hAnsi="Arial" w:cs="Arial"/>
        </w:rPr>
        <w:t>DVSA</w:t>
      </w:r>
      <w:r w:rsidR="007C718E" w:rsidRPr="007C718E">
        <w:rPr>
          <w:rFonts w:ascii="Arial" w:hAnsi="Arial" w:cs="Arial"/>
        </w:rPr>
        <w:t xml:space="preserve"> of any errors or corrections to the Management Information</w:t>
      </w:r>
      <w:r>
        <w:rPr>
          <w:rFonts w:ascii="Arial" w:hAnsi="Arial" w:cs="Arial"/>
        </w:rPr>
        <w:t xml:space="preserve"> </w:t>
      </w:r>
      <w:r w:rsidR="007C718E" w:rsidRPr="007C718E">
        <w:rPr>
          <w:rFonts w:ascii="Arial" w:hAnsi="Arial" w:cs="Arial"/>
        </w:rPr>
        <w:t xml:space="preserve">in the next </w:t>
      </w:r>
      <w:r w:rsidR="0010692B">
        <w:rPr>
          <w:rFonts w:ascii="Arial" w:hAnsi="Arial" w:cs="Arial"/>
        </w:rPr>
        <w:t xml:space="preserve">Management </w:t>
      </w:r>
      <w:r w:rsidR="007C718E" w:rsidRPr="007C718E">
        <w:rPr>
          <w:rFonts w:ascii="Arial" w:hAnsi="Arial" w:cs="Arial"/>
        </w:rPr>
        <w:t>I</w:t>
      </w:r>
      <w:r w:rsidR="0010692B">
        <w:rPr>
          <w:rFonts w:ascii="Arial" w:hAnsi="Arial" w:cs="Arial"/>
        </w:rPr>
        <w:t>nformation r</w:t>
      </w:r>
      <w:r w:rsidR="007C718E" w:rsidRPr="007C718E">
        <w:rPr>
          <w:rFonts w:ascii="Arial" w:hAnsi="Arial" w:cs="Arial"/>
        </w:rPr>
        <w:t xml:space="preserve">eport due immediately following discovery of the error; or </w:t>
      </w:r>
      <w:proofErr w:type="gramStart"/>
      <w:r w:rsidR="007C718E" w:rsidRPr="007C718E">
        <w:rPr>
          <w:rFonts w:ascii="Arial" w:hAnsi="Arial" w:cs="Arial"/>
        </w:rPr>
        <w:t>as a result of</w:t>
      </w:r>
      <w:proofErr w:type="gramEnd"/>
      <w:r w:rsidR="007C718E" w:rsidRPr="007C718E">
        <w:rPr>
          <w:rFonts w:ascii="Arial" w:hAnsi="Arial" w:cs="Arial"/>
        </w:rPr>
        <w:t xml:space="preserve"> </w:t>
      </w:r>
      <w:r w:rsidR="0010692B">
        <w:rPr>
          <w:rFonts w:ascii="Arial" w:hAnsi="Arial" w:cs="Arial"/>
        </w:rPr>
        <w:t xml:space="preserve">DVSA </w:t>
      </w:r>
      <w:r w:rsidR="007C718E" w:rsidRPr="007C718E">
        <w:rPr>
          <w:rFonts w:ascii="Arial" w:hAnsi="Arial" w:cs="Arial"/>
        </w:rPr>
        <w:t>querying any data contained in a M</w:t>
      </w:r>
      <w:r w:rsidR="00D262AC">
        <w:rPr>
          <w:rFonts w:ascii="Arial" w:hAnsi="Arial" w:cs="Arial"/>
        </w:rPr>
        <w:t xml:space="preserve">anagement </w:t>
      </w:r>
      <w:r w:rsidR="007C718E" w:rsidRPr="007C718E">
        <w:rPr>
          <w:rFonts w:ascii="Arial" w:hAnsi="Arial" w:cs="Arial"/>
        </w:rPr>
        <w:t>I</w:t>
      </w:r>
      <w:r w:rsidR="00D262AC">
        <w:rPr>
          <w:rFonts w:ascii="Arial" w:hAnsi="Arial" w:cs="Arial"/>
        </w:rPr>
        <w:t>nformation</w:t>
      </w:r>
      <w:r w:rsidR="007C718E" w:rsidRPr="007C718E">
        <w:rPr>
          <w:rFonts w:ascii="Arial" w:hAnsi="Arial" w:cs="Arial"/>
        </w:rPr>
        <w:t xml:space="preserve"> </w:t>
      </w:r>
      <w:r w:rsidR="00D262AC">
        <w:rPr>
          <w:rFonts w:ascii="Arial" w:hAnsi="Arial" w:cs="Arial"/>
        </w:rPr>
        <w:t>r</w:t>
      </w:r>
      <w:r w:rsidR="007C718E" w:rsidRPr="007C718E">
        <w:rPr>
          <w:rFonts w:ascii="Arial" w:hAnsi="Arial" w:cs="Arial"/>
        </w:rPr>
        <w:t>eport.</w:t>
      </w:r>
    </w:p>
    <w:p w14:paraId="79D3425A" w14:textId="38A57B8B" w:rsidR="00D262AC" w:rsidRDefault="00D262AC" w:rsidP="00CA1AB8">
      <w:pPr>
        <w:ind w:left="851" w:hanging="851"/>
        <w:contextualSpacing/>
        <w:rPr>
          <w:rFonts w:ascii="Arial" w:hAnsi="Arial" w:cs="Arial"/>
        </w:rPr>
      </w:pPr>
    </w:p>
    <w:p w14:paraId="50AAFABE" w14:textId="67DC3E4B" w:rsidR="007C718E" w:rsidRPr="00CA1AB8" w:rsidRDefault="00D262AC" w:rsidP="00CA1AB8">
      <w:pPr>
        <w:ind w:left="851" w:hanging="851"/>
        <w:contextualSpacing/>
        <w:rPr>
          <w:rFonts w:ascii="Arial" w:hAnsi="Arial" w:cs="Arial"/>
        </w:rPr>
      </w:pPr>
      <w:r>
        <w:rPr>
          <w:rFonts w:ascii="Arial" w:hAnsi="Arial" w:cs="Arial"/>
        </w:rPr>
        <w:lastRenderedPageBreak/>
        <w:t>6.</w:t>
      </w:r>
      <w:r w:rsidR="00184B26">
        <w:rPr>
          <w:rFonts w:ascii="Arial" w:hAnsi="Arial" w:cs="Arial"/>
        </w:rPr>
        <w:t>1.</w:t>
      </w:r>
      <w:r>
        <w:rPr>
          <w:rFonts w:ascii="Arial" w:hAnsi="Arial" w:cs="Arial"/>
        </w:rPr>
        <w:t>10.</w:t>
      </w:r>
      <w:r w:rsidR="00A33371">
        <w:rPr>
          <w:rFonts w:ascii="Arial" w:hAnsi="Arial" w:cs="Arial"/>
        </w:rPr>
        <w:t>3</w:t>
      </w:r>
      <w:r>
        <w:rPr>
          <w:rFonts w:ascii="Arial" w:hAnsi="Arial" w:cs="Arial"/>
        </w:rPr>
        <w:tab/>
        <w:t xml:space="preserve">The Supplier </w:t>
      </w:r>
      <w:r w:rsidR="00AD372C">
        <w:rPr>
          <w:rFonts w:ascii="Arial" w:hAnsi="Arial" w:cs="Arial"/>
        </w:rPr>
        <w:t xml:space="preserve">shall </w:t>
      </w:r>
      <w:r>
        <w:rPr>
          <w:rFonts w:ascii="Arial" w:hAnsi="Arial" w:cs="Arial"/>
        </w:rPr>
        <w:t>provide DVSA with</w:t>
      </w:r>
      <w:r w:rsidR="00AD372C">
        <w:rPr>
          <w:rFonts w:ascii="Arial" w:hAnsi="Arial" w:cs="Arial"/>
        </w:rPr>
        <w:t xml:space="preserve"> </w:t>
      </w:r>
      <w:r w:rsidR="002E4DA1">
        <w:rPr>
          <w:rFonts w:ascii="Arial" w:hAnsi="Arial" w:cs="Arial"/>
        </w:rPr>
        <w:t xml:space="preserve">ad-hoc </w:t>
      </w:r>
      <w:r w:rsidR="00AD372C">
        <w:rPr>
          <w:rFonts w:ascii="Arial" w:hAnsi="Arial" w:cs="Arial"/>
        </w:rPr>
        <w:t>reports outside of routine</w:t>
      </w:r>
      <w:r w:rsidR="009C77F2">
        <w:rPr>
          <w:rFonts w:ascii="Arial" w:hAnsi="Arial" w:cs="Arial"/>
        </w:rPr>
        <w:t xml:space="preserve"> </w:t>
      </w:r>
      <w:r w:rsidR="00CC19D2">
        <w:rPr>
          <w:rFonts w:ascii="Arial" w:hAnsi="Arial" w:cs="Arial"/>
        </w:rPr>
        <w:t xml:space="preserve">Management Information </w:t>
      </w:r>
      <w:r w:rsidR="002E4DA1">
        <w:rPr>
          <w:rFonts w:ascii="Arial" w:hAnsi="Arial" w:cs="Arial"/>
        </w:rPr>
        <w:t xml:space="preserve">report </w:t>
      </w:r>
      <w:r w:rsidR="00CC19D2">
        <w:rPr>
          <w:rFonts w:ascii="Arial" w:hAnsi="Arial" w:cs="Arial"/>
        </w:rPr>
        <w:t>s</w:t>
      </w:r>
      <w:r w:rsidR="002E4DA1">
        <w:rPr>
          <w:rFonts w:ascii="Arial" w:hAnsi="Arial" w:cs="Arial"/>
        </w:rPr>
        <w:t>chedule with 5 working days or sooner</w:t>
      </w:r>
      <w:r w:rsidR="009E12FD">
        <w:rPr>
          <w:rFonts w:ascii="Arial" w:hAnsi="Arial" w:cs="Arial"/>
        </w:rPr>
        <w:t>.</w:t>
      </w:r>
    </w:p>
    <w:p w14:paraId="5E6F1734" w14:textId="77777777" w:rsidR="00CA5B5B" w:rsidRPr="00CA1AB8" w:rsidRDefault="00CA5B5B" w:rsidP="00CA1AB8">
      <w:pPr>
        <w:ind w:left="851" w:hanging="851"/>
        <w:contextualSpacing/>
        <w:rPr>
          <w:rFonts w:ascii="Arial" w:hAnsi="Arial" w:cs="Arial"/>
        </w:rPr>
      </w:pPr>
    </w:p>
    <w:p w14:paraId="647415D4" w14:textId="766A376A" w:rsidR="006F6AB1" w:rsidRDefault="00184B26" w:rsidP="006F6AB1">
      <w:pPr>
        <w:ind w:left="851" w:hanging="851"/>
        <w:rPr>
          <w:rFonts w:ascii="Arial" w:hAnsi="Arial" w:cs="Arial"/>
          <w:b/>
          <w:bCs/>
        </w:rPr>
      </w:pPr>
      <w:r>
        <w:rPr>
          <w:rFonts w:ascii="Arial" w:hAnsi="Arial" w:cs="Arial"/>
          <w:b/>
          <w:bCs/>
        </w:rPr>
        <w:t>6</w:t>
      </w:r>
      <w:r w:rsidR="006F6AB1" w:rsidRPr="00F27762">
        <w:rPr>
          <w:rFonts w:ascii="Arial" w:hAnsi="Arial" w:cs="Arial"/>
          <w:b/>
          <w:bCs/>
        </w:rPr>
        <w:t>.</w:t>
      </w:r>
      <w:r>
        <w:rPr>
          <w:rFonts w:ascii="Arial" w:hAnsi="Arial" w:cs="Arial"/>
          <w:b/>
          <w:bCs/>
        </w:rPr>
        <w:t>2</w:t>
      </w:r>
      <w:r w:rsidR="006F6AB1" w:rsidRPr="00F27762">
        <w:rPr>
          <w:rFonts w:ascii="Arial" w:hAnsi="Arial" w:cs="Arial"/>
          <w:b/>
          <w:bCs/>
        </w:rPr>
        <w:tab/>
      </w:r>
      <w:r w:rsidR="000D4516" w:rsidRPr="00B64C1C">
        <w:rPr>
          <w:rFonts w:ascii="Arial" w:hAnsi="Arial" w:cs="Arial"/>
          <w:b/>
          <w:bCs/>
        </w:rPr>
        <w:t xml:space="preserve">CCS </w:t>
      </w:r>
      <w:r w:rsidR="000D4516">
        <w:rPr>
          <w:rFonts w:ascii="Arial" w:hAnsi="Arial" w:cs="Arial"/>
          <w:b/>
          <w:bCs/>
        </w:rPr>
        <w:t xml:space="preserve">FRAMEWORK </w:t>
      </w:r>
      <w:r w:rsidR="006F6AB1">
        <w:rPr>
          <w:rFonts w:ascii="Arial" w:hAnsi="Arial" w:cs="Arial"/>
          <w:b/>
          <w:bCs/>
        </w:rPr>
        <w:t>OPTIONAL REQUIREMENTS</w:t>
      </w:r>
    </w:p>
    <w:p w14:paraId="4AA2FBB4" w14:textId="699EF8F0" w:rsidR="00191AB6" w:rsidRPr="00833A65" w:rsidRDefault="00191AB6" w:rsidP="00F37603">
      <w:pPr>
        <w:ind w:left="851" w:hanging="851"/>
        <w:contextualSpacing/>
        <w:rPr>
          <w:rFonts w:ascii="Arial" w:hAnsi="Arial" w:cs="Arial"/>
        </w:rPr>
      </w:pPr>
    </w:p>
    <w:p w14:paraId="41D9A2FB" w14:textId="2359B685" w:rsidR="005F4E55" w:rsidRDefault="00184B26" w:rsidP="005F4E55">
      <w:pPr>
        <w:ind w:left="851" w:hanging="851"/>
        <w:contextualSpacing/>
        <w:rPr>
          <w:rFonts w:ascii="Arial" w:hAnsi="Arial" w:cs="Arial"/>
        </w:rPr>
      </w:pPr>
      <w:r>
        <w:rPr>
          <w:rFonts w:ascii="Arial" w:hAnsi="Arial" w:cs="Arial"/>
        </w:rPr>
        <w:t>6.2</w:t>
      </w:r>
      <w:r w:rsidR="00460A07">
        <w:rPr>
          <w:rFonts w:ascii="Arial" w:hAnsi="Arial" w:cs="Arial"/>
        </w:rPr>
        <w:t>.1</w:t>
      </w:r>
      <w:r w:rsidR="00992532" w:rsidRPr="00833A65">
        <w:rPr>
          <w:rFonts w:ascii="Arial" w:hAnsi="Arial" w:cs="Arial"/>
        </w:rPr>
        <w:tab/>
      </w:r>
      <w:r w:rsidR="00447153">
        <w:rPr>
          <w:rFonts w:ascii="Arial" w:hAnsi="Arial" w:cs="Arial"/>
        </w:rPr>
        <w:t>The Supplier shall provide DVSA with t</w:t>
      </w:r>
      <w:r w:rsidR="00DF5063" w:rsidRPr="00833A65">
        <w:rPr>
          <w:rFonts w:ascii="Arial" w:hAnsi="Arial" w:cs="Arial"/>
        </w:rPr>
        <w:t>he ability to produce bespoke reports from the complete data set across the full range of available data</w:t>
      </w:r>
      <w:r w:rsidR="00646EA9">
        <w:rPr>
          <w:rFonts w:ascii="Arial" w:hAnsi="Arial" w:cs="Arial"/>
        </w:rPr>
        <w:t>.</w:t>
      </w:r>
    </w:p>
    <w:p w14:paraId="38EEA032" w14:textId="77777777" w:rsidR="005F4E55" w:rsidRDefault="005F4E55" w:rsidP="005F4E55">
      <w:pPr>
        <w:ind w:left="851" w:hanging="851"/>
        <w:contextualSpacing/>
        <w:rPr>
          <w:rFonts w:ascii="Arial" w:hAnsi="Arial" w:cs="Arial"/>
        </w:rPr>
      </w:pPr>
    </w:p>
    <w:p w14:paraId="3EF57725" w14:textId="3B4FC679" w:rsidR="00DF5063" w:rsidRPr="00833A65" w:rsidRDefault="00184B26" w:rsidP="005F4E55">
      <w:pPr>
        <w:ind w:left="851" w:hanging="851"/>
        <w:contextualSpacing/>
        <w:rPr>
          <w:rFonts w:ascii="Arial" w:hAnsi="Arial" w:cs="Arial"/>
        </w:rPr>
      </w:pPr>
      <w:r>
        <w:rPr>
          <w:rFonts w:ascii="Arial" w:hAnsi="Arial" w:cs="Arial"/>
        </w:rPr>
        <w:t>6.2</w:t>
      </w:r>
      <w:r w:rsidR="00646EA9">
        <w:rPr>
          <w:rFonts w:ascii="Arial" w:hAnsi="Arial" w:cs="Arial"/>
        </w:rPr>
        <w:t>.2</w:t>
      </w:r>
      <w:r w:rsidR="00646EA9">
        <w:rPr>
          <w:rFonts w:ascii="Arial" w:hAnsi="Arial" w:cs="Arial"/>
        </w:rPr>
        <w:tab/>
      </w:r>
      <w:r w:rsidR="0044670A" w:rsidRPr="009947C8">
        <w:rPr>
          <w:rFonts w:ascii="Arial" w:hAnsi="Arial" w:cs="Arial"/>
        </w:rPr>
        <w:t xml:space="preserve">From the </w:t>
      </w:r>
      <w:r w:rsidR="0044670A">
        <w:rPr>
          <w:rFonts w:ascii="Arial" w:hAnsi="Arial" w:cs="Arial"/>
        </w:rPr>
        <w:t>Call-Off Contract</w:t>
      </w:r>
      <w:r w:rsidR="0044670A" w:rsidRPr="009947C8">
        <w:rPr>
          <w:rFonts w:ascii="Arial" w:hAnsi="Arial" w:cs="Arial"/>
        </w:rPr>
        <w:t xml:space="preserve"> commencement date</w:t>
      </w:r>
      <w:r w:rsidR="0044670A">
        <w:rPr>
          <w:rFonts w:ascii="Arial" w:hAnsi="Arial" w:cs="Arial"/>
        </w:rPr>
        <w:t>, t</w:t>
      </w:r>
      <w:r w:rsidR="003B20D2">
        <w:rPr>
          <w:rFonts w:ascii="Arial" w:hAnsi="Arial" w:cs="Arial"/>
        </w:rPr>
        <w:t>he Supplier shall provide an</w:t>
      </w:r>
      <w:r w:rsidR="00DF5063" w:rsidRPr="00833A65">
        <w:rPr>
          <w:rFonts w:ascii="Arial" w:hAnsi="Arial" w:cs="Arial"/>
        </w:rPr>
        <w:t xml:space="preserve"> Online Management tool</w:t>
      </w:r>
      <w:r w:rsidR="00FD60DC">
        <w:rPr>
          <w:rFonts w:ascii="Arial" w:hAnsi="Arial" w:cs="Arial"/>
        </w:rPr>
        <w:t xml:space="preserve">, which </w:t>
      </w:r>
      <w:r w:rsidR="0044670A">
        <w:rPr>
          <w:rFonts w:ascii="Arial" w:hAnsi="Arial" w:cs="Arial"/>
        </w:rPr>
        <w:t>must</w:t>
      </w:r>
      <w:r w:rsidR="00FD60DC" w:rsidRPr="002342D9">
        <w:rPr>
          <w:rFonts w:ascii="Arial" w:hAnsi="Arial" w:cs="Arial"/>
        </w:rPr>
        <w:t xml:space="preserve"> include</w:t>
      </w:r>
      <w:r w:rsidR="00FD60DC">
        <w:rPr>
          <w:rFonts w:ascii="Arial" w:hAnsi="Arial" w:cs="Arial"/>
        </w:rPr>
        <w:t xml:space="preserve">, </w:t>
      </w:r>
      <w:r w:rsidR="00FD60DC" w:rsidRPr="002342D9">
        <w:rPr>
          <w:rFonts w:ascii="Arial" w:hAnsi="Arial" w:cs="Arial"/>
        </w:rPr>
        <w:t>but is not limited to</w:t>
      </w:r>
      <w:r w:rsidR="00DF5063" w:rsidRPr="00833A65">
        <w:rPr>
          <w:rFonts w:ascii="Arial" w:hAnsi="Arial" w:cs="Arial"/>
        </w:rPr>
        <w:t>:</w:t>
      </w:r>
    </w:p>
    <w:p w14:paraId="1D930DBC" w14:textId="74007A37" w:rsidR="00DF5063" w:rsidRPr="00833A65" w:rsidRDefault="00DF5063" w:rsidP="00563042">
      <w:pPr>
        <w:numPr>
          <w:ilvl w:val="2"/>
          <w:numId w:val="11"/>
        </w:numPr>
        <w:ind w:left="1418" w:hanging="567"/>
        <w:contextualSpacing/>
        <w:rPr>
          <w:rFonts w:ascii="Arial" w:hAnsi="Arial" w:cs="Arial"/>
        </w:rPr>
      </w:pPr>
      <w:r w:rsidRPr="00833A65">
        <w:rPr>
          <w:rFonts w:ascii="Arial" w:hAnsi="Arial" w:cs="Arial"/>
        </w:rPr>
        <w:t xml:space="preserve">ability to link fuel card numbers with </w:t>
      </w:r>
      <w:r w:rsidR="0044670A">
        <w:rPr>
          <w:rFonts w:ascii="Arial" w:hAnsi="Arial" w:cs="Arial"/>
        </w:rPr>
        <w:t xml:space="preserve">DVSA </w:t>
      </w:r>
      <w:r w:rsidRPr="00833A65">
        <w:rPr>
          <w:rFonts w:ascii="Arial" w:hAnsi="Arial" w:cs="Arial"/>
        </w:rPr>
        <w:t xml:space="preserve">cost </w:t>
      </w:r>
      <w:proofErr w:type="gramStart"/>
      <w:r w:rsidRPr="00833A65">
        <w:rPr>
          <w:rFonts w:ascii="Arial" w:hAnsi="Arial" w:cs="Arial"/>
        </w:rPr>
        <w:t>c</w:t>
      </w:r>
      <w:r w:rsidR="0044670A">
        <w:rPr>
          <w:rFonts w:ascii="Arial" w:hAnsi="Arial" w:cs="Arial"/>
        </w:rPr>
        <w:t>entres</w:t>
      </w:r>
      <w:r w:rsidRPr="00833A65">
        <w:rPr>
          <w:rFonts w:ascii="Arial" w:hAnsi="Arial" w:cs="Arial"/>
        </w:rPr>
        <w:t>;</w:t>
      </w:r>
      <w:proofErr w:type="gramEnd"/>
    </w:p>
    <w:p w14:paraId="2D82A37D" w14:textId="77777777" w:rsidR="00DF5063" w:rsidRPr="00833A65" w:rsidRDefault="00DF5063" w:rsidP="00563042">
      <w:pPr>
        <w:numPr>
          <w:ilvl w:val="2"/>
          <w:numId w:val="11"/>
        </w:numPr>
        <w:ind w:left="1418" w:hanging="567"/>
        <w:contextualSpacing/>
        <w:rPr>
          <w:rFonts w:ascii="Arial" w:hAnsi="Arial" w:cs="Arial"/>
        </w:rPr>
      </w:pPr>
      <w:r w:rsidRPr="00833A65">
        <w:rPr>
          <w:rFonts w:ascii="Arial" w:hAnsi="Arial" w:cs="Arial"/>
        </w:rPr>
        <w:t xml:space="preserve">ability to order new and replacement fuel </w:t>
      </w:r>
      <w:proofErr w:type="gramStart"/>
      <w:r w:rsidRPr="00833A65">
        <w:rPr>
          <w:rFonts w:ascii="Arial" w:hAnsi="Arial" w:cs="Arial"/>
        </w:rPr>
        <w:t>cards;</w:t>
      </w:r>
      <w:proofErr w:type="gramEnd"/>
    </w:p>
    <w:p w14:paraId="07C6C31D" w14:textId="77777777" w:rsidR="00DF5063" w:rsidRPr="00833A65" w:rsidRDefault="00DF5063" w:rsidP="00563042">
      <w:pPr>
        <w:numPr>
          <w:ilvl w:val="2"/>
          <w:numId w:val="11"/>
        </w:numPr>
        <w:ind w:left="1418" w:hanging="567"/>
        <w:contextualSpacing/>
        <w:rPr>
          <w:rFonts w:ascii="Arial" w:hAnsi="Arial" w:cs="Arial"/>
        </w:rPr>
      </w:pPr>
      <w:r w:rsidRPr="00833A65">
        <w:rPr>
          <w:rFonts w:ascii="Arial" w:hAnsi="Arial" w:cs="Arial"/>
        </w:rPr>
        <w:t xml:space="preserve">ability to cancel fuel cards that are no longer </w:t>
      </w:r>
      <w:proofErr w:type="gramStart"/>
      <w:r w:rsidRPr="00833A65">
        <w:rPr>
          <w:rFonts w:ascii="Arial" w:hAnsi="Arial" w:cs="Arial"/>
        </w:rPr>
        <w:t>needed;</w:t>
      </w:r>
      <w:proofErr w:type="gramEnd"/>
    </w:p>
    <w:p w14:paraId="6F37D4B2" w14:textId="77777777" w:rsidR="00DF5063" w:rsidRPr="00833A65" w:rsidRDefault="00DF5063" w:rsidP="00563042">
      <w:pPr>
        <w:numPr>
          <w:ilvl w:val="2"/>
          <w:numId w:val="11"/>
        </w:numPr>
        <w:ind w:left="1418" w:hanging="567"/>
        <w:contextualSpacing/>
        <w:rPr>
          <w:rFonts w:ascii="Arial" w:hAnsi="Arial" w:cs="Arial"/>
        </w:rPr>
      </w:pPr>
      <w:r w:rsidRPr="00833A65">
        <w:rPr>
          <w:rFonts w:ascii="Arial" w:hAnsi="Arial" w:cs="Arial"/>
        </w:rPr>
        <w:t xml:space="preserve">ability to report CO2 in relation to fuel </w:t>
      </w:r>
      <w:proofErr w:type="gramStart"/>
      <w:r w:rsidRPr="00833A65">
        <w:rPr>
          <w:rFonts w:ascii="Arial" w:hAnsi="Arial" w:cs="Arial"/>
        </w:rPr>
        <w:t>purchased;</w:t>
      </w:r>
      <w:proofErr w:type="gramEnd"/>
    </w:p>
    <w:p w14:paraId="13030031" w14:textId="77777777" w:rsidR="00DF5063" w:rsidRPr="00833A65" w:rsidRDefault="00DF5063" w:rsidP="00563042">
      <w:pPr>
        <w:numPr>
          <w:ilvl w:val="2"/>
          <w:numId w:val="11"/>
        </w:numPr>
        <w:ind w:left="1418" w:hanging="567"/>
        <w:contextualSpacing/>
        <w:rPr>
          <w:rFonts w:ascii="Arial" w:hAnsi="Arial" w:cs="Arial"/>
        </w:rPr>
      </w:pPr>
      <w:r w:rsidRPr="00833A65">
        <w:rPr>
          <w:rFonts w:ascii="Arial" w:hAnsi="Arial" w:cs="Arial"/>
        </w:rPr>
        <w:t xml:space="preserve">mileage </w:t>
      </w:r>
      <w:proofErr w:type="gramStart"/>
      <w:r w:rsidRPr="00833A65">
        <w:rPr>
          <w:rFonts w:ascii="Arial" w:hAnsi="Arial" w:cs="Arial"/>
        </w:rPr>
        <w:t>capture;</w:t>
      </w:r>
      <w:proofErr w:type="gramEnd"/>
    </w:p>
    <w:p w14:paraId="0F709390" w14:textId="7F5222B5" w:rsidR="00DF5063" w:rsidRPr="00833A65" w:rsidRDefault="00DF5063" w:rsidP="00563042">
      <w:pPr>
        <w:numPr>
          <w:ilvl w:val="2"/>
          <w:numId w:val="11"/>
        </w:numPr>
        <w:ind w:left="1418" w:hanging="567"/>
        <w:contextualSpacing/>
        <w:rPr>
          <w:rFonts w:ascii="Arial" w:hAnsi="Arial" w:cs="Arial"/>
        </w:rPr>
      </w:pPr>
      <w:r w:rsidRPr="00833A65">
        <w:rPr>
          <w:rFonts w:ascii="Arial" w:hAnsi="Arial" w:cs="Arial"/>
        </w:rPr>
        <w:t xml:space="preserve">fuel </w:t>
      </w:r>
      <w:proofErr w:type="gramStart"/>
      <w:r w:rsidRPr="00833A65">
        <w:rPr>
          <w:rFonts w:ascii="Arial" w:hAnsi="Arial" w:cs="Arial"/>
        </w:rPr>
        <w:t>efficiency;</w:t>
      </w:r>
      <w:proofErr w:type="gramEnd"/>
    </w:p>
    <w:p w14:paraId="6CD9B7ED" w14:textId="49500A85" w:rsidR="00DF5063" w:rsidRPr="00833A65" w:rsidRDefault="00DF5063" w:rsidP="00563042">
      <w:pPr>
        <w:numPr>
          <w:ilvl w:val="2"/>
          <w:numId w:val="11"/>
        </w:numPr>
        <w:ind w:left="1418" w:hanging="567"/>
        <w:contextualSpacing/>
        <w:rPr>
          <w:rFonts w:ascii="Arial" w:hAnsi="Arial" w:cs="Arial"/>
        </w:rPr>
      </w:pPr>
      <w:r w:rsidRPr="00833A65">
        <w:rPr>
          <w:rFonts w:ascii="Arial" w:hAnsi="Arial" w:cs="Arial"/>
        </w:rPr>
        <w:t>online invoices</w:t>
      </w:r>
      <w:r w:rsidR="00AD5EE9">
        <w:rPr>
          <w:rFonts w:ascii="Arial" w:hAnsi="Arial" w:cs="Arial"/>
        </w:rPr>
        <w:t>.</w:t>
      </w:r>
      <w:r w:rsidRPr="00833A65">
        <w:rPr>
          <w:rFonts w:ascii="Arial" w:hAnsi="Arial" w:cs="Arial"/>
        </w:rPr>
        <w:t xml:space="preserve"> </w:t>
      </w:r>
    </w:p>
    <w:p w14:paraId="1BD8F584" w14:textId="6D4F8AD0" w:rsidR="00CF24DE" w:rsidRPr="00833A65" w:rsidRDefault="00CF24DE" w:rsidP="00F37603">
      <w:pPr>
        <w:ind w:left="851" w:hanging="851"/>
        <w:contextualSpacing/>
        <w:rPr>
          <w:rFonts w:ascii="Arial" w:hAnsi="Arial" w:cs="Arial"/>
        </w:rPr>
      </w:pPr>
    </w:p>
    <w:p w14:paraId="09F06828" w14:textId="204AE9B2" w:rsidR="005A50ED" w:rsidRDefault="00184B26" w:rsidP="005A50ED">
      <w:pPr>
        <w:ind w:left="851" w:hanging="851"/>
        <w:contextualSpacing/>
        <w:rPr>
          <w:rFonts w:ascii="Arial" w:hAnsi="Arial" w:cs="Arial"/>
        </w:rPr>
      </w:pPr>
      <w:r>
        <w:rPr>
          <w:rFonts w:ascii="Arial" w:hAnsi="Arial" w:cs="Arial"/>
        </w:rPr>
        <w:t>6.2</w:t>
      </w:r>
      <w:r w:rsidR="00FB3838" w:rsidRPr="00833A65">
        <w:rPr>
          <w:rFonts w:ascii="Arial" w:hAnsi="Arial" w:cs="Arial"/>
        </w:rPr>
        <w:t>.3</w:t>
      </w:r>
      <w:r w:rsidR="00FB3838" w:rsidRPr="00833A65">
        <w:rPr>
          <w:rFonts w:ascii="Arial" w:hAnsi="Arial" w:cs="Arial"/>
        </w:rPr>
        <w:tab/>
      </w:r>
      <w:r w:rsidR="00326B67" w:rsidRPr="00326B67">
        <w:rPr>
          <w:rFonts w:ascii="Arial" w:hAnsi="Arial" w:cs="Arial"/>
        </w:rPr>
        <w:t xml:space="preserve">When requested to do so by </w:t>
      </w:r>
      <w:r w:rsidR="005A50ED">
        <w:rPr>
          <w:rFonts w:ascii="Arial" w:hAnsi="Arial" w:cs="Arial"/>
        </w:rPr>
        <w:t xml:space="preserve">DVSA </w:t>
      </w:r>
      <w:r w:rsidR="00326B67" w:rsidRPr="00326B67">
        <w:rPr>
          <w:rFonts w:ascii="Arial" w:hAnsi="Arial" w:cs="Arial"/>
        </w:rPr>
        <w:t xml:space="preserve">at Call-Off stage, the Supplier shall provide the following additional services within its </w:t>
      </w:r>
      <w:r w:rsidR="005A50ED">
        <w:rPr>
          <w:rFonts w:ascii="Arial" w:hAnsi="Arial" w:cs="Arial"/>
        </w:rPr>
        <w:t>f</w:t>
      </w:r>
      <w:r w:rsidR="00326B67" w:rsidRPr="00326B67">
        <w:rPr>
          <w:rFonts w:ascii="Arial" w:hAnsi="Arial" w:cs="Arial"/>
        </w:rPr>
        <w:t xml:space="preserve">uel </w:t>
      </w:r>
      <w:r w:rsidR="005A50ED">
        <w:rPr>
          <w:rFonts w:ascii="Arial" w:hAnsi="Arial" w:cs="Arial"/>
        </w:rPr>
        <w:t>c</w:t>
      </w:r>
      <w:r w:rsidR="00326B67" w:rsidRPr="00326B67">
        <w:rPr>
          <w:rFonts w:ascii="Arial" w:hAnsi="Arial" w:cs="Arial"/>
        </w:rPr>
        <w:t xml:space="preserve">ard </w:t>
      </w:r>
      <w:r w:rsidR="005A50ED">
        <w:rPr>
          <w:rFonts w:ascii="Arial" w:hAnsi="Arial" w:cs="Arial"/>
        </w:rPr>
        <w:t>p</w:t>
      </w:r>
      <w:r w:rsidR="00326B67" w:rsidRPr="00326B67">
        <w:rPr>
          <w:rFonts w:ascii="Arial" w:hAnsi="Arial" w:cs="Arial"/>
        </w:rPr>
        <w:t>ro</w:t>
      </w:r>
      <w:r w:rsidR="005A50ED">
        <w:rPr>
          <w:rFonts w:ascii="Arial" w:hAnsi="Arial" w:cs="Arial"/>
        </w:rPr>
        <w:t>vision</w:t>
      </w:r>
      <w:r w:rsidR="00326B67" w:rsidRPr="00326B67">
        <w:rPr>
          <w:rFonts w:ascii="Arial" w:hAnsi="Arial" w:cs="Arial"/>
        </w:rPr>
        <w:t>:</w:t>
      </w:r>
    </w:p>
    <w:p w14:paraId="2FA02F11" w14:textId="77777777" w:rsidR="006E2A38" w:rsidRDefault="00326B67" w:rsidP="00563042">
      <w:pPr>
        <w:pStyle w:val="ListParagraph"/>
        <w:numPr>
          <w:ilvl w:val="0"/>
          <w:numId w:val="16"/>
        </w:numPr>
        <w:ind w:left="1418" w:hanging="567"/>
        <w:rPr>
          <w:rFonts w:ascii="Arial" w:hAnsi="Arial" w:cs="Arial"/>
        </w:rPr>
      </w:pPr>
      <w:r w:rsidRPr="006E2A38">
        <w:rPr>
          <w:rFonts w:ascii="Arial" w:hAnsi="Arial" w:cs="Arial"/>
        </w:rPr>
        <w:t xml:space="preserve">large fuel volume purchases by hedging or bunkering within a network. The fuel purchased should then be accessed via the proposed fuel card solution on a draw down </w:t>
      </w:r>
      <w:proofErr w:type="gramStart"/>
      <w:r w:rsidRPr="006E2A38">
        <w:rPr>
          <w:rFonts w:ascii="Arial" w:hAnsi="Arial" w:cs="Arial"/>
        </w:rPr>
        <w:t>basis;</w:t>
      </w:r>
      <w:proofErr w:type="gramEnd"/>
    </w:p>
    <w:p w14:paraId="0BE59D80" w14:textId="6A585E96" w:rsidR="002318DE" w:rsidRDefault="00326B67" w:rsidP="00563042">
      <w:pPr>
        <w:pStyle w:val="ListParagraph"/>
        <w:numPr>
          <w:ilvl w:val="0"/>
          <w:numId w:val="16"/>
        </w:numPr>
        <w:ind w:left="1418" w:hanging="567"/>
        <w:rPr>
          <w:rFonts w:ascii="Arial" w:hAnsi="Arial" w:cs="Arial"/>
        </w:rPr>
      </w:pPr>
      <w:r w:rsidRPr="006E2A38">
        <w:rPr>
          <w:rFonts w:ascii="Arial" w:hAnsi="Arial" w:cs="Arial"/>
        </w:rPr>
        <w:t xml:space="preserve">controls on fuel cards for purchases other than fuel so they can be configured in accordance with </w:t>
      </w:r>
      <w:r w:rsidR="006E2A38">
        <w:rPr>
          <w:rFonts w:ascii="Arial" w:hAnsi="Arial" w:cs="Arial"/>
        </w:rPr>
        <w:t>DVSA</w:t>
      </w:r>
      <w:r w:rsidRPr="006E2A38">
        <w:rPr>
          <w:rFonts w:ascii="Arial" w:hAnsi="Arial" w:cs="Arial"/>
        </w:rPr>
        <w:t xml:space="preserve">’s policy; </w:t>
      </w:r>
      <w:r w:rsidR="002318DE">
        <w:rPr>
          <w:rFonts w:ascii="Arial" w:hAnsi="Arial" w:cs="Arial"/>
        </w:rPr>
        <w:t>and</w:t>
      </w:r>
    </w:p>
    <w:p w14:paraId="4CA59FCD" w14:textId="0769F64C" w:rsidR="00326B67" w:rsidRDefault="00326B67" w:rsidP="00563042">
      <w:pPr>
        <w:pStyle w:val="ListParagraph"/>
        <w:numPr>
          <w:ilvl w:val="0"/>
          <w:numId w:val="16"/>
        </w:numPr>
        <w:ind w:left="1418" w:hanging="567"/>
        <w:rPr>
          <w:rFonts w:ascii="Arial" w:hAnsi="Arial" w:cs="Arial"/>
        </w:rPr>
      </w:pPr>
      <w:r w:rsidRPr="002318DE">
        <w:rPr>
          <w:rFonts w:ascii="Arial" w:hAnsi="Arial" w:cs="Arial"/>
        </w:rPr>
        <w:t>ability to report spend through S</w:t>
      </w:r>
      <w:r w:rsidR="005D6694">
        <w:rPr>
          <w:rFonts w:ascii="Arial" w:hAnsi="Arial" w:cs="Arial"/>
        </w:rPr>
        <w:t>mall</w:t>
      </w:r>
      <w:r w:rsidR="000105D2">
        <w:rPr>
          <w:rFonts w:ascii="Arial" w:hAnsi="Arial" w:cs="Arial"/>
        </w:rPr>
        <w:t xml:space="preserve"> </w:t>
      </w:r>
      <w:r w:rsidRPr="002318DE">
        <w:rPr>
          <w:rFonts w:ascii="Arial" w:hAnsi="Arial" w:cs="Arial"/>
        </w:rPr>
        <w:t>M</w:t>
      </w:r>
      <w:r w:rsidR="000105D2">
        <w:rPr>
          <w:rFonts w:ascii="Arial" w:hAnsi="Arial" w:cs="Arial"/>
        </w:rPr>
        <w:t xml:space="preserve">edium </w:t>
      </w:r>
      <w:r w:rsidRPr="002318DE">
        <w:rPr>
          <w:rFonts w:ascii="Arial" w:hAnsi="Arial" w:cs="Arial"/>
        </w:rPr>
        <w:t>E</w:t>
      </w:r>
      <w:r w:rsidR="000105D2">
        <w:rPr>
          <w:rFonts w:ascii="Arial" w:hAnsi="Arial" w:cs="Arial"/>
        </w:rPr>
        <w:t>nterprise</w:t>
      </w:r>
      <w:r w:rsidRPr="002318DE">
        <w:rPr>
          <w:rFonts w:ascii="Arial" w:hAnsi="Arial" w:cs="Arial"/>
        </w:rPr>
        <w:t xml:space="preserve"> sales outlets.</w:t>
      </w:r>
    </w:p>
    <w:p w14:paraId="72F2ADC8" w14:textId="77777777" w:rsidR="002318DE" w:rsidRDefault="002318DE" w:rsidP="00F37603">
      <w:pPr>
        <w:ind w:left="851" w:hanging="851"/>
        <w:contextualSpacing/>
        <w:rPr>
          <w:rFonts w:ascii="Arial" w:hAnsi="Arial" w:cs="Arial"/>
        </w:rPr>
      </w:pPr>
    </w:p>
    <w:p w14:paraId="52A39596" w14:textId="23417849" w:rsidR="005943B5" w:rsidRDefault="00184B26" w:rsidP="00D64130">
      <w:pPr>
        <w:ind w:left="851" w:hanging="851"/>
        <w:contextualSpacing/>
        <w:rPr>
          <w:rFonts w:ascii="Arial" w:hAnsi="Arial" w:cs="Arial"/>
        </w:rPr>
      </w:pPr>
      <w:r>
        <w:rPr>
          <w:rFonts w:ascii="Arial" w:hAnsi="Arial" w:cs="Arial"/>
        </w:rPr>
        <w:t>6.2</w:t>
      </w:r>
      <w:r w:rsidR="005943B5">
        <w:rPr>
          <w:rFonts w:ascii="Arial" w:hAnsi="Arial" w:cs="Arial"/>
        </w:rPr>
        <w:t>.4</w:t>
      </w:r>
      <w:r w:rsidR="00326B67" w:rsidRPr="00326B67">
        <w:rPr>
          <w:rFonts w:ascii="Arial" w:hAnsi="Arial" w:cs="Arial"/>
        </w:rPr>
        <w:tab/>
      </w:r>
      <w:r w:rsidR="005943B5" w:rsidRPr="00EA32AD">
        <w:rPr>
          <w:rFonts w:ascii="Arial" w:hAnsi="Arial" w:cs="Arial"/>
        </w:rPr>
        <w:t xml:space="preserve">The Supplier shall </w:t>
      </w:r>
      <w:r w:rsidR="005943B5">
        <w:rPr>
          <w:rFonts w:ascii="Arial" w:hAnsi="Arial" w:cs="Arial"/>
        </w:rPr>
        <w:t>work in conjunction with DVSA’s contracted Fleet Management Service provider</w:t>
      </w:r>
      <w:r w:rsidR="005943B5" w:rsidRPr="00EA32AD">
        <w:rPr>
          <w:rFonts w:ascii="Arial" w:hAnsi="Arial" w:cs="Arial"/>
        </w:rPr>
        <w:t xml:space="preserve"> </w:t>
      </w:r>
      <w:r w:rsidR="005943B5">
        <w:rPr>
          <w:rFonts w:ascii="Arial" w:hAnsi="Arial" w:cs="Arial"/>
        </w:rPr>
        <w:t xml:space="preserve">when </w:t>
      </w:r>
      <w:r w:rsidR="005943B5" w:rsidRPr="00EA32AD">
        <w:rPr>
          <w:rFonts w:ascii="Arial" w:hAnsi="Arial" w:cs="Arial"/>
        </w:rPr>
        <w:t>issu</w:t>
      </w:r>
      <w:r w:rsidR="005943B5">
        <w:rPr>
          <w:rFonts w:ascii="Arial" w:hAnsi="Arial" w:cs="Arial"/>
        </w:rPr>
        <w:t>ing</w:t>
      </w:r>
      <w:r w:rsidR="005943B5" w:rsidRPr="00EA32AD">
        <w:rPr>
          <w:rFonts w:ascii="Arial" w:hAnsi="Arial" w:cs="Arial"/>
        </w:rPr>
        <w:t xml:space="preserve"> fuel cards.</w:t>
      </w:r>
      <w:r w:rsidR="00966AD1">
        <w:rPr>
          <w:rFonts w:ascii="Arial" w:hAnsi="Arial" w:cs="Arial"/>
        </w:rPr>
        <w:t xml:space="preserve"> D</w:t>
      </w:r>
      <w:r w:rsidR="005943B5" w:rsidRPr="00326B67">
        <w:rPr>
          <w:rFonts w:ascii="Arial" w:hAnsi="Arial" w:cs="Arial"/>
        </w:rPr>
        <w:t xml:space="preserve">istribution of the fuel cards </w:t>
      </w:r>
      <w:r w:rsidR="005A2921">
        <w:rPr>
          <w:rFonts w:ascii="Arial" w:hAnsi="Arial" w:cs="Arial"/>
        </w:rPr>
        <w:t xml:space="preserve">may be </w:t>
      </w:r>
      <w:r w:rsidR="005943B5" w:rsidRPr="00326B67">
        <w:rPr>
          <w:rFonts w:ascii="Arial" w:hAnsi="Arial" w:cs="Arial"/>
        </w:rPr>
        <w:t>to</w:t>
      </w:r>
      <w:r w:rsidR="00D64130">
        <w:rPr>
          <w:rFonts w:ascii="Arial" w:hAnsi="Arial" w:cs="Arial"/>
        </w:rPr>
        <w:t xml:space="preserve"> single or </w:t>
      </w:r>
      <w:r w:rsidR="005943B5" w:rsidRPr="005A2921">
        <w:rPr>
          <w:rFonts w:ascii="Arial" w:hAnsi="Arial" w:cs="Arial"/>
        </w:rPr>
        <w:t>multiple points of contact</w:t>
      </w:r>
      <w:r w:rsidR="00D64130">
        <w:rPr>
          <w:rFonts w:ascii="Arial" w:hAnsi="Arial" w:cs="Arial"/>
        </w:rPr>
        <w:t xml:space="preserve"> </w:t>
      </w:r>
      <w:r w:rsidR="005943B5" w:rsidRPr="005A2921">
        <w:rPr>
          <w:rFonts w:ascii="Arial" w:hAnsi="Arial" w:cs="Arial"/>
        </w:rPr>
        <w:t xml:space="preserve">at </w:t>
      </w:r>
      <w:r w:rsidR="00D64130">
        <w:rPr>
          <w:rFonts w:ascii="Arial" w:hAnsi="Arial" w:cs="Arial"/>
        </w:rPr>
        <w:t xml:space="preserve">the same or </w:t>
      </w:r>
      <w:r w:rsidR="005943B5" w:rsidRPr="005A2921">
        <w:rPr>
          <w:rFonts w:ascii="Arial" w:hAnsi="Arial" w:cs="Arial"/>
        </w:rPr>
        <w:t xml:space="preserve">different addresses, within </w:t>
      </w:r>
      <w:r w:rsidR="00D64130">
        <w:rPr>
          <w:rFonts w:ascii="Arial" w:hAnsi="Arial" w:cs="Arial"/>
        </w:rPr>
        <w:t>DVSA</w:t>
      </w:r>
      <w:r w:rsidR="005943B5" w:rsidRPr="005A2921">
        <w:rPr>
          <w:rFonts w:ascii="Arial" w:hAnsi="Arial" w:cs="Arial"/>
        </w:rPr>
        <w:t xml:space="preserve">’s organisation </w:t>
      </w:r>
      <w:r w:rsidR="00D64130">
        <w:rPr>
          <w:rFonts w:ascii="Arial" w:hAnsi="Arial" w:cs="Arial"/>
        </w:rPr>
        <w:t xml:space="preserve">and must be </w:t>
      </w:r>
      <w:r w:rsidR="005943B5" w:rsidRPr="005A2921">
        <w:rPr>
          <w:rFonts w:ascii="Arial" w:hAnsi="Arial" w:cs="Arial"/>
        </w:rPr>
        <w:t>accompanied by stamped addressed envelopes, fuel card user guides and proof of delivery or receipt</w:t>
      </w:r>
    </w:p>
    <w:p w14:paraId="13126A9E" w14:textId="4490FDEC" w:rsidR="000A4EF3" w:rsidRDefault="000A4EF3" w:rsidP="00D64130">
      <w:pPr>
        <w:ind w:left="851" w:hanging="851"/>
        <w:contextualSpacing/>
        <w:rPr>
          <w:rFonts w:ascii="Arial" w:hAnsi="Arial" w:cs="Arial"/>
        </w:rPr>
      </w:pPr>
    </w:p>
    <w:p w14:paraId="68AE7DB9" w14:textId="7D015ADA" w:rsidR="005943B5" w:rsidRDefault="00184B26" w:rsidP="005943B5">
      <w:pPr>
        <w:ind w:left="851" w:hanging="851"/>
        <w:contextualSpacing/>
        <w:rPr>
          <w:rFonts w:ascii="Arial" w:hAnsi="Arial" w:cs="Arial"/>
        </w:rPr>
      </w:pPr>
      <w:r>
        <w:rPr>
          <w:rFonts w:ascii="Arial" w:hAnsi="Arial" w:cs="Arial"/>
        </w:rPr>
        <w:t>6.2</w:t>
      </w:r>
      <w:r w:rsidR="000A4EF3">
        <w:rPr>
          <w:rFonts w:ascii="Arial" w:hAnsi="Arial" w:cs="Arial"/>
        </w:rPr>
        <w:t>.5</w:t>
      </w:r>
      <w:r w:rsidR="000A4EF3">
        <w:rPr>
          <w:rFonts w:ascii="Arial" w:hAnsi="Arial" w:cs="Arial"/>
        </w:rPr>
        <w:tab/>
        <w:t xml:space="preserve">The Supplier shall </w:t>
      </w:r>
      <w:r w:rsidR="005943B5" w:rsidRPr="00326B67">
        <w:rPr>
          <w:rFonts w:ascii="Arial" w:hAnsi="Arial" w:cs="Arial"/>
        </w:rPr>
        <w:t>record returned proof of delivery or receipt and follow up non-responses</w:t>
      </w:r>
      <w:r w:rsidR="00D96A29">
        <w:rPr>
          <w:rFonts w:ascii="Arial" w:hAnsi="Arial" w:cs="Arial"/>
        </w:rPr>
        <w:t>.</w:t>
      </w:r>
    </w:p>
    <w:p w14:paraId="38075FF2" w14:textId="0DF89F68" w:rsidR="00885B8C" w:rsidRDefault="00885B8C" w:rsidP="005943B5">
      <w:pPr>
        <w:ind w:left="851" w:hanging="851"/>
        <w:contextualSpacing/>
        <w:rPr>
          <w:rFonts w:ascii="Arial" w:hAnsi="Arial" w:cs="Arial"/>
        </w:rPr>
      </w:pPr>
    </w:p>
    <w:p w14:paraId="1608201E" w14:textId="677688A9" w:rsidR="00885B8C" w:rsidRDefault="00885B8C" w:rsidP="005943B5">
      <w:pPr>
        <w:ind w:left="851" w:hanging="851"/>
        <w:contextualSpacing/>
        <w:rPr>
          <w:rFonts w:ascii="Arial" w:hAnsi="Arial" w:cs="Arial"/>
        </w:rPr>
      </w:pPr>
      <w:r>
        <w:rPr>
          <w:rFonts w:ascii="Arial" w:hAnsi="Arial" w:cs="Arial"/>
        </w:rPr>
        <w:t>6.2.6</w:t>
      </w:r>
      <w:r>
        <w:rPr>
          <w:rFonts w:ascii="Arial" w:hAnsi="Arial" w:cs="Arial"/>
        </w:rPr>
        <w:tab/>
      </w:r>
      <w:r w:rsidR="0099276A">
        <w:rPr>
          <w:rFonts w:ascii="Arial" w:hAnsi="Arial" w:cs="Arial"/>
        </w:rPr>
        <w:t xml:space="preserve">The Supplier shall include any </w:t>
      </w:r>
      <w:r w:rsidR="0001293E">
        <w:rPr>
          <w:rFonts w:ascii="Arial" w:hAnsi="Arial" w:cs="Arial"/>
        </w:rPr>
        <w:t>fuel card delivery costs into card fees</w:t>
      </w:r>
      <w:r w:rsidR="003F244A">
        <w:rPr>
          <w:rFonts w:ascii="Arial" w:hAnsi="Arial" w:cs="Arial"/>
        </w:rPr>
        <w:t>.</w:t>
      </w:r>
    </w:p>
    <w:p w14:paraId="380F8D34" w14:textId="77777777" w:rsidR="00D96A29" w:rsidRDefault="00D96A29" w:rsidP="00F37603">
      <w:pPr>
        <w:ind w:left="851" w:hanging="851"/>
        <w:contextualSpacing/>
        <w:rPr>
          <w:rFonts w:ascii="Arial" w:hAnsi="Arial" w:cs="Arial"/>
        </w:rPr>
      </w:pPr>
    </w:p>
    <w:p w14:paraId="491818CC" w14:textId="0A9B8D72" w:rsidR="00326B67" w:rsidRDefault="00184B26" w:rsidP="00F37603">
      <w:pPr>
        <w:ind w:left="851" w:hanging="851"/>
        <w:contextualSpacing/>
        <w:rPr>
          <w:rFonts w:ascii="Arial" w:hAnsi="Arial" w:cs="Arial"/>
        </w:rPr>
      </w:pPr>
      <w:r>
        <w:rPr>
          <w:rFonts w:ascii="Arial" w:hAnsi="Arial" w:cs="Arial"/>
        </w:rPr>
        <w:t>6.2</w:t>
      </w:r>
      <w:r w:rsidR="00D96A29">
        <w:rPr>
          <w:rFonts w:ascii="Arial" w:hAnsi="Arial" w:cs="Arial"/>
        </w:rPr>
        <w:t>.</w:t>
      </w:r>
      <w:r w:rsidR="00885B8C">
        <w:rPr>
          <w:rFonts w:ascii="Arial" w:hAnsi="Arial" w:cs="Arial"/>
        </w:rPr>
        <w:t>7</w:t>
      </w:r>
      <w:r w:rsidR="00D96A29">
        <w:rPr>
          <w:rFonts w:ascii="Arial" w:hAnsi="Arial" w:cs="Arial"/>
        </w:rPr>
        <w:tab/>
        <w:t xml:space="preserve">The Supplier shall </w:t>
      </w:r>
      <w:r w:rsidR="00326B67" w:rsidRPr="00326B67">
        <w:rPr>
          <w:rFonts w:ascii="Arial" w:hAnsi="Arial" w:cs="Arial"/>
        </w:rPr>
        <w:t>facilitat</w:t>
      </w:r>
      <w:r w:rsidR="00FE385D">
        <w:rPr>
          <w:rFonts w:ascii="Arial" w:hAnsi="Arial" w:cs="Arial"/>
        </w:rPr>
        <w:t>e in conjunction with DVSA’s contracted Fleet Management Service provider</w:t>
      </w:r>
      <w:r w:rsidR="00FE385D" w:rsidRPr="00326B67">
        <w:rPr>
          <w:rFonts w:ascii="Arial" w:hAnsi="Arial" w:cs="Arial"/>
        </w:rPr>
        <w:t xml:space="preserve"> </w:t>
      </w:r>
      <w:r w:rsidR="00326B67" w:rsidRPr="00326B67">
        <w:rPr>
          <w:rFonts w:ascii="Arial" w:hAnsi="Arial" w:cs="Arial"/>
        </w:rPr>
        <w:t>an annual data cleanse and fuel card management exercise to monitor fuel card usage, update End User’s contact details and confirm that ongoing usage of certain fuel cards is still required</w:t>
      </w:r>
      <w:r w:rsidR="005331D3">
        <w:rPr>
          <w:rFonts w:ascii="Arial" w:hAnsi="Arial" w:cs="Arial"/>
        </w:rPr>
        <w:t>.</w:t>
      </w:r>
    </w:p>
    <w:p w14:paraId="31E8E596" w14:textId="4EBC6736" w:rsidR="005331D3" w:rsidRDefault="005331D3" w:rsidP="00F37603">
      <w:pPr>
        <w:ind w:left="851" w:hanging="851"/>
        <w:contextualSpacing/>
        <w:rPr>
          <w:rFonts w:ascii="Arial" w:hAnsi="Arial" w:cs="Arial"/>
        </w:rPr>
      </w:pPr>
    </w:p>
    <w:p w14:paraId="0D3A2574" w14:textId="40302AE3" w:rsidR="001E198D" w:rsidRDefault="00184B26" w:rsidP="007252E8">
      <w:pPr>
        <w:ind w:left="851" w:hanging="851"/>
        <w:contextualSpacing/>
        <w:rPr>
          <w:rFonts w:ascii="Arial" w:hAnsi="Arial" w:cs="Arial"/>
        </w:rPr>
      </w:pPr>
      <w:r>
        <w:rPr>
          <w:rFonts w:ascii="Arial" w:hAnsi="Arial" w:cs="Arial"/>
        </w:rPr>
        <w:t>6.2</w:t>
      </w:r>
      <w:r w:rsidR="00B766B3">
        <w:rPr>
          <w:rFonts w:ascii="Arial" w:hAnsi="Arial" w:cs="Arial"/>
        </w:rPr>
        <w:t>.</w:t>
      </w:r>
      <w:r w:rsidR="00885B8C">
        <w:rPr>
          <w:rFonts w:ascii="Arial" w:hAnsi="Arial" w:cs="Arial"/>
        </w:rPr>
        <w:t>8</w:t>
      </w:r>
      <w:r w:rsidR="00B766B3">
        <w:rPr>
          <w:rFonts w:ascii="Arial" w:hAnsi="Arial" w:cs="Arial"/>
        </w:rPr>
        <w:tab/>
      </w:r>
      <w:r w:rsidR="00857B47">
        <w:rPr>
          <w:rFonts w:ascii="Arial" w:hAnsi="Arial" w:cs="Arial"/>
        </w:rPr>
        <w:t>The Supplier shall have r</w:t>
      </w:r>
      <w:r w:rsidR="00326B67" w:rsidRPr="00326B67">
        <w:rPr>
          <w:rFonts w:ascii="Arial" w:hAnsi="Arial" w:cs="Arial"/>
        </w:rPr>
        <w:t xml:space="preserve">egular interaction with </w:t>
      </w:r>
      <w:r w:rsidR="00B766B3">
        <w:rPr>
          <w:rFonts w:ascii="Arial" w:hAnsi="Arial" w:cs="Arial"/>
        </w:rPr>
        <w:t>DVSA’s</w:t>
      </w:r>
      <w:r w:rsidR="00326B67" w:rsidRPr="00326B67">
        <w:rPr>
          <w:rFonts w:ascii="Arial" w:hAnsi="Arial" w:cs="Arial"/>
        </w:rPr>
        <w:t xml:space="preserve"> Fleet </w:t>
      </w:r>
      <w:r w:rsidR="00B766B3">
        <w:rPr>
          <w:rFonts w:ascii="Arial" w:hAnsi="Arial" w:cs="Arial"/>
        </w:rPr>
        <w:t xml:space="preserve">Management team </w:t>
      </w:r>
      <w:r w:rsidR="00326B67" w:rsidRPr="00326B67">
        <w:rPr>
          <w:rFonts w:ascii="Arial" w:hAnsi="Arial" w:cs="Arial"/>
        </w:rPr>
        <w:t xml:space="preserve">to ensure the synergies between fuel cards and </w:t>
      </w:r>
      <w:r w:rsidR="001404E4">
        <w:rPr>
          <w:rFonts w:ascii="Arial" w:hAnsi="Arial" w:cs="Arial"/>
        </w:rPr>
        <w:t xml:space="preserve">DVSA’s </w:t>
      </w:r>
      <w:r w:rsidR="00326B67" w:rsidRPr="00326B67">
        <w:rPr>
          <w:rFonts w:ascii="Arial" w:hAnsi="Arial" w:cs="Arial"/>
        </w:rPr>
        <w:t>fleet are understood and actioned, where appropriate.</w:t>
      </w:r>
    </w:p>
    <w:p w14:paraId="74FD555F" w14:textId="3F1ACD76" w:rsidR="000837D4" w:rsidRDefault="000837D4" w:rsidP="007252E8">
      <w:pPr>
        <w:ind w:left="851" w:hanging="851"/>
        <w:contextualSpacing/>
        <w:rPr>
          <w:rFonts w:ascii="Arial" w:hAnsi="Arial" w:cs="Arial"/>
        </w:rPr>
      </w:pPr>
    </w:p>
    <w:p w14:paraId="00BE54B0" w14:textId="77777777" w:rsidR="00103C07" w:rsidRDefault="0074320C" w:rsidP="00103C07">
      <w:pPr>
        <w:ind w:left="851" w:hanging="851"/>
        <w:rPr>
          <w:rFonts w:ascii="Arial" w:hAnsi="Arial" w:cs="Arial"/>
          <w:b/>
          <w:bCs/>
        </w:rPr>
      </w:pPr>
      <w:r>
        <w:rPr>
          <w:rFonts w:ascii="Arial" w:hAnsi="Arial" w:cs="Arial"/>
          <w:b/>
          <w:bCs/>
        </w:rPr>
        <w:t>6</w:t>
      </w:r>
      <w:r w:rsidRPr="00F27762">
        <w:rPr>
          <w:rFonts w:ascii="Arial" w:hAnsi="Arial" w:cs="Arial"/>
          <w:b/>
          <w:bCs/>
        </w:rPr>
        <w:t>.</w:t>
      </w:r>
      <w:r>
        <w:rPr>
          <w:rFonts w:ascii="Arial" w:hAnsi="Arial" w:cs="Arial"/>
          <w:b/>
          <w:bCs/>
        </w:rPr>
        <w:t>3</w:t>
      </w:r>
      <w:r w:rsidRPr="00F27762">
        <w:rPr>
          <w:rFonts w:ascii="Arial" w:hAnsi="Arial" w:cs="Arial"/>
          <w:b/>
          <w:bCs/>
        </w:rPr>
        <w:tab/>
      </w:r>
      <w:r w:rsidR="00F20F9E">
        <w:rPr>
          <w:rFonts w:ascii="Arial" w:hAnsi="Arial" w:cs="Arial"/>
          <w:b/>
          <w:bCs/>
        </w:rPr>
        <w:t>SOCIAL VALUE</w:t>
      </w:r>
    </w:p>
    <w:p w14:paraId="4536DD49" w14:textId="77777777" w:rsidR="009F36ED" w:rsidRDefault="009F36ED" w:rsidP="00103C07">
      <w:pPr>
        <w:ind w:left="851"/>
        <w:rPr>
          <w:rFonts w:ascii="Arial" w:hAnsi="Arial" w:cs="Arial"/>
        </w:rPr>
      </w:pPr>
      <w:r w:rsidRPr="00696BBD">
        <w:rPr>
          <w:rFonts w:ascii="Arial" w:hAnsi="Arial" w:cs="Arial"/>
        </w:rPr>
        <w:t xml:space="preserve">The </w:t>
      </w:r>
      <w:r>
        <w:rPr>
          <w:rFonts w:ascii="Arial" w:hAnsi="Arial" w:cs="Arial"/>
        </w:rPr>
        <w:t xml:space="preserve">following </w:t>
      </w:r>
      <w:r w:rsidRPr="00696BBD">
        <w:rPr>
          <w:rFonts w:ascii="Arial" w:hAnsi="Arial" w:cs="Arial"/>
        </w:rPr>
        <w:t xml:space="preserve">provides further information on how the parties to the </w:t>
      </w:r>
      <w:r w:rsidRPr="006D7CA6">
        <w:rPr>
          <w:rFonts w:ascii="Arial" w:hAnsi="Arial" w:cs="Arial"/>
        </w:rPr>
        <w:t>CCS Framework Agreement RM6000</w:t>
      </w:r>
      <w:r>
        <w:rPr>
          <w:rFonts w:ascii="Arial" w:hAnsi="Arial" w:cs="Arial"/>
        </w:rPr>
        <w:t>;</w:t>
      </w:r>
      <w:r w:rsidRPr="00696BBD">
        <w:rPr>
          <w:rFonts w:ascii="Arial" w:hAnsi="Arial" w:cs="Arial"/>
        </w:rPr>
        <w:t xml:space="preserve"> CCS, Suppliers, and Buyers, will seek to address </w:t>
      </w:r>
      <w:r w:rsidRPr="0061152F">
        <w:rPr>
          <w:rFonts w:ascii="Arial" w:hAnsi="Arial" w:cs="Arial"/>
        </w:rPr>
        <w:t>Social Value requirements through the provision of Fuel Cards and Associated Services.</w:t>
      </w:r>
    </w:p>
    <w:p w14:paraId="37399F1F" w14:textId="77777777" w:rsidR="009F36ED" w:rsidRDefault="009F36ED" w:rsidP="00103C07">
      <w:pPr>
        <w:ind w:left="851"/>
        <w:rPr>
          <w:rFonts w:ascii="Arial" w:hAnsi="Arial" w:cs="Arial"/>
        </w:rPr>
      </w:pPr>
    </w:p>
    <w:p w14:paraId="269B7596" w14:textId="1C62988A" w:rsidR="00103C07" w:rsidRDefault="00854584" w:rsidP="00103C07">
      <w:pPr>
        <w:ind w:left="851"/>
        <w:rPr>
          <w:rFonts w:ascii="Arial" w:hAnsi="Arial" w:cs="Arial"/>
          <w:b/>
          <w:bCs/>
        </w:rPr>
      </w:pPr>
      <w:r w:rsidRPr="00854584">
        <w:rPr>
          <w:rFonts w:ascii="Arial" w:hAnsi="Arial" w:cs="Arial"/>
        </w:rPr>
        <w:lastRenderedPageBreak/>
        <w:t>Social Value legislation and guidance</w:t>
      </w:r>
      <w:r w:rsidRPr="00854584">
        <w:rPr>
          <w:rFonts w:ascii="Arial" w:hAnsi="Arial" w:cs="Arial"/>
          <w:vertAlign w:val="superscript"/>
        </w:rPr>
        <w:footnoteReference w:id="2"/>
      </w:r>
      <w:r w:rsidRPr="00854584">
        <w:rPr>
          <w:rFonts w:ascii="Arial" w:hAnsi="Arial" w:cs="Arial"/>
        </w:rPr>
        <w:t xml:space="preserve"> places a legal requirement on all public bodies to consider the additional social, </w:t>
      </w:r>
      <w:proofErr w:type="gramStart"/>
      <w:r w:rsidRPr="00854584">
        <w:rPr>
          <w:rFonts w:ascii="Arial" w:hAnsi="Arial" w:cs="Arial"/>
        </w:rPr>
        <w:t>economic</w:t>
      </w:r>
      <w:proofErr w:type="gramEnd"/>
      <w:r w:rsidRPr="00854584">
        <w:rPr>
          <w:rFonts w:ascii="Arial" w:hAnsi="Arial" w:cs="Arial"/>
        </w:rPr>
        <w:t xml:space="preserve"> and environmental benefits that can be realised for individuals and communities through commissioning and procurement activity, and, in Scotland, to deliver them. These benefits are over and above the core deliverables of contracts.   </w:t>
      </w:r>
      <w:bookmarkStart w:id="3" w:name="_1t3h5sf" w:colFirst="0" w:colLast="0"/>
      <w:bookmarkStart w:id="4" w:name="_b7k9ikr3r9kv" w:colFirst="0" w:colLast="0"/>
      <w:bookmarkEnd w:id="3"/>
      <w:bookmarkEnd w:id="4"/>
    </w:p>
    <w:p w14:paraId="113DD483" w14:textId="77777777" w:rsidR="00103C07" w:rsidRDefault="00103C07" w:rsidP="00103C07">
      <w:pPr>
        <w:ind w:left="851"/>
        <w:rPr>
          <w:rFonts w:ascii="Arial" w:hAnsi="Arial" w:cs="Arial"/>
          <w:b/>
          <w:bCs/>
        </w:rPr>
      </w:pPr>
    </w:p>
    <w:p w14:paraId="45549AF1" w14:textId="619B0F44" w:rsidR="0061152F" w:rsidRDefault="0061152F" w:rsidP="0061152F">
      <w:pPr>
        <w:ind w:left="851"/>
        <w:rPr>
          <w:rFonts w:ascii="Arial" w:hAnsi="Arial" w:cs="Arial"/>
        </w:rPr>
      </w:pPr>
      <w:r w:rsidRPr="0061152F">
        <w:rPr>
          <w:rFonts w:ascii="Arial" w:hAnsi="Arial" w:cs="Arial"/>
        </w:rPr>
        <w:t xml:space="preserve">The Civil Society Strategy for England defines social value as “enriched lives and a fairer society for all”. This strategy acknowledges that partnership and collaboration are essential to achieving this vision. The inclusion of social value when spending public funds is a fundamental part of securing value for money and selecting the most economically advantageous tender. Accordingly, this </w:t>
      </w:r>
      <w:r w:rsidR="00522263">
        <w:rPr>
          <w:rFonts w:ascii="Arial" w:hAnsi="Arial" w:cs="Arial"/>
        </w:rPr>
        <w:t>Call-Off Contract</w:t>
      </w:r>
      <w:r w:rsidRPr="0061152F">
        <w:rPr>
          <w:rFonts w:ascii="Arial" w:hAnsi="Arial" w:cs="Arial"/>
        </w:rPr>
        <w:t xml:space="preserve"> will </w:t>
      </w:r>
      <w:proofErr w:type="gramStart"/>
      <w:r w:rsidRPr="0061152F">
        <w:rPr>
          <w:rFonts w:ascii="Arial" w:hAnsi="Arial" w:cs="Arial"/>
        </w:rPr>
        <w:t>take into account</w:t>
      </w:r>
      <w:proofErr w:type="gramEnd"/>
      <w:r w:rsidRPr="0061152F">
        <w:rPr>
          <w:rFonts w:ascii="Arial" w:hAnsi="Arial" w:cs="Arial"/>
        </w:rPr>
        <w:t xml:space="preserve"> the social value priorities outlined below and </w:t>
      </w:r>
      <w:r w:rsidR="00522263">
        <w:rPr>
          <w:rFonts w:ascii="Arial" w:hAnsi="Arial" w:cs="Arial"/>
        </w:rPr>
        <w:t>DVSA</w:t>
      </w:r>
      <w:r w:rsidRPr="0061152F">
        <w:rPr>
          <w:rFonts w:ascii="Arial" w:hAnsi="Arial" w:cs="Arial"/>
        </w:rPr>
        <w:t xml:space="preserve"> will be actively seeking partners who share Government’s commitment to building a future that works for everyone. More information on the Civil Society Strategy can be found here:</w:t>
      </w:r>
      <w:r w:rsidR="00522263">
        <w:rPr>
          <w:rFonts w:ascii="Arial" w:hAnsi="Arial" w:cs="Arial"/>
        </w:rPr>
        <w:t xml:space="preserve"> </w:t>
      </w:r>
      <w:hyperlink r:id="rId18" w:history="1">
        <w:r w:rsidR="00522263" w:rsidRPr="00C74A3E">
          <w:rPr>
            <w:rStyle w:val="Hyperlink"/>
            <w:rFonts w:cs="Arial"/>
          </w:rPr>
          <w:t>https://www.gov.uk/government/publications/civil-society-strategy-building-a-future-that-works-for-everyone</w:t>
        </w:r>
      </w:hyperlink>
    </w:p>
    <w:p w14:paraId="4787067F" w14:textId="77777777" w:rsidR="00277AD8" w:rsidRDefault="0061152F" w:rsidP="00277AD8">
      <w:pPr>
        <w:ind w:left="851"/>
        <w:rPr>
          <w:rFonts w:ascii="Arial" w:hAnsi="Arial" w:cs="Arial"/>
        </w:rPr>
      </w:pPr>
      <w:r w:rsidRPr="0061152F">
        <w:rPr>
          <w:rFonts w:ascii="Arial" w:hAnsi="Arial" w:cs="Arial"/>
        </w:rPr>
        <w:t xml:space="preserve">An introductory guide </w:t>
      </w:r>
      <w:r w:rsidR="00B24ABF">
        <w:rPr>
          <w:rFonts w:ascii="Arial" w:hAnsi="Arial" w:cs="Arial"/>
        </w:rPr>
        <w:t>and m</w:t>
      </w:r>
      <w:r w:rsidR="00B24ABF" w:rsidRPr="00854584">
        <w:rPr>
          <w:rFonts w:ascii="Arial" w:hAnsi="Arial" w:cs="Arial"/>
        </w:rPr>
        <w:t>ore information on social value can be found at:</w:t>
      </w:r>
      <w:r w:rsidR="00B24ABF">
        <w:rPr>
          <w:rFonts w:ascii="Arial" w:hAnsi="Arial" w:cs="Arial"/>
        </w:rPr>
        <w:t xml:space="preserve"> </w:t>
      </w:r>
      <w:hyperlink r:id="rId19">
        <w:r w:rsidR="00B24ABF" w:rsidRPr="00854584">
          <w:rPr>
            <w:rStyle w:val="Hyperlink"/>
            <w:rFonts w:cs="Arial"/>
          </w:rPr>
          <w:t>https://www.gov.uk/government/publications/social-value-act-introductory-guide</w:t>
        </w:r>
      </w:hyperlink>
    </w:p>
    <w:p w14:paraId="0D7BA5AF" w14:textId="77777777" w:rsidR="00BA27D0" w:rsidRDefault="00BA27D0" w:rsidP="00BA27D0">
      <w:pPr>
        <w:rPr>
          <w:rFonts w:ascii="Arial" w:hAnsi="Arial" w:cs="Arial"/>
        </w:rPr>
      </w:pPr>
    </w:p>
    <w:p w14:paraId="0F6BC0B3" w14:textId="42373331" w:rsidR="00854584" w:rsidRPr="00854584" w:rsidRDefault="00277AD8" w:rsidP="00BA27D0">
      <w:pPr>
        <w:ind w:left="851" w:hanging="851"/>
        <w:rPr>
          <w:rFonts w:ascii="Arial" w:hAnsi="Arial" w:cs="Arial"/>
        </w:rPr>
      </w:pPr>
      <w:r w:rsidRPr="00277AD8">
        <w:rPr>
          <w:rFonts w:ascii="Arial" w:hAnsi="Arial" w:cs="Arial"/>
          <w:b/>
        </w:rPr>
        <w:t>6.3.1</w:t>
      </w:r>
      <w:r w:rsidRPr="00277AD8">
        <w:rPr>
          <w:rFonts w:ascii="Arial" w:hAnsi="Arial" w:cs="Arial"/>
          <w:b/>
        </w:rPr>
        <w:tab/>
      </w:r>
      <w:r w:rsidR="00854584" w:rsidRPr="00854584">
        <w:rPr>
          <w:rFonts w:ascii="Arial" w:hAnsi="Arial" w:cs="Arial"/>
          <w:b/>
        </w:rPr>
        <w:t xml:space="preserve">Our </w:t>
      </w:r>
      <w:r w:rsidR="00947CA7">
        <w:rPr>
          <w:rFonts w:ascii="Arial" w:hAnsi="Arial" w:cs="Arial"/>
          <w:b/>
        </w:rPr>
        <w:t>S</w:t>
      </w:r>
      <w:r w:rsidR="00854584" w:rsidRPr="00854584">
        <w:rPr>
          <w:rFonts w:ascii="Arial" w:hAnsi="Arial" w:cs="Arial"/>
          <w:b/>
        </w:rPr>
        <w:t xml:space="preserve">ocial </w:t>
      </w:r>
      <w:r w:rsidR="00947CA7">
        <w:rPr>
          <w:rFonts w:ascii="Arial" w:hAnsi="Arial" w:cs="Arial"/>
          <w:b/>
        </w:rPr>
        <w:t>V</w:t>
      </w:r>
      <w:r w:rsidR="00854584" w:rsidRPr="00854584">
        <w:rPr>
          <w:rFonts w:ascii="Arial" w:hAnsi="Arial" w:cs="Arial"/>
          <w:b/>
        </w:rPr>
        <w:t xml:space="preserve">alue </w:t>
      </w:r>
      <w:r w:rsidR="00947CA7">
        <w:rPr>
          <w:rFonts w:ascii="Arial" w:hAnsi="Arial" w:cs="Arial"/>
          <w:b/>
        </w:rPr>
        <w:t>P</w:t>
      </w:r>
      <w:r w:rsidR="00854584" w:rsidRPr="00854584">
        <w:rPr>
          <w:rFonts w:ascii="Arial" w:hAnsi="Arial" w:cs="Arial"/>
          <w:b/>
        </w:rPr>
        <w:t>riorities</w:t>
      </w:r>
    </w:p>
    <w:p w14:paraId="59D5247F" w14:textId="53A1601F" w:rsidR="00685E96" w:rsidRDefault="0043208E" w:rsidP="00685E96">
      <w:pPr>
        <w:ind w:left="851"/>
        <w:contextualSpacing/>
        <w:rPr>
          <w:rFonts w:ascii="Arial" w:hAnsi="Arial" w:cs="Arial"/>
        </w:rPr>
      </w:pPr>
      <w:r>
        <w:rPr>
          <w:rFonts w:ascii="Arial" w:hAnsi="Arial" w:cs="Arial"/>
        </w:rPr>
        <w:t>DVSA</w:t>
      </w:r>
      <w:r w:rsidR="00854584" w:rsidRPr="00854584">
        <w:rPr>
          <w:rFonts w:ascii="Arial" w:hAnsi="Arial" w:cs="Arial"/>
        </w:rPr>
        <w:t xml:space="preserve"> have identified the following social value priorities for this procurement.</w:t>
      </w:r>
      <w:r w:rsidR="00685E96" w:rsidRPr="00854584">
        <w:rPr>
          <w:rFonts w:ascii="Arial" w:hAnsi="Arial" w:cs="Arial"/>
          <w:b/>
          <w:vanish/>
        </w:rPr>
        <w:t xml:space="preserve"> </w:t>
      </w:r>
    </w:p>
    <w:p w14:paraId="7E537BE4" w14:textId="77777777" w:rsidR="00685E96" w:rsidRDefault="00685E96" w:rsidP="00685E96">
      <w:pPr>
        <w:contextualSpacing/>
        <w:rPr>
          <w:rFonts w:ascii="Arial" w:hAnsi="Arial" w:cs="Arial"/>
          <w:bCs/>
        </w:rPr>
      </w:pPr>
    </w:p>
    <w:p w14:paraId="0BEF9F0B" w14:textId="4C7E1900" w:rsidR="00854584" w:rsidRPr="00854584" w:rsidRDefault="00D05ACF" w:rsidP="00D41F30">
      <w:pPr>
        <w:ind w:left="851" w:hanging="851"/>
        <w:contextualSpacing/>
        <w:rPr>
          <w:rFonts w:ascii="Arial" w:hAnsi="Arial" w:cs="Arial"/>
          <w:bCs/>
        </w:rPr>
      </w:pPr>
      <w:r w:rsidRPr="00685E96">
        <w:rPr>
          <w:rFonts w:ascii="Arial" w:hAnsi="Arial" w:cs="Arial"/>
          <w:bCs/>
        </w:rPr>
        <w:t>6.3.1.1</w:t>
      </w:r>
      <w:r w:rsidR="00685E96">
        <w:rPr>
          <w:rFonts w:ascii="Arial" w:hAnsi="Arial" w:cs="Arial"/>
          <w:bCs/>
        </w:rPr>
        <w:tab/>
      </w:r>
      <w:r w:rsidR="00854584" w:rsidRPr="00854584">
        <w:rPr>
          <w:rFonts w:ascii="Arial" w:hAnsi="Arial" w:cs="Arial"/>
          <w:bCs/>
        </w:rPr>
        <w:t xml:space="preserve">Delivering </w:t>
      </w:r>
      <w:r w:rsidR="003E1265">
        <w:rPr>
          <w:rFonts w:ascii="Arial" w:hAnsi="Arial" w:cs="Arial"/>
          <w:bCs/>
        </w:rPr>
        <w:t>a</w:t>
      </w:r>
      <w:r w:rsidR="00854584" w:rsidRPr="00854584">
        <w:rPr>
          <w:rFonts w:ascii="Arial" w:hAnsi="Arial" w:cs="Arial"/>
          <w:bCs/>
        </w:rPr>
        <w:t xml:space="preserve"> </w:t>
      </w:r>
      <w:r w:rsidR="00A27008" w:rsidRPr="00685E96">
        <w:rPr>
          <w:rFonts w:ascii="Arial" w:hAnsi="Arial" w:cs="Arial"/>
          <w:bCs/>
        </w:rPr>
        <w:t>D</w:t>
      </w:r>
      <w:r w:rsidR="00854584" w:rsidRPr="00854584">
        <w:rPr>
          <w:rFonts w:ascii="Arial" w:hAnsi="Arial" w:cs="Arial"/>
          <w:bCs/>
        </w:rPr>
        <w:t>iverse Supply Chain</w:t>
      </w:r>
    </w:p>
    <w:p w14:paraId="19FCB538" w14:textId="77777777" w:rsidR="003710B9" w:rsidRDefault="00C23D2D" w:rsidP="00C23D2D">
      <w:pPr>
        <w:ind w:left="851" w:hanging="851"/>
        <w:contextualSpacing/>
        <w:rPr>
          <w:rFonts w:ascii="Arial" w:hAnsi="Arial" w:cs="Arial"/>
        </w:rPr>
      </w:pPr>
      <w:r>
        <w:rPr>
          <w:rFonts w:ascii="Arial" w:hAnsi="Arial" w:cs="Arial"/>
        </w:rPr>
        <w:tab/>
      </w:r>
    </w:p>
    <w:p w14:paraId="02B53068" w14:textId="2F1A2B52" w:rsidR="00854584" w:rsidRDefault="00C23D2D" w:rsidP="003710B9">
      <w:pPr>
        <w:ind w:left="851" w:hanging="1"/>
        <w:contextualSpacing/>
        <w:rPr>
          <w:rFonts w:ascii="Arial" w:hAnsi="Arial" w:cs="Arial"/>
        </w:rPr>
      </w:pPr>
      <w:r>
        <w:rPr>
          <w:rFonts w:ascii="Arial" w:hAnsi="Arial" w:cs="Arial"/>
        </w:rPr>
        <w:t>DVSA</w:t>
      </w:r>
      <w:r w:rsidR="00854584" w:rsidRPr="00854584">
        <w:rPr>
          <w:rFonts w:ascii="Arial" w:hAnsi="Arial" w:cs="Arial"/>
        </w:rPr>
        <w:t xml:space="preserve"> want</w:t>
      </w:r>
      <w:r>
        <w:rPr>
          <w:rFonts w:ascii="Arial" w:hAnsi="Arial" w:cs="Arial"/>
        </w:rPr>
        <w:t>s</w:t>
      </w:r>
      <w:r w:rsidR="00854584" w:rsidRPr="00854584">
        <w:rPr>
          <w:rFonts w:ascii="Arial" w:hAnsi="Arial" w:cs="Arial"/>
        </w:rPr>
        <w:t xml:space="preserve"> to ensure a diverse base of </w:t>
      </w:r>
      <w:r>
        <w:rPr>
          <w:rFonts w:ascii="Arial" w:hAnsi="Arial" w:cs="Arial"/>
        </w:rPr>
        <w:t>s</w:t>
      </w:r>
      <w:r w:rsidR="00854584" w:rsidRPr="00854584">
        <w:rPr>
          <w:rFonts w:ascii="Arial" w:hAnsi="Arial" w:cs="Arial"/>
        </w:rPr>
        <w:t xml:space="preserve">uppliers and resilient supply chains. We require the </w:t>
      </w:r>
      <w:r>
        <w:rPr>
          <w:rFonts w:ascii="Arial" w:hAnsi="Arial" w:cs="Arial"/>
        </w:rPr>
        <w:t>s</w:t>
      </w:r>
      <w:r w:rsidR="00854584" w:rsidRPr="00854584">
        <w:rPr>
          <w:rFonts w:ascii="Arial" w:hAnsi="Arial" w:cs="Arial"/>
        </w:rPr>
        <w:t>upplier the support to deliver this through activities such as:</w:t>
      </w:r>
    </w:p>
    <w:p w14:paraId="112398B3" w14:textId="77777777" w:rsidR="00537D82" w:rsidRDefault="00537D82" w:rsidP="00C23D2D">
      <w:pPr>
        <w:ind w:left="851" w:hanging="851"/>
        <w:contextualSpacing/>
        <w:rPr>
          <w:rFonts w:ascii="Arial" w:hAnsi="Arial" w:cs="Arial"/>
        </w:rPr>
      </w:pPr>
    </w:p>
    <w:p w14:paraId="662064C8" w14:textId="1E136B69" w:rsidR="009B7507" w:rsidRDefault="00854584" w:rsidP="00563042">
      <w:pPr>
        <w:numPr>
          <w:ilvl w:val="0"/>
          <w:numId w:val="9"/>
        </w:numPr>
        <w:ind w:left="1418" w:hanging="568"/>
        <w:contextualSpacing/>
        <w:rPr>
          <w:rFonts w:ascii="Arial" w:hAnsi="Arial" w:cs="Arial"/>
        </w:rPr>
      </w:pPr>
      <w:r w:rsidRPr="00854584">
        <w:rPr>
          <w:rFonts w:ascii="Arial" w:hAnsi="Arial" w:cs="Arial"/>
        </w:rPr>
        <w:t xml:space="preserve">Enabling Accessibility through promotion of supply chain opportunities with SMEs </w:t>
      </w:r>
      <w:r w:rsidR="008D661B">
        <w:rPr>
          <w:rFonts w:ascii="Arial" w:hAnsi="Arial" w:cs="Arial"/>
        </w:rPr>
        <w:t>and</w:t>
      </w:r>
      <w:r w:rsidRPr="00854584">
        <w:rPr>
          <w:rFonts w:ascii="Arial" w:hAnsi="Arial" w:cs="Arial"/>
        </w:rPr>
        <w:t xml:space="preserve"> Social Enterprises. We expect our Suppliers to support and build supply chain diversity through:</w:t>
      </w:r>
    </w:p>
    <w:p w14:paraId="700EC82C" w14:textId="77777777" w:rsidR="00EC4001" w:rsidRDefault="00EC4001" w:rsidP="00EC4001">
      <w:pPr>
        <w:ind w:left="1418"/>
        <w:contextualSpacing/>
        <w:rPr>
          <w:rFonts w:ascii="Arial" w:hAnsi="Arial" w:cs="Arial"/>
        </w:rPr>
      </w:pPr>
    </w:p>
    <w:p w14:paraId="1D0AD61C" w14:textId="7DAD234F" w:rsidR="009B7507" w:rsidRDefault="00854584" w:rsidP="00563042">
      <w:pPr>
        <w:numPr>
          <w:ilvl w:val="0"/>
          <w:numId w:val="9"/>
        </w:numPr>
        <w:ind w:left="1985" w:hanging="568"/>
        <w:contextualSpacing/>
        <w:rPr>
          <w:rFonts w:ascii="Arial" w:hAnsi="Arial" w:cs="Arial"/>
        </w:rPr>
      </w:pPr>
      <w:r w:rsidRPr="00854584">
        <w:rPr>
          <w:rFonts w:ascii="Arial" w:hAnsi="Arial" w:cs="Arial"/>
        </w:rPr>
        <w:t>Supply chain processes that enable the participation of Micro, Small to Medium Sized Enterprises (SMEs) and Social Enterprises (SEs)</w:t>
      </w:r>
      <w:r w:rsidR="007C412C">
        <w:rPr>
          <w:rFonts w:ascii="Arial" w:hAnsi="Arial" w:cs="Arial"/>
        </w:rPr>
        <w:t>.</w:t>
      </w:r>
    </w:p>
    <w:p w14:paraId="6BE0AE92" w14:textId="1736A434" w:rsidR="00854584" w:rsidRDefault="00854584" w:rsidP="00563042">
      <w:pPr>
        <w:numPr>
          <w:ilvl w:val="0"/>
          <w:numId w:val="9"/>
        </w:numPr>
        <w:ind w:left="1985" w:hanging="568"/>
        <w:contextualSpacing/>
        <w:rPr>
          <w:rFonts w:ascii="Arial" w:hAnsi="Arial" w:cs="Arial"/>
        </w:rPr>
      </w:pPr>
      <w:r w:rsidRPr="00854584">
        <w:rPr>
          <w:rFonts w:ascii="Arial" w:hAnsi="Arial" w:cs="Arial"/>
        </w:rPr>
        <w:t xml:space="preserve">Cascading prompt payment throughout Supplier supply chains as per </w:t>
      </w:r>
      <w:r w:rsidR="000364D4" w:rsidRPr="006D7CA6">
        <w:rPr>
          <w:rFonts w:ascii="Arial" w:hAnsi="Arial" w:cs="Arial"/>
        </w:rPr>
        <w:t>CCS Framework Agreement RM6000</w:t>
      </w:r>
      <w:r w:rsidR="00C36E11">
        <w:rPr>
          <w:rFonts w:ascii="Arial" w:hAnsi="Arial" w:cs="Arial"/>
        </w:rPr>
        <w:t xml:space="preserve"> </w:t>
      </w:r>
      <w:r w:rsidR="00F908D5" w:rsidRPr="00E8326D">
        <w:rPr>
          <w:rFonts w:ascii="Arial" w:hAnsi="Arial" w:cs="Arial"/>
        </w:rPr>
        <w:t xml:space="preserve">Section </w:t>
      </w:r>
      <w:r w:rsidR="009D5C8B" w:rsidRPr="00E8326D">
        <w:rPr>
          <w:rFonts w:ascii="Arial" w:hAnsi="Arial" w:cs="Arial"/>
        </w:rPr>
        <w:t>F</w:t>
      </w:r>
      <w:r w:rsidR="000241E1">
        <w:rPr>
          <w:rFonts w:ascii="Arial" w:hAnsi="Arial" w:cs="Arial"/>
        </w:rPr>
        <w:t>.</w:t>
      </w:r>
      <w:r w:rsidR="00805C7A" w:rsidRPr="00E8326D">
        <w:rPr>
          <w:rFonts w:ascii="Arial" w:hAnsi="Arial" w:cs="Arial"/>
        </w:rPr>
        <w:t xml:space="preserve"> </w:t>
      </w:r>
      <w:r w:rsidR="009D5C8B" w:rsidRPr="00E8326D">
        <w:rPr>
          <w:rFonts w:ascii="Arial" w:hAnsi="Arial" w:cs="Arial"/>
        </w:rPr>
        <w:t>S</w:t>
      </w:r>
      <w:r w:rsidR="00805C7A" w:rsidRPr="00E8326D">
        <w:rPr>
          <w:rFonts w:ascii="Arial" w:hAnsi="Arial" w:cs="Arial"/>
        </w:rPr>
        <w:t>upplier Personnel and Supply Chain Matters</w:t>
      </w:r>
      <w:r w:rsidR="00E8326D" w:rsidRPr="00E8326D">
        <w:rPr>
          <w:rFonts w:ascii="Arial" w:hAnsi="Arial" w:cs="Arial"/>
        </w:rPr>
        <w:t xml:space="preserve"> – </w:t>
      </w:r>
      <w:r w:rsidR="009D5C8B" w:rsidRPr="00E8326D">
        <w:rPr>
          <w:rFonts w:ascii="Arial" w:hAnsi="Arial" w:cs="Arial"/>
        </w:rPr>
        <w:t>25</w:t>
      </w:r>
      <w:r w:rsidR="000241E1">
        <w:rPr>
          <w:rFonts w:ascii="Arial" w:hAnsi="Arial" w:cs="Arial"/>
        </w:rPr>
        <w:t>.</w:t>
      </w:r>
      <w:r w:rsidR="00E8326D" w:rsidRPr="00E8326D">
        <w:rPr>
          <w:rFonts w:ascii="Arial" w:hAnsi="Arial" w:cs="Arial"/>
        </w:rPr>
        <w:t xml:space="preserve"> </w:t>
      </w:r>
      <w:r w:rsidR="009D5C8B" w:rsidRPr="00E8326D">
        <w:rPr>
          <w:rFonts w:ascii="Arial" w:hAnsi="Arial" w:cs="Arial"/>
        </w:rPr>
        <w:t>S</w:t>
      </w:r>
      <w:r w:rsidR="00E8326D" w:rsidRPr="00E8326D">
        <w:rPr>
          <w:rFonts w:ascii="Arial" w:hAnsi="Arial" w:cs="Arial"/>
        </w:rPr>
        <w:t>upply Chain Rights and Protection</w:t>
      </w:r>
      <w:r w:rsidR="007C412C">
        <w:rPr>
          <w:rFonts w:ascii="Arial" w:hAnsi="Arial" w:cs="Arial"/>
        </w:rPr>
        <w:t>.</w:t>
      </w:r>
    </w:p>
    <w:p w14:paraId="5B829C50" w14:textId="77777777" w:rsidR="00DA5779" w:rsidRPr="00854584" w:rsidRDefault="00DA5779" w:rsidP="00DA5779">
      <w:pPr>
        <w:ind w:left="1985"/>
        <w:contextualSpacing/>
        <w:rPr>
          <w:rFonts w:ascii="Arial" w:hAnsi="Arial" w:cs="Arial"/>
        </w:rPr>
      </w:pPr>
    </w:p>
    <w:p w14:paraId="31E46299" w14:textId="77777777" w:rsidR="00AE5CA2" w:rsidRPr="00AE5CA2" w:rsidRDefault="00C73E51" w:rsidP="00563042">
      <w:pPr>
        <w:numPr>
          <w:ilvl w:val="0"/>
          <w:numId w:val="9"/>
        </w:numPr>
        <w:ind w:left="1418" w:hanging="568"/>
        <w:contextualSpacing/>
        <w:rPr>
          <w:rFonts w:ascii="Arial" w:hAnsi="Arial" w:cs="Arial"/>
        </w:rPr>
      </w:pPr>
      <w:r w:rsidRPr="00854584">
        <w:rPr>
          <w:rFonts w:ascii="Arial" w:hAnsi="Arial" w:cs="Arial"/>
        </w:rPr>
        <w:t xml:space="preserve">Growth </w:t>
      </w:r>
      <w:r w:rsidR="003C5F97">
        <w:rPr>
          <w:rFonts w:ascii="Arial" w:hAnsi="Arial" w:cs="Arial"/>
        </w:rPr>
        <w:t>and</w:t>
      </w:r>
      <w:r w:rsidRPr="00854584">
        <w:rPr>
          <w:rFonts w:ascii="Arial" w:hAnsi="Arial" w:cs="Arial"/>
        </w:rPr>
        <w:t xml:space="preserve"> Development through provision of advice and support to SMEs </w:t>
      </w:r>
      <w:r w:rsidR="004500C5">
        <w:rPr>
          <w:rFonts w:ascii="Arial" w:hAnsi="Arial" w:cs="Arial"/>
        </w:rPr>
        <w:t xml:space="preserve">and </w:t>
      </w:r>
      <w:r w:rsidRPr="00854584">
        <w:rPr>
          <w:rFonts w:ascii="Arial" w:hAnsi="Arial" w:cs="Arial"/>
        </w:rPr>
        <w:t>SEs to develop resilient local supply chains</w:t>
      </w:r>
      <w:r w:rsidR="00AE5CA2" w:rsidRPr="00AE5CA2">
        <w:rPr>
          <w:rFonts w:ascii="Arial" w:hAnsi="Arial" w:cs="Arial"/>
        </w:rPr>
        <w:t>, for example:</w:t>
      </w:r>
    </w:p>
    <w:p w14:paraId="502CED02" w14:textId="77777777" w:rsidR="00DA5779" w:rsidRDefault="00DA5779" w:rsidP="00DA5779">
      <w:pPr>
        <w:ind w:left="1985"/>
        <w:contextualSpacing/>
        <w:rPr>
          <w:rFonts w:ascii="Arial" w:hAnsi="Arial" w:cs="Arial"/>
        </w:rPr>
      </w:pPr>
    </w:p>
    <w:p w14:paraId="7078FE8E" w14:textId="77777777" w:rsidR="00B70FAA" w:rsidRDefault="00AE5CA2" w:rsidP="00563042">
      <w:pPr>
        <w:numPr>
          <w:ilvl w:val="0"/>
          <w:numId w:val="9"/>
        </w:numPr>
        <w:ind w:left="1985" w:hanging="567"/>
        <w:contextualSpacing/>
        <w:rPr>
          <w:rFonts w:ascii="Arial" w:hAnsi="Arial" w:cs="Arial"/>
        </w:rPr>
      </w:pPr>
      <w:r w:rsidRPr="00AE5CA2">
        <w:rPr>
          <w:rFonts w:ascii="Arial" w:hAnsi="Arial" w:cs="Arial"/>
        </w:rPr>
        <w:t xml:space="preserve">Providing funded training opportunities </w:t>
      </w:r>
      <w:proofErr w:type="gramStart"/>
      <w:r w:rsidRPr="00AE5CA2">
        <w:rPr>
          <w:rFonts w:ascii="Arial" w:hAnsi="Arial" w:cs="Arial"/>
        </w:rPr>
        <w:t>e.g.</w:t>
      </w:r>
      <w:proofErr w:type="gramEnd"/>
      <w:r w:rsidRPr="00AE5CA2">
        <w:rPr>
          <w:rFonts w:ascii="Arial" w:hAnsi="Arial" w:cs="Arial"/>
        </w:rPr>
        <w:t xml:space="preserve"> health &amp; safety, marketing, digital skills and other professional development opportunities</w:t>
      </w:r>
      <w:r w:rsidR="00B70FAA" w:rsidRPr="00B70FAA">
        <w:rPr>
          <w:rFonts w:ascii="Arial" w:hAnsi="Arial" w:cs="Arial"/>
        </w:rPr>
        <w:t>.</w:t>
      </w:r>
    </w:p>
    <w:p w14:paraId="2B1DD741" w14:textId="0FA19ED2" w:rsidR="00AE5CA2" w:rsidRPr="00AE5CA2" w:rsidRDefault="00AE5CA2" w:rsidP="00563042">
      <w:pPr>
        <w:numPr>
          <w:ilvl w:val="0"/>
          <w:numId w:val="9"/>
        </w:numPr>
        <w:ind w:left="1985" w:hanging="567"/>
        <w:contextualSpacing/>
        <w:rPr>
          <w:rFonts w:ascii="Arial" w:hAnsi="Arial" w:cs="Arial"/>
        </w:rPr>
      </w:pPr>
      <w:r w:rsidRPr="00AE5CA2">
        <w:rPr>
          <w:rFonts w:ascii="Arial" w:hAnsi="Arial" w:cs="Arial"/>
        </w:rPr>
        <w:t>Mentoring and B2B learning and networking opportunitie</w:t>
      </w:r>
      <w:r w:rsidR="00200086">
        <w:rPr>
          <w:rFonts w:ascii="Arial" w:hAnsi="Arial" w:cs="Arial"/>
        </w:rPr>
        <w:t>s.</w:t>
      </w:r>
    </w:p>
    <w:p w14:paraId="5F8049B9" w14:textId="41075B8E" w:rsidR="00FA152F" w:rsidRPr="00200086" w:rsidRDefault="00AE5CA2" w:rsidP="00563042">
      <w:pPr>
        <w:numPr>
          <w:ilvl w:val="0"/>
          <w:numId w:val="9"/>
        </w:numPr>
        <w:tabs>
          <w:tab w:val="num" w:pos="720"/>
        </w:tabs>
        <w:ind w:left="1985" w:hanging="567"/>
        <w:contextualSpacing/>
        <w:rPr>
          <w:rFonts w:ascii="Arial" w:hAnsi="Arial" w:cs="Arial"/>
        </w:rPr>
      </w:pPr>
      <w:r w:rsidRPr="00AE5CA2">
        <w:rPr>
          <w:rFonts w:ascii="Arial" w:hAnsi="Arial" w:cs="Arial"/>
        </w:rPr>
        <w:t xml:space="preserve">Providing facilities/equipment to enable sectors to expand and grow </w:t>
      </w:r>
      <w:proofErr w:type="gramStart"/>
      <w:r w:rsidRPr="00AE5CA2">
        <w:rPr>
          <w:rFonts w:ascii="Arial" w:hAnsi="Arial" w:cs="Arial"/>
        </w:rPr>
        <w:t>i.e.</w:t>
      </w:r>
      <w:proofErr w:type="gramEnd"/>
      <w:r w:rsidRPr="00AE5CA2">
        <w:rPr>
          <w:rFonts w:ascii="Arial" w:hAnsi="Arial" w:cs="Arial"/>
        </w:rPr>
        <w:t xml:space="preserve"> meeting/training venues.</w:t>
      </w:r>
    </w:p>
    <w:p w14:paraId="47E5057A" w14:textId="77777777" w:rsidR="00781ACF" w:rsidRDefault="00781ACF" w:rsidP="00781ACF">
      <w:pPr>
        <w:contextualSpacing/>
        <w:rPr>
          <w:rFonts w:ascii="Arial" w:hAnsi="Arial" w:cs="Arial"/>
          <w:b/>
        </w:rPr>
      </w:pPr>
    </w:p>
    <w:p w14:paraId="223786C4" w14:textId="164113B2" w:rsidR="00854584" w:rsidRPr="00854584" w:rsidRDefault="00781ACF" w:rsidP="00A72DFC">
      <w:pPr>
        <w:ind w:left="851" w:hanging="851"/>
        <w:contextualSpacing/>
        <w:rPr>
          <w:rFonts w:ascii="Arial" w:hAnsi="Arial" w:cs="Arial"/>
          <w:bCs/>
        </w:rPr>
      </w:pPr>
      <w:r w:rsidRPr="00900A04">
        <w:rPr>
          <w:rFonts w:ascii="Arial" w:hAnsi="Arial" w:cs="Arial"/>
          <w:bCs/>
        </w:rPr>
        <w:t>6.3.1.2</w:t>
      </w:r>
      <w:r w:rsidR="00A72DFC">
        <w:rPr>
          <w:rFonts w:ascii="Arial" w:hAnsi="Arial" w:cs="Arial"/>
          <w:bCs/>
        </w:rPr>
        <w:tab/>
      </w:r>
      <w:r w:rsidR="00854584" w:rsidRPr="00854584">
        <w:rPr>
          <w:rFonts w:ascii="Arial" w:hAnsi="Arial" w:cs="Arial"/>
          <w:bCs/>
        </w:rPr>
        <w:t xml:space="preserve">Fair, </w:t>
      </w:r>
      <w:r w:rsidR="00D9138A">
        <w:rPr>
          <w:rFonts w:ascii="Arial" w:hAnsi="Arial" w:cs="Arial"/>
          <w:bCs/>
        </w:rPr>
        <w:t>I</w:t>
      </w:r>
      <w:r w:rsidR="00854584" w:rsidRPr="00854584">
        <w:rPr>
          <w:rFonts w:ascii="Arial" w:hAnsi="Arial" w:cs="Arial"/>
          <w:bCs/>
        </w:rPr>
        <w:t xml:space="preserve">nclusive and </w:t>
      </w:r>
      <w:r w:rsidR="00D9138A">
        <w:rPr>
          <w:rFonts w:ascii="Arial" w:hAnsi="Arial" w:cs="Arial"/>
          <w:bCs/>
        </w:rPr>
        <w:t>E</w:t>
      </w:r>
      <w:r w:rsidR="00854584" w:rsidRPr="00854584">
        <w:rPr>
          <w:rFonts w:ascii="Arial" w:hAnsi="Arial" w:cs="Arial"/>
          <w:bCs/>
        </w:rPr>
        <w:t>thical</w:t>
      </w:r>
      <w:r w:rsidR="00D9138A">
        <w:rPr>
          <w:rFonts w:ascii="Arial" w:hAnsi="Arial" w:cs="Arial"/>
          <w:bCs/>
        </w:rPr>
        <w:t xml:space="preserve"> E</w:t>
      </w:r>
      <w:r w:rsidR="00854584" w:rsidRPr="00854584">
        <w:rPr>
          <w:rFonts w:ascii="Arial" w:hAnsi="Arial" w:cs="Arial"/>
          <w:bCs/>
        </w:rPr>
        <w:t xml:space="preserve">mployment </w:t>
      </w:r>
      <w:r w:rsidR="00D9138A">
        <w:rPr>
          <w:rFonts w:ascii="Arial" w:hAnsi="Arial" w:cs="Arial"/>
          <w:bCs/>
        </w:rPr>
        <w:t>P</w:t>
      </w:r>
      <w:r w:rsidR="00854584" w:rsidRPr="00854584">
        <w:rPr>
          <w:rFonts w:ascii="Arial" w:hAnsi="Arial" w:cs="Arial"/>
          <w:bCs/>
        </w:rPr>
        <w:t xml:space="preserve">ractices </w:t>
      </w:r>
      <w:r w:rsidR="00D9138A">
        <w:rPr>
          <w:rFonts w:ascii="Arial" w:hAnsi="Arial" w:cs="Arial"/>
          <w:bCs/>
        </w:rPr>
        <w:t>and S</w:t>
      </w:r>
      <w:r w:rsidR="00854584" w:rsidRPr="00854584">
        <w:rPr>
          <w:rFonts w:ascii="Arial" w:hAnsi="Arial" w:cs="Arial"/>
          <w:bCs/>
        </w:rPr>
        <w:t xml:space="preserve">kills </w:t>
      </w:r>
      <w:r w:rsidR="00D9138A">
        <w:rPr>
          <w:rFonts w:ascii="Arial" w:hAnsi="Arial" w:cs="Arial"/>
          <w:bCs/>
        </w:rPr>
        <w:t>D</w:t>
      </w:r>
      <w:r w:rsidR="00854584" w:rsidRPr="00854584">
        <w:rPr>
          <w:rFonts w:ascii="Arial" w:hAnsi="Arial" w:cs="Arial"/>
          <w:bCs/>
        </w:rPr>
        <w:t xml:space="preserve">evelopment </w:t>
      </w:r>
    </w:p>
    <w:p w14:paraId="5A045693" w14:textId="77777777" w:rsidR="00C94FDE" w:rsidRDefault="00C94FDE" w:rsidP="00854584">
      <w:pPr>
        <w:ind w:left="851" w:hanging="851"/>
        <w:contextualSpacing/>
        <w:rPr>
          <w:rFonts w:ascii="Arial" w:hAnsi="Arial" w:cs="Arial"/>
        </w:rPr>
      </w:pPr>
    </w:p>
    <w:p w14:paraId="29A52FB7" w14:textId="108BC5D4" w:rsidR="004C0B91" w:rsidRDefault="008E6B92" w:rsidP="008E6B92">
      <w:pPr>
        <w:ind w:left="851"/>
        <w:contextualSpacing/>
        <w:rPr>
          <w:rFonts w:ascii="Arial" w:hAnsi="Arial" w:cs="Arial"/>
        </w:rPr>
      </w:pPr>
      <w:r>
        <w:rPr>
          <w:rFonts w:ascii="Arial" w:hAnsi="Arial" w:cs="Arial"/>
        </w:rPr>
        <w:t xml:space="preserve">DVSA </w:t>
      </w:r>
      <w:r w:rsidR="00854584" w:rsidRPr="00854584">
        <w:rPr>
          <w:rFonts w:ascii="Arial" w:hAnsi="Arial" w:cs="Arial"/>
        </w:rPr>
        <w:t xml:space="preserve">consider the delivery of </w:t>
      </w:r>
      <w:r w:rsidR="007A224E" w:rsidRPr="00854584">
        <w:rPr>
          <w:rFonts w:ascii="Arial" w:hAnsi="Arial" w:cs="Arial"/>
        </w:rPr>
        <w:t>high-quality</w:t>
      </w:r>
      <w:r w:rsidR="00854584" w:rsidRPr="00854584">
        <w:rPr>
          <w:rFonts w:ascii="Arial" w:hAnsi="Arial" w:cs="Arial"/>
        </w:rPr>
        <w:t xml:space="preserve"> public services to be critically dependent on a workforce that is inclusive, well-motivated, well-led and has appropriate opportunities for training and skills development.</w:t>
      </w:r>
    </w:p>
    <w:p w14:paraId="27C33026" w14:textId="77777777" w:rsidR="004C0B91" w:rsidRDefault="004C0B91" w:rsidP="008E6B92">
      <w:pPr>
        <w:ind w:left="851"/>
        <w:contextualSpacing/>
        <w:rPr>
          <w:rFonts w:ascii="Arial" w:hAnsi="Arial" w:cs="Arial"/>
        </w:rPr>
      </w:pPr>
    </w:p>
    <w:p w14:paraId="48019CE7" w14:textId="3DBF9F79" w:rsidR="00854584" w:rsidRPr="00854584" w:rsidRDefault="004C0B91" w:rsidP="008E6B92">
      <w:pPr>
        <w:ind w:left="851"/>
        <w:contextualSpacing/>
        <w:rPr>
          <w:rFonts w:ascii="Arial" w:hAnsi="Arial" w:cs="Arial"/>
        </w:rPr>
      </w:pPr>
      <w:r>
        <w:rPr>
          <w:rFonts w:ascii="Arial" w:hAnsi="Arial" w:cs="Arial"/>
        </w:rPr>
        <w:lastRenderedPageBreak/>
        <w:t>By law, a</w:t>
      </w:r>
      <w:r w:rsidR="00854584" w:rsidRPr="00854584">
        <w:rPr>
          <w:rFonts w:ascii="Arial" w:hAnsi="Arial" w:cs="Arial"/>
        </w:rPr>
        <w:t>ll organisations with 250 or more employees must publish and report specific figures about their gender pay gap, and we expect Suppliers to progress towards equalising this.</w:t>
      </w:r>
    </w:p>
    <w:p w14:paraId="00ED3179" w14:textId="6C0576A5" w:rsidR="00854584" w:rsidRPr="00854584" w:rsidRDefault="00854584" w:rsidP="00854584">
      <w:pPr>
        <w:ind w:left="851" w:hanging="851"/>
        <w:contextualSpacing/>
        <w:rPr>
          <w:rFonts w:ascii="Arial" w:hAnsi="Arial" w:cs="Arial"/>
        </w:rPr>
      </w:pPr>
    </w:p>
    <w:p w14:paraId="4237AC86" w14:textId="5303021F" w:rsidR="00581826" w:rsidRDefault="00854584" w:rsidP="00581826">
      <w:pPr>
        <w:ind w:left="851"/>
        <w:contextualSpacing/>
        <w:rPr>
          <w:rFonts w:ascii="Arial" w:hAnsi="Arial" w:cs="Arial"/>
        </w:rPr>
      </w:pPr>
      <w:r w:rsidRPr="00854584">
        <w:rPr>
          <w:rFonts w:ascii="Arial" w:hAnsi="Arial" w:cs="Arial"/>
        </w:rPr>
        <w:t xml:space="preserve">Additionally, we expect Suppliers and their Supply Chains to support and encourage employment and skills development opportunities through the performance of this </w:t>
      </w:r>
      <w:r w:rsidR="00B07783">
        <w:rPr>
          <w:rFonts w:ascii="Arial" w:hAnsi="Arial" w:cs="Arial"/>
        </w:rPr>
        <w:t>Call-Off Contract</w:t>
      </w:r>
      <w:r w:rsidRPr="00854584">
        <w:rPr>
          <w:rFonts w:ascii="Arial" w:hAnsi="Arial" w:cs="Arial"/>
        </w:rPr>
        <w:t>, with a specific focus on opportunities for priority groups</w:t>
      </w:r>
      <w:r w:rsidR="00581826" w:rsidRPr="00581826">
        <w:rPr>
          <w:rFonts w:ascii="Arial" w:hAnsi="Arial" w:cs="Arial"/>
        </w:rPr>
        <w:t xml:space="preserve">, including (but not limited to): </w:t>
      </w:r>
    </w:p>
    <w:p w14:paraId="35753F8C" w14:textId="77777777" w:rsidR="00581826" w:rsidRPr="00581826" w:rsidRDefault="00581826" w:rsidP="00581826">
      <w:pPr>
        <w:ind w:left="851"/>
        <w:contextualSpacing/>
        <w:rPr>
          <w:rFonts w:ascii="Arial" w:hAnsi="Arial" w:cs="Arial"/>
        </w:rPr>
      </w:pPr>
    </w:p>
    <w:p w14:paraId="6CE267F8" w14:textId="77777777" w:rsidR="00581826" w:rsidRPr="00581826" w:rsidRDefault="00581826" w:rsidP="005C56D2">
      <w:pPr>
        <w:numPr>
          <w:ilvl w:val="0"/>
          <w:numId w:val="25"/>
        </w:numPr>
        <w:tabs>
          <w:tab w:val="clear" w:pos="720"/>
        </w:tabs>
        <w:ind w:left="1418" w:hanging="567"/>
        <w:contextualSpacing/>
        <w:rPr>
          <w:rFonts w:ascii="Arial" w:hAnsi="Arial" w:cs="Arial"/>
        </w:rPr>
      </w:pPr>
      <w:r w:rsidRPr="00581826">
        <w:rPr>
          <w:rFonts w:ascii="Arial" w:hAnsi="Arial" w:cs="Arial"/>
        </w:rPr>
        <w:t xml:space="preserve">people with </w:t>
      </w:r>
      <w:proofErr w:type="gramStart"/>
      <w:r w:rsidRPr="00581826">
        <w:rPr>
          <w:rFonts w:ascii="Arial" w:hAnsi="Arial" w:cs="Arial"/>
        </w:rPr>
        <w:t>disabilities;</w:t>
      </w:r>
      <w:proofErr w:type="gramEnd"/>
    </w:p>
    <w:p w14:paraId="44BB8663" w14:textId="77777777" w:rsidR="00581826" w:rsidRPr="00581826" w:rsidRDefault="00581826" w:rsidP="005C56D2">
      <w:pPr>
        <w:numPr>
          <w:ilvl w:val="0"/>
          <w:numId w:val="25"/>
        </w:numPr>
        <w:tabs>
          <w:tab w:val="clear" w:pos="720"/>
        </w:tabs>
        <w:ind w:left="1418" w:hanging="567"/>
        <w:contextualSpacing/>
        <w:rPr>
          <w:rFonts w:ascii="Arial" w:hAnsi="Arial" w:cs="Arial"/>
        </w:rPr>
      </w:pPr>
      <w:r w:rsidRPr="00581826">
        <w:rPr>
          <w:rFonts w:ascii="Arial" w:hAnsi="Arial" w:cs="Arial"/>
        </w:rPr>
        <w:t>Ex-</w:t>
      </w:r>
      <w:proofErr w:type="gramStart"/>
      <w:r w:rsidRPr="00581826">
        <w:rPr>
          <w:rFonts w:ascii="Arial" w:hAnsi="Arial" w:cs="Arial"/>
        </w:rPr>
        <w:t>offenders;</w:t>
      </w:r>
      <w:proofErr w:type="gramEnd"/>
    </w:p>
    <w:p w14:paraId="691F5004" w14:textId="24353FF9" w:rsidR="00581826" w:rsidRPr="00581826" w:rsidRDefault="00B33E4D" w:rsidP="005C56D2">
      <w:pPr>
        <w:numPr>
          <w:ilvl w:val="0"/>
          <w:numId w:val="25"/>
        </w:numPr>
        <w:tabs>
          <w:tab w:val="clear" w:pos="720"/>
        </w:tabs>
        <w:ind w:left="1418" w:hanging="567"/>
        <w:contextualSpacing/>
        <w:rPr>
          <w:rFonts w:ascii="Arial" w:hAnsi="Arial" w:cs="Arial"/>
        </w:rPr>
      </w:pPr>
      <w:r>
        <w:rPr>
          <w:rFonts w:ascii="Arial" w:hAnsi="Arial" w:cs="Arial"/>
          <w:color w:val="222222"/>
          <w:shd w:val="clear" w:color="auto" w:fill="FFFFFF"/>
        </w:rPr>
        <w:t xml:space="preserve">Black, Asian and minority </w:t>
      </w:r>
      <w:proofErr w:type="gramStart"/>
      <w:r>
        <w:rPr>
          <w:rFonts w:ascii="Arial" w:hAnsi="Arial" w:cs="Arial"/>
          <w:color w:val="222222"/>
          <w:shd w:val="clear" w:color="auto" w:fill="FFFFFF"/>
        </w:rPr>
        <w:t>ethnic</w:t>
      </w:r>
      <w:r w:rsidR="00581826" w:rsidRPr="00581826">
        <w:rPr>
          <w:rFonts w:ascii="Arial" w:hAnsi="Arial" w:cs="Arial"/>
        </w:rPr>
        <w:t>;</w:t>
      </w:r>
      <w:proofErr w:type="gramEnd"/>
    </w:p>
    <w:p w14:paraId="714D914D" w14:textId="77777777" w:rsidR="00581826" w:rsidRPr="00581826" w:rsidRDefault="00581826" w:rsidP="005C56D2">
      <w:pPr>
        <w:numPr>
          <w:ilvl w:val="0"/>
          <w:numId w:val="25"/>
        </w:numPr>
        <w:tabs>
          <w:tab w:val="clear" w:pos="720"/>
        </w:tabs>
        <w:ind w:left="1418" w:hanging="567"/>
        <w:contextualSpacing/>
        <w:rPr>
          <w:rFonts w:ascii="Arial" w:hAnsi="Arial" w:cs="Arial"/>
        </w:rPr>
      </w:pPr>
      <w:r w:rsidRPr="00581826">
        <w:rPr>
          <w:rFonts w:ascii="Arial" w:hAnsi="Arial" w:cs="Arial"/>
        </w:rPr>
        <w:t>long-term unemployed.</w:t>
      </w:r>
    </w:p>
    <w:p w14:paraId="268FA37C" w14:textId="47CC2DBC" w:rsidR="00854584" w:rsidRPr="00854584" w:rsidRDefault="00854584" w:rsidP="004C0B91">
      <w:pPr>
        <w:ind w:left="851"/>
        <w:contextualSpacing/>
        <w:rPr>
          <w:rFonts w:ascii="Arial" w:hAnsi="Arial" w:cs="Arial"/>
        </w:rPr>
      </w:pPr>
    </w:p>
    <w:p w14:paraId="6F4E95D3" w14:textId="1C16A096" w:rsidR="003352DF" w:rsidRDefault="003352DF" w:rsidP="00597461">
      <w:pPr>
        <w:ind w:left="851"/>
        <w:contextualSpacing/>
        <w:rPr>
          <w:rFonts w:ascii="Arial" w:hAnsi="Arial" w:cs="Arial"/>
        </w:rPr>
      </w:pPr>
      <w:r w:rsidRPr="003352DF">
        <w:rPr>
          <w:rFonts w:ascii="Arial" w:hAnsi="Arial" w:cs="Arial"/>
        </w:rPr>
        <w:t>This support may be through various activities such as, for example:</w:t>
      </w:r>
    </w:p>
    <w:p w14:paraId="2B1B5B02" w14:textId="77777777" w:rsidR="003352DF" w:rsidRPr="003352DF" w:rsidRDefault="003352DF" w:rsidP="003352DF">
      <w:pPr>
        <w:ind w:left="851" w:hanging="131"/>
        <w:contextualSpacing/>
        <w:rPr>
          <w:rFonts w:ascii="Arial" w:hAnsi="Arial" w:cs="Arial"/>
        </w:rPr>
      </w:pPr>
    </w:p>
    <w:p w14:paraId="34D6B9F0" w14:textId="3D893E2A" w:rsidR="003352DF" w:rsidRPr="003352DF" w:rsidRDefault="003352DF" w:rsidP="005C56D2">
      <w:pPr>
        <w:numPr>
          <w:ilvl w:val="0"/>
          <w:numId w:val="26"/>
        </w:numPr>
        <w:tabs>
          <w:tab w:val="clear" w:pos="720"/>
        </w:tabs>
        <w:ind w:left="1418" w:hanging="567"/>
        <w:contextualSpacing/>
        <w:rPr>
          <w:rFonts w:ascii="Arial" w:hAnsi="Arial" w:cs="Arial"/>
        </w:rPr>
      </w:pPr>
      <w:r w:rsidRPr="003352DF">
        <w:rPr>
          <w:rFonts w:ascii="Arial" w:hAnsi="Arial" w:cs="Arial"/>
        </w:rPr>
        <w:t>Apprenticeship and work experience placements</w:t>
      </w:r>
      <w:r w:rsidR="0033133F">
        <w:rPr>
          <w:rFonts w:ascii="Arial" w:hAnsi="Arial" w:cs="Arial"/>
        </w:rPr>
        <w:t>.</w:t>
      </w:r>
    </w:p>
    <w:p w14:paraId="2CA7F073" w14:textId="68E7ADAF" w:rsidR="003352DF" w:rsidRPr="003352DF" w:rsidRDefault="003352DF" w:rsidP="005C56D2">
      <w:pPr>
        <w:numPr>
          <w:ilvl w:val="0"/>
          <w:numId w:val="26"/>
        </w:numPr>
        <w:tabs>
          <w:tab w:val="clear" w:pos="720"/>
        </w:tabs>
        <w:ind w:left="1418" w:hanging="567"/>
        <w:contextualSpacing/>
        <w:rPr>
          <w:rFonts w:ascii="Arial" w:hAnsi="Arial" w:cs="Arial"/>
        </w:rPr>
      </w:pPr>
      <w:r w:rsidRPr="003352DF">
        <w:rPr>
          <w:rFonts w:ascii="Arial" w:hAnsi="Arial" w:cs="Arial"/>
        </w:rPr>
        <w:t>Part-time and full-time employment and flexible working opportunitie</w:t>
      </w:r>
      <w:r w:rsidR="0033133F">
        <w:rPr>
          <w:rFonts w:ascii="Arial" w:hAnsi="Arial" w:cs="Arial"/>
        </w:rPr>
        <w:t>s.</w:t>
      </w:r>
    </w:p>
    <w:p w14:paraId="41C03176" w14:textId="729AE66C" w:rsidR="003352DF" w:rsidRPr="003352DF" w:rsidRDefault="003352DF" w:rsidP="005C56D2">
      <w:pPr>
        <w:numPr>
          <w:ilvl w:val="0"/>
          <w:numId w:val="26"/>
        </w:numPr>
        <w:tabs>
          <w:tab w:val="clear" w:pos="720"/>
        </w:tabs>
        <w:ind w:left="1418" w:hanging="567"/>
        <w:contextualSpacing/>
        <w:rPr>
          <w:rFonts w:ascii="Arial" w:hAnsi="Arial" w:cs="Arial"/>
        </w:rPr>
      </w:pPr>
      <w:r w:rsidRPr="003352DF">
        <w:rPr>
          <w:rFonts w:ascii="Arial" w:hAnsi="Arial" w:cs="Arial"/>
        </w:rPr>
        <w:t xml:space="preserve">Providing stable employment and hours of work, and avoiding exploitative employment practices including, for example, no inappropriate use of </w:t>
      </w:r>
      <w:r w:rsidR="003E59E6" w:rsidRPr="003352DF">
        <w:rPr>
          <w:rFonts w:ascii="Arial" w:hAnsi="Arial" w:cs="Arial"/>
        </w:rPr>
        <w:t>zero-hour</w:t>
      </w:r>
      <w:r w:rsidRPr="003352DF">
        <w:rPr>
          <w:rFonts w:ascii="Arial" w:hAnsi="Arial" w:cs="Arial"/>
        </w:rPr>
        <w:t xml:space="preserve"> contracts or other forms of demand driven contracts</w:t>
      </w:r>
      <w:r w:rsidR="00207E03">
        <w:rPr>
          <w:rFonts w:ascii="Arial" w:hAnsi="Arial" w:cs="Arial"/>
        </w:rPr>
        <w:t>.</w:t>
      </w:r>
    </w:p>
    <w:p w14:paraId="053652DD" w14:textId="4B8A768C" w:rsidR="003352DF" w:rsidRPr="003352DF" w:rsidRDefault="003352DF" w:rsidP="005C56D2">
      <w:pPr>
        <w:numPr>
          <w:ilvl w:val="0"/>
          <w:numId w:val="26"/>
        </w:numPr>
        <w:tabs>
          <w:tab w:val="clear" w:pos="720"/>
        </w:tabs>
        <w:ind w:left="1418" w:hanging="567"/>
        <w:contextualSpacing/>
        <w:rPr>
          <w:rFonts w:ascii="Arial" w:hAnsi="Arial" w:cs="Arial"/>
        </w:rPr>
      </w:pPr>
      <w:r w:rsidRPr="003352DF">
        <w:rPr>
          <w:rFonts w:ascii="Arial" w:hAnsi="Arial" w:cs="Arial"/>
        </w:rPr>
        <w:t xml:space="preserve">Supporting individuals to fulfil their potential with further education, employment or training </w:t>
      </w:r>
      <w:proofErr w:type="gramStart"/>
      <w:r w:rsidRPr="003352DF">
        <w:rPr>
          <w:rFonts w:ascii="Arial" w:hAnsi="Arial" w:cs="Arial"/>
        </w:rPr>
        <w:t>e.g.</w:t>
      </w:r>
      <w:proofErr w:type="gramEnd"/>
      <w:r w:rsidRPr="003352DF">
        <w:rPr>
          <w:rFonts w:ascii="Arial" w:hAnsi="Arial" w:cs="Arial"/>
        </w:rPr>
        <w:t xml:space="preserve"> coaching, mentoring, CV and interview skills</w:t>
      </w:r>
      <w:r w:rsidR="00207E03">
        <w:rPr>
          <w:rFonts w:ascii="Arial" w:hAnsi="Arial" w:cs="Arial"/>
        </w:rPr>
        <w:t>.</w:t>
      </w:r>
    </w:p>
    <w:p w14:paraId="10159758" w14:textId="10733B0B" w:rsidR="003352DF" w:rsidRPr="003352DF" w:rsidRDefault="003352DF" w:rsidP="005C56D2">
      <w:pPr>
        <w:numPr>
          <w:ilvl w:val="0"/>
          <w:numId w:val="26"/>
        </w:numPr>
        <w:tabs>
          <w:tab w:val="clear" w:pos="720"/>
        </w:tabs>
        <w:ind w:left="1418" w:hanging="567"/>
        <w:contextualSpacing/>
        <w:rPr>
          <w:rFonts w:ascii="Arial" w:hAnsi="Arial" w:cs="Arial"/>
        </w:rPr>
      </w:pPr>
      <w:r w:rsidRPr="003352DF">
        <w:rPr>
          <w:rFonts w:ascii="Arial" w:hAnsi="Arial" w:cs="Arial"/>
        </w:rPr>
        <w:t>Providing funded training and professional development opportunities for existing employees</w:t>
      </w:r>
      <w:r w:rsidR="00207E03">
        <w:rPr>
          <w:rFonts w:ascii="Arial" w:hAnsi="Arial" w:cs="Arial"/>
        </w:rPr>
        <w:t>.</w:t>
      </w:r>
    </w:p>
    <w:p w14:paraId="275BC125" w14:textId="165F2FEB" w:rsidR="003352DF" w:rsidRPr="003352DF" w:rsidRDefault="003352DF" w:rsidP="005C56D2">
      <w:pPr>
        <w:numPr>
          <w:ilvl w:val="0"/>
          <w:numId w:val="26"/>
        </w:numPr>
        <w:tabs>
          <w:tab w:val="clear" w:pos="720"/>
        </w:tabs>
        <w:ind w:left="1418" w:hanging="567"/>
        <w:contextualSpacing/>
        <w:rPr>
          <w:rFonts w:ascii="Arial" w:hAnsi="Arial" w:cs="Arial"/>
        </w:rPr>
      </w:pPr>
      <w:r w:rsidRPr="003352DF">
        <w:rPr>
          <w:rFonts w:ascii="Arial" w:hAnsi="Arial" w:cs="Arial"/>
        </w:rPr>
        <w:t>Providing funded training opportunities (for individuals not employed by Supplier)</w:t>
      </w:r>
      <w:r w:rsidR="00207E03">
        <w:rPr>
          <w:rFonts w:ascii="Arial" w:hAnsi="Arial" w:cs="Arial"/>
        </w:rPr>
        <w:t>.</w:t>
      </w:r>
    </w:p>
    <w:p w14:paraId="060D686F" w14:textId="03A89281" w:rsidR="003352DF" w:rsidRPr="003352DF" w:rsidRDefault="003352DF" w:rsidP="005C56D2">
      <w:pPr>
        <w:numPr>
          <w:ilvl w:val="0"/>
          <w:numId w:val="26"/>
        </w:numPr>
        <w:tabs>
          <w:tab w:val="clear" w:pos="720"/>
        </w:tabs>
        <w:ind w:left="1418" w:hanging="567"/>
        <w:contextualSpacing/>
        <w:rPr>
          <w:rFonts w:ascii="Arial" w:hAnsi="Arial" w:cs="Arial"/>
        </w:rPr>
      </w:pPr>
      <w:r w:rsidRPr="003352DF">
        <w:rPr>
          <w:rFonts w:ascii="Arial" w:hAnsi="Arial" w:cs="Arial"/>
        </w:rPr>
        <w:t>Fair and equal pay policy</w:t>
      </w:r>
      <w:r w:rsidR="00207E03">
        <w:rPr>
          <w:rFonts w:ascii="Arial" w:hAnsi="Arial" w:cs="Arial"/>
        </w:rPr>
        <w:t>.</w:t>
      </w:r>
    </w:p>
    <w:p w14:paraId="4B6C2272" w14:textId="4475E73F" w:rsidR="003352DF" w:rsidRDefault="003352DF" w:rsidP="005C56D2">
      <w:pPr>
        <w:numPr>
          <w:ilvl w:val="0"/>
          <w:numId w:val="26"/>
        </w:numPr>
        <w:tabs>
          <w:tab w:val="clear" w:pos="720"/>
        </w:tabs>
        <w:ind w:left="1418" w:hanging="567"/>
        <w:contextualSpacing/>
        <w:rPr>
          <w:rFonts w:ascii="Arial" w:hAnsi="Arial" w:cs="Arial"/>
        </w:rPr>
      </w:pPr>
      <w:r w:rsidRPr="003352DF">
        <w:rPr>
          <w:rFonts w:ascii="Arial" w:hAnsi="Arial" w:cs="Arial"/>
        </w:rPr>
        <w:t>Offering a range of employee assistance schemes.</w:t>
      </w:r>
    </w:p>
    <w:p w14:paraId="1572B778" w14:textId="77777777" w:rsidR="005C3150" w:rsidRDefault="005C3150" w:rsidP="005C3150">
      <w:pPr>
        <w:contextualSpacing/>
        <w:rPr>
          <w:rFonts w:ascii="Arial" w:hAnsi="Arial" w:cs="Arial"/>
        </w:rPr>
      </w:pPr>
    </w:p>
    <w:p w14:paraId="211FA53D" w14:textId="51D775D2" w:rsidR="005C3150" w:rsidRPr="005C3150" w:rsidRDefault="005C3150" w:rsidP="00597461">
      <w:pPr>
        <w:ind w:left="851"/>
        <w:contextualSpacing/>
        <w:rPr>
          <w:rFonts w:ascii="Arial" w:hAnsi="Arial" w:cs="Arial"/>
        </w:rPr>
      </w:pPr>
      <w:r w:rsidRPr="005C3150">
        <w:rPr>
          <w:rFonts w:ascii="Arial" w:hAnsi="Arial" w:cs="Arial"/>
        </w:rPr>
        <w:t xml:space="preserve">Taxpayers expect that government’s </w:t>
      </w:r>
      <w:r w:rsidR="00E86026">
        <w:rPr>
          <w:rFonts w:ascii="Arial" w:hAnsi="Arial" w:cs="Arial"/>
        </w:rPr>
        <w:t>S</w:t>
      </w:r>
      <w:r w:rsidRPr="005C3150">
        <w:rPr>
          <w:rFonts w:ascii="Arial" w:hAnsi="Arial" w:cs="Arial"/>
        </w:rPr>
        <w:t xml:space="preserve">uppliers will behave ethically and </w:t>
      </w:r>
      <w:r w:rsidR="00E86026">
        <w:rPr>
          <w:rFonts w:ascii="Arial" w:hAnsi="Arial" w:cs="Arial"/>
        </w:rPr>
        <w:t>DVSA</w:t>
      </w:r>
      <w:r w:rsidRPr="005C3150">
        <w:rPr>
          <w:rFonts w:ascii="Arial" w:hAnsi="Arial" w:cs="Arial"/>
        </w:rPr>
        <w:t xml:space="preserve"> expect the highest standards of business ethics from </w:t>
      </w:r>
      <w:r w:rsidR="00E86026">
        <w:rPr>
          <w:rFonts w:ascii="Arial" w:hAnsi="Arial" w:cs="Arial"/>
        </w:rPr>
        <w:t>S</w:t>
      </w:r>
      <w:r w:rsidRPr="005C3150">
        <w:rPr>
          <w:rFonts w:ascii="Arial" w:hAnsi="Arial" w:cs="Arial"/>
        </w:rPr>
        <w:t xml:space="preserve">uppliers and their </w:t>
      </w:r>
      <w:r w:rsidR="00E86026">
        <w:rPr>
          <w:rFonts w:ascii="Arial" w:hAnsi="Arial" w:cs="Arial"/>
        </w:rPr>
        <w:t>A</w:t>
      </w:r>
      <w:r w:rsidRPr="005C3150">
        <w:rPr>
          <w:rFonts w:ascii="Arial" w:hAnsi="Arial" w:cs="Arial"/>
        </w:rPr>
        <w:t xml:space="preserve">gents in the supply of goods and services funded by the public purse.  </w:t>
      </w:r>
    </w:p>
    <w:p w14:paraId="17F39CD4" w14:textId="77777777" w:rsidR="005C3150" w:rsidRDefault="005C3150" w:rsidP="005C3150">
      <w:pPr>
        <w:contextualSpacing/>
        <w:rPr>
          <w:rFonts w:ascii="Arial" w:hAnsi="Arial" w:cs="Arial"/>
        </w:rPr>
      </w:pPr>
    </w:p>
    <w:p w14:paraId="7A3528E9" w14:textId="4B3C4C3F" w:rsidR="005C3150" w:rsidRPr="003352DF" w:rsidRDefault="00E86026" w:rsidP="00597461">
      <w:pPr>
        <w:ind w:left="851"/>
        <w:contextualSpacing/>
        <w:rPr>
          <w:rFonts w:ascii="Arial" w:hAnsi="Arial" w:cs="Arial"/>
        </w:rPr>
      </w:pPr>
      <w:r>
        <w:rPr>
          <w:rFonts w:ascii="Arial" w:hAnsi="Arial" w:cs="Arial"/>
        </w:rPr>
        <w:t>DVSA</w:t>
      </w:r>
      <w:r w:rsidR="005C3150" w:rsidRPr="005C3150">
        <w:rPr>
          <w:rFonts w:ascii="Arial" w:hAnsi="Arial" w:cs="Arial"/>
        </w:rPr>
        <w:t xml:space="preserve"> expect </w:t>
      </w:r>
      <w:r>
        <w:rPr>
          <w:rFonts w:ascii="Arial" w:hAnsi="Arial" w:cs="Arial"/>
        </w:rPr>
        <w:t>S</w:t>
      </w:r>
      <w:r w:rsidR="005C3150" w:rsidRPr="005C3150">
        <w:rPr>
          <w:rFonts w:ascii="Arial" w:hAnsi="Arial" w:cs="Arial"/>
        </w:rPr>
        <w:t xml:space="preserve">uppliers to be explicit about the standards they demand of executives, employees, </w:t>
      </w:r>
      <w:proofErr w:type="gramStart"/>
      <w:r w:rsidR="005C3150" w:rsidRPr="005C3150">
        <w:rPr>
          <w:rFonts w:ascii="Arial" w:hAnsi="Arial" w:cs="Arial"/>
        </w:rPr>
        <w:t>partners</w:t>
      </w:r>
      <w:proofErr w:type="gramEnd"/>
      <w:r w:rsidR="005C3150" w:rsidRPr="005C3150">
        <w:rPr>
          <w:rFonts w:ascii="Arial" w:hAnsi="Arial" w:cs="Arial"/>
        </w:rPr>
        <w:t xml:space="preserve"> and subcontractors and to have the governance and audit processes to monitor and enforce these standards.</w:t>
      </w:r>
    </w:p>
    <w:p w14:paraId="1344BEDF" w14:textId="77777777" w:rsidR="00854584" w:rsidRPr="00854584" w:rsidRDefault="00854584" w:rsidP="00597461">
      <w:pPr>
        <w:tabs>
          <w:tab w:val="left" w:pos="851"/>
        </w:tabs>
        <w:ind w:left="851" w:hanging="851"/>
        <w:contextualSpacing/>
        <w:rPr>
          <w:rFonts w:ascii="Arial" w:hAnsi="Arial" w:cs="Arial"/>
        </w:rPr>
      </w:pPr>
    </w:p>
    <w:p w14:paraId="4F5B2982" w14:textId="29C14932" w:rsidR="00854584" w:rsidRPr="00854584" w:rsidRDefault="009F47E3" w:rsidP="005C56D2">
      <w:pPr>
        <w:tabs>
          <w:tab w:val="left" w:pos="851"/>
        </w:tabs>
        <w:ind w:left="851" w:hanging="851"/>
        <w:contextualSpacing/>
        <w:rPr>
          <w:rFonts w:ascii="Arial" w:hAnsi="Arial" w:cs="Arial"/>
          <w:bCs/>
        </w:rPr>
      </w:pPr>
      <w:r w:rsidRPr="009F47E3">
        <w:rPr>
          <w:rFonts w:ascii="Arial" w:hAnsi="Arial" w:cs="Arial"/>
          <w:bCs/>
        </w:rPr>
        <w:t>6.3.1.3</w:t>
      </w:r>
      <w:r w:rsidRPr="009F47E3">
        <w:rPr>
          <w:rFonts w:ascii="Arial" w:hAnsi="Arial" w:cs="Arial"/>
          <w:bCs/>
        </w:rPr>
        <w:tab/>
      </w:r>
      <w:r w:rsidR="00854584" w:rsidRPr="00854584">
        <w:rPr>
          <w:rFonts w:ascii="Arial" w:hAnsi="Arial" w:cs="Arial"/>
          <w:bCs/>
        </w:rPr>
        <w:t xml:space="preserve">Safe </w:t>
      </w:r>
      <w:r w:rsidR="004841D0" w:rsidRPr="009F47E3">
        <w:rPr>
          <w:rFonts w:ascii="Arial" w:hAnsi="Arial" w:cs="Arial"/>
          <w:bCs/>
        </w:rPr>
        <w:t>and</w:t>
      </w:r>
      <w:r w:rsidR="00854584" w:rsidRPr="00854584">
        <w:rPr>
          <w:rFonts w:ascii="Arial" w:hAnsi="Arial" w:cs="Arial"/>
          <w:bCs/>
        </w:rPr>
        <w:t xml:space="preserve"> Secure Supply Chains: Addressing Modern Slavery and </w:t>
      </w:r>
      <w:r w:rsidR="004841D0" w:rsidRPr="009F47E3">
        <w:rPr>
          <w:rFonts w:ascii="Arial" w:hAnsi="Arial" w:cs="Arial"/>
          <w:bCs/>
        </w:rPr>
        <w:t>E</w:t>
      </w:r>
      <w:r w:rsidR="00854584" w:rsidRPr="00854584">
        <w:rPr>
          <w:rFonts w:ascii="Arial" w:hAnsi="Arial" w:cs="Arial"/>
          <w:bCs/>
        </w:rPr>
        <w:t>xploitation in our Supply Chain</w:t>
      </w:r>
    </w:p>
    <w:p w14:paraId="7754386A" w14:textId="77777777" w:rsidR="00854584" w:rsidRPr="00854584" w:rsidRDefault="00854584" w:rsidP="005C56D2">
      <w:pPr>
        <w:tabs>
          <w:tab w:val="left" w:pos="851"/>
        </w:tabs>
        <w:ind w:left="851" w:hanging="851"/>
        <w:contextualSpacing/>
        <w:rPr>
          <w:rFonts w:ascii="Arial" w:hAnsi="Arial" w:cs="Arial"/>
        </w:rPr>
      </w:pPr>
    </w:p>
    <w:p w14:paraId="616C97C9" w14:textId="1242249E" w:rsidR="00A855B2" w:rsidRDefault="00597461" w:rsidP="005C56D2">
      <w:pPr>
        <w:tabs>
          <w:tab w:val="left" w:pos="851"/>
        </w:tabs>
        <w:ind w:left="851" w:hanging="851"/>
        <w:contextualSpacing/>
        <w:rPr>
          <w:rFonts w:ascii="Arial" w:hAnsi="Arial" w:cs="Arial"/>
        </w:rPr>
      </w:pPr>
      <w:r>
        <w:rPr>
          <w:rFonts w:ascii="Arial" w:hAnsi="Arial" w:cs="Arial"/>
        </w:rPr>
        <w:tab/>
      </w:r>
      <w:r w:rsidR="00854584" w:rsidRPr="00854584">
        <w:rPr>
          <w:rFonts w:ascii="Arial" w:hAnsi="Arial" w:cs="Arial"/>
        </w:rPr>
        <w:t xml:space="preserve">It is the role of </w:t>
      </w:r>
      <w:r w:rsidR="004958CB">
        <w:rPr>
          <w:rFonts w:ascii="Arial" w:hAnsi="Arial" w:cs="Arial"/>
        </w:rPr>
        <w:t>DVSA</w:t>
      </w:r>
      <w:r w:rsidR="00854584" w:rsidRPr="00854584">
        <w:rPr>
          <w:rFonts w:ascii="Arial" w:hAnsi="Arial" w:cs="Arial"/>
        </w:rPr>
        <w:t xml:space="preserve"> to ensure the Suppliers with whom we do business understand the risks of modern slavery in supply </w:t>
      </w:r>
      <w:proofErr w:type="gramStart"/>
      <w:r w:rsidR="00854584" w:rsidRPr="00854584">
        <w:rPr>
          <w:rFonts w:ascii="Arial" w:hAnsi="Arial" w:cs="Arial"/>
        </w:rPr>
        <w:t>chains, and</w:t>
      </w:r>
      <w:proofErr w:type="gramEnd"/>
      <w:r w:rsidR="00854584" w:rsidRPr="00854584">
        <w:rPr>
          <w:rFonts w:ascii="Arial" w:hAnsi="Arial" w:cs="Arial"/>
        </w:rPr>
        <w:t xml:space="preserve"> take appropriate action to identify and address those risks, with particular focus on supporting victims of modern slavery.  </w:t>
      </w:r>
    </w:p>
    <w:p w14:paraId="3149D32D" w14:textId="77777777" w:rsidR="00A855B2" w:rsidRDefault="00A855B2" w:rsidP="005C56D2">
      <w:pPr>
        <w:tabs>
          <w:tab w:val="left" w:pos="851"/>
        </w:tabs>
        <w:ind w:left="851" w:hanging="851"/>
        <w:contextualSpacing/>
        <w:rPr>
          <w:rFonts w:ascii="Arial" w:hAnsi="Arial" w:cs="Arial"/>
        </w:rPr>
      </w:pPr>
    </w:p>
    <w:p w14:paraId="637697A0" w14:textId="0E836CA3" w:rsidR="00854584" w:rsidRDefault="00597461" w:rsidP="005C56D2">
      <w:pPr>
        <w:tabs>
          <w:tab w:val="left" w:pos="851"/>
        </w:tabs>
        <w:ind w:left="851" w:hanging="851"/>
        <w:contextualSpacing/>
        <w:rPr>
          <w:rFonts w:ascii="Arial" w:hAnsi="Arial" w:cs="Arial"/>
        </w:rPr>
      </w:pPr>
      <w:r>
        <w:rPr>
          <w:rFonts w:ascii="Arial" w:hAnsi="Arial" w:cs="Arial"/>
        </w:rPr>
        <w:tab/>
      </w:r>
      <w:r w:rsidR="00854584" w:rsidRPr="00854584">
        <w:rPr>
          <w:rFonts w:ascii="Arial" w:hAnsi="Arial" w:cs="Arial"/>
        </w:rPr>
        <w:t xml:space="preserve">We require the Supplier to comply with the provisions of the </w:t>
      </w:r>
      <w:hyperlink r:id="rId20">
        <w:r w:rsidR="00854584" w:rsidRPr="00854584">
          <w:rPr>
            <w:rStyle w:val="Hyperlink"/>
            <w:rFonts w:cs="Arial"/>
          </w:rPr>
          <w:t>Supplier Code of Conduct</w:t>
        </w:r>
      </w:hyperlink>
      <w:r w:rsidR="00557E36">
        <w:t>.</w:t>
      </w:r>
    </w:p>
    <w:p w14:paraId="10FCB2B7" w14:textId="77777777" w:rsidR="007E72AD" w:rsidRPr="00854584" w:rsidRDefault="007E72AD" w:rsidP="005C56D2">
      <w:pPr>
        <w:tabs>
          <w:tab w:val="left" w:pos="851"/>
        </w:tabs>
        <w:ind w:left="851" w:hanging="851"/>
        <w:contextualSpacing/>
        <w:rPr>
          <w:rFonts w:ascii="Arial" w:hAnsi="Arial" w:cs="Arial"/>
        </w:rPr>
      </w:pPr>
    </w:p>
    <w:p w14:paraId="57A3C18C" w14:textId="62EB5545" w:rsidR="00854584" w:rsidRDefault="00597461" w:rsidP="005C56D2">
      <w:pPr>
        <w:tabs>
          <w:tab w:val="left" w:pos="851"/>
        </w:tabs>
        <w:ind w:left="851" w:hanging="851"/>
        <w:contextualSpacing/>
        <w:rPr>
          <w:rFonts w:ascii="Arial" w:hAnsi="Arial" w:cs="Arial"/>
        </w:rPr>
      </w:pPr>
      <w:r>
        <w:rPr>
          <w:rFonts w:ascii="Arial" w:hAnsi="Arial" w:cs="Arial"/>
        </w:rPr>
        <w:tab/>
      </w:r>
      <w:r w:rsidR="00854584" w:rsidRPr="00854584">
        <w:rPr>
          <w:rFonts w:ascii="Arial" w:hAnsi="Arial" w:cs="Arial"/>
        </w:rPr>
        <w:t>We have identified specific risks of slavery in the sector as follows:</w:t>
      </w:r>
    </w:p>
    <w:p w14:paraId="3FB186EA" w14:textId="77777777" w:rsidR="00EB48A0" w:rsidRDefault="007E72AD" w:rsidP="005C56D2">
      <w:pPr>
        <w:tabs>
          <w:tab w:val="left" w:pos="851"/>
        </w:tabs>
        <w:ind w:left="851" w:hanging="851"/>
        <w:contextualSpacing/>
        <w:rPr>
          <w:rFonts w:ascii="Arial" w:hAnsi="Arial" w:cs="Arial"/>
        </w:rPr>
      </w:pPr>
      <w:r>
        <w:rPr>
          <w:rFonts w:ascii="Arial" w:hAnsi="Arial" w:cs="Arial"/>
        </w:rPr>
        <w:tab/>
      </w:r>
    </w:p>
    <w:p w14:paraId="6EEBFDB7" w14:textId="31CB0C12" w:rsidR="003F5A26" w:rsidRDefault="00854584" w:rsidP="005C56D2">
      <w:pPr>
        <w:pStyle w:val="ListParagraph"/>
        <w:numPr>
          <w:ilvl w:val="0"/>
          <w:numId w:val="27"/>
        </w:numPr>
        <w:tabs>
          <w:tab w:val="left" w:pos="1418"/>
        </w:tabs>
        <w:ind w:left="1418" w:hanging="567"/>
        <w:rPr>
          <w:rFonts w:ascii="Arial" w:hAnsi="Arial" w:cs="Arial"/>
        </w:rPr>
      </w:pPr>
      <w:r w:rsidRPr="00EB48A0">
        <w:rPr>
          <w:rFonts w:ascii="Arial" w:hAnsi="Arial" w:cs="Arial"/>
        </w:rPr>
        <w:t xml:space="preserve">Modern slavery, labour standards abuses (including breaches of health and safety, environmental and tax law) in vehicle valeting, as documented in the </w:t>
      </w:r>
      <w:hyperlink r:id="rId21">
        <w:r w:rsidRPr="00EB48A0">
          <w:rPr>
            <w:rStyle w:val="Hyperlink"/>
            <w:rFonts w:cs="Arial"/>
          </w:rPr>
          <w:t xml:space="preserve">House of Commons Environmental Audit Committee Hand car washes Tenth </w:t>
        </w:r>
        <w:r w:rsidRPr="00EB48A0">
          <w:rPr>
            <w:rStyle w:val="Hyperlink"/>
            <w:rFonts w:cs="Arial"/>
          </w:rPr>
          <w:lastRenderedPageBreak/>
          <w:t>Report of Session 2017–19 Report, together with formal minutes relating to the report Ordered by the House of Commons to be printed 6 November 2018</w:t>
        </w:r>
      </w:hyperlink>
    </w:p>
    <w:p w14:paraId="115F2C20" w14:textId="77777777" w:rsidR="00B96A7A" w:rsidRDefault="00B96A7A" w:rsidP="00697239">
      <w:pPr>
        <w:ind w:left="709"/>
        <w:contextualSpacing/>
        <w:rPr>
          <w:rFonts w:ascii="Arial" w:hAnsi="Arial" w:cs="Arial"/>
        </w:rPr>
      </w:pPr>
    </w:p>
    <w:p w14:paraId="768C2ADC" w14:textId="76F16189" w:rsidR="00854584" w:rsidRDefault="00597461" w:rsidP="00597461">
      <w:pPr>
        <w:tabs>
          <w:tab w:val="left" w:pos="851"/>
        </w:tabs>
        <w:ind w:left="851" w:hanging="851"/>
        <w:contextualSpacing/>
        <w:rPr>
          <w:rFonts w:ascii="Arial" w:hAnsi="Arial" w:cs="Arial"/>
        </w:rPr>
      </w:pPr>
      <w:r>
        <w:rPr>
          <w:rFonts w:ascii="Arial" w:hAnsi="Arial" w:cs="Arial"/>
        </w:rPr>
        <w:tab/>
      </w:r>
      <w:r w:rsidR="00B96A7A">
        <w:rPr>
          <w:rFonts w:ascii="Arial" w:hAnsi="Arial" w:cs="Arial"/>
        </w:rPr>
        <w:t>DVSA</w:t>
      </w:r>
      <w:r w:rsidR="00854584" w:rsidRPr="00854584">
        <w:rPr>
          <w:rFonts w:ascii="Arial" w:hAnsi="Arial" w:cs="Arial"/>
        </w:rPr>
        <w:t xml:space="preserve"> expect that Suppliers will address these known risks within the supply chain.</w:t>
      </w:r>
    </w:p>
    <w:p w14:paraId="2537C8A5" w14:textId="68192FCA" w:rsidR="000A32FD" w:rsidRDefault="000A32FD" w:rsidP="00597461">
      <w:pPr>
        <w:tabs>
          <w:tab w:val="left" w:pos="851"/>
        </w:tabs>
        <w:ind w:left="851" w:hanging="851"/>
        <w:contextualSpacing/>
        <w:rPr>
          <w:rFonts w:ascii="Arial" w:hAnsi="Arial" w:cs="Arial"/>
        </w:rPr>
      </w:pPr>
    </w:p>
    <w:p w14:paraId="577C6A1B" w14:textId="77777777" w:rsidR="000A593C" w:rsidRDefault="0052369F" w:rsidP="0052369F">
      <w:pPr>
        <w:tabs>
          <w:tab w:val="left" w:pos="851"/>
        </w:tabs>
        <w:ind w:left="851" w:hanging="851"/>
        <w:contextualSpacing/>
        <w:rPr>
          <w:rFonts w:ascii="Arial" w:hAnsi="Arial" w:cs="Arial"/>
        </w:rPr>
      </w:pPr>
      <w:r>
        <w:rPr>
          <w:rFonts w:ascii="Arial" w:hAnsi="Arial" w:cs="Arial"/>
        </w:rPr>
        <w:tab/>
      </w:r>
      <w:r w:rsidRPr="0052369F">
        <w:rPr>
          <w:rFonts w:ascii="Arial" w:hAnsi="Arial" w:cs="Arial"/>
        </w:rPr>
        <w:t>The Supplier shall</w:t>
      </w:r>
      <w:r w:rsidR="000A593C">
        <w:rPr>
          <w:rFonts w:ascii="Arial" w:hAnsi="Arial" w:cs="Arial"/>
        </w:rPr>
        <w:t>:</w:t>
      </w:r>
    </w:p>
    <w:p w14:paraId="519BA4B2" w14:textId="5AFF604E"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not use, nor allow its Subcontractors to use forced, bonded or involuntary prison labour.</w:t>
      </w:r>
    </w:p>
    <w:p w14:paraId="3067D8DA" w14:textId="74553414"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not require any Supplier Staff or Subcontractor Staff to lodge deposits or identify papers with the Employer and shall be free to leave their employer after reasonable notice.</w:t>
      </w:r>
    </w:p>
    <w:p w14:paraId="0E7049CD" w14:textId="60041925"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warrants and represents that it has not been convicted of any slavery or human trafficking offences anywhere around the world.</w:t>
      </w:r>
    </w:p>
    <w:p w14:paraId="1FB94283" w14:textId="436EE841"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 xml:space="preserve">warrants that to the best of its knowledge it is not currently under investigation, </w:t>
      </w:r>
      <w:proofErr w:type="gramStart"/>
      <w:r w:rsidRPr="000A593C">
        <w:rPr>
          <w:rFonts w:ascii="Arial" w:hAnsi="Arial" w:cs="Arial"/>
        </w:rPr>
        <w:t>inquiry</w:t>
      </w:r>
      <w:proofErr w:type="gramEnd"/>
      <w:r w:rsidRPr="000A593C">
        <w:rPr>
          <w:rFonts w:ascii="Arial" w:hAnsi="Arial" w:cs="Arial"/>
        </w:rPr>
        <w:t xml:space="preserve"> or enforcement proceedings in relation to any allegation of slavery or human trafficking offenses anywhere around the world.</w:t>
      </w:r>
    </w:p>
    <w:p w14:paraId="2F72A726" w14:textId="1929B21F"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 xml:space="preserve">make reasonable enquires to ensure that its officers, </w:t>
      </w:r>
      <w:proofErr w:type="gramStart"/>
      <w:r w:rsidRPr="000A593C">
        <w:rPr>
          <w:rFonts w:ascii="Arial" w:hAnsi="Arial" w:cs="Arial"/>
        </w:rPr>
        <w:t>employees</w:t>
      </w:r>
      <w:proofErr w:type="gramEnd"/>
      <w:r w:rsidRPr="000A593C">
        <w:rPr>
          <w:rFonts w:ascii="Arial" w:hAnsi="Arial" w:cs="Arial"/>
        </w:rPr>
        <w:t xml:space="preserve"> and Subcontractors have not been convicted of slavery or human trafficking offenses anywhere around the world.</w:t>
      </w:r>
    </w:p>
    <w:p w14:paraId="306F8E24" w14:textId="40F4FB3C"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have and maintain throughout the term of the Call-Off Contract its own policies and procedures to ensure its compliance with the Modern Slavery Act and include in its contracts with its Subcontractors anti-slavery and human trafficking provisions.</w:t>
      </w:r>
    </w:p>
    <w:p w14:paraId="79FE3DB9" w14:textId="0EE4DE87"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implement due diligence procedures to ensure that there is no slavery or human trafficking in any part of its supply chain performing obligations under a Contract.</w:t>
      </w:r>
    </w:p>
    <w:p w14:paraId="0221920A" w14:textId="7938DCC3"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prepare and deliver to DVSA, an annual slavery and human trafficking report setting out the steps it has taken to ensure that slavery and human trafficking is not taking place in any of its supply chains or in any part of its business.</w:t>
      </w:r>
    </w:p>
    <w:p w14:paraId="6AEBEFA2" w14:textId="0786176B"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not use, nor allow its employees or Subcontractors to use, physical abuse or discipline, the threat of physical abuse, sexual or other harassment and verbal abuse or other forms of intimidation of its employees or Subcontractors.</w:t>
      </w:r>
    </w:p>
    <w:p w14:paraId="70DE7EF9" w14:textId="7818409A"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not use or allow child or slave labour to be used by its Subcontractors.</w:t>
      </w:r>
    </w:p>
    <w:p w14:paraId="5552422E" w14:textId="42E3109C" w:rsidR="0052369F" w:rsidRPr="000A593C" w:rsidRDefault="0052369F" w:rsidP="000A593C">
      <w:pPr>
        <w:pStyle w:val="ListParagraph"/>
        <w:numPr>
          <w:ilvl w:val="0"/>
          <w:numId w:val="27"/>
        </w:numPr>
        <w:tabs>
          <w:tab w:val="left" w:pos="851"/>
        </w:tabs>
        <w:ind w:left="1418" w:hanging="567"/>
        <w:rPr>
          <w:rFonts w:ascii="Arial" w:hAnsi="Arial" w:cs="Arial"/>
        </w:rPr>
      </w:pPr>
      <w:r w:rsidRPr="000A593C">
        <w:rPr>
          <w:rFonts w:ascii="Arial" w:hAnsi="Arial" w:cs="Arial"/>
        </w:rPr>
        <w:t xml:space="preserve">report the discovery or suspicion of any slavery or trafficking by it or its Subcontractors to DVSA and Modern Slavery Helpline. The mechanism for reporting suspicion, seeking help or advice and information </w:t>
      </w:r>
      <w:proofErr w:type="gramStart"/>
      <w:r w:rsidRPr="000A593C">
        <w:rPr>
          <w:rFonts w:ascii="Arial" w:hAnsi="Arial" w:cs="Arial"/>
        </w:rPr>
        <w:t>on the subject of modern</w:t>
      </w:r>
      <w:proofErr w:type="gramEnd"/>
      <w:r w:rsidRPr="000A593C">
        <w:rPr>
          <w:rFonts w:ascii="Arial" w:hAnsi="Arial" w:cs="Arial"/>
        </w:rPr>
        <w:t xml:space="preserve"> slavery is available online at </w:t>
      </w:r>
      <w:hyperlink r:id="rId22" w:history="1">
        <w:r w:rsidRPr="000A593C">
          <w:rPr>
            <w:rStyle w:val="Hyperlink"/>
            <w:rFonts w:cs="Arial"/>
          </w:rPr>
          <w:t>https://www.modernslaveryhelpline.org/report</w:t>
        </w:r>
      </w:hyperlink>
      <w:r w:rsidRPr="000A593C">
        <w:rPr>
          <w:rFonts w:ascii="Arial" w:hAnsi="Arial" w:cs="Arial"/>
        </w:rPr>
        <w:t xml:space="preserve"> or by telephone on 08000 121 700.</w:t>
      </w:r>
    </w:p>
    <w:p w14:paraId="4F11056A" w14:textId="77777777" w:rsidR="00854584" w:rsidRPr="00854584" w:rsidRDefault="00854584" w:rsidP="00F32C16">
      <w:pPr>
        <w:tabs>
          <w:tab w:val="left" w:pos="851"/>
        </w:tabs>
        <w:ind w:left="851" w:hanging="851"/>
        <w:contextualSpacing/>
        <w:rPr>
          <w:rFonts w:ascii="Arial" w:hAnsi="Arial" w:cs="Arial"/>
        </w:rPr>
      </w:pPr>
    </w:p>
    <w:p w14:paraId="5B098747" w14:textId="3F0B58B7" w:rsidR="00854584" w:rsidRPr="005E617D" w:rsidRDefault="005E617D" w:rsidP="00F32C16">
      <w:pPr>
        <w:tabs>
          <w:tab w:val="left" w:pos="709"/>
          <w:tab w:val="left" w:pos="851"/>
        </w:tabs>
        <w:ind w:left="851" w:hanging="851"/>
        <w:contextualSpacing/>
        <w:rPr>
          <w:rFonts w:ascii="Arial" w:hAnsi="Arial" w:cs="Arial"/>
          <w:bCs/>
        </w:rPr>
      </w:pPr>
      <w:r w:rsidRPr="005E617D">
        <w:rPr>
          <w:rFonts w:ascii="Arial" w:hAnsi="Arial" w:cs="Arial"/>
          <w:bCs/>
        </w:rPr>
        <w:t>6.3.1.4</w:t>
      </w:r>
      <w:r w:rsidRPr="005E617D">
        <w:rPr>
          <w:rFonts w:ascii="Arial" w:hAnsi="Arial" w:cs="Arial"/>
          <w:bCs/>
        </w:rPr>
        <w:tab/>
      </w:r>
      <w:r w:rsidR="00597461">
        <w:rPr>
          <w:rFonts w:ascii="Arial" w:hAnsi="Arial" w:cs="Arial"/>
          <w:bCs/>
        </w:rPr>
        <w:tab/>
      </w:r>
      <w:r w:rsidR="00854584" w:rsidRPr="005E617D">
        <w:rPr>
          <w:rFonts w:ascii="Arial" w:hAnsi="Arial" w:cs="Arial"/>
          <w:bCs/>
        </w:rPr>
        <w:t xml:space="preserve">Environmental Sustainability: Promoting </w:t>
      </w:r>
      <w:r w:rsidR="003E1265">
        <w:rPr>
          <w:rFonts w:ascii="Arial" w:hAnsi="Arial" w:cs="Arial"/>
          <w:bCs/>
        </w:rPr>
        <w:t>S</w:t>
      </w:r>
      <w:r w:rsidR="00854584" w:rsidRPr="005E617D">
        <w:rPr>
          <w:rFonts w:ascii="Arial" w:hAnsi="Arial" w:cs="Arial"/>
          <w:bCs/>
        </w:rPr>
        <w:t xml:space="preserve">ustainable </w:t>
      </w:r>
      <w:r w:rsidR="003E1265">
        <w:rPr>
          <w:rFonts w:ascii="Arial" w:hAnsi="Arial" w:cs="Arial"/>
          <w:bCs/>
        </w:rPr>
        <w:t>P</w:t>
      </w:r>
      <w:r w:rsidR="00854584" w:rsidRPr="005E617D">
        <w:rPr>
          <w:rFonts w:ascii="Arial" w:hAnsi="Arial" w:cs="Arial"/>
          <w:bCs/>
        </w:rPr>
        <w:t xml:space="preserve">roduction and </w:t>
      </w:r>
      <w:r w:rsidR="003E1265">
        <w:rPr>
          <w:rFonts w:ascii="Arial" w:hAnsi="Arial" w:cs="Arial"/>
          <w:bCs/>
        </w:rPr>
        <w:t>C</w:t>
      </w:r>
      <w:r w:rsidR="00854584" w:rsidRPr="005E617D">
        <w:rPr>
          <w:rFonts w:ascii="Arial" w:hAnsi="Arial" w:cs="Arial"/>
          <w:bCs/>
        </w:rPr>
        <w:t xml:space="preserve">onsumption and an </w:t>
      </w:r>
      <w:r w:rsidR="003E1265">
        <w:rPr>
          <w:rFonts w:ascii="Arial" w:hAnsi="Arial" w:cs="Arial"/>
          <w:bCs/>
        </w:rPr>
        <w:t>I</w:t>
      </w:r>
      <w:r w:rsidR="00854584" w:rsidRPr="005E617D">
        <w:rPr>
          <w:rFonts w:ascii="Arial" w:hAnsi="Arial" w:cs="Arial"/>
          <w:bCs/>
        </w:rPr>
        <w:t xml:space="preserve">mprovement in </w:t>
      </w:r>
      <w:r w:rsidR="003E1265">
        <w:rPr>
          <w:rFonts w:ascii="Arial" w:hAnsi="Arial" w:cs="Arial"/>
          <w:bCs/>
        </w:rPr>
        <w:t>E</w:t>
      </w:r>
      <w:r w:rsidR="00854584" w:rsidRPr="005E617D">
        <w:rPr>
          <w:rFonts w:ascii="Arial" w:hAnsi="Arial" w:cs="Arial"/>
          <w:bCs/>
        </w:rPr>
        <w:t xml:space="preserve">nvironmental </w:t>
      </w:r>
      <w:r w:rsidR="003E1265">
        <w:rPr>
          <w:rFonts w:ascii="Arial" w:hAnsi="Arial" w:cs="Arial"/>
          <w:bCs/>
        </w:rPr>
        <w:t>Q</w:t>
      </w:r>
      <w:r w:rsidR="00854584" w:rsidRPr="005E617D">
        <w:rPr>
          <w:rFonts w:ascii="Arial" w:hAnsi="Arial" w:cs="Arial"/>
          <w:bCs/>
        </w:rPr>
        <w:t xml:space="preserve">uality in </w:t>
      </w:r>
      <w:r w:rsidR="003E1265">
        <w:rPr>
          <w:rFonts w:ascii="Arial" w:hAnsi="Arial" w:cs="Arial"/>
          <w:bCs/>
        </w:rPr>
        <w:t>S</w:t>
      </w:r>
      <w:r w:rsidR="00854584" w:rsidRPr="005E617D">
        <w:rPr>
          <w:rFonts w:ascii="Arial" w:hAnsi="Arial" w:cs="Arial"/>
          <w:bCs/>
        </w:rPr>
        <w:t xml:space="preserve">upport of the 25 Year Environment Plan </w:t>
      </w:r>
    </w:p>
    <w:p w14:paraId="17978B7B" w14:textId="77777777" w:rsidR="00854584" w:rsidRPr="00854584" w:rsidRDefault="00854584" w:rsidP="00F32C16">
      <w:pPr>
        <w:tabs>
          <w:tab w:val="left" w:pos="851"/>
        </w:tabs>
        <w:ind w:left="851" w:hanging="851"/>
        <w:contextualSpacing/>
        <w:rPr>
          <w:rFonts w:ascii="Arial" w:hAnsi="Arial" w:cs="Arial"/>
        </w:rPr>
      </w:pPr>
    </w:p>
    <w:p w14:paraId="350025EA" w14:textId="16555C7B" w:rsidR="00854584" w:rsidRPr="00854584" w:rsidRDefault="00854584" w:rsidP="00F32C16">
      <w:pPr>
        <w:tabs>
          <w:tab w:val="left" w:pos="851"/>
        </w:tabs>
        <w:ind w:left="851" w:hanging="851"/>
        <w:contextualSpacing/>
        <w:rPr>
          <w:rFonts w:ascii="Arial" w:hAnsi="Arial" w:cs="Arial"/>
        </w:rPr>
      </w:pPr>
      <w:r w:rsidRPr="00854584">
        <w:rPr>
          <w:rFonts w:ascii="Arial" w:hAnsi="Arial" w:cs="Arial"/>
        </w:rPr>
        <w:t xml:space="preserve">The 25 Year Environment Plan sets out what the Government intends do to improve the environment, within a generation. This is available to view at </w:t>
      </w:r>
      <w:hyperlink r:id="rId23">
        <w:r w:rsidRPr="00854584">
          <w:rPr>
            <w:rStyle w:val="Hyperlink"/>
            <w:rFonts w:cs="Arial"/>
          </w:rPr>
          <w:t>https://www.gov.uk/government/publications/25-year-environment-plan</w:t>
        </w:r>
      </w:hyperlink>
      <w:r w:rsidRPr="00854584">
        <w:rPr>
          <w:rFonts w:ascii="Arial" w:hAnsi="Arial" w:cs="Arial"/>
        </w:rPr>
        <w:t>.</w:t>
      </w:r>
    </w:p>
    <w:p w14:paraId="61BB5E78" w14:textId="77777777" w:rsidR="00854584" w:rsidRPr="00854584" w:rsidRDefault="00854584" w:rsidP="00F32C16">
      <w:pPr>
        <w:tabs>
          <w:tab w:val="left" w:pos="851"/>
        </w:tabs>
        <w:ind w:left="851" w:hanging="851"/>
        <w:contextualSpacing/>
        <w:rPr>
          <w:rFonts w:ascii="Arial" w:hAnsi="Arial" w:cs="Arial"/>
        </w:rPr>
      </w:pPr>
    </w:p>
    <w:p w14:paraId="6C2400FA" w14:textId="04B46601" w:rsidR="00854584" w:rsidRPr="00854584" w:rsidRDefault="00854584" w:rsidP="00F32C16">
      <w:pPr>
        <w:tabs>
          <w:tab w:val="left" w:pos="851"/>
        </w:tabs>
        <w:ind w:left="851" w:hanging="851"/>
        <w:contextualSpacing/>
        <w:rPr>
          <w:rFonts w:ascii="Arial" w:hAnsi="Arial" w:cs="Arial"/>
        </w:rPr>
      </w:pPr>
      <w:r w:rsidRPr="00854584">
        <w:rPr>
          <w:rFonts w:ascii="Arial" w:hAnsi="Arial" w:cs="Arial"/>
        </w:rPr>
        <w:t>The Government Buying Standards for Transport set out the product specifications that Public Sector buyers must use.</w:t>
      </w:r>
    </w:p>
    <w:p w14:paraId="5F72A610" w14:textId="77777777" w:rsidR="00F32C16" w:rsidRDefault="00F32C16" w:rsidP="00F32C16">
      <w:pPr>
        <w:tabs>
          <w:tab w:val="left" w:pos="851"/>
        </w:tabs>
        <w:ind w:left="851" w:hanging="851"/>
        <w:contextualSpacing/>
        <w:rPr>
          <w:rFonts w:ascii="Arial" w:hAnsi="Arial" w:cs="Arial"/>
        </w:rPr>
      </w:pPr>
    </w:p>
    <w:p w14:paraId="3C46596D" w14:textId="4C59949F" w:rsidR="00854584" w:rsidRPr="00854584" w:rsidRDefault="00854584" w:rsidP="00F32C16">
      <w:pPr>
        <w:tabs>
          <w:tab w:val="left" w:pos="851"/>
        </w:tabs>
        <w:ind w:left="851" w:hanging="851"/>
        <w:contextualSpacing/>
        <w:rPr>
          <w:rFonts w:ascii="Arial" w:hAnsi="Arial" w:cs="Arial"/>
        </w:rPr>
      </w:pPr>
      <w:r w:rsidRPr="00854584">
        <w:rPr>
          <w:rFonts w:ascii="Arial" w:hAnsi="Arial" w:cs="Arial"/>
        </w:rPr>
        <w:t xml:space="preserve">This is available to view at </w:t>
      </w:r>
      <w:hyperlink r:id="rId24">
        <w:r w:rsidRPr="00854584">
          <w:rPr>
            <w:rStyle w:val="Hyperlink"/>
            <w:rFonts w:cs="Arial"/>
          </w:rPr>
          <w:t>https://www.gov.uk/government/publications/sustainable-procurement-the-gbs-for-transport-vehicles/government-buying-standards-for-transport-2017</w:t>
        </w:r>
      </w:hyperlink>
      <w:r w:rsidRPr="00854584">
        <w:rPr>
          <w:rFonts w:ascii="Arial" w:hAnsi="Arial" w:cs="Arial"/>
        </w:rPr>
        <w:t xml:space="preserve">.  </w:t>
      </w:r>
    </w:p>
    <w:p w14:paraId="71E185EF" w14:textId="77777777" w:rsidR="00854584" w:rsidRPr="00854584" w:rsidRDefault="00854584" w:rsidP="00F32C16">
      <w:pPr>
        <w:tabs>
          <w:tab w:val="left" w:pos="709"/>
          <w:tab w:val="left" w:pos="851"/>
        </w:tabs>
        <w:ind w:left="851" w:hanging="851"/>
        <w:contextualSpacing/>
        <w:rPr>
          <w:rFonts w:ascii="Arial" w:hAnsi="Arial" w:cs="Arial"/>
        </w:rPr>
      </w:pPr>
    </w:p>
    <w:p w14:paraId="73DC0BC5" w14:textId="550AFEF0" w:rsidR="00854584" w:rsidRDefault="00854584" w:rsidP="00F32C16">
      <w:pPr>
        <w:tabs>
          <w:tab w:val="left" w:pos="851"/>
        </w:tabs>
        <w:ind w:left="851" w:hanging="851"/>
        <w:contextualSpacing/>
        <w:rPr>
          <w:rFonts w:ascii="Arial" w:hAnsi="Arial" w:cs="Arial"/>
        </w:rPr>
      </w:pPr>
      <w:r w:rsidRPr="00854584">
        <w:rPr>
          <w:rFonts w:ascii="Arial" w:hAnsi="Arial" w:cs="Arial"/>
        </w:rPr>
        <w:t>Key targets include:</w:t>
      </w:r>
    </w:p>
    <w:p w14:paraId="21E3280A" w14:textId="77777777" w:rsidR="00C05CD8" w:rsidRPr="00854584" w:rsidRDefault="00C05CD8" w:rsidP="00F32C16">
      <w:pPr>
        <w:tabs>
          <w:tab w:val="left" w:pos="851"/>
        </w:tabs>
        <w:ind w:left="851" w:hanging="851"/>
        <w:contextualSpacing/>
        <w:rPr>
          <w:rFonts w:ascii="Arial" w:hAnsi="Arial" w:cs="Arial"/>
        </w:rPr>
      </w:pPr>
    </w:p>
    <w:p w14:paraId="5BBC7EC6" w14:textId="77777777" w:rsidR="00854584" w:rsidRPr="00854584" w:rsidRDefault="00854584" w:rsidP="005C56D2">
      <w:pPr>
        <w:numPr>
          <w:ilvl w:val="0"/>
          <w:numId w:val="28"/>
        </w:numPr>
        <w:ind w:left="1418" w:hanging="567"/>
        <w:contextualSpacing/>
        <w:rPr>
          <w:rFonts w:ascii="Arial" w:hAnsi="Arial" w:cs="Arial"/>
        </w:rPr>
      </w:pPr>
      <w:r w:rsidRPr="00854584">
        <w:rPr>
          <w:rFonts w:ascii="Arial" w:hAnsi="Arial" w:cs="Arial"/>
        </w:rPr>
        <w:t>to electrify 25% of the central government car fleet by 2022,</w:t>
      </w:r>
    </w:p>
    <w:p w14:paraId="695855A8" w14:textId="77777777" w:rsidR="00854584" w:rsidRPr="00854584" w:rsidRDefault="00854584" w:rsidP="005C56D2">
      <w:pPr>
        <w:numPr>
          <w:ilvl w:val="0"/>
          <w:numId w:val="28"/>
        </w:numPr>
        <w:ind w:left="1418" w:hanging="567"/>
        <w:contextualSpacing/>
        <w:rPr>
          <w:rFonts w:ascii="Arial" w:hAnsi="Arial" w:cs="Arial"/>
        </w:rPr>
      </w:pPr>
      <w:r w:rsidRPr="00854584">
        <w:rPr>
          <w:rFonts w:ascii="Arial" w:hAnsi="Arial" w:cs="Arial"/>
        </w:rPr>
        <w:t>a default of zero or ultra-low emission at tailpipe for all vehicles</w:t>
      </w:r>
    </w:p>
    <w:p w14:paraId="7CDB052A" w14:textId="77777777" w:rsidR="00854584" w:rsidRPr="00854584" w:rsidRDefault="00854584" w:rsidP="005C56D2">
      <w:pPr>
        <w:numPr>
          <w:ilvl w:val="0"/>
          <w:numId w:val="28"/>
        </w:numPr>
        <w:ind w:left="1418" w:hanging="567"/>
        <w:contextualSpacing/>
        <w:rPr>
          <w:rFonts w:ascii="Arial" w:hAnsi="Arial" w:cs="Arial"/>
        </w:rPr>
      </w:pPr>
      <w:r w:rsidRPr="00854584">
        <w:rPr>
          <w:rFonts w:ascii="Arial" w:hAnsi="Arial" w:cs="Arial"/>
        </w:rPr>
        <w:t>fleet average of no more than 130 grams/kilometre of carbon dioxide (CO</w:t>
      </w:r>
      <w:r w:rsidRPr="00854584">
        <w:rPr>
          <w:rFonts w:ascii="Arial" w:hAnsi="Arial" w:cs="Arial"/>
          <w:vertAlign w:val="subscript"/>
        </w:rPr>
        <w:t>2</w:t>
      </w:r>
      <w:r w:rsidRPr="00854584">
        <w:rPr>
          <w:rFonts w:ascii="Arial" w:hAnsi="Arial" w:cs="Arial"/>
        </w:rPr>
        <w:t>) emissions aiming for no more than 95 grams/kilometre from 2020</w:t>
      </w:r>
    </w:p>
    <w:p w14:paraId="7962151D" w14:textId="77777777" w:rsidR="00854584" w:rsidRPr="00854584" w:rsidRDefault="00854584" w:rsidP="005E617D">
      <w:pPr>
        <w:tabs>
          <w:tab w:val="left" w:pos="709"/>
        </w:tabs>
        <w:ind w:left="709" w:hanging="709"/>
        <w:contextualSpacing/>
        <w:rPr>
          <w:rFonts w:ascii="Arial" w:hAnsi="Arial" w:cs="Arial"/>
        </w:rPr>
      </w:pPr>
      <w:r w:rsidRPr="00854584">
        <w:rPr>
          <w:rFonts w:ascii="Arial" w:hAnsi="Arial" w:cs="Arial"/>
        </w:rPr>
        <w:t xml:space="preserve"> </w:t>
      </w:r>
    </w:p>
    <w:p w14:paraId="5CB8764C" w14:textId="6DD619F9" w:rsidR="009B7717" w:rsidRDefault="00FB007E" w:rsidP="00796C51">
      <w:pPr>
        <w:ind w:left="851"/>
        <w:contextualSpacing/>
        <w:rPr>
          <w:rFonts w:ascii="Arial" w:hAnsi="Arial" w:cs="Arial"/>
        </w:rPr>
      </w:pPr>
      <w:r>
        <w:rPr>
          <w:rFonts w:ascii="Arial" w:hAnsi="Arial" w:cs="Arial"/>
        </w:rPr>
        <w:t xml:space="preserve">The </w:t>
      </w:r>
      <w:r w:rsidR="00322C0D" w:rsidRPr="00322C0D">
        <w:rPr>
          <w:rFonts w:ascii="Arial" w:hAnsi="Arial" w:cs="Arial"/>
        </w:rPr>
        <w:t>Office for Low Emission Vehicles</w:t>
      </w:r>
      <w:r w:rsidR="00322C0D">
        <w:rPr>
          <w:rFonts w:ascii="Arial" w:hAnsi="Arial" w:cs="Arial"/>
        </w:rPr>
        <w:t xml:space="preserve"> </w:t>
      </w:r>
      <w:r w:rsidR="00A44B7A">
        <w:rPr>
          <w:rFonts w:ascii="Arial" w:hAnsi="Arial" w:cs="Arial"/>
        </w:rPr>
        <w:t>‘</w:t>
      </w:r>
      <w:r w:rsidR="009B7717" w:rsidRPr="009B7717">
        <w:rPr>
          <w:rFonts w:ascii="Arial" w:hAnsi="Arial" w:cs="Arial"/>
        </w:rPr>
        <w:t>The Road to Zero</w:t>
      </w:r>
      <w:r w:rsidR="00A44B7A">
        <w:rPr>
          <w:rFonts w:ascii="Arial" w:hAnsi="Arial" w:cs="Arial"/>
        </w:rPr>
        <w:t>’ s</w:t>
      </w:r>
      <w:r w:rsidR="005E2B64">
        <w:rPr>
          <w:rFonts w:ascii="Arial" w:hAnsi="Arial" w:cs="Arial"/>
        </w:rPr>
        <w:t>trategy se</w:t>
      </w:r>
      <w:r w:rsidR="0036567B" w:rsidRPr="0036567B">
        <w:rPr>
          <w:rFonts w:ascii="Arial" w:hAnsi="Arial" w:cs="Arial"/>
        </w:rPr>
        <w:t xml:space="preserve">ts out new measures to </w:t>
      </w:r>
      <w:r w:rsidR="00A928C8">
        <w:rPr>
          <w:rFonts w:ascii="Arial" w:hAnsi="Arial" w:cs="Arial"/>
        </w:rPr>
        <w:t>reduce emissions from</w:t>
      </w:r>
      <w:r w:rsidR="0036567B" w:rsidRPr="0036567B">
        <w:rPr>
          <w:rFonts w:ascii="Arial" w:hAnsi="Arial" w:cs="Arial"/>
        </w:rPr>
        <w:t xml:space="preserve"> road transport and lead the world in the developing, manufacturing and using zero emission road vehicles.</w:t>
      </w:r>
      <w:r w:rsidR="003175D5">
        <w:rPr>
          <w:rFonts w:ascii="Arial" w:hAnsi="Arial" w:cs="Arial"/>
        </w:rPr>
        <w:t xml:space="preserve"> Further detail </w:t>
      </w:r>
      <w:r w:rsidR="004143BC">
        <w:rPr>
          <w:rFonts w:ascii="Arial" w:hAnsi="Arial" w:cs="Arial"/>
        </w:rPr>
        <w:t>about this strategy can be found at</w:t>
      </w:r>
      <w:r w:rsidR="00A85947">
        <w:rPr>
          <w:rFonts w:ascii="Arial" w:hAnsi="Arial" w:cs="Arial"/>
        </w:rPr>
        <w:t xml:space="preserve"> </w:t>
      </w:r>
      <w:hyperlink r:id="rId25" w:history="1">
        <w:r w:rsidR="00A85947" w:rsidRPr="00AC19EA">
          <w:rPr>
            <w:rStyle w:val="Hyperlink"/>
            <w:rFonts w:cs="Arial"/>
          </w:rPr>
          <w:t>https://www.gov.uk/government/publications/reducing-emissions-from-road-transport-road-to-zero-strategy</w:t>
        </w:r>
      </w:hyperlink>
      <w:r w:rsidR="006C3338">
        <w:rPr>
          <w:rFonts w:ascii="Arial" w:hAnsi="Arial" w:cs="Arial"/>
        </w:rPr>
        <w:t>.</w:t>
      </w:r>
    </w:p>
    <w:p w14:paraId="21341938" w14:textId="77777777" w:rsidR="00561EB6" w:rsidRDefault="00561EB6" w:rsidP="00561EB6">
      <w:pPr>
        <w:spacing w:after="160" w:line="259" w:lineRule="auto"/>
        <w:rPr>
          <w:rFonts w:ascii="Arial" w:hAnsi="Arial" w:cs="Arial"/>
        </w:rPr>
      </w:pPr>
    </w:p>
    <w:p w14:paraId="031B9184" w14:textId="38BC0C64" w:rsidR="00796C51" w:rsidRDefault="00854584" w:rsidP="00561EB6">
      <w:pPr>
        <w:spacing w:after="160" w:line="259" w:lineRule="auto"/>
        <w:ind w:left="851"/>
        <w:rPr>
          <w:rFonts w:ascii="Arial" w:hAnsi="Arial" w:cs="Arial"/>
        </w:rPr>
      </w:pPr>
      <w:r w:rsidRPr="00854584">
        <w:rPr>
          <w:rFonts w:ascii="Arial" w:hAnsi="Arial" w:cs="Arial"/>
        </w:rPr>
        <w:t xml:space="preserve">Suppliers are required to provide reports on </w:t>
      </w:r>
      <w:r w:rsidR="00337868">
        <w:rPr>
          <w:rFonts w:ascii="Arial" w:hAnsi="Arial" w:cs="Arial"/>
        </w:rPr>
        <w:t xml:space="preserve">fuel transactions, including </w:t>
      </w:r>
      <w:r w:rsidRPr="00854584">
        <w:rPr>
          <w:rFonts w:ascii="Arial" w:hAnsi="Arial" w:cs="Arial"/>
        </w:rPr>
        <w:t>mileage</w:t>
      </w:r>
      <w:r w:rsidR="009670A3">
        <w:rPr>
          <w:rFonts w:ascii="Arial" w:hAnsi="Arial" w:cs="Arial"/>
        </w:rPr>
        <w:t>, fuel type and quantity</w:t>
      </w:r>
      <w:r w:rsidRPr="00854584">
        <w:rPr>
          <w:rFonts w:ascii="Arial" w:hAnsi="Arial" w:cs="Arial"/>
        </w:rPr>
        <w:t>, as part of the Management Information report.</w:t>
      </w:r>
    </w:p>
    <w:p w14:paraId="1FCC0774" w14:textId="3B06D026" w:rsidR="008C4EAC" w:rsidRDefault="008C4EAC" w:rsidP="00796C51">
      <w:pPr>
        <w:ind w:left="851"/>
        <w:contextualSpacing/>
        <w:rPr>
          <w:rFonts w:ascii="Arial" w:hAnsi="Arial" w:cs="Arial"/>
        </w:rPr>
      </w:pPr>
    </w:p>
    <w:p w14:paraId="6675D297" w14:textId="77777777" w:rsidR="006A6CE5" w:rsidRDefault="008C4EAC" w:rsidP="006A6CE5">
      <w:pPr>
        <w:tabs>
          <w:tab w:val="left" w:pos="851"/>
        </w:tabs>
        <w:ind w:left="851" w:hanging="851"/>
        <w:rPr>
          <w:rFonts w:ascii="Arial" w:hAnsi="Arial" w:cs="Arial"/>
        </w:rPr>
      </w:pPr>
      <w:r w:rsidRPr="00825629">
        <w:rPr>
          <w:rFonts w:ascii="Arial" w:hAnsi="Arial" w:cs="Arial"/>
        </w:rPr>
        <w:t>The government is committed to environmental improvement through integrating environmental protection and sustainable development into its decision-making processes in respect of both the execution of its core functions and responsibilities and the management of day-to-day operations.</w:t>
      </w:r>
    </w:p>
    <w:p w14:paraId="51E2C124" w14:textId="77777777" w:rsidR="006A6CE5" w:rsidRDefault="006A6CE5" w:rsidP="006A6CE5">
      <w:pPr>
        <w:tabs>
          <w:tab w:val="left" w:pos="851"/>
        </w:tabs>
        <w:ind w:left="851" w:hanging="851"/>
        <w:rPr>
          <w:rFonts w:ascii="Arial" w:hAnsi="Arial" w:cs="Arial"/>
        </w:rPr>
      </w:pPr>
    </w:p>
    <w:p w14:paraId="2D91DF62" w14:textId="5555A689" w:rsidR="006D2F74" w:rsidRDefault="008C4EAC" w:rsidP="006A6CE5">
      <w:pPr>
        <w:tabs>
          <w:tab w:val="left" w:pos="851"/>
        </w:tabs>
        <w:ind w:left="851" w:hanging="851"/>
        <w:rPr>
          <w:rFonts w:ascii="Arial" w:hAnsi="Arial" w:cs="Arial"/>
        </w:rPr>
      </w:pPr>
      <w:r w:rsidRPr="00825629">
        <w:rPr>
          <w:rFonts w:ascii="Arial" w:hAnsi="Arial" w:cs="Arial"/>
        </w:rPr>
        <w:t xml:space="preserve">The </w:t>
      </w:r>
      <w:r>
        <w:rPr>
          <w:rFonts w:ascii="Arial" w:hAnsi="Arial" w:cs="Arial"/>
        </w:rPr>
        <w:t>Supplier</w:t>
      </w:r>
      <w:r w:rsidRPr="00825629">
        <w:rPr>
          <w:rFonts w:ascii="Arial" w:hAnsi="Arial" w:cs="Arial"/>
        </w:rPr>
        <w:t xml:space="preserve"> shall</w:t>
      </w:r>
      <w:r w:rsidR="006D2F74">
        <w:rPr>
          <w:rFonts w:ascii="Arial" w:hAnsi="Arial" w:cs="Arial"/>
        </w:rPr>
        <w:t>:</w:t>
      </w:r>
    </w:p>
    <w:p w14:paraId="6454E015" w14:textId="77777777" w:rsidR="006D2F74" w:rsidRDefault="006D2F74" w:rsidP="008C4EAC">
      <w:pPr>
        <w:tabs>
          <w:tab w:val="left" w:pos="851"/>
        </w:tabs>
        <w:ind w:left="851" w:hanging="851"/>
        <w:contextualSpacing/>
        <w:rPr>
          <w:rFonts w:ascii="Arial" w:hAnsi="Arial" w:cs="Arial"/>
        </w:rPr>
      </w:pPr>
    </w:p>
    <w:p w14:paraId="71499293" w14:textId="77777777" w:rsidR="006D2F74" w:rsidRPr="00795AB3" w:rsidRDefault="008C4EAC" w:rsidP="00795AB3">
      <w:pPr>
        <w:pStyle w:val="ListParagraph"/>
        <w:numPr>
          <w:ilvl w:val="0"/>
          <w:numId w:val="36"/>
        </w:numPr>
        <w:ind w:left="1418" w:hanging="567"/>
        <w:rPr>
          <w:rFonts w:ascii="Arial" w:hAnsi="Arial" w:cs="Arial"/>
        </w:rPr>
      </w:pPr>
      <w:r w:rsidRPr="00795AB3">
        <w:rPr>
          <w:rFonts w:ascii="Arial" w:hAnsi="Arial" w:cs="Arial"/>
        </w:rPr>
        <w:t xml:space="preserve">provide information on new or improved environmentally preferable products when they become commercially available and, promote their use within DVSA. This is to allow DVSA to evaluate the systems the Supplier has in place for improving the sustainability credentials of the materials and products procured on behalf of DVSA: by ensuring all materials selected are re-useable, recyclable or recoverable </w:t>
      </w:r>
      <w:proofErr w:type="gramStart"/>
      <w:r w:rsidRPr="00795AB3">
        <w:rPr>
          <w:rFonts w:ascii="Arial" w:hAnsi="Arial" w:cs="Arial"/>
        </w:rPr>
        <w:t>i.e.</w:t>
      </w:r>
      <w:proofErr w:type="gramEnd"/>
      <w:r w:rsidRPr="00795AB3">
        <w:rPr>
          <w:rFonts w:ascii="Arial" w:hAnsi="Arial" w:cs="Arial"/>
        </w:rPr>
        <w:t xml:space="preserve"> eliminating materials that can only be disposed of (‘Disposal’ being the bottom level of the Waste Hierarchy i.e. landfill).</w:t>
      </w:r>
    </w:p>
    <w:p w14:paraId="03436B29" w14:textId="11EDF7D6" w:rsidR="008C4EAC" w:rsidRPr="00795AB3" w:rsidRDefault="008C4EAC" w:rsidP="00795AB3">
      <w:pPr>
        <w:pStyle w:val="ListParagraph"/>
        <w:numPr>
          <w:ilvl w:val="0"/>
          <w:numId w:val="36"/>
        </w:numPr>
        <w:ind w:left="1418" w:hanging="567"/>
        <w:rPr>
          <w:rFonts w:ascii="Arial" w:hAnsi="Arial" w:cs="Arial"/>
        </w:rPr>
      </w:pPr>
      <w:r w:rsidRPr="00795AB3">
        <w:rPr>
          <w:rFonts w:ascii="Arial" w:hAnsi="Arial" w:cs="Arial"/>
        </w:rPr>
        <w:t>work with DVSA to identify opportunities to introduce innovation, reduce cost and waste and ensure sustainable development is at the heart of their operations.</w:t>
      </w:r>
    </w:p>
    <w:p w14:paraId="690E1C61" w14:textId="78A86DDF" w:rsidR="008C4EAC" w:rsidRPr="00795AB3" w:rsidRDefault="008C4EAC" w:rsidP="00795AB3">
      <w:pPr>
        <w:pStyle w:val="ListParagraph"/>
        <w:numPr>
          <w:ilvl w:val="0"/>
          <w:numId w:val="36"/>
        </w:numPr>
        <w:ind w:left="1418" w:hanging="567"/>
        <w:rPr>
          <w:rFonts w:ascii="Arial" w:hAnsi="Arial" w:cs="Arial"/>
        </w:rPr>
      </w:pPr>
      <w:r w:rsidRPr="00795AB3">
        <w:rPr>
          <w:rFonts w:ascii="Arial" w:hAnsi="Arial" w:cs="Arial"/>
        </w:rPr>
        <w:t>ensure that they consider the relevance of sustainability at all lifecycle stages of the Services provided under this contract. This includes not only consideration of commercial needs and minimisation of negative impacts but also the maximisation of positive impacts on society and the environment.</w:t>
      </w:r>
    </w:p>
    <w:p w14:paraId="54EF84D3" w14:textId="37313255" w:rsidR="008C4EAC" w:rsidRPr="00795AB3" w:rsidRDefault="008C4EAC" w:rsidP="00795AB3">
      <w:pPr>
        <w:pStyle w:val="ListParagraph"/>
        <w:numPr>
          <w:ilvl w:val="0"/>
          <w:numId w:val="36"/>
        </w:numPr>
        <w:ind w:left="1418" w:hanging="567"/>
        <w:rPr>
          <w:rFonts w:ascii="Arial" w:hAnsi="Arial" w:cs="Arial"/>
        </w:rPr>
      </w:pPr>
      <w:r w:rsidRPr="00795AB3">
        <w:rPr>
          <w:rFonts w:ascii="Arial" w:hAnsi="Arial" w:cs="Arial"/>
        </w:rPr>
        <w:t>comply with and operate to the standard ISO14001; Eco-Management and Audit Scheme (EMAS) or a nationally recognised equivalent accredited standard for the scope of the goods and/or services, which is agreed with DVSA.</w:t>
      </w:r>
    </w:p>
    <w:p w14:paraId="6DF0B573" w14:textId="77777777" w:rsidR="00477F83" w:rsidRPr="00795AB3" w:rsidRDefault="008C4EAC" w:rsidP="00795AB3">
      <w:pPr>
        <w:pStyle w:val="ListParagraph"/>
        <w:numPr>
          <w:ilvl w:val="0"/>
          <w:numId w:val="36"/>
        </w:numPr>
        <w:ind w:left="1418" w:hanging="567"/>
        <w:rPr>
          <w:rFonts w:ascii="Arial" w:hAnsi="Arial" w:cs="Arial"/>
        </w:rPr>
      </w:pPr>
      <w:r w:rsidRPr="00795AB3">
        <w:rPr>
          <w:rFonts w:ascii="Arial" w:hAnsi="Arial" w:cs="Arial"/>
        </w:rPr>
        <w:t xml:space="preserve">where applicable, effectively manage the goods and/or services supplied under this contract, </w:t>
      </w:r>
      <w:proofErr w:type="gramStart"/>
      <w:r w:rsidRPr="00795AB3">
        <w:rPr>
          <w:rFonts w:ascii="Arial" w:hAnsi="Arial" w:cs="Arial"/>
        </w:rPr>
        <w:t>in order to</w:t>
      </w:r>
      <w:proofErr w:type="gramEnd"/>
      <w:r w:rsidRPr="00795AB3">
        <w:rPr>
          <w:rFonts w:ascii="Arial" w:hAnsi="Arial" w:cs="Arial"/>
        </w:rPr>
        <w:t xml:space="preserve"> minimise any impact on the environment.</w:t>
      </w:r>
    </w:p>
    <w:p w14:paraId="0F6C0EFC" w14:textId="10E42612" w:rsidR="008C4EAC" w:rsidRPr="00795AB3" w:rsidRDefault="008C4EAC" w:rsidP="00795AB3">
      <w:pPr>
        <w:pStyle w:val="ListParagraph"/>
        <w:numPr>
          <w:ilvl w:val="0"/>
          <w:numId w:val="36"/>
        </w:numPr>
        <w:ind w:left="1418" w:hanging="567"/>
        <w:rPr>
          <w:rFonts w:ascii="Arial" w:hAnsi="Arial" w:cs="Arial"/>
        </w:rPr>
      </w:pPr>
      <w:r w:rsidRPr="00795AB3">
        <w:rPr>
          <w:rFonts w:ascii="Arial" w:hAnsi="Arial" w:cs="Arial"/>
        </w:rPr>
        <w:t>complete annual Corporate Social Responsibility (CSR) assessments upon request from DVSA.</w:t>
      </w:r>
    </w:p>
    <w:p w14:paraId="35F0A13A" w14:textId="77777777" w:rsidR="00796C51" w:rsidRDefault="00796C51" w:rsidP="00796C51">
      <w:pPr>
        <w:contextualSpacing/>
        <w:rPr>
          <w:rFonts w:ascii="Arial" w:hAnsi="Arial" w:cs="Arial"/>
        </w:rPr>
      </w:pPr>
    </w:p>
    <w:p w14:paraId="74A14CF6" w14:textId="14EE377E" w:rsidR="00854584" w:rsidRPr="000C0518" w:rsidRDefault="002D5ADB" w:rsidP="00115D7A">
      <w:pPr>
        <w:tabs>
          <w:tab w:val="left" w:pos="851"/>
        </w:tabs>
        <w:ind w:left="851" w:hanging="851"/>
        <w:contextualSpacing/>
        <w:rPr>
          <w:rFonts w:ascii="Arial" w:hAnsi="Arial" w:cs="Arial"/>
          <w:bCs/>
        </w:rPr>
      </w:pPr>
      <w:r w:rsidRPr="000C0518">
        <w:rPr>
          <w:rFonts w:ascii="Arial" w:hAnsi="Arial" w:cs="Arial"/>
          <w:bCs/>
        </w:rPr>
        <w:t>6.3.1.5</w:t>
      </w:r>
      <w:r w:rsidRPr="000C0518">
        <w:rPr>
          <w:rFonts w:ascii="Arial" w:hAnsi="Arial" w:cs="Arial"/>
          <w:bCs/>
        </w:rPr>
        <w:tab/>
      </w:r>
      <w:r w:rsidR="00854584" w:rsidRPr="000C0518">
        <w:rPr>
          <w:rFonts w:ascii="Arial" w:hAnsi="Arial" w:cs="Arial"/>
          <w:bCs/>
        </w:rPr>
        <w:t xml:space="preserve">Wellbeing </w:t>
      </w:r>
      <w:r w:rsidR="003E1265">
        <w:rPr>
          <w:rFonts w:ascii="Arial" w:hAnsi="Arial" w:cs="Arial"/>
          <w:bCs/>
        </w:rPr>
        <w:t>and</w:t>
      </w:r>
      <w:r w:rsidR="00854584" w:rsidRPr="000C0518">
        <w:rPr>
          <w:rFonts w:ascii="Arial" w:hAnsi="Arial" w:cs="Arial"/>
          <w:bCs/>
        </w:rPr>
        <w:t xml:space="preserve"> Community Benefits </w:t>
      </w:r>
    </w:p>
    <w:p w14:paraId="1DA80DF6" w14:textId="77777777" w:rsidR="000C0518" w:rsidRDefault="000C0518" w:rsidP="00115D7A">
      <w:pPr>
        <w:tabs>
          <w:tab w:val="left" w:pos="709"/>
          <w:tab w:val="left" w:pos="851"/>
        </w:tabs>
        <w:ind w:left="851" w:hanging="851"/>
        <w:contextualSpacing/>
        <w:rPr>
          <w:rFonts w:ascii="Arial" w:hAnsi="Arial" w:cs="Arial"/>
        </w:rPr>
      </w:pPr>
    </w:p>
    <w:p w14:paraId="6B1280FC" w14:textId="6AAD16D8" w:rsidR="00854584" w:rsidRDefault="000C0518" w:rsidP="00E43258">
      <w:pPr>
        <w:tabs>
          <w:tab w:val="left" w:pos="851"/>
        </w:tabs>
        <w:ind w:left="851" w:hanging="851"/>
        <w:contextualSpacing/>
        <w:rPr>
          <w:rFonts w:ascii="Arial" w:hAnsi="Arial" w:cs="Arial"/>
        </w:rPr>
      </w:pPr>
      <w:r>
        <w:rPr>
          <w:rFonts w:ascii="Arial" w:hAnsi="Arial" w:cs="Arial"/>
        </w:rPr>
        <w:lastRenderedPageBreak/>
        <w:tab/>
      </w:r>
      <w:r w:rsidR="00E43258">
        <w:rPr>
          <w:rFonts w:ascii="Arial" w:hAnsi="Arial" w:cs="Arial"/>
        </w:rPr>
        <w:t>DVSA</w:t>
      </w:r>
      <w:r w:rsidR="00854584" w:rsidRPr="00854584">
        <w:rPr>
          <w:rFonts w:ascii="Arial" w:hAnsi="Arial" w:cs="Arial"/>
        </w:rPr>
        <w:t xml:space="preserve"> expect the Supplier to positively impact individual wellbeing and contribute to transforming our local communities in a real and sustainable manner through activities, such as (but not limited to):</w:t>
      </w:r>
    </w:p>
    <w:p w14:paraId="0D524632" w14:textId="285BAAF5" w:rsidR="0071117C" w:rsidRPr="00854584" w:rsidRDefault="0071117C" w:rsidP="00E43258">
      <w:pPr>
        <w:tabs>
          <w:tab w:val="left" w:pos="851"/>
        </w:tabs>
        <w:ind w:left="851" w:hanging="851"/>
        <w:contextualSpacing/>
        <w:rPr>
          <w:rFonts w:ascii="Arial" w:hAnsi="Arial" w:cs="Arial"/>
        </w:rPr>
      </w:pPr>
      <w:r>
        <w:rPr>
          <w:rFonts w:ascii="Arial" w:hAnsi="Arial" w:cs="Arial"/>
        </w:rPr>
        <w:tab/>
      </w:r>
    </w:p>
    <w:p w14:paraId="3FEB3B0F" w14:textId="4AE565B8" w:rsidR="00854584" w:rsidRDefault="00854584" w:rsidP="0071117C">
      <w:pPr>
        <w:numPr>
          <w:ilvl w:val="0"/>
          <w:numId w:val="29"/>
        </w:numPr>
        <w:ind w:left="1418" w:hanging="567"/>
        <w:contextualSpacing/>
        <w:rPr>
          <w:rFonts w:ascii="Arial" w:hAnsi="Arial" w:cs="Arial"/>
        </w:rPr>
      </w:pPr>
      <w:r w:rsidRPr="00854584">
        <w:rPr>
          <w:rFonts w:ascii="Arial" w:hAnsi="Arial" w:cs="Arial"/>
        </w:rPr>
        <w:t xml:space="preserve">Ensuring that people within the community with disabilities </w:t>
      </w:r>
      <w:proofErr w:type="gramStart"/>
      <w:r w:rsidRPr="00854584">
        <w:rPr>
          <w:rFonts w:ascii="Arial" w:hAnsi="Arial" w:cs="Arial"/>
        </w:rPr>
        <w:t>are able to</w:t>
      </w:r>
      <w:proofErr w:type="gramEnd"/>
      <w:r w:rsidRPr="00854584">
        <w:rPr>
          <w:rFonts w:ascii="Arial" w:hAnsi="Arial" w:cs="Arial"/>
        </w:rPr>
        <w:t xml:space="preserve"> participate in public life by ensuring that the Supplier’s website and any mobile applications are accessible, i.e.:</w:t>
      </w:r>
    </w:p>
    <w:p w14:paraId="3E457D80" w14:textId="56166F84" w:rsidR="00854584" w:rsidRPr="0071117C" w:rsidRDefault="00854584" w:rsidP="0071117C">
      <w:pPr>
        <w:pStyle w:val="ListParagraph"/>
        <w:numPr>
          <w:ilvl w:val="3"/>
          <w:numId w:val="33"/>
        </w:numPr>
        <w:ind w:left="1985" w:hanging="567"/>
        <w:rPr>
          <w:rFonts w:ascii="Arial" w:hAnsi="Arial" w:cs="Arial"/>
        </w:rPr>
      </w:pPr>
      <w:r w:rsidRPr="0071117C">
        <w:rPr>
          <w:rFonts w:ascii="Arial" w:hAnsi="Arial" w:cs="Arial"/>
        </w:rPr>
        <w:t>New websites and mobile applications designed to deliver the Services must meet WCAG 2.1 AA accessibility standard</w:t>
      </w:r>
      <w:r w:rsidR="00E433D8">
        <w:rPr>
          <w:rFonts w:ascii="Arial" w:hAnsi="Arial" w:cs="Arial"/>
        </w:rPr>
        <w:t xml:space="preserve"> - </w:t>
      </w:r>
      <w:r w:rsidR="00E433D8" w:rsidRPr="0071117C">
        <w:rPr>
          <w:rFonts w:ascii="Arial" w:hAnsi="Arial" w:cs="Arial"/>
        </w:rPr>
        <w:t>mobile applications</w:t>
      </w:r>
      <w:r w:rsidRPr="0071117C">
        <w:rPr>
          <w:rFonts w:ascii="Arial" w:hAnsi="Arial" w:cs="Arial"/>
        </w:rPr>
        <w:t xml:space="preserve"> no later than 23 June 2021. Guidance on understanding WCAG 2.1 may be found here (</w:t>
      </w:r>
      <w:hyperlink r:id="rId26">
        <w:r w:rsidRPr="0071117C">
          <w:rPr>
            <w:rStyle w:val="Hyperlink"/>
            <w:rFonts w:cs="Arial"/>
          </w:rPr>
          <w:t>https://www.gov.uk/service-manual/helping-people-to-use-your-service/understanding-wcag</w:t>
        </w:r>
      </w:hyperlink>
      <w:r w:rsidRPr="0071117C">
        <w:rPr>
          <w:rFonts w:ascii="Arial" w:hAnsi="Arial" w:cs="Arial"/>
        </w:rPr>
        <w:t xml:space="preserve">). </w:t>
      </w:r>
    </w:p>
    <w:p w14:paraId="3A5F1B34" w14:textId="25E1F756" w:rsidR="00330AE1" w:rsidRPr="00581669" w:rsidRDefault="00854584" w:rsidP="0003778E">
      <w:pPr>
        <w:pStyle w:val="ListParagraph"/>
        <w:numPr>
          <w:ilvl w:val="3"/>
          <w:numId w:val="33"/>
        </w:numPr>
        <w:spacing w:after="160" w:line="259" w:lineRule="auto"/>
        <w:ind w:left="1985" w:hanging="567"/>
        <w:rPr>
          <w:rFonts w:ascii="Arial" w:hAnsi="Arial" w:cs="Arial"/>
        </w:rPr>
      </w:pPr>
      <w:r w:rsidRPr="00581669">
        <w:rPr>
          <w:rFonts w:ascii="Arial" w:hAnsi="Arial" w:cs="Arial"/>
        </w:rPr>
        <w:t xml:space="preserve">If </w:t>
      </w:r>
      <w:r w:rsidR="00E433D8" w:rsidRPr="00581669">
        <w:rPr>
          <w:rFonts w:ascii="Arial" w:hAnsi="Arial" w:cs="Arial"/>
        </w:rPr>
        <w:t xml:space="preserve">the </w:t>
      </w:r>
      <w:r w:rsidRPr="00581669">
        <w:rPr>
          <w:rFonts w:ascii="Arial" w:hAnsi="Arial" w:cs="Arial"/>
        </w:rPr>
        <w:t>Supplier website or mobile application used to deliver the service will not comply with the standard</w:t>
      </w:r>
      <w:r w:rsidR="00E433D8" w:rsidRPr="00581669">
        <w:rPr>
          <w:rFonts w:ascii="Arial" w:hAnsi="Arial" w:cs="Arial"/>
        </w:rPr>
        <w:t xml:space="preserve">, the </w:t>
      </w:r>
      <w:r w:rsidRPr="00581669">
        <w:rPr>
          <w:rFonts w:ascii="Arial" w:hAnsi="Arial" w:cs="Arial"/>
        </w:rPr>
        <w:t xml:space="preserve">Supplier must provide documentary evidence to support assertion that </w:t>
      </w:r>
      <w:r w:rsidR="00E44B0F" w:rsidRPr="00581669">
        <w:rPr>
          <w:rFonts w:ascii="Arial" w:hAnsi="Arial" w:cs="Arial"/>
        </w:rPr>
        <w:t xml:space="preserve">it </w:t>
      </w:r>
      <w:r w:rsidRPr="00581669">
        <w:rPr>
          <w:rFonts w:ascii="Arial" w:hAnsi="Arial" w:cs="Arial"/>
        </w:rPr>
        <w:t xml:space="preserve">would be a disproportionate burden to make these changes. Where </w:t>
      </w:r>
      <w:r w:rsidR="00A24E06" w:rsidRPr="00581669">
        <w:rPr>
          <w:rFonts w:ascii="Arial" w:hAnsi="Arial" w:cs="Arial"/>
        </w:rPr>
        <w:t xml:space="preserve">the </w:t>
      </w:r>
      <w:r w:rsidRPr="00581669">
        <w:rPr>
          <w:rFonts w:ascii="Arial" w:hAnsi="Arial" w:cs="Arial"/>
        </w:rPr>
        <w:t xml:space="preserve">Supplier website or mobile application will not meet the </w:t>
      </w:r>
      <w:proofErr w:type="gramStart"/>
      <w:r w:rsidRPr="00581669">
        <w:rPr>
          <w:rFonts w:ascii="Arial" w:hAnsi="Arial" w:cs="Arial"/>
        </w:rPr>
        <w:t>standard</w:t>
      </w:r>
      <w:proofErr w:type="gramEnd"/>
      <w:r w:rsidR="000B6AE8" w:rsidRPr="00581669">
        <w:rPr>
          <w:rFonts w:ascii="Arial" w:hAnsi="Arial" w:cs="Arial"/>
        </w:rPr>
        <w:t xml:space="preserve"> the</w:t>
      </w:r>
      <w:r w:rsidRPr="00581669">
        <w:rPr>
          <w:rFonts w:ascii="Arial" w:hAnsi="Arial" w:cs="Arial"/>
        </w:rPr>
        <w:t xml:space="preserve"> Supplier will be required to include details in </w:t>
      </w:r>
      <w:r w:rsidR="000B6AE8" w:rsidRPr="00581669">
        <w:rPr>
          <w:rFonts w:ascii="Arial" w:hAnsi="Arial" w:cs="Arial"/>
        </w:rPr>
        <w:t xml:space="preserve">the </w:t>
      </w:r>
      <w:r w:rsidRPr="00581669">
        <w:rPr>
          <w:rFonts w:ascii="Arial" w:hAnsi="Arial" w:cs="Arial"/>
        </w:rPr>
        <w:t xml:space="preserve">Supplier continuous improvement plan on how </w:t>
      </w:r>
      <w:r w:rsidR="000B6AE8" w:rsidRPr="00581669">
        <w:rPr>
          <w:rFonts w:ascii="Arial" w:hAnsi="Arial" w:cs="Arial"/>
        </w:rPr>
        <w:t>it</w:t>
      </w:r>
      <w:r w:rsidRPr="00581669">
        <w:rPr>
          <w:rFonts w:ascii="Arial" w:hAnsi="Arial" w:cs="Arial"/>
        </w:rPr>
        <w:t xml:space="preserve"> will deliver year on year improvements in the accessibility of these existing mobile applications and websites</w:t>
      </w:r>
      <w:r w:rsidR="00E465C2" w:rsidRPr="00581669">
        <w:rPr>
          <w:rFonts w:ascii="Arial" w:hAnsi="Arial" w:cs="Arial"/>
        </w:rPr>
        <w:t>,</w:t>
      </w:r>
      <w:r w:rsidRPr="00581669">
        <w:rPr>
          <w:rFonts w:ascii="Arial" w:hAnsi="Arial" w:cs="Arial"/>
        </w:rPr>
        <w:t xml:space="preserve"> along with estimated date of when </w:t>
      </w:r>
      <w:r w:rsidR="00D52347" w:rsidRPr="00581669">
        <w:rPr>
          <w:rFonts w:ascii="Arial" w:hAnsi="Arial" w:cs="Arial"/>
        </w:rPr>
        <w:t xml:space="preserve">the </w:t>
      </w:r>
      <w:r w:rsidRPr="00581669">
        <w:rPr>
          <w:rFonts w:ascii="Arial" w:hAnsi="Arial" w:cs="Arial"/>
        </w:rPr>
        <w:t xml:space="preserve">website </w:t>
      </w:r>
      <w:r w:rsidR="00D52347" w:rsidRPr="00581669">
        <w:rPr>
          <w:rFonts w:ascii="Arial" w:hAnsi="Arial" w:cs="Arial"/>
        </w:rPr>
        <w:t xml:space="preserve">or mobile application </w:t>
      </w:r>
      <w:r w:rsidRPr="00581669">
        <w:rPr>
          <w:rFonts w:ascii="Arial" w:hAnsi="Arial" w:cs="Arial"/>
        </w:rPr>
        <w:t>will meet the WCAG 2.1 AA standard.</w:t>
      </w:r>
    </w:p>
    <w:p w14:paraId="29A5A0B9" w14:textId="0BA9549A" w:rsidR="00854584" w:rsidRPr="0071117C" w:rsidRDefault="00854584" w:rsidP="0071117C">
      <w:pPr>
        <w:pStyle w:val="ListParagraph"/>
        <w:numPr>
          <w:ilvl w:val="3"/>
          <w:numId w:val="33"/>
        </w:numPr>
        <w:ind w:left="1985" w:hanging="567"/>
        <w:rPr>
          <w:rFonts w:ascii="Arial" w:hAnsi="Arial" w:cs="Arial"/>
        </w:rPr>
      </w:pPr>
      <w:r w:rsidRPr="0071117C">
        <w:rPr>
          <w:rFonts w:ascii="Arial" w:hAnsi="Arial" w:cs="Arial"/>
        </w:rPr>
        <w:t xml:space="preserve">Where mobile applications do not meet WCAG 2.1 AA standard by </w:t>
      </w:r>
      <w:r w:rsidR="0026606B">
        <w:rPr>
          <w:rFonts w:ascii="Arial" w:hAnsi="Arial" w:cs="Arial"/>
        </w:rPr>
        <w:t xml:space="preserve">23 June 2021, the </w:t>
      </w:r>
      <w:r w:rsidRPr="0071117C">
        <w:rPr>
          <w:rFonts w:ascii="Arial" w:hAnsi="Arial" w:cs="Arial"/>
        </w:rPr>
        <w:t xml:space="preserve">Supplier shall perform proportionate accessibility tests to highlight which user groups will be unable to use Supplier content. </w:t>
      </w:r>
      <w:r w:rsidR="00BB3ED2">
        <w:rPr>
          <w:rFonts w:ascii="Arial" w:hAnsi="Arial" w:cs="Arial"/>
        </w:rPr>
        <w:t xml:space="preserve">The </w:t>
      </w:r>
      <w:r w:rsidRPr="0071117C">
        <w:rPr>
          <w:rFonts w:ascii="Arial" w:hAnsi="Arial" w:cs="Arial"/>
        </w:rPr>
        <w:t xml:space="preserve">Supplier will be required to actively flag to </w:t>
      </w:r>
      <w:r w:rsidR="00BB3ED2">
        <w:rPr>
          <w:rFonts w:ascii="Arial" w:hAnsi="Arial" w:cs="Arial"/>
        </w:rPr>
        <w:t>DVSA</w:t>
      </w:r>
      <w:r w:rsidRPr="0071117C">
        <w:rPr>
          <w:rFonts w:ascii="Arial" w:hAnsi="Arial" w:cs="Arial"/>
        </w:rPr>
        <w:t xml:space="preserve"> and </w:t>
      </w:r>
      <w:r w:rsidR="00973A4A">
        <w:rPr>
          <w:rFonts w:ascii="Arial" w:hAnsi="Arial" w:cs="Arial"/>
        </w:rPr>
        <w:t xml:space="preserve">the </w:t>
      </w:r>
      <w:r w:rsidRPr="0071117C">
        <w:rPr>
          <w:rFonts w:ascii="Arial" w:hAnsi="Arial" w:cs="Arial"/>
        </w:rPr>
        <w:t xml:space="preserve">users of </w:t>
      </w:r>
      <w:r w:rsidR="009B648E">
        <w:rPr>
          <w:rFonts w:ascii="Arial" w:hAnsi="Arial" w:cs="Arial"/>
        </w:rPr>
        <w:t xml:space="preserve">the </w:t>
      </w:r>
      <w:r w:rsidRPr="0071117C">
        <w:rPr>
          <w:rFonts w:ascii="Arial" w:hAnsi="Arial" w:cs="Arial"/>
        </w:rPr>
        <w:t>Supplier</w:t>
      </w:r>
      <w:r w:rsidR="009B648E">
        <w:rPr>
          <w:rFonts w:ascii="Arial" w:hAnsi="Arial" w:cs="Arial"/>
        </w:rPr>
        <w:t>’s</w:t>
      </w:r>
      <w:r w:rsidRPr="0071117C">
        <w:rPr>
          <w:rFonts w:ascii="Arial" w:hAnsi="Arial" w:cs="Arial"/>
        </w:rPr>
        <w:t xml:space="preserve"> mobile application that </w:t>
      </w:r>
      <w:r w:rsidR="009B648E">
        <w:rPr>
          <w:rFonts w:ascii="Arial" w:hAnsi="Arial" w:cs="Arial"/>
        </w:rPr>
        <w:t xml:space="preserve">the </w:t>
      </w:r>
      <w:r w:rsidRPr="0071117C">
        <w:rPr>
          <w:rFonts w:ascii="Arial" w:hAnsi="Arial" w:cs="Arial"/>
        </w:rPr>
        <w:t>Supplier service may not be appropriate for users with those specific requirements.</w:t>
      </w:r>
    </w:p>
    <w:p w14:paraId="4697D6FC" w14:textId="77777777" w:rsidR="00854584" w:rsidRPr="00854584" w:rsidRDefault="00854584" w:rsidP="00115D7A">
      <w:pPr>
        <w:tabs>
          <w:tab w:val="left" w:pos="709"/>
          <w:tab w:val="left" w:pos="851"/>
        </w:tabs>
        <w:ind w:left="851" w:hanging="851"/>
        <w:contextualSpacing/>
        <w:rPr>
          <w:rFonts w:ascii="Arial" w:hAnsi="Arial" w:cs="Arial"/>
        </w:rPr>
      </w:pPr>
      <w:r w:rsidRPr="00854584">
        <w:rPr>
          <w:rFonts w:ascii="Arial" w:hAnsi="Arial" w:cs="Arial"/>
        </w:rPr>
        <w:t xml:space="preserve"> </w:t>
      </w:r>
    </w:p>
    <w:p w14:paraId="4A1F613B" w14:textId="5A271829" w:rsidR="00854584" w:rsidRPr="00854584" w:rsidRDefault="00C43C4B" w:rsidP="00115D7A">
      <w:pPr>
        <w:tabs>
          <w:tab w:val="left" w:pos="709"/>
          <w:tab w:val="left" w:pos="851"/>
        </w:tabs>
        <w:ind w:left="851" w:hanging="851"/>
        <w:contextualSpacing/>
        <w:rPr>
          <w:rFonts w:ascii="Arial" w:hAnsi="Arial" w:cs="Arial"/>
        </w:rPr>
      </w:pPr>
      <w:r>
        <w:rPr>
          <w:rFonts w:ascii="Arial" w:hAnsi="Arial" w:cs="Arial"/>
        </w:rPr>
        <w:tab/>
      </w:r>
      <w:r>
        <w:rPr>
          <w:rFonts w:ascii="Arial" w:hAnsi="Arial" w:cs="Arial"/>
        </w:rPr>
        <w:tab/>
      </w:r>
      <w:r w:rsidR="001C36AF">
        <w:rPr>
          <w:rFonts w:ascii="Arial" w:hAnsi="Arial" w:cs="Arial"/>
        </w:rPr>
        <w:t>DVSA</w:t>
      </w:r>
      <w:r w:rsidR="00854584" w:rsidRPr="00854584">
        <w:rPr>
          <w:rFonts w:ascii="Arial" w:hAnsi="Arial" w:cs="Arial"/>
        </w:rPr>
        <w:t xml:space="preserve"> may test the Suppliers’ proposed methods for delivering wellbeing and community benefits as part of th</w:t>
      </w:r>
      <w:r w:rsidR="000735CD">
        <w:rPr>
          <w:rFonts w:ascii="Arial" w:hAnsi="Arial" w:cs="Arial"/>
        </w:rPr>
        <w:t xml:space="preserve">is </w:t>
      </w:r>
      <w:r w:rsidR="00854584" w:rsidRPr="00854584">
        <w:rPr>
          <w:rFonts w:ascii="Arial" w:hAnsi="Arial" w:cs="Arial"/>
        </w:rPr>
        <w:t xml:space="preserve">Call-Off </w:t>
      </w:r>
      <w:r w:rsidR="000735CD">
        <w:rPr>
          <w:rFonts w:ascii="Arial" w:hAnsi="Arial" w:cs="Arial"/>
        </w:rPr>
        <w:t>Contract</w:t>
      </w:r>
      <w:r w:rsidR="00854584" w:rsidRPr="00854584">
        <w:rPr>
          <w:rFonts w:ascii="Arial" w:hAnsi="Arial" w:cs="Arial"/>
        </w:rPr>
        <w:t xml:space="preserve">. </w:t>
      </w:r>
    </w:p>
    <w:p w14:paraId="30E1EC8D" w14:textId="030BEE23" w:rsidR="00854584" w:rsidRPr="00854584" w:rsidRDefault="00854584" w:rsidP="00115D7A">
      <w:pPr>
        <w:tabs>
          <w:tab w:val="left" w:pos="709"/>
          <w:tab w:val="left" w:pos="851"/>
        </w:tabs>
        <w:ind w:left="851" w:hanging="851"/>
        <w:contextualSpacing/>
        <w:rPr>
          <w:rFonts w:ascii="Arial" w:hAnsi="Arial" w:cs="Arial"/>
        </w:rPr>
      </w:pPr>
    </w:p>
    <w:p w14:paraId="5C6D787B" w14:textId="797922EA" w:rsidR="00854584" w:rsidRPr="009F0BC5" w:rsidRDefault="00C159DF" w:rsidP="009F0BC5">
      <w:pPr>
        <w:tabs>
          <w:tab w:val="left" w:pos="851"/>
        </w:tabs>
        <w:ind w:left="851" w:hanging="851"/>
        <w:contextualSpacing/>
        <w:rPr>
          <w:rFonts w:ascii="Arial" w:hAnsi="Arial" w:cs="Arial"/>
          <w:b/>
        </w:rPr>
      </w:pPr>
      <w:r w:rsidRPr="009F0BC5">
        <w:rPr>
          <w:rFonts w:ascii="Arial" w:hAnsi="Arial" w:cs="Arial"/>
          <w:b/>
        </w:rPr>
        <w:t>6.3.2</w:t>
      </w:r>
      <w:r w:rsidRPr="009F0BC5">
        <w:rPr>
          <w:rFonts w:ascii="Arial" w:hAnsi="Arial" w:cs="Arial"/>
          <w:b/>
        </w:rPr>
        <w:tab/>
      </w:r>
      <w:r w:rsidR="00854584" w:rsidRPr="009F0BC5">
        <w:rPr>
          <w:rFonts w:ascii="Arial" w:hAnsi="Arial" w:cs="Arial"/>
          <w:b/>
        </w:rPr>
        <w:t xml:space="preserve">Delivery of </w:t>
      </w:r>
      <w:r w:rsidR="003E1265">
        <w:rPr>
          <w:rFonts w:ascii="Arial" w:hAnsi="Arial" w:cs="Arial"/>
          <w:b/>
        </w:rPr>
        <w:t>S</w:t>
      </w:r>
      <w:r w:rsidR="00854584" w:rsidRPr="009F0BC5">
        <w:rPr>
          <w:rFonts w:ascii="Arial" w:hAnsi="Arial" w:cs="Arial"/>
          <w:b/>
        </w:rPr>
        <w:t xml:space="preserve">ocial </w:t>
      </w:r>
      <w:r w:rsidR="003E1265">
        <w:rPr>
          <w:rFonts w:ascii="Arial" w:hAnsi="Arial" w:cs="Arial"/>
          <w:b/>
        </w:rPr>
        <w:t>V</w:t>
      </w:r>
      <w:r w:rsidR="00854584" w:rsidRPr="009F0BC5">
        <w:rPr>
          <w:rFonts w:ascii="Arial" w:hAnsi="Arial" w:cs="Arial"/>
          <w:b/>
        </w:rPr>
        <w:t xml:space="preserve">alue </w:t>
      </w:r>
      <w:r w:rsidR="003E1265">
        <w:rPr>
          <w:rFonts w:ascii="Arial" w:hAnsi="Arial" w:cs="Arial"/>
          <w:b/>
        </w:rPr>
        <w:t>T</w:t>
      </w:r>
      <w:r w:rsidR="00854584" w:rsidRPr="009F0BC5">
        <w:rPr>
          <w:rFonts w:ascii="Arial" w:hAnsi="Arial" w:cs="Arial"/>
          <w:b/>
        </w:rPr>
        <w:t>hrough Call-Off Contracts</w:t>
      </w:r>
    </w:p>
    <w:p w14:paraId="5265ABE2" w14:textId="77777777" w:rsidR="001817DF" w:rsidRDefault="001817DF" w:rsidP="009F0BC5">
      <w:pPr>
        <w:tabs>
          <w:tab w:val="left" w:pos="851"/>
        </w:tabs>
        <w:ind w:left="851" w:hanging="851"/>
        <w:contextualSpacing/>
        <w:rPr>
          <w:rFonts w:ascii="Arial" w:hAnsi="Arial" w:cs="Arial"/>
        </w:rPr>
      </w:pPr>
    </w:p>
    <w:p w14:paraId="454DDECB" w14:textId="0D249A13" w:rsidR="00AC1718" w:rsidRDefault="00AC1718" w:rsidP="00AC1718">
      <w:pPr>
        <w:tabs>
          <w:tab w:val="left" w:pos="851"/>
        </w:tabs>
        <w:ind w:left="851" w:hanging="851"/>
        <w:contextualSpacing/>
        <w:rPr>
          <w:rFonts w:ascii="Arial" w:hAnsi="Arial" w:cs="Arial"/>
        </w:rPr>
      </w:pPr>
      <w:r>
        <w:rPr>
          <w:rFonts w:ascii="Arial" w:hAnsi="Arial" w:cs="Arial"/>
        </w:rPr>
        <w:t>6.3.2.1</w:t>
      </w:r>
      <w:r>
        <w:rPr>
          <w:rFonts w:ascii="Arial" w:hAnsi="Arial" w:cs="Arial"/>
        </w:rPr>
        <w:tab/>
        <w:t>DVSA are</w:t>
      </w:r>
      <w:r w:rsidRPr="00AC1718">
        <w:rPr>
          <w:rFonts w:ascii="Arial" w:hAnsi="Arial" w:cs="Arial"/>
        </w:rPr>
        <w:t xml:space="preserve"> evaluat</w:t>
      </w:r>
      <w:r>
        <w:rPr>
          <w:rFonts w:ascii="Arial" w:hAnsi="Arial" w:cs="Arial"/>
        </w:rPr>
        <w:t xml:space="preserve">ing </w:t>
      </w:r>
      <w:r w:rsidRPr="00AC1718">
        <w:rPr>
          <w:rFonts w:ascii="Arial" w:hAnsi="Arial" w:cs="Arial"/>
        </w:rPr>
        <w:t>Supplier submissions on Social Value on a qualitative basis.</w:t>
      </w:r>
    </w:p>
    <w:p w14:paraId="503781E6" w14:textId="7C7F3AD4" w:rsidR="00491E7A" w:rsidRDefault="00491E7A" w:rsidP="00AC1718">
      <w:pPr>
        <w:tabs>
          <w:tab w:val="left" w:pos="851"/>
        </w:tabs>
        <w:ind w:left="851" w:hanging="851"/>
        <w:contextualSpacing/>
        <w:rPr>
          <w:rFonts w:ascii="Arial" w:hAnsi="Arial" w:cs="Arial"/>
        </w:rPr>
      </w:pPr>
    </w:p>
    <w:p w14:paraId="5768DD6C" w14:textId="28AA1D16" w:rsidR="00AC1718" w:rsidRDefault="00491E7A" w:rsidP="00AC1718">
      <w:pPr>
        <w:tabs>
          <w:tab w:val="left" w:pos="851"/>
        </w:tabs>
        <w:ind w:left="851" w:hanging="851"/>
        <w:contextualSpacing/>
        <w:rPr>
          <w:rFonts w:ascii="Arial" w:hAnsi="Arial" w:cs="Arial"/>
        </w:rPr>
      </w:pPr>
      <w:r>
        <w:rPr>
          <w:rFonts w:ascii="Arial" w:hAnsi="Arial" w:cs="Arial"/>
        </w:rPr>
        <w:t>6.3.2.2</w:t>
      </w:r>
      <w:r>
        <w:rPr>
          <w:rFonts w:ascii="Arial" w:hAnsi="Arial" w:cs="Arial"/>
        </w:rPr>
        <w:tab/>
      </w:r>
      <w:r w:rsidR="00AC1718" w:rsidRPr="00AC1718">
        <w:rPr>
          <w:rFonts w:ascii="Arial" w:hAnsi="Arial" w:cs="Arial"/>
        </w:rPr>
        <w:t xml:space="preserve">Social Value commitments made </w:t>
      </w:r>
      <w:r>
        <w:rPr>
          <w:rFonts w:ascii="Arial" w:hAnsi="Arial" w:cs="Arial"/>
        </w:rPr>
        <w:t xml:space="preserve">by the Supplier </w:t>
      </w:r>
      <w:r w:rsidR="00AC1718" w:rsidRPr="00AC1718">
        <w:rPr>
          <w:rFonts w:ascii="Arial" w:hAnsi="Arial" w:cs="Arial"/>
        </w:rPr>
        <w:t>will form part of the contractual obligation</w:t>
      </w:r>
      <w:r>
        <w:rPr>
          <w:rFonts w:ascii="Arial" w:hAnsi="Arial" w:cs="Arial"/>
        </w:rPr>
        <w:t>,</w:t>
      </w:r>
      <w:r w:rsidR="00AC1718" w:rsidRPr="00AC1718">
        <w:rPr>
          <w:rFonts w:ascii="Arial" w:hAnsi="Arial" w:cs="Arial"/>
        </w:rPr>
        <w:t xml:space="preserve"> therefore Suppliers should only commit to deliverables that are within their capacity and capability to deliver</w:t>
      </w:r>
      <w:r w:rsidR="002E005F">
        <w:rPr>
          <w:rFonts w:ascii="Arial" w:hAnsi="Arial" w:cs="Arial"/>
        </w:rPr>
        <w:t>.</w:t>
      </w:r>
    </w:p>
    <w:p w14:paraId="212A9AC1" w14:textId="7A7F95B5" w:rsidR="002E005F" w:rsidRDefault="002E005F" w:rsidP="00AC1718">
      <w:pPr>
        <w:tabs>
          <w:tab w:val="left" w:pos="851"/>
        </w:tabs>
        <w:ind w:left="851" w:hanging="851"/>
        <w:contextualSpacing/>
        <w:rPr>
          <w:rFonts w:ascii="Arial" w:hAnsi="Arial" w:cs="Arial"/>
        </w:rPr>
      </w:pPr>
    </w:p>
    <w:p w14:paraId="43CF85E8" w14:textId="164E38E9" w:rsidR="001817DF" w:rsidRDefault="002E005F" w:rsidP="00AC1718">
      <w:pPr>
        <w:tabs>
          <w:tab w:val="left" w:pos="851"/>
        </w:tabs>
        <w:ind w:left="851" w:hanging="851"/>
        <w:contextualSpacing/>
        <w:rPr>
          <w:rFonts w:ascii="Arial" w:hAnsi="Arial" w:cs="Arial"/>
        </w:rPr>
      </w:pPr>
      <w:r>
        <w:rPr>
          <w:rFonts w:ascii="Arial" w:hAnsi="Arial" w:cs="Arial"/>
        </w:rPr>
        <w:t>6.3.2.3</w:t>
      </w:r>
      <w:r>
        <w:rPr>
          <w:rFonts w:ascii="Arial" w:hAnsi="Arial" w:cs="Arial"/>
        </w:rPr>
        <w:tab/>
      </w:r>
      <w:r w:rsidR="00AC1718" w:rsidRPr="00AC1718">
        <w:rPr>
          <w:rFonts w:ascii="Arial" w:hAnsi="Arial" w:cs="Arial"/>
        </w:rPr>
        <w:t>Social Value will be evaluated independently of price and will form part of the quality criteria. Suppliers are therefore strongly advised not to include any additional costs related to Social Value as part of the price submission as this may negatively impact the competitiveness of Supplier tender submissions.</w:t>
      </w:r>
    </w:p>
    <w:p w14:paraId="2586A708" w14:textId="7B19C27A" w:rsidR="0095374D" w:rsidRDefault="009F0BC5" w:rsidP="0068025C">
      <w:pPr>
        <w:tabs>
          <w:tab w:val="left" w:pos="851"/>
        </w:tabs>
        <w:ind w:left="851" w:hanging="851"/>
        <w:contextualSpacing/>
        <w:rPr>
          <w:rFonts w:ascii="Arial" w:hAnsi="Arial" w:cs="Arial"/>
          <w:b/>
        </w:rPr>
      </w:pPr>
      <w:r>
        <w:rPr>
          <w:rFonts w:ascii="Arial" w:hAnsi="Arial" w:cs="Arial"/>
        </w:rPr>
        <w:tab/>
      </w:r>
    </w:p>
    <w:p w14:paraId="3C3DAAD7" w14:textId="61A88A4B" w:rsidR="00854584" w:rsidRPr="009F0BC5" w:rsidRDefault="00F60466" w:rsidP="009F0BC5">
      <w:pPr>
        <w:tabs>
          <w:tab w:val="left" w:pos="851"/>
        </w:tabs>
        <w:ind w:left="851" w:hanging="851"/>
        <w:contextualSpacing/>
        <w:rPr>
          <w:rFonts w:ascii="Arial" w:hAnsi="Arial" w:cs="Arial"/>
        </w:rPr>
      </w:pPr>
      <w:r w:rsidRPr="009F0BC5">
        <w:rPr>
          <w:rFonts w:ascii="Arial" w:hAnsi="Arial" w:cs="Arial"/>
          <w:b/>
        </w:rPr>
        <w:t>6.3.3</w:t>
      </w:r>
      <w:r w:rsidRPr="009F0BC5">
        <w:rPr>
          <w:rFonts w:ascii="Arial" w:hAnsi="Arial" w:cs="Arial"/>
          <w:b/>
        </w:rPr>
        <w:tab/>
      </w:r>
      <w:r w:rsidR="00854584" w:rsidRPr="009F0BC5">
        <w:rPr>
          <w:rFonts w:ascii="Arial" w:hAnsi="Arial" w:cs="Arial"/>
          <w:b/>
        </w:rPr>
        <w:t xml:space="preserve">Social Value </w:t>
      </w:r>
      <w:r w:rsidR="0095374D">
        <w:rPr>
          <w:rFonts w:ascii="Arial" w:hAnsi="Arial" w:cs="Arial"/>
          <w:b/>
        </w:rPr>
        <w:t>M</w:t>
      </w:r>
      <w:r w:rsidR="00854584" w:rsidRPr="009F0BC5">
        <w:rPr>
          <w:rFonts w:ascii="Arial" w:hAnsi="Arial" w:cs="Arial"/>
          <w:b/>
        </w:rPr>
        <w:t xml:space="preserve">easurement and </w:t>
      </w:r>
      <w:r w:rsidR="0095374D">
        <w:rPr>
          <w:rFonts w:ascii="Arial" w:hAnsi="Arial" w:cs="Arial"/>
          <w:b/>
        </w:rPr>
        <w:t>R</w:t>
      </w:r>
      <w:r w:rsidR="00854584" w:rsidRPr="009F0BC5">
        <w:rPr>
          <w:rFonts w:ascii="Arial" w:hAnsi="Arial" w:cs="Arial"/>
          <w:b/>
        </w:rPr>
        <w:t>eporting</w:t>
      </w:r>
    </w:p>
    <w:p w14:paraId="012724D9" w14:textId="77777777" w:rsidR="000E1AC3" w:rsidRDefault="000E1AC3" w:rsidP="009F0BC5">
      <w:pPr>
        <w:tabs>
          <w:tab w:val="left" w:pos="851"/>
        </w:tabs>
        <w:ind w:left="851" w:hanging="851"/>
        <w:contextualSpacing/>
        <w:rPr>
          <w:rFonts w:ascii="Arial" w:hAnsi="Arial" w:cs="Arial"/>
        </w:rPr>
      </w:pPr>
    </w:p>
    <w:p w14:paraId="4C569C80" w14:textId="5C683122" w:rsidR="000E1AC3" w:rsidRDefault="000E1AC3" w:rsidP="000E1AC3">
      <w:pPr>
        <w:tabs>
          <w:tab w:val="left" w:pos="851"/>
        </w:tabs>
        <w:ind w:left="851" w:hanging="851"/>
        <w:contextualSpacing/>
        <w:rPr>
          <w:rFonts w:ascii="Arial" w:hAnsi="Arial" w:cs="Arial"/>
        </w:rPr>
      </w:pPr>
      <w:r>
        <w:rPr>
          <w:rFonts w:ascii="Arial" w:hAnsi="Arial" w:cs="Arial"/>
        </w:rPr>
        <w:t>6.3.3.1</w:t>
      </w:r>
      <w:r w:rsidR="0068025C">
        <w:rPr>
          <w:rFonts w:ascii="Arial" w:hAnsi="Arial" w:cs="Arial"/>
        </w:rPr>
        <w:tab/>
      </w:r>
      <w:r w:rsidR="00854584" w:rsidRPr="009F0BC5">
        <w:rPr>
          <w:rFonts w:ascii="Arial" w:hAnsi="Arial" w:cs="Arial"/>
        </w:rPr>
        <w:t xml:space="preserve">The Supplier </w:t>
      </w:r>
      <w:r w:rsidR="00D56280">
        <w:rPr>
          <w:rFonts w:ascii="Arial" w:hAnsi="Arial" w:cs="Arial"/>
        </w:rPr>
        <w:t>shall</w:t>
      </w:r>
      <w:r w:rsidR="00D56280" w:rsidRPr="009F0BC5">
        <w:rPr>
          <w:rFonts w:ascii="Arial" w:hAnsi="Arial" w:cs="Arial"/>
        </w:rPr>
        <w:t xml:space="preserve"> </w:t>
      </w:r>
      <w:r w:rsidR="00854584" w:rsidRPr="009F0BC5">
        <w:rPr>
          <w:rFonts w:ascii="Arial" w:hAnsi="Arial" w:cs="Arial"/>
        </w:rPr>
        <w:t xml:space="preserve">develop and maintain a plan throughout the life of the </w:t>
      </w:r>
      <w:r w:rsidR="0068025C">
        <w:rPr>
          <w:rFonts w:ascii="Arial" w:hAnsi="Arial" w:cs="Arial"/>
        </w:rPr>
        <w:t>Call-Off Contract</w:t>
      </w:r>
      <w:r w:rsidR="00854584" w:rsidRPr="009F0BC5">
        <w:rPr>
          <w:rFonts w:ascii="Arial" w:hAnsi="Arial" w:cs="Arial"/>
        </w:rPr>
        <w:t xml:space="preserve"> detailing how they will contribute to the overall achievement of our Social Value priorities. </w:t>
      </w:r>
    </w:p>
    <w:p w14:paraId="7F77987A" w14:textId="77777777" w:rsidR="000E1AC3" w:rsidRDefault="000E1AC3" w:rsidP="000E1AC3">
      <w:pPr>
        <w:tabs>
          <w:tab w:val="left" w:pos="851"/>
        </w:tabs>
        <w:ind w:left="851" w:hanging="851"/>
        <w:contextualSpacing/>
        <w:rPr>
          <w:rFonts w:ascii="Arial" w:hAnsi="Arial" w:cs="Arial"/>
        </w:rPr>
      </w:pPr>
    </w:p>
    <w:p w14:paraId="5347E4FE" w14:textId="27A1A8A3" w:rsidR="00854584" w:rsidRDefault="000E1AC3" w:rsidP="000E1AC3">
      <w:pPr>
        <w:tabs>
          <w:tab w:val="left" w:pos="851"/>
        </w:tabs>
        <w:ind w:left="851" w:hanging="851"/>
        <w:contextualSpacing/>
        <w:rPr>
          <w:rFonts w:ascii="Arial" w:hAnsi="Arial" w:cs="Arial"/>
        </w:rPr>
      </w:pPr>
      <w:r>
        <w:rPr>
          <w:rFonts w:ascii="Arial" w:hAnsi="Arial" w:cs="Arial"/>
        </w:rPr>
        <w:t>6.3.3.2</w:t>
      </w:r>
      <w:r>
        <w:rPr>
          <w:rFonts w:ascii="Arial" w:hAnsi="Arial" w:cs="Arial"/>
        </w:rPr>
        <w:tab/>
      </w:r>
      <w:r w:rsidR="00854584" w:rsidRPr="009F0BC5">
        <w:rPr>
          <w:rFonts w:ascii="Arial" w:hAnsi="Arial" w:cs="Arial"/>
        </w:rPr>
        <w:t xml:space="preserve">The Social Value commitments and targets made will form part of the contractual agreement between the Buyer and the Supplier. </w:t>
      </w:r>
    </w:p>
    <w:p w14:paraId="7FCF3859" w14:textId="4BB1A4F1" w:rsidR="00060CCA" w:rsidRDefault="00060CCA" w:rsidP="000E1AC3">
      <w:pPr>
        <w:tabs>
          <w:tab w:val="left" w:pos="851"/>
        </w:tabs>
        <w:ind w:left="851" w:hanging="851"/>
        <w:contextualSpacing/>
        <w:rPr>
          <w:rFonts w:ascii="Arial" w:hAnsi="Arial" w:cs="Arial"/>
        </w:rPr>
      </w:pPr>
    </w:p>
    <w:p w14:paraId="0828BCFE" w14:textId="23CE28FC" w:rsidR="00854584" w:rsidRDefault="00060CCA" w:rsidP="00060CCA">
      <w:pPr>
        <w:tabs>
          <w:tab w:val="left" w:pos="851"/>
        </w:tabs>
        <w:ind w:left="851" w:hanging="851"/>
        <w:contextualSpacing/>
        <w:rPr>
          <w:rFonts w:ascii="Arial" w:hAnsi="Arial" w:cs="Arial"/>
        </w:rPr>
      </w:pPr>
      <w:r>
        <w:rPr>
          <w:rFonts w:ascii="Arial" w:hAnsi="Arial" w:cs="Arial"/>
        </w:rPr>
        <w:lastRenderedPageBreak/>
        <w:t>6.3.3.3</w:t>
      </w:r>
      <w:r>
        <w:rPr>
          <w:rFonts w:ascii="Arial" w:hAnsi="Arial" w:cs="Arial"/>
        </w:rPr>
        <w:tab/>
        <w:t>T</w:t>
      </w:r>
      <w:r w:rsidR="00854584" w:rsidRPr="009F0BC5">
        <w:rPr>
          <w:rFonts w:ascii="Arial" w:hAnsi="Arial" w:cs="Arial"/>
        </w:rPr>
        <w:t xml:space="preserve">he Supplier </w:t>
      </w:r>
      <w:r w:rsidR="00D56280">
        <w:rPr>
          <w:rFonts w:ascii="Arial" w:hAnsi="Arial" w:cs="Arial"/>
        </w:rPr>
        <w:t>shall</w:t>
      </w:r>
      <w:r w:rsidR="00854584" w:rsidRPr="009F0BC5">
        <w:rPr>
          <w:rFonts w:ascii="Arial" w:hAnsi="Arial" w:cs="Arial"/>
        </w:rPr>
        <w:t xml:space="preserve"> provide an implementation plan to </w:t>
      </w:r>
      <w:r w:rsidR="00732E1C">
        <w:rPr>
          <w:rFonts w:ascii="Arial" w:hAnsi="Arial" w:cs="Arial"/>
        </w:rPr>
        <w:t>DVSA</w:t>
      </w:r>
      <w:r w:rsidR="00854584" w:rsidRPr="009F0BC5">
        <w:rPr>
          <w:rFonts w:ascii="Arial" w:hAnsi="Arial" w:cs="Arial"/>
        </w:rPr>
        <w:t xml:space="preserve"> detailing how the required Social Value commitments will be delivered through th</w:t>
      </w:r>
      <w:r w:rsidR="0050738E">
        <w:rPr>
          <w:rFonts w:ascii="Arial" w:hAnsi="Arial" w:cs="Arial"/>
        </w:rPr>
        <w:t>is</w:t>
      </w:r>
      <w:r w:rsidR="00854584" w:rsidRPr="009F0BC5">
        <w:rPr>
          <w:rFonts w:ascii="Arial" w:hAnsi="Arial" w:cs="Arial"/>
        </w:rPr>
        <w:t xml:space="preserve"> Call-Off Contract. </w:t>
      </w:r>
    </w:p>
    <w:p w14:paraId="3AA96BA4" w14:textId="10935590" w:rsidR="0050738E" w:rsidRDefault="0050738E" w:rsidP="00060CCA">
      <w:pPr>
        <w:tabs>
          <w:tab w:val="left" w:pos="851"/>
        </w:tabs>
        <w:ind w:left="851" w:hanging="851"/>
        <w:contextualSpacing/>
        <w:rPr>
          <w:rFonts w:ascii="Arial" w:hAnsi="Arial" w:cs="Arial"/>
        </w:rPr>
      </w:pPr>
    </w:p>
    <w:p w14:paraId="1DE71226" w14:textId="3E7837D8" w:rsidR="00854584" w:rsidRDefault="0050738E" w:rsidP="0050738E">
      <w:pPr>
        <w:tabs>
          <w:tab w:val="left" w:pos="851"/>
        </w:tabs>
        <w:ind w:left="851" w:hanging="851"/>
        <w:contextualSpacing/>
        <w:rPr>
          <w:rFonts w:ascii="Arial" w:hAnsi="Arial" w:cs="Arial"/>
        </w:rPr>
      </w:pPr>
      <w:r>
        <w:rPr>
          <w:rFonts w:ascii="Arial" w:hAnsi="Arial" w:cs="Arial"/>
        </w:rPr>
        <w:t>6.3.3.4</w:t>
      </w:r>
      <w:r>
        <w:rPr>
          <w:rFonts w:ascii="Arial" w:hAnsi="Arial" w:cs="Arial"/>
        </w:rPr>
        <w:tab/>
      </w:r>
      <w:r w:rsidR="00854584" w:rsidRPr="009F0BC5">
        <w:rPr>
          <w:rFonts w:ascii="Arial" w:hAnsi="Arial" w:cs="Arial"/>
        </w:rPr>
        <w:t xml:space="preserve">The Supplier and </w:t>
      </w:r>
      <w:r>
        <w:rPr>
          <w:rFonts w:ascii="Arial" w:hAnsi="Arial" w:cs="Arial"/>
        </w:rPr>
        <w:t>DVSA</w:t>
      </w:r>
      <w:r w:rsidR="00854584" w:rsidRPr="009F0BC5">
        <w:rPr>
          <w:rFonts w:ascii="Arial" w:hAnsi="Arial" w:cs="Arial"/>
        </w:rPr>
        <w:t xml:space="preserve"> will agree the relevant targets and measures to be used for delivery of Social Value.</w:t>
      </w:r>
    </w:p>
    <w:p w14:paraId="25032A9E" w14:textId="0586BE60" w:rsidR="0050738E" w:rsidRDefault="0050738E" w:rsidP="0050738E">
      <w:pPr>
        <w:tabs>
          <w:tab w:val="left" w:pos="851"/>
        </w:tabs>
        <w:ind w:left="851" w:hanging="851"/>
        <w:contextualSpacing/>
        <w:rPr>
          <w:rFonts w:ascii="Arial" w:hAnsi="Arial" w:cs="Arial"/>
        </w:rPr>
      </w:pPr>
    </w:p>
    <w:p w14:paraId="369840D3" w14:textId="392C3E16" w:rsidR="00535957" w:rsidRDefault="0050738E" w:rsidP="00535957">
      <w:pPr>
        <w:tabs>
          <w:tab w:val="left" w:pos="851"/>
        </w:tabs>
        <w:ind w:left="851" w:hanging="851"/>
        <w:contextualSpacing/>
        <w:rPr>
          <w:rFonts w:ascii="Arial" w:hAnsi="Arial" w:cs="Arial"/>
        </w:rPr>
      </w:pPr>
      <w:r>
        <w:rPr>
          <w:rFonts w:ascii="Arial" w:hAnsi="Arial" w:cs="Arial"/>
        </w:rPr>
        <w:t>6.3.3.5</w:t>
      </w:r>
      <w:r>
        <w:rPr>
          <w:rFonts w:ascii="Arial" w:hAnsi="Arial" w:cs="Arial"/>
        </w:rPr>
        <w:tab/>
      </w:r>
      <w:r w:rsidR="00854584" w:rsidRPr="009F0BC5">
        <w:rPr>
          <w:rFonts w:ascii="Arial" w:hAnsi="Arial" w:cs="Arial"/>
        </w:rPr>
        <w:t xml:space="preserve">The Supplier </w:t>
      </w:r>
      <w:r w:rsidR="00D56280">
        <w:rPr>
          <w:rFonts w:ascii="Arial" w:hAnsi="Arial" w:cs="Arial"/>
        </w:rPr>
        <w:t>shall</w:t>
      </w:r>
      <w:r w:rsidR="00854584" w:rsidRPr="009F0BC5">
        <w:rPr>
          <w:rFonts w:ascii="Arial" w:hAnsi="Arial" w:cs="Arial"/>
        </w:rPr>
        <w:t xml:space="preserve"> manage, measure and report on the delivery of Social Value throughout the life of </w:t>
      </w:r>
      <w:r w:rsidR="0025055E">
        <w:rPr>
          <w:rFonts w:ascii="Arial" w:hAnsi="Arial" w:cs="Arial"/>
        </w:rPr>
        <w:t xml:space="preserve">the </w:t>
      </w:r>
      <w:r w:rsidR="00854584" w:rsidRPr="009F0BC5">
        <w:rPr>
          <w:rFonts w:ascii="Arial" w:hAnsi="Arial" w:cs="Arial"/>
        </w:rPr>
        <w:t>Call-Off Contract</w:t>
      </w:r>
      <w:r w:rsidR="00AE703E">
        <w:rPr>
          <w:rFonts w:ascii="Arial" w:hAnsi="Arial" w:cs="Arial"/>
        </w:rPr>
        <w:t>.</w:t>
      </w:r>
    </w:p>
    <w:p w14:paraId="15ED8D76" w14:textId="58E6A9CA" w:rsidR="00535957" w:rsidRDefault="00535957" w:rsidP="00535957">
      <w:pPr>
        <w:tabs>
          <w:tab w:val="left" w:pos="851"/>
        </w:tabs>
        <w:ind w:left="851" w:hanging="851"/>
        <w:contextualSpacing/>
        <w:rPr>
          <w:rFonts w:ascii="Arial" w:hAnsi="Arial" w:cs="Arial"/>
        </w:rPr>
      </w:pPr>
    </w:p>
    <w:p w14:paraId="3EC4912E" w14:textId="6EE8FFD7" w:rsidR="00450117" w:rsidRDefault="00535957" w:rsidP="00450117">
      <w:pPr>
        <w:tabs>
          <w:tab w:val="left" w:pos="851"/>
        </w:tabs>
        <w:ind w:left="851" w:hanging="851"/>
        <w:contextualSpacing/>
        <w:rPr>
          <w:rFonts w:ascii="Arial" w:hAnsi="Arial" w:cs="Arial"/>
        </w:rPr>
      </w:pPr>
      <w:r>
        <w:rPr>
          <w:rFonts w:ascii="Arial" w:hAnsi="Arial" w:cs="Arial"/>
        </w:rPr>
        <w:t>6.3.3.6</w:t>
      </w:r>
      <w:r>
        <w:rPr>
          <w:rFonts w:ascii="Arial" w:hAnsi="Arial" w:cs="Arial"/>
        </w:rPr>
        <w:tab/>
      </w:r>
      <w:r w:rsidR="00854584" w:rsidRPr="009F0BC5">
        <w:rPr>
          <w:rFonts w:ascii="Arial" w:hAnsi="Arial" w:cs="Arial"/>
        </w:rPr>
        <w:t xml:space="preserve">The Supplier </w:t>
      </w:r>
      <w:r w:rsidR="00D56280">
        <w:rPr>
          <w:rFonts w:ascii="Arial" w:hAnsi="Arial" w:cs="Arial"/>
        </w:rPr>
        <w:t>shall</w:t>
      </w:r>
      <w:r w:rsidR="00854584" w:rsidRPr="009F0BC5">
        <w:rPr>
          <w:rFonts w:ascii="Arial" w:hAnsi="Arial" w:cs="Arial"/>
        </w:rPr>
        <w:t xml:space="preserve"> provide an annual Social Value Delivery Statement to </w:t>
      </w:r>
      <w:r w:rsidR="00805D87">
        <w:rPr>
          <w:rFonts w:ascii="Arial" w:hAnsi="Arial" w:cs="Arial"/>
        </w:rPr>
        <w:t xml:space="preserve">DVSA </w:t>
      </w:r>
      <w:r w:rsidR="00854584" w:rsidRPr="009F0BC5">
        <w:rPr>
          <w:rFonts w:ascii="Arial" w:hAnsi="Arial" w:cs="Arial"/>
        </w:rPr>
        <w:t xml:space="preserve">detailing the Social Value that has been delivered through </w:t>
      </w:r>
      <w:r w:rsidR="00B84E2C">
        <w:rPr>
          <w:rFonts w:ascii="Arial" w:hAnsi="Arial" w:cs="Arial"/>
        </w:rPr>
        <w:t xml:space="preserve">the </w:t>
      </w:r>
      <w:r w:rsidR="00854584" w:rsidRPr="009F0BC5">
        <w:rPr>
          <w:rFonts w:ascii="Arial" w:hAnsi="Arial" w:cs="Arial"/>
        </w:rPr>
        <w:t>Call-Off Contract.</w:t>
      </w:r>
    </w:p>
    <w:p w14:paraId="74B41F9A" w14:textId="77777777" w:rsidR="00450117" w:rsidRDefault="00450117" w:rsidP="00450117">
      <w:pPr>
        <w:tabs>
          <w:tab w:val="left" w:pos="851"/>
        </w:tabs>
        <w:ind w:left="851" w:hanging="851"/>
        <w:contextualSpacing/>
        <w:rPr>
          <w:rFonts w:ascii="Arial" w:hAnsi="Arial" w:cs="Arial"/>
        </w:rPr>
      </w:pPr>
    </w:p>
    <w:p w14:paraId="54C890D6" w14:textId="5E448926" w:rsidR="00854584" w:rsidRPr="00450117" w:rsidRDefault="00450117" w:rsidP="00450117">
      <w:pPr>
        <w:tabs>
          <w:tab w:val="left" w:pos="851"/>
        </w:tabs>
        <w:ind w:left="851" w:hanging="851"/>
        <w:contextualSpacing/>
        <w:rPr>
          <w:rFonts w:ascii="Arial" w:hAnsi="Arial" w:cs="Arial"/>
        </w:rPr>
      </w:pPr>
      <w:r>
        <w:rPr>
          <w:rFonts w:ascii="Arial" w:hAnsi="Arial" w:cs="Arial"/>
        </w:rPr>
        <w:t>6.3.3.7</w:t>
      </w:r>
      <w:r>
        <w:rPr>
          <w:rFonts w:ascii="Arial" w:hAnsi="Arial" w:cs="Arial"/>
        </w:rPr>
        <w:tab/>
      </w:r>
      <w:r w:rsidR="00854584" w:rsidRPr="00450117">
        <w:rPr>
          <w:rFonts w:ascii="Arial" w:hAnsi="Arial" w:cs="Arial"/>
        </w:rPr>
        <w:t xml:space="preserve">The </w:t>
      </w:r>
      <w:r w:rsidR="00590C2E">
        <w:rPr>
          <w:rFonts w:ascii="Arial" w:hAnsi="Arial" w:cs="Arial"/>
        </w:rPr>
        <w:t>S</w:t>
      </w:r>
      <w:r w:rsidR="00854584" w:rsidRPr="00450117">
        <w:rPr>
          <w:rFonts w:ascii="Arial" w:hAnsi="Arial" w:cs="Arial"/>
        </w:rPr>
        <w:t xml:space="preserve">upplier </w:t>
      </w:r>
      <w:r w:rsidR="00D56280">
        <w:rPr>
          <w:rFonts w:ascii="Arial" w:hAnsi="Arial" w:cs="Arial"/>
        </w:rPr>
        <w:t>shall</w:t>
      </w:r>
      <w:r w:rsidR="00854584" w:rsidRPr="00450117">
        <w:rPr>
          <w:rFonts w:ascii="Arial" w:hAnsi="Arial" w:cs="Arial"/>
        </w:rPr>
        <w:t xml:space="preserve"> provide a slavery and human trafficking report to </w:t>
      </w:r>
      <w:r w:rsidR="00B413B0">
        <w:rPr>
          <w:rFonts w:ascii="Arial" w:hAnsi="Arial" w:cs="Arial"/>
        </w:rPr>
        <w:t>DVSA</w:t>
      </w:r>
      <w:r w:rsidR="00854584" w:rsidRPr="00450117">
        <w:rPr>
          <w:rFonts w:ascii="Arial" w:hAnsi="Arial" w:cs="Arial"/>
        </w:rPr>
        <w:t xml:space="preserve"> on an annual basis.</w:t>
      </w:r>
    </w:p>
    <w:p w14:paraId="03F9895B" w14:textId="6EF311CF" w:rsidR="00854584" w:rsidRDefault="00854584">
      <w:pPr>
        <w:spacing w:after="160" w:line="259" w:lineRule="auto"/>
        <w:rPr>
          <w:rFonts w:ascii="Arial" w:hAnsi="Arial" w:cs="Arial"/>
          <w:b/>
        </w:rPr>
      </w:pPr>
    </w:p>
    <w:p w14:paraId="69212363" w14:textId="438FF011" w:rsidR="000837D4" w:rsidRPr="000F719E" w:rsidRDefault="00184B26" w:rsidP="00E874AE">
      <w:pPr>
        <w:ind w:left="851" w:hanging="851"/>
        <w:rPr>
          <w:rFonts w:ascii="Arial" w:hAnsi="Arial" w:cs="Arial"/>
          <w:b/>
        </w:rPr>
      </w:pPr>
      <w:r>
        <w:rPr>
          <w:rFonts w:ascii="Arial" w:hAnsi="Arial" w:cs="Arial"/>
          <w:b/>
        </w:rPr>
        <w:t>7</w:t>
      </w:r>
      <w:r w:rsidR="000837D4" w:rsidRPr="000F719E">
        <w:rPr>
          <w:rFonts w:ascii="Arial" w:hAnsi="Arial" w:cs="Arial"/>
          <w:b/>
        </w:rPr>
        <w:tab/>
        <w:t>EVALUATION CRITERIA</w:t>
      </w:r>
    </w:p>
    <w:p w14:paraId="37576EBF" w14:textId="064FDFF8" w:rsidR="000837D4" w:rsidRDefault="000837D4" w:rsidP="00E874AE">
      <w:pPr>
        <w:ind w:left="851"/>
        <w:rPr>
          <w:rFonts w:ascii="Arial" w:hAnsi="Arial" w:cs="Arial"/>
        </w:rPr>
      </w:pPr>
      <w:r w:rsidRPr="000F719E">
        <w:rPr>
          <w:rFonts w:ascii="Arial" w:hAnsi="Arial" w:cs="Arial"/>
        </w:rPr>
        <w:t xml:space="preserve">This </w:t>
      </w:r>
      <w:r w:rsidR="00FD2B14">
        <w:rPr>
          <w:rFonts w:ascii="Arial" w:hAnsi="Arial" w:cs="Arial"/>
        </w:rPr>
        <w:t>Call-Off C</w:t>
      </w:r>
      <w:r w:rsidRPr="000F719E">
        <w:rPr>
          <w:rFonts w:ascii="Arial" w:hAnsi="Arial" w:cs="Arial"/>
        </w:rPr>
        <w:t xml:space="preserve">ontract will be awarded </w:t>
      </w:r>
      <w:proofErr w:type="gramStart"/>
      <w:r w:rsidRPr="000F719E">
        <w:rPr>
          <w:rFonts w:ascii="Arial" w:hAnsi="Arial" w:cs="Arial"/>
        </w:rPr>
        <w:t>on the basis of</w:t>
      </w:r>
      <w:proofErr w:type="gramEnd"/>
      <w:r w:rsidRPr="000F719E">
        <w:rPr>
          <w:rFonts w:ascii="Arial" w:hAnsi="Arial" w:cs="Arial"/>
        </w:rPr>
        <w:t xml:space="preserve"> the </w:t>
      </w:r>
      <w:r>
        <w:rPr>
          <w:rFonts w:ascii="Arial" w:hAnsi="Arial" w:cs="Arial"/>
        </w:rPr>
        <w:t>most economically advantageous tender (MEAT)</w:t>
      </w:r>
      <w:r w:rsidR="00AB7576">
        <w:rPr>
          <w:rFonts w:ascii="Arial" w:hAnsi="Arial" w:cs="Arial"/>
        </w:rPr>
        <w:t>.</w:t>
      </w:r>
    </w:p>
    <w:p w14:paraId="04CCC2B9" w14:textId="77777777" w:rsidR="00FD2B14" w:rsidRPr="000F719E" w:rsidRDefault="00FD2B14" w:rsidP="00E874AE">
      <w:pPr>
        <w:ind w:left="851" w:hanging="851"/>
        <w:rPr>
          <w:rFonts w:ascii="Arial" w:hAnsi="Arial" w:cs="Arial"/>
        </w:rPr>
      </w:pPr>
    </w:p>
    <w:tbl>
      <w:tblPr>
        <w:tblStyle w:val="TableGrid"/>
        <w:tblW w:w="8222" w:type="dxa"/>
        <w:tblInd w:w="845" w:type="dxa"/>
        <w:tblLayout w:type="fixed"/>
        <w:tblLook w:val="04A0" w:firstRow="1" w:lastRow="0" w:firstColumn="1" w:lastColumn="0" w:noHBand="0" w:noVBand="1"/>
      </w:tblPr>
      <w:tblGrid>
        <w:gridCol w:w="1183"/>
        <w:gridCol w:w="3637"/>
        <w:gridCol w:w="1701"/>
        <w:gridCol w:w="1701"/>
      </w:tblGrid>
      <w:tr w:rsidR="00074835" w:rsidRPr="000F719E" w14:paraId="48654BFE" w14:textId="77777777" w:rsidTr="00872FEA">
        <w:trPr>
          <w:cantSplit/>
          <w:trHeight w:val="759"/>
          <w:tblHeader/>
        </w:trPr>
        <w:tc>
          <w:tcPr>
            <w:tcW w:w="4820" w:type="dxa"/>
            <w:gridSpan w:val="2"/>
            <w:tcBorders>
              <w:bottom w:val="single" w:sz="4" w:space="0" w:color="auto"/>
            </w:tcBorders>
          </w:tcPr>
          <w:p w14:paraId="304070CD" w14:textId="77777777" w:rsidR="00074835" w:rsidRDefault="00074835" w:rsidP="00E874AE">
            <w:pPr>
              <w:rPr>
                <w:rFonts w:ascii="Arial" w:hAnsi="Arial" w:cs="Arial"/>
                <w:b/>
              </w:rPr>
            </w:pPr>
            <w:r w:rsidRPr="00E5517E">
              <w:rPr>
                <w:rFonts w:ascii="Arial" w:hAnsi="Arial" w:cs="Arial"/>
                <w:b/>
              </w:rPr>
              <w:t>CRITERIA</w:t>
            </w:r>
          </w:p>
        </w:tc>
        <w:tc>
          <w:tcPr>
            <w:tcW w:w="1701" w:type="dxa"/>
            <w:tcBorders>
              <w:bottom w:val="single" w:sz="4" w:space="0" w:color="auto"/>
            </w:tcBorders>
          </w:tcPr>
          <w:p w14:paraId="33343307" w14:textId="5FD1F8A2" w:rsidR="00074835" w:rsidRPr="000F719E" w:rsidRDefault="00074835" w:rsidP="00E874AE">
            <w:pPr>
              <w:jc w:val="center"/>
              <w:rPr>
                <w:rFonts w:ascii="Arial" w:hAnsi="Arial" w:cs="Arial"/>
                <w:b/>
              </w:rPr>
            </w:pPr>
            <w:r w:rsidRPr="007C5695">
              <w:rPr>
                <w:rFonts w:ascii="Arial" w:hAnsi="Arial" w:cs="Arial"/>
                <w:b/>
              </w:rPr>
              <w:t>Element Contribution Score</w:t>
            </w:r>
          </w:p>
        </w:tc>
        <w:tc>
          <w:tcPr>
            <w:tcW w:w="1701" w:type="dxa"/>
            <w:tcBorders>
              <w:bottom w:val="single" w:sz="4" w:space="0" w:color="auto"/>
            </w:tcBorders>
          </w:tcPr>
          <w:p w14:paraId="7496631D" w14:textId="25871C23" w:rsidR="00074835" w:rsidRPr="000F719E" w:rsidRDefault="00074835" w:rsidP="00E874AE">
            <w:pPr>
              <w:jc w:val="center"/>
              <w:rPr>
                <w:rFonts w:ascii="Arial" w:hAnsi="Arial" w:cs="Arial"/>
                <w:b/>
              </w:rPr>
            </w:pPr>
            <w:r w:rsidRPr="007C5695">
              <w:rPr>
                <w:rFonts w:ascii="Arial" w:hAnsi="Arial" w:cs="Arial"/>
                <w:b/>
              </w:rPr>
              <w:t>Section Contribution Score</w:t>
            </w:r>
          </w:p>
        </w:tc>
      </w:tr>
      <w:tr w:rsidR="0038498E" w:rsidRPr="000F719E" w14:paraId="32BE78F1" w14:textId="77777777" w:rsidTr="00872FEA">
        <w:trPr>
          <w:cantSplit/>
          <w:trHeight w:val="70"/>
          <w:tblHeader/>
        </w:trPr>
        <w:tc>
          <w:tcPr>
            <w:tcW w:w="4820" w:type="dxa"/>
            <w:gridSpan w:val="2"/>
            <w:tcBorders>
              <w:left w:val="nil"/>
              <w:right w:val="nil"/>
            </w:tcBorders>
          </w:tcPr>
          <w:p w14:paraId="2D835D65" w14:textId="77777777" w:rsidR="0038498E" w:rsidRPr="00872FEA" w:rsidRDefault="0038498E" w:rsidP="00E874AE">
            <w:pPr>
              <w:rPr>
                <w:rFonts w:ascii="Arial" w:hAnsi="Arial" w:cs="Arial"/>
                <w:b/>
                <w:sz w:val="8"/>
                <w:szCs w:val="8"/>
              </w:rPr>
            </w:pPr>
            <w:bookmarkStart w:id="5" w:name="_Hlk33527429"/>
          </w:p>
        </w:tc>
        <w:tc>
          <w:tcPr>
            <w:tcW w:w="1701" w:type="dxa"/>
            <w:tcBorders>
              <w:left w:val="nil"/>
              <w:right w:val="nil"/>
            </w:tcBorders>
          </w:tcPr>
          <w:p w14:paraId="23A2B0C7" w14:textId="77777777" w:rsidR="0038498E" w:rsidRPr="00872FEA" w:rsidRDefault="0038498E" w:rsidP="00E874AE">
            <w:pPr>
              <w:jc w:val="center"/>
              <w:rPr>
                <w:rFonts w:ascii="Arial" w:hAnsi="Arial" w:cs="Arial"/>
                <w:b/>
                <w:sz w:val="8"/>
                <w:szCs w:val="8"/>
              </w:rPr>
            </w:pPr>
          </w:p>
        </w:tc>
        <w:tc>
          <w:tcPr>
            <w:tcW w:w="1701" w:type="dxa"/>
            <w:tcBorders>
              <w:left w:val="nil"/>
              <w:right w:val="nil"/>
            </w:tcBorders>
          </w:tcPr>
          <w:p w14:paraId="336487E7" w14:textId="77777777" w:rsidR="0038498E" w:rsidRPr="00872FEA" w:rsidRDefault="0038498E" w:rsidP="00E874AE">
            <w:pPr>
              <w:jc w:val="center"/>
              <w:rPr>
                <w:rFonts w:ascii="Arial" w:hAnsi="Arial" w:cs="Arial"/>
                <w:b/>
                <w:sz w:val="8"/>
                <w:szCs w:val="8"/>
              </w:rPr>
            </w:pPr>
          </w:p>
        </w:tc>
      </w:tr>
      <w:bookmarkEnd w:id="5"/>
      <w:tr w:rsidR="001807D9" w:rsidRPr="000F719E" w14:paraId="512068A4" w14:textId="77777777" w:rsidTr="00E821B3">
        <w:tc>
          <w:tcPr>
            <w:tcW w:w="6521" w:type="dxa"/>
            <w:gridSpan w:val="3"/>
          </w:tcPr>
          <w:p w14:paraId="3F85F398" w14:textId="28D162D6" w:rsidR="001807D9" w:rsidRPr="007C5695" w:rsidRDefault="001807D9" w:rsidP="00E874AE">
            <w:pPr>
              <w:rPr>
                <w:rFonts w:ascii="Arial" w:hAnsi="Arial" w:cs="Arial"/>
                <w:b/>
              </w:rPr>
            </w:pPr>
            <w:r>
              <w:rPr>
                <w:rFonts w:ascii="Arial" w:hAnsi="Arial" w:cs="Arial"/>
                <w:b/>
              </w:rPr>
              <w:t>QUALITY</w:t>
            </w:r>
          </w:p>
        </w:tc>
        <w:tc>
          <w:tcPr>
            <w:tcW w:w="1701" w:type="dxa"/>
            <w:vMerge w:val="restart"/>
            <w:vAlign w:val="center"/>
          </w:tcPr>
          <w:p w14:paraId="10DEDF12" w14:textId="015D2B6D" w:rsidR="001807D9" w:rsidRPr="007C5695" w:rsidRDefault="001807D9" w:rsidP="00E874AE">
            <w:pPr>
              <w:jc w:val="center"/>
              <w:rPr>
                <w:rFonts w:ascii="Arial" w:hAnsi="Arial" w:cs="Arial"/>
                <w:b/>
              </w:rPr>
            </w:pPr>
            <w:r>
              <w:rPr>
                <w:rFonts w:ascii="Arial" w:hAnsi="Arial" w:cs="Arial"/>
                <w:b/>
              </w:rPr>
              <w:t>55</w:t>
            </w:r>
            <w:r w:rsidRPr="007C5695">
              <w:rPr>
                <w:rFonts w:ascii="Arial" w:hAnsi="Arial" w:cs="Arial"/>
                <w:b/>
              </w:rPr>
              <w:t>%</w:t>
            </w:r>
          </w:p>
        </w:tc>
      </w:tr>
      <w:tr w:rsidR="001807D9" w:rsidRPr="000F719E" w14:paraId="6D435EBD" w14:textId="77777777" w:rsidTr="00E821B3">
        <w:tc>
          <w:tcPr>
            <w:tcW w:w="1183" w:type="dxa"/>
          </w:tcPr>
          <w:p w14:paraId="163C71FE" w14:textId="547F324E" w:rsidR="001807D9" w:rsidRPr="007C5695" w:rsidRDefault="001807D9" w:rsidP="00074835">
            <w:pPr>
              <w:rPr>
                <w:rFonts w:ascii="Arial" w:hAnsi="Arial" w:cs="Arial"/>
              </w:rPr>
            </w:pPr>
            <w:r w:rsidRPr="007C5695">
              <w:rPr>
                <w:rFonts w:ascii="Arial" w:hAnsi="Arial" w:cs="Arial"/>
                <w:b/>
              </w:rPr>
              <w:t>Element</w:t>
            </w:r>
          </w:p>
        </w:tc>
        <w:tc>
          <w:tcPr>
            <w:tcW w:w="5338" w:type="dxa"/>
            <w:gridSpan w:val="2"/>
          </w:tcPr>
          <w:p w14:paraId="696587CF" w14:textId="525E7A79" w:rsidR="001807D9" w:rsidRPr="007C5695" w:rsidRDefault="001807D9" w:rsidP="00534488">
            <w:pPr>
              <w:rPr>
                <w:rFonts w:ascii="Arial" w:hAnsi="Arial" w:cs="Arial"/>
              </w:rPr>
            </w:pPr>
            <w:r w:rsidRPr="00E5517E">
              <w:rPr>
                <w:rFonts w:ascii="Arial" w:hAnsi="Arial" w:cs="Arial"/>
                <w:b/>
              </w:rPr>
              <w:t>Element Description</w:t>
            </w:r>
          </w:p>
        </w:tc>
        <w:tc>
          <w:tcPr>
            <w:tcW w:w="1701" w:type="dxa"/>
            <w:vMerge/>
            <w:vAlign w:val="center"/>
          </w:tcPr>
          <w:p w14:paraId="7717F5F3" w14:textId="77777777" w:rsidR="001807D9" w:rsidRPr="007C5695" w:rsidRDefault="001807D9" w:rsidP="00074835">
            <w:pPr>
              <w:jc w:val="center"/>
              <w:rPr>
                <w:rFonts w:ascii="Arial" w:hAnsi="Arial" w:cs="Arial"/>
                <w:b/>
              </w:rPr>
            </w:pPr>
          </w:p>
        </w:tc>
      </w:tr>
      <w:tr w:rsidR="001807D9" w:rsidRPr="000F719E" w14:paraId="4653835A" w14:textId="77777777" w:rsidTr="00E821B3">
        <w:tc>
          <w:tcPr>
            <w:tcW w:w="1183" w:type="dxa"/>
          </w:tcPr>
          <w:p w14:paraId="63544D11" w14:textId="77777777" w:rsidR="001807D9" w:rsidRDefault="001807D9" w:rsidP="0029230D">
            <w:pPr>
              <w:tabs>
                <w:tab w:val="left" w:pos="1134"/>
              </w:tabs>
              <w:jc w:val="center"/>
              <w:rPr>
                <w:rFonts w:ascii="Arial" w:hAnsi="Arial" w:cs="Arial"/>
              </w:rPr>
            </w:pPr>
            <w:r>
              <w:rPr>
                <w:rFonts w:ascii="Arial" w:hAnsi="Arial" w:cs="Arial"/>
              </w:rPr>
              <w:t>5 and 6.1.1-3</w:t>
            </w:r>
          </w:p>
          <w:p w14:paraId="4C96756A" w14:textId="0510748F" w:rsidR="001807D9" w:rsidRPr="007C5695" w:rsidRDefault="001807D9" w:rsidP="0029230D">
            <w:pPr>
              <w:tabs>
                <w:tab w:val="left" w:pos="1134"/>
              </w:tabs>
              <w:jc w:val="center"/>
              <w:rPr>
                <w:rFonts w:ascii="Arial" w:hAnsi="Arial" w:cs="Arial"/>
              </w:rPr>
            </w:pPr>
          </w:p>
        </w:tc>
        <w:tc>
          <w:tcPr>
            <w:tcW w:w="3637" w:type="dxa"/>
          </w:tcPr>
          <w:p w14:paraId="43234DFB" w14:textId="5D6BA11B" w:rsidR="001807D9" w:rsidRPr="007C5695" w:rsidRDefault="001807D9" w:rsidP="00074835">
            <w:pPr>
              <w:rPr>
                <w:rFonts w:ascii="Arial" w:hAnsi="Arial" w:cs="Arial"/>
              </w:rPr>
            </w:pPr>
            <w:r w:rsidRPr="00AA655F">
              <w:rPr>
                <w:rFonts w:ascii="Arial" w:hAnsi="Arial" w:cs="Arial"/>
              </w:rPr>
              <w:t>Fuel Cards</w:t>
            </w:r>
          </w:p>
        </w:tc>
        <w:tc>
          <w:tcPr>
            <w:tcW w:w="1701" w:type="dxa"/>
          </w:tcPr>
          <w:p w14:paraId="3C73744B" w14:textId="24CB4B54" w:rsidR="001807D9" w:rsidRDefault="001807D9" w:rsidP="00074835">
            <w:pPr>
              <w:jc w:val="center"/>
              <w:rPr>
                <w:rFonts w:ascii="Arial" w:hAnsi="Arial" w:cs="Arial"/>
              </w:rPr>
            </w:pPr>
            <w:r>
              <w:rPr>
                <w:rFonts w:ascii="Arial" w:hAnsi="Arial" w:cs="Arial"/>
              </w:rPr>
              <w:t>30</w:t>
            </w:r>
          </w:p>
        </w:tc>
        <w:tc>
          <w:tcPr>
            <w:tcW w:w="1701" w:type="dxa"/>
            <w:vMerge/>
            <w:vAlign w:val="center"/>
          </w:tcPr>
          <w:p w14:paraId="3441407B" w14:textId="77777777" w:rsidR="001807D9" w:rsidRPr="007C5695" w:rsidRDefault="001807D9" w:rsidP="00074835">
            <w:pPr>
              <w:jc w:val="center"/>
              <w:rPr>
                <w:rFonts w:ascii="Arial" w:hAnsi="Arial" w:cs="Arial"/>
                <w:b/>
              </w:rPr>
            </w:pPr>
          </w:p>
        </w:tc>
      </w:tr>
      <w:tr w:rsidR="001807D9" w:rsidRPr="000F719E" w14:paraId="1E7A9863" w14:textId="77777777" w:rsidTr="00E821B3">
        <w:tc>
          <w:tcPr>
            <w:tcW w:w="1183" w:type="dxa"/>
          </w:tcPr>
          <w:p w14:paraId="0CE2F747" w14:textId="72351D01" w:rsidR="001807D9" w:rsidRPr="007C5695" w:rsidRDefault="001807D9" w:rsidP="0029230D">
            <w:pPr>
              <w:jc w:val="center"/>
              <w:rPr>
                <w:rFonts w:ascii="Arial" w:hAnsi="Arial" w:cs="Arial"/>
              </w:rPr>
            </w:pPr>
            <w:r>
              <w:rPr>
                <w:rFonts w:ascii="Arial" w:hAnsi="Arial" w:cs="Arial"/>
              </w:rPr>
              <w:t>6.1.4-6 and 6.2.4-7</w:t>
            </w:r>
          </w:p>
        </w:tc>
        <w:tc>
          <w:tcPr>
            <w:tcW w:w="3637" w:type="dxa"/>
          </w:tcPr>
          <w:p w14:paraId="7A3521A0" w14:textId="0832A802" w:rsidR="001807D9" w:rsidRPr="007C5695" w:rsidRDefault="001807D9" w:rsidP="00074835">
            <w:pPr>
              <w:rPr>
                <w:rFonts w:ascii="Arial" w:hAnsi="Arial" w:cs="Arial"/>
              </w:rPr>
            </w:pPr>
            <w:r w:rsidRPr="00FE3176">
              <w:rPr>
                <w:rFonts w:ascii="Arial" w:hAnsi="Arial" w:cs="Arial"/>
              </w:rPr>
              <w:t>Call-Off Contract Management</w:t>
            </w:r>
          </w:p>
        </w:tc>
        <w:tc>
          <w:tcPr>
            <w:tcW w:w="1701" w:type="dxa"/>
          </w:tcPr>
          <w:p w14:paraId="6357F83A" w14:textId="63B15D08" w:rsidR="001807D9" w:rsidRPr="007C5695" w:rsidRDefault="001807D9" w:rsidP="00074835">
            <w:pPr>
              <w:jc w:val="center"/>
              <w:rPr>
                <w:rFonts w:ascii="Arial" w:hAnsi="Arial" w:cs="Arial"/>
              </w:rPr>
            </w:pPr>
            <w:r>
              <w:rPr>
                <w:rFonts w:ascii="Arial" w:hAnsi="Arial" w:cs="Arial"/>
              </w:rPr>
              <w:t>25</w:t>
            </w:r>
          </w:p>
        </w:tc>
        <w:tc>
          <w:tcPr>
            <w:tcW w:w="1701" w:type="dxa"/>
            <w:vMerge/>
            <w:vAlign w:val="center"/>
          </w:tcPr>
          <w:p w14:paraId="40DAA1B6" w14:textId="77777777" w:rsidR="001807D9" w:rsidRPr="00F747D7" w:rsidRDefault="001807D9" w:rsidP="00074835">
            <w:pPr>
              <w:jc w:val="center"/>
              <w:rPr>
                <w:rFonts w:ascii="Arial" w:hAnsi="Arial" w:cs="Arial"/>
                <w:b/>
              </w:rPr>
            </w:pPr>
          </w:p>
        </w:tc>
      </w:tr>
      <w:tr w:rsidR="001807D9" w:rsidRPr="000F719E" w14:paraId="44C39B86" w14:textId="77777777" w:rsidTr="00E821B3">
        <w:tc>
          <w:tcPr>
            <w:tcW w:w="1183" w:type="dxa"/>
          </w:tcPr>
          <w:p w14:paraId="7DFAB835" w14:textId="3EFD7DD8" w:rsidR="001807D9" w:rsidRPr="007C5695" w:rsidRDefault="001807D9" w:rsidP="0029230D">
            <w:pPr>
              <w:jc w:val="center"/>
              <w:rPr>
                <w:rFonts w:ascii="Arial" w:hAnsi="Arial" w:cs="Arial"/>
              </w:rPr>
            </w:pPr>
            <w:r>
              <w:rPr>
                <w:rFonts w:ascii="Arial" w:hAnsi="Arial" w:cs="Arial"/>
              </w:rPr>
              <w:t>6.1.7-10 and 6.2.1-2</w:t>
            </w:r>
          </w:p>
        </w:tc>
        <w:tc>
          <w:tcPr>
            <w:tcW w:w="3637" w:type="dxa"/>
          </w:tcPr>
          <w:p w14:paraId="1679BD2C" w14:textId="33F85DA0" w:rsidR="001807D9" w:rsidRPr="007C5695" w:rsidRDefault="001807D9" w:rsidP="00074835">
            <w:pPr>
              <w:rPr>
                <w:rFonts w:ascii="Arial" w:hAnsi="Arial" w:cs="Arial"/>
              </w:rPr>
            </w:pPr>
            <w:r w:rsidRPr="00BD4088">
              <w:rPr>
                <w:rFonts w:ascii="Arial" w:hAnsi="Arial" w:cs="Arial"/>
              </w:rPr>
              <w:t>Invoicing and Management Tools</w:t>
            </w:r>
          </w:p>
        </w:tc>
        <w:tc>
          <w:tcPr>
            <w:tcW w:w="1701" w:type="dxa"/>
          </w:tcPr>
          <w:p w14:paraId="575AF476" w14:textId="23A2C7C5" w:rsidR="001807D9" w:rsidRPr="007C5695" w:rsidRDefault="001807D9" w:rsidP="00074835">
            <w:pPr>
              <w:jc w:val="center"/>
              <w:rPr>
                <w:rFonts w:ascii="Arial" w:hAnsi="Arial" w:cs="Arial"/>
              </w:rPr>
            </w:pPr>
            <w:r>
              <w:rPr>
                <w:rFonts w:ascii="Arial" w:hAnsi="Arial" w:cs="Arial"/>
              </w:rPr>
              <w:t>25</w:t>
            </w:r>
          </w:p>
        </w:tc>
        <w:tc>
          <w:tcPr>
            <w:tcW w:w="1701" w:type="dxa"/>
            <w:vMerge/>
            <w:vAlign w:val="center"/>
          </w:tcPr>
          <w:p w14:paraId="5761248A" w14:textId="77777777" w:rsidR="001807D9" w:rsidRPr="00F747D7" w:rsidRDefault="001807D9" w:rsidP="00074835">
            <w:pPr>
              <w:jc w:val="center"/>
              <w:rPr>
                <w:rFonts w:ascii="Arial" w:hAnsi="Arial" w:cs="Arial"/>
                <w:b/>
              </w:rPr>
            </w:pPr>
          </w:p>
        </w:tc>
      </w:tr>
      <w:tr w:rsidR="001807D9" w:rsidRPr="000F719E" w14:paraId="675EC8F5" w14:textId="77777777" w:rsidTr="00E821B3">
        <w:tc>
          <w:tcPr>
            <w:tcW w:w="1183" w:type="dxa"/>
          </w:tcPr>
          <w:p w14:paraId="67A1B94D" w14:textId="020B8C85" w:rsidR="001807D9" w:rsidRDefault="001807D9" w:rsidP="0029230D">
            <w:pPr>
              <w:jc w:val="center"/>
              <w:rPr>
                <w:rFonts w:ascii="Arial" w:hAnsi="Arial" w:cs="Arial"/>
              </w:rPr>
            </w:pPr>
            <w:r>
              <w:rPr>
                <w:rFonts w:ascii="Arial" w:hAnsi="Arial" w:cs="Arial"/>
              </w:rPr>
              <w:t>6.2.3</w:t>
            </w:r>
            <w:r w:rsidR="00B90FCA">
              <w:rPr>
                <w:rFonts w:ascii="Arial" w:hAnsi="Arial" w:cs="Arial"/>
              </w:rPr>
              <w:t>-7</w:t>
            </w:r>
          </w:p>
          <w:p w14:paraId="6045A752" w14:textId="77777777" w:rsidR="001807D9" w:rsidRDefault="001807D9" w:rsidP="0029230D">
            <w:pPr>
              <w:jc w:val="center"/>
              <w:rPr>
                <w:rFonts w:ascii="Arial" w:hAnsi="Arial" w:cs="Arial"/>
              </w:rPr>
            </w:pPr>
          </w:p>
          <w:p w14:paraId="364BA7F6" w14:textId="424EB369" w:rsidR="001807D9" w:rsidRPr="007C5695" w:rsidRDefault="001807D9" w:rsidP="0029230D">
            <w:pPr>
              <w:jc w:val="center"/>
              <w:rPr>
                <w:rFonts w:ascii="Arial" w:hAnsi="Arial" w:cs="Arial"/>
              </w:rPr>
            </w:pPr>
          </w:p>
        </w:tc>
        <w:tc>
          <w:tcPr>
            <w:tcW w:w="3637" w:type="dxa"/>
          </w:tcPr>
          <w:p w14:paraId="0F77486F" w14:textId="739B8054" w:rsidR="001807D9" w:rsidRPr="007C5695" w:rsidRDefault="001807D9" w:rsidP="00074835">
            <w:pPr>
              <w:rPr>
                <w:rFonts w:ascii="Arial" w:hAnsi="Arial" w:cs="Arial"/>
              </w:rPr>
            </w:pPr>
            <w:r w:rsidRPr="00DE102A">
              <w:rPr>
                <w:rFonts w:ascii="Arial" w:hAnsi="Arial" w:cs="Arial"/>
              </w:rPr>
              <w:t>Additional Services</w:t>
            </w:r>
          </w:p>
        </w:tc>
        <w:tc>
          <w:tcPr>
            <w:tcW w:w="1701" w:type="dxa"/>
          </w:tcPr>
          <w:p w14:paraId="6E228969" w14:textId="647B2DD1" w:rsidR="001807D9" w:rsidRPr="007C5695" w:rsidRDefault="001807D9" w:rsidP="00074835">
            <w:pPr>
              <w:jc w:val="center"/>
              <w:rPr>
                <w:rFonts w:ascii="Arial" w:hAnsi="Arial" w:cs="Arial"/>
              </w:rPr>
            </w:pPr>
            <w:r>
              <w:rPr>
                <w:rFonts w:ascii="Arial" w:hAnsi="Arial" w:cs="Arial"/>
              </w:rPr>
              <w:t>20</w:t>
            </w:r>
          </w:p>
        </w:tc>
        <w:tc>
          <w:tcPr>
            <w:tcW w:w="1701" w:type="dxa"/>
            <w:vMerge/>
            <w:vAlign w:val="center"/>
          </w:tcPr>
          <w:p w14:paraId="3DFE7F19" w14:textId="77777777" w:rsidR="001807D9" w:rsidRPr="00F747D7" w:rsidRDefault="001807D9" w:rsidP="00074835">
            <w:pPr>
              <w:jc w:val="center"/>
              <w:rPr>
                <w:rFonts w:ascii="Arial" w:hAnsi="Arial" w:cs="Arial"/>
                <w:b/>
              </w:rPr>
            </w:pPr>
          </w:p>
        </w:tc>
      </w:tr>
      <w:tr w:rsidR="00872FEA" w:rsidRPr="000F719E" w14:paraId="1B8BE47D" w14:textId="77777777" w:rsidTr="0003778E">
        <w:trPr>
          <w:cantSplit/>
          <w:trHeight w:val="70"/>
          <w:tblHeader/>
        </w:trPr>
        <w:tc>
          <w:tcPr>
            <w:tcW w:w="4820" w:type="dxa"/>
            <w:gridSpan w:val="2"/>
            <w:tcBorders>
              <w:left w:val="nil"/>
              <w:right w:val="nil"/>
            </w:tcBorders>
          </w:tcPr>
          <w:p w14:paraId="2153C307" w14:textId="77777777" w:rsidR="00872FEA" w:rsidRPr="00872FEA" w:rsidRDefault="00872FEA" w:rsidP="0003778E">
            <w:pPr>
              <w:rPr>
                <w:rFonts w:ascii="Arial" w:hAnsi="Arial" w:cs="Arial"/>
                <w:b/>
                <w:sz w:val="8"/>
                <w:szCs w:val="8"/>
              </w:rPr>
            </w:pPr>
          </w:p>
        </w:tc>
        <w:tc>
          <w:tcPr>
            <w:tcW w:w="1701" w:type="dxa"/>
            <w:tcBorders>
              <w:left w:val="nil"/>
              <w:right w:val="nil"/>
            </w:tcBorders>
          </w:tcPr>
          <w:p w14:paraId="256DB405" w14:textId="77777777" w:rsidR="00872FEA" w:rsidRPr="00872FEA" w:rsidRDefault="00872FEA" w:rsidP="0003778E">
            <w:pPr>
              <w:jc w:val="center"/>
              <w:rPr>
                <w:rFonts w:ascii="Arial" w:hAnsi="Arial" w:cs="Arial"/>
                <w:b/>
                <w:sz w:val="8"/>
                <w:szCs w:val="8"/>
              </w:rPr>
            </w:pPr>
          </w:p>
        </w:tc>
        <w:tc>
          <w:tcPr>
            <w:tcW w:w="1701" w:type="dxa"/>
            <w:tcBorders>
              <w:left w:val="nil"/>
              <w:right w:val="nil"/>
            </w:tcBorders>
          </w:tcPr>
          <w:p w14:paraId="7C9FDA70" w14:textId="77777777" w:rsidR="00872FEA" w:rsidRPr="00872FEA" w:rsidRDefault="00872FEA" w:rsidP="0003778E">
            <w:pPr>
              <w:jc w:val="center"/>
              <w:rPr>
                <w:rFonts w:ascii="Arial" w:hAnsi="Arial" w:cs="Arial"/>
                <w:b/>
                <w:sz w:val="8"/>
                <w:szCs w:val="8"/>
              </w:rPr>
            </w:pPr>
          </w:p>
        </w:tc>
      </w:tr>
      <w:tr w:rsidR="0055556A" w:rsidRPr="000F719E" w14:paraId="75FCF3C7" w14:textId="77777777" w:rsidTr="00E821B3">
        <w:tc>
          <w:tcPr>
            <w:tcW w:w="6521" w:type="dxa"/>
            <w:gridSpan w:val="3"/>
          </w:tcPr>
          <w:p w14:paraId="7407E630" w14:textId="1498BED2" w:rsidR="0055556A" w:rsidRPr="009F4A79" w:rsidRDefault="0055556A" w:rsidP="009F4A79">
            <w:pPr>
              <w:rPr>
                <w:rFonts w:ascii="Arial" w:hAnsi="Arial" w:cs="Arial"/>
                <w:b/>
                <w:bCs/>
              </w:rPr>
            </w:pPr>
            <w:r w:rsidRPr="009F4A79">
              <w:rPr>
                <w:rFonts w:ascii="Arial" w:hAnsi="Arial" w:cs="Arial"/>
                <w:b/>
                <w:bCs/>
              </w:rPr>
              <w:t>SOCIAL VALUE</w:t>
            </w:r>
          </w:p>
        </w:tc>
        <w:tc>
          <w:tcPr>
            <w:tcW w:w="1701" w:type="dxa"/>
            <w:vMerge w:val="restart"/>
            <w:vAlign w:val="center"/>
          </w:tcPr>
          <w:p w14:paraId="6E16A676" w14:textId="0CFCAD93" w:rsidR="0055556A" w:rsidRPr="00F747D7" w:rsidRDefault="0055556A" w:rsidP="00074835">
            <w:pPr>
              <w:jc w:val="center"/>
              <w:rPr>
                <w:rFonts w:ascii="Arial" w:hAnsi="Arial" w:cs="Arial"/>
                <w:b/>
              </w:rPr>
            </w:pPr>
            <w:r>
              <w:rPr>
                <w:rFonts w:ascii="Arial" w:hAnsi="Arial" w:cs="Arial"/>
                <w:b/>
              </w:rPr>
              <w:t>10%</w:t>
            </w:r>
          </w:p>
        </w:tc>
      </w:tr>
      <w:tr w:rsidR="0055556A" w:rsidRPr="000F719E" w14:paraId="779C6FBC" w14:textId="77777777" w:rsidTr="0003778E">
        <w:tc>
          <w:tcPr>
            <w:tcW w:w="1183" w:type="dxa"/>
          </w:tcPr>
          <w:p w14:paraId="59929597" w14:textId="77777777" w:rsidR="0055556A" w:rsidRPr="007C5695" w:rsidRDefault="0055556A" w:rsidP="0003778E">
            <w:pPr>
              <w:rPr>
                <w:rFonts w:ascii="Arial" w:hAnsi="Arial" w:cs="Arial"/>
              </w:rPr>
            </w:pPr>
            <w:r w:rsidRPr="007C5695">
              <w:rPr>
                <w:rFonts w:ascii="Arial" w:hAnsi="Arial" w:cs="Arial"/>
                <w:b/>
              </w:rPr>
              <w:t>Element</w:t>
            </w:r>
          </w:p>
        </w:tc>
        <w:tc>
          <w:tcPr>
            <w:tcW w:w="5338" w:type="dxa"/>
            <w:gridSpan w:val="2"/>
          </w:tcPr>
          <w:p w14:paraId="6781B2EC" w14:textId="77777777" w:rsidR="0055556A" w:rsidRPr="007C5695" w:rsidRDefault="0055556A" w:rsidP="0003778E">
            <w:pPr>
              <w:rPr>
                <w:rFonts w:ascii="Arial" w:hAnsi="Arial" w:cs="Arial"/>
              </w:rPr>
            </w:pPr>
            <w:r w:rsidRPr="00E5517E">
              <w:rPr>
                <w:rFonts w:ascii="Arial" w:hAnsi="Arial" w:cs="Arial"/>
                <w:b/>
              </w:rPr>
              <w:t>Element Description</w:t>
            </w:r>
          </w:p>
        </w:tc>
        <w:tc>
          <w:tcPr>
            <w:tcW w:w="1701" w:type="dxa"/>
            <w:vMerge/>
            <w:vAlign w:val="center"/>
          </w:tcPr>
          <w:p w14:paraId="75B9E53E" w14:textId="77777777" w:rsidR="0055556A" w:rsidRPr="007C5695" w:rsidRDefault="0055556A" w:rsidP="0003778E">
            <w:pPr>
              <w:jc w:val="center"/>
              <w:rPr>
                <w:rFonts w:ascii="Arial" w:hAnsi="Arial" w:cs="Arial"/>
                <w:b/>
              </w:rPr>
            </w:pPr>
          </w:p>
        </w:tc>
      </w:tr>
      <w:tr w:rsidR="0055556A" w:rsidRPr="000F719E" w14:paraId="315725DC" w14:textId="77777777" w:rsidTr="00E821B3">
        <w:tc>
          <w:tcPr>
            <w:tcW w:w="1183" w:type="dxa"/>
          </w:tcPr>
          <w:p w14:paraId="1A7F7391" w14:textId="3F2A8D61" w:rsidR="0055556A" w:rsidRDefault="0055556A" w:rsidP="0029230D">
            <w:pPr>
              <w:jc w:val="center"/>
              <w:rPr>
                <w:rFonts w:ascii="Arial" w:hAnsi="Arial" w:cs="Arial"/>
              </w:rPr>
            </w:pPr>
            <w:r>
              <w:rPr>
                <w:rFonts w:ascii="Arial" w:hAnsi="Arial" w:cs="Arial"/>
              </w:rPr>
              <w:t>6.3</w:t>
            </w:r>
          </w:p>
        </w:tc>
        <w:tc>
          <w:tcPr>
            <w:tcW w:w="3637" w:type="dxa"/>
          </w:tcPr>
          <w:p w14:paraId="26813262" w14:textId="427331C7" w:rsidR="0055556A" w:rsidRPr="0029230D" w:rsidRDefault="0055556A" w:rsidP="00074835">
            <w:pPr>
              <w:rPr>
                <w:rFonts w:ascii="Arial" w:hAnsi="Arial" w:cs="Arial"/>
              </w:rPr>
            </w:pPr>
            <w:r>
              <w:rPr>
                <w:rFonts w:ascii="Arial" w:hAnsi="Arial" w:cs="Arial"/>
              </w:rPr>
              <w:t>Social Value</w:t>
            </w:r>
          </w:p>
        </w:tc>
        <w:tc>
          <w:tcPr>
            <w:tcW w:w="1701" w:type="dxa"/>
          </w:tcPr>
          <w:p w14:paraId="45768FA0" w14:textId="1BB490EA" w:rsidR="0055556A" w:rsidRDefault="0055556A" w:rsidP="00074835">
            <w:pPr>
              <w:jc w:val="center"/>
              <w:rPr>
                <w:rFonts w:ascii="Arial" w:hAnsi="Arial" w:cs="Arial"/>
              </w:rPr>
            </w:pPr>
            <w:r>
              <w:rPr>
                <w:rFonts w:ascii="Arial" w:hAnsi="Arial" w:cs="Arial"/>
              </w:rPr>
              <w:t>100</w:t>
            </w:r>
          </w:p>
        </w:tc>
        <w:tc>
          <w:tcPr>
            <w:tcW w:w="1701" w:type="dxa"/>
            <w:vMerge/>
            <w:vAlign w:val="center"/>
          </w:tcPr>
          <w:p w14:paraId="7070C58A" w14:textId="77777777" w:rsidR="0055556A" w:rsidRDefault="0055556A" w:rsidP="00074835">
            <w:pPr>
              <w:jc w:val="center"/>
              <w:rPr>
                <w:rFonts w:ascii="Arial" w:hAnsi="Arial" w:cs="Arial"/>
                <w:b/>
              </w:rPr>
            </w:pPr>
          </w:p>
        </w:tc>
      </w:tr>
      <w:tr w:rsidR="00872FEA" w:rsidRPr="000F719E" w14:paraId="5F8F5A54" w14:textId="77777777" w:rsidTr="0003778E">
        <w:trPr>
          <w:cantSplit/>
          <w:trHeight w:val="70"/>
          <w:tblHeader/>
        </w:trPr>
        <w:tc>
          <w:tcPr>
            <w:tcW w:w="4820" w:type="dxa"/>
            <w:gridSpan w:val="2"/>
            <w:tcBorders>
              <w:left w:val="nil"/>
              <w:right w:val="nil"/>
            </w:tcBorders>
          </w:tcPr>
          <w:p w14:paraId="5BB5956D" w14:textId="77777777" w:rsidR="00872FEA" w:rsidRPr="00872FEA" w:rsidRDefault="00872FEA" w:rsidP="0003778E">
            <w:pPr>
              <w:rPr>
                <w:rFonts w:ascii="Arial" w:hAnsi="Arial" w:cs="Arial"/>
                <w:b/>
                <w:sz w:val="8"/>
                <w:szCs w:val="8"/>
              </w:rPr>
            </w:pPr>
          </w:p>
        </w:tc>
        <w:tc>
          <w:tcPr>
            <w:tcW w:w="1701" w:type="dxa"/>
            <w:tcBorders>
              <w:left w:val="nil"/>
              <w:right w:val="nil"/>
            </w:tcBorders>
          </w:tcPr>
          <w:p w14:paraId="60325382" w14:textId="77777777" w:rsidR="00872FEA" w:rsidRPr="00872FEA" w:rsidRDefault="00872FEA" w:rsidP="0003778E">
            <w:pPr>
              <w:jc w:val="center"/>
              <w:rPr>
                <w:rFonts w:ascii="Arial" w:hAnsi="Arial" w:cs="Arial"/>
                <w:b/>
                <w:sz w:val="8"/>
                <w:szCs w:val="8"/>
              </w:rPr>
            </w:pPr>
          </w:p>
        </w:tc>
        <w:tc>
          <w:tcPr>
            <w:tcW w:w="1701" w:type="dxa"/>
            <w:tcBorders>
              <w:left w:val="nil"/>
              <w:right w:val="nil"/>
            </w:tcBorders>
          </w:tcPr>
          <w:p w14:paraId="05BA8510" w14:textId="77777777" w:rsidR="00872FEA" w:rsidRPr="00872FEA" w:rsidRDefault="00872FEA" w:rsidP="0003778E">
            <w:pPr>
              <w:jc w:val="center"/>
              <w:rPr>
                <w:rFonts w:ascii="Arial" w:hAnsi="Arial" w:cs="Arial"/>
                <w:b/>
                <w:sz w:val="8"/>
                <w:szCs w:val="8"/>
              </w:rPr>
            </w:pPr>
          </w:p>
        </w:tc>
      </w:tr>
      <w:tr w:rsidR="00534488" w:rsidRPr="000F719E" w14:paraId="49DA354F" w14:textId="77777777" w:rsidTr="00E821B3">
        <w:tc>
          <w:tcPr>
            <w:tcW w:w="6521" w:type="dxa"/>
            <w:gridSpan w:val="3"/>
          </w:tcPr>
          <w:p w14:paraId="3696F17F" w14:textId="77777777" w:rsidR="00534488" w:rsidRPr="007C5695" w:rsidRDefault="00534488" w:rsidP="0003778E">
            <w:pPr>
              <w:rPr>
                <w:rFonts w:ascii="Arial" w:hAnsi="Arial" w:cs="Arial"/>
                <w:b/>
              </w:rPr>
            </w:pPr>
            <w:r>
              <w:rPr>
                <w:rFonts w:ascii="Arial" w:hAnsi="Arial" w:cs="Arial"/>
                <w:b/>
              </w:rPr>
              <w:t>PRICE</w:t>
            </w:r>
          </w:p>
        </w:tc>
        <w:tc>
          <w:tcPr>
            <w:tcW w:w="1701" w:type="dxa"/>
            <w:vAlign w:val="center"/>
          </w:tcPr>
          <w:p w14:paraId="57BB5C8B" w14:textId="12B03DE4" w:rsidR="00534488" w:rsidRPr="007C5695" w:rsidRDefault="000E6626" w:rsidP="0003778E">
            <w:pPr>
              <w:jc w:val="center"/>
              <w:rPr>
                <w:rFonts w:ascii="Arial" w:hAnsi="Arial" w:cs="Arial"/>
                <w:b/>
              </w:rPr>
            </w:pPr>
            <w:r>
              <w:rPr>
                <w:rFonts w:ascii="Arial" w:hAnsi="Arial" w:cs="Arial"/>
                <w:b/>
              </w:rPr>
              <w:t>35</w:t>
            </w:r>
            <w:r w:rsidR="00534488" w:rsidRPr="007C5695">
              <w:rPr>
                <w:rFonts w:ascii="Arial" w:hAnsi="Arial" w:cs="Arial"/>
                <w:b/>
              </w:rPr>
              <w:t>%</w:t>
            </w:r>
          </w:p>
        </w:tc>
      </w:tr>
      <w:tr w:rsidR="00872FEA" w:rsidRPr="000F719E" w14:paraId="329AA984" w14:textId="77777777" w:rsidTr="0003778E">
        <w:trPr>
          <w:cantSplit/>
          <w:trHeight w:val="70"/>
          <w:tblHeader/>
        </w:trPr>
        <w:tc>
          <w:tcPr>
            <w:tcW w:w="4820" w:type="dxa"/>
            <w:gridSpan w:val="2"/>
            <w:tcBorders>
              <w:left w:val="nil"/>
              <w:right w:val="nil"/>
            </w:tcBorders>
          </w:tcPr>
          <w:p w14:paraId="1989261B" w14:textId="77777777" w:rsidR="00872FEA" w:rsidRPr="00872FEA" w:rsidRDefault="00872FEA" w:rsidP="0003778E">
            <w:pPr>
              <w:rPr>
                <w:rFonts w:ascii="Arial" w:hAnsi="Arial" w:cs="Arial"/>
                <w:b/>
                <w:sz w:val="8"/>
                <w:szCs w:val="8"/>
              </w:rPr>
            </w:pPr>
          </w:p>
        </w:tc>
        <w:tc>
          <w:tcPr>
            <w:tcW w:w="1701" w:type="dxa"/>
            <w:tcBorders>
              <w:left w:val="nil"/>
              <w:right w:val="nil"/>
            </w:tcBorders>
          </w:tcPr>
          <w:p w14:paraId="3D878844" w14:textId="77777777" w:rsidR="00872FEA" w:rsidRPr="00872FEA" w:rsidRDefault="00872FEA" w:rsidP="0003778E">
            <w:pPr>
              <w:jc w:val="center"/>
              <w:rPr>
                <w:rFonts w:ascii="Arial" w:hAnsi="Arial" w:cs="Arial"/>
                <w:b/>
                <w:sz w:val="8"/>
                <w:szCs w:val="8"/>
              </w:rPr>
            </w:pPr>
          </w:p>
        </w:tc>
        <w:tc>
          <w:tcPr>
            <w:tcW w:w="1701" w:type="dxa"/>
            <w:tcBorders>
              <w:left w:val="nil"/>
              <w:right w:val="nil"/>
            </w:tcBorders>
          </w:tcPr>
          <w:p w14:paraId="138363DC" w14:textId="77777777" w:rsidR="00872FEA" w:rsidRPr="00872FEA" w:rsidRDefault="00872FEA" w:rsidP="0003778E">
            <w:pPr>
              <w:jc w:val="center"/>
              <w:rPr>
                <w:rFonts w:ascii="Arial" w:hAnsi="Arial" w:cs="Arial"/>
                <w:b/>
                <w:sz w:val="8"/>
                <w:szCs w:val="8"/>
              </w:rPr>
            </w:pPr>
          </w:p>
        </w:tc>
      </w:tr>
      <w:tr w:rsidR="00074835" w:rsidRPr="000F719E" w14:paraId="62B2A8EF" w14:textId="77777777" w:rsidTr="00E821B3">
        <w:tc>
          <w:tcPr>
            <w:tcW w:w="6521" w:type="dxa"/>
            <w:gridSpan w:val="3"/>
          </w:tcPr>
          <w:p w14:paraId="005E2E6C" w14:textId="6648DE6A" w:rsidR="00074835" w:rsidRPr="007C5695" w:rsidRDefault="00074835" w:rsidP="00074835">
            <w:pPr>
              <w:rPr>
                <w:rFonts w:ascii="Arial" w:hAnsi="Arial" w:cs="Arial"/>
                <w:b/>
              </w:rPr>
            </w:pPr>
            <w:r w:rsidRPr="007C5695">
              <w:rPr>
                <w:rFonts w:ascii="Arial" w:hAnsi="Arial" w:cs="Arial"/>
                <w:b/>
              </w:rPr>
              <w:t>OVERALL PROPOSAL</w:t>
            </w:r>
          </w:p>
        </w:tc>
        <w:tc>
          <w:tcPr>
            <w:tcW w:w="1701" w:type="dxa"/>
            <w:vAlign w:val="center"/>
          </w:tcPr>
          <w:p w14:paraId="38279CAF" w14:textId="26CCF417" w:rsidR="00074835" w:rsidRPr="007C5695" w:rsidRDefault="00074835" w:rsidP="00074835">
            <w:pPr>
              <w:jc w:val="center"/>
              <w:rPr>
                <w:rFonts w:ascii="Arial" w:hAnsi="Arial" w:cs="Arial"/>
                <w:b/>
              </w:rPr>
            </w:pPr>
            <w:r>
              <w:rPr>
                <w:rFonts w:ascii="Arial" w:hAnsi="Arial" w:cs="Arial"/>
                <w:b/>
              </w:rPr>
              <w:t>10</w:t>
            </w:r>
            <w:r w:rsidRPr="007C5695">
              <w:rPr>
                <w:rFonts w:ascii="Arial" w:hAnsi="Arial" w:cs="Arial"/>
                <w:b/>
              </w:rPr>
              <w:t>0%</w:t>
            </w:r>
          </w:p>
        </w:tc>
      </w:tr>
    </w:tbl>
    <w:p w14:paraId="4D2D97B0" w14:textId="77777777" w:rsidR="000837D4" w:rsidRPr="00FF404E" w:rsidRDefault="000837D4" w:rsidP="00FF404E">
      <w:pPr>
        <w:contextualSpacing/>
        <w:rPr>
          <w:rFonts w:ascii="Arial" w:hAnsi="Arial" w:cs="Arial"/>
          <w:sz w:val="2"/>
          <w:szCs w:val="2"/>
        </w:rPr>
      </w:pPr>
    </w:p>
    <w:sectPr w:rsidR="000837D4" w:rsidRPr="00FF404E" w:rsidSect="00BE1A6C">
      <w:headerReference w:type="defaul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6012" w14:textId="77777777" w:rsidR="0063733D" w:rsidRDefault="0063733D" w:rsidP="009E0527">
      <w:r>
        <w:separator/>
      </w:r>
    </w:p>
  </w:endnote>
  <w:endnote w:type="continuationSeparator" w:id="0">
    <w:p w14:paraId="4C936F6D" w14:textId="77777777" w:rsidR="0063733D" w:rsidRDefault="0063733D" w:rsidP="009E0527">
      <w:r>
        <w:continuationSeparator/>
      </w:r>
    </w:p>
  </w:endnote>
  <w:endnote w:type="continuationNotice" w:id="1">
    <w:p w14:paraId="130238E4" w14:textId="77777777" w:rsidR="0063733D" w:rsidRDefault="00637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F57A" w14:textId="77777777" w:rsidR="00BE1A6C" w:rsidRPr="008732D7" w:rsidRDefault="00BE1A6C" w:rsidP="00BE1A6C">
    <w:pPr>
      <w:tabs>
        <w:tab w:val="left" w:pos="1134"/>
      </w:tabs>
      <w:rPr>
        <w:rFonts w:ascii="Arial" w:hAnsi="Arial" w:cs="Arial"/>
        <w:b/>
      </w:rPr>
    </w:pPr>
    <w:r w:rsidRPr="008732D7">
      <w:rPr>
        <w:rFonts w:ascii="Arial" w:hAnsi="Arial" w:cs="Arial"/>
        <w:b/>
      </w:rPr>
      <w:t>Version History</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2"/>
      <w:gridCol w:w="2303"/>
    </w:tblGrid>
    <w:tr w:rsidR="00BE1A6C" w:rsidRPr="00B1128E" w14:paraId="32452734" w14:textId="77777777" w:rsidTr="00B305FF">
      <w:trPr>
        <w:jc w:val="center"/>
      </w:trPr>
      <w:tc>
        <w:tcPr>
          <w:tcW w:w="23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00051D" w14:textId="77777777" w:rsidR="00BE1A6C" w:rsidRPr="00B1128E" w:rsidRDefault="00BE1A6C" w:rsidP="00BE1A6C">
          <w:pPr>
            <w:tabs>
              <w:tab w:val="left" w:pos="1134"/>
            </w:tabs>
            <w:rPr>
              <w:rFonts w:ascii="Arial" w:hAnsi="Arial" w:cs="Arial"/>
              <w:b/>
              <w:sz w:val="20"/>
              <w:szCs w:val="20"/>
            </w:rPr>
          </w:pPr>
          <w:r w:rsidRPr="00B1128E">
            <w:rPr>
              <w:rFonts w:ascii="Arial" w:hAnsi="Arial" w:cs="Arial"/>
              <w:b/>
              <w:sz w:val="20"/>
              <w:szCs w:val="20"/>
            </w:rPr>
            <w:t>Document Reference</w:t>
          </w:r>
        </w:p>
      </w:tc>
      <w:tc>
        <w:tcPr>
          <w:tcW w:w="2302" w:type="dxa"/>
          <w:tcBorders>
            <w:left w:val="single" w:sz="4" w:space="0" w:color="auto"/>
          </w:tcBorders>
          <w:shd w:val="clear" w:color="auto" w:fill="auto"/>
          <w:tcMar>
            <w:left w:w="28" w:type="dxa"/>
            <w:right w:w="28" w:type="dxa"/>
          </w:tcMar>
        </w:tcPr>
        <w:p w14:paraId="1FD1016E" w14:textId="77777777" w:rsidR="00BE1A6C" w:rsidRPr="00B1128E" w:rsidRDefault="00BE1A6C" w:rsidP="00BE1A6C">
          <w:pPr>
            <w:tabs>
              <w:tab w:val="left" w:pos="1134"/>
            </w:tabs>
            <w:rPr>
              <w:rFonts w:ascii="Arial" w:hAnsi="Arial" w:cs="Arial"/>
              <w:b/>
              <w:sz w:val="20"/>
              <w:szCs w:val="20"/>
            </w:rPr>
          </w:pPr>
          <w:r w:rsidRPr="00B1128E">
            <w:rPr>
              <w:rFonts w:ascii="Arial" w:hAnsi="Arial" w:cs="Arial"/>
              <w:b/>
              <w:sz w:val="20"/>
              <w:szCs w:val="20"/>
            </w:rPr>
            <w:t>Reason for Change</w:t>
          </w:r>
        </w:p>
      </w:tc>
      <w:tc>
        <w:tcPr>
          <w:tcW w:w="2302" w:type="dxa"/>
          <w:shd w:val="clear" w:color="auto" w:fill="auto"/>
          <w:tcMar>
            <w:left w:w="28" w:type="dxa"/>
            <w:right w:w="28" w:type="dxa"/>
          </w:tcMar>
        </w:tcPr>
        <w:p w14:paraId="30308EE9" w14:textId="77777777" w:rsidR="00BE1A6C" w:rsidRPr="00B1128E" w:rsidRDefault="00BE1A6C" w:rsidP="00BE1A6C">
          <w:pPr>
            <w:tabs>
              <w:tab w:val="left" w:pos="1134"/>
            </w:tabs>
            <w:rPr>
              <w:rFonts w:ascii="Arial" w:hAnsi="Arial" w:cs="Arial"/>
              <w:b/>
              <w:sz w:val="20"/>
              <w:szCs w:val="20"/>
            </w:rPr>
          </w:pPr>
          <w:r w:rsidRPr="00B1128E">
            <w:rPr>
              <w:rFonts w:ascii="Arial" w:hAnsi="Arial" w:cs="Arial"/>
              <w:b/>
              <w:sz w:val="20"/>
              <w:szCs w:val="20"/>
            </w:rPr>
            <w:t>Author</w:t>
          </w:r>
        </w:p>
      </w:tc>
      <w:tc>
        <w:tcPr>
          <w:tcW w:w="2303" w:type="dxa"/>
          <w:shd w:val="clear" w:color="auto" w:fill="auto"/>
          <w:tcMar>
            <w:left w:w="28" w:type="dxa"/>
            <w:right w:w="28" w:type="dxa"/>
          </w:tcMar>
        </w:tcPr>
        <w:p w14:paraId="51E75217" w14:textId="77777777" w:rsidR="00BE1A6C" w:rsidRPr="00B1128E" w:rsidRDefault="00BE1A6C" w:rsidP="00BE1A6C">
          <w:pPr>
            <w:tabs>
              <w:tab w:val="left" w:pos="1134"/>
            </w:tabs>
            <w:rPr>
              <w:rFonts w:ascii="Arial" w:hAnsi="Arial" w:cs="Arial"/>
              <w:b/>
              <w:sz w:val="20"/>
              <w:szCs w:val="20"/>
            </w:rPr>
          </w:pPr>
          <w:r w:rsidRPr="00B1128E">
            <w:rPr>
              <w:rFonts w:ascii="Arial" w:hAnsi="Arial" w:cs="Arial"/>
              <w:b/>
              <w:sz w:val="20"/>
              <w:szCs w:val="20"/>
            </w:rPr>
            <w:t>Date</w:t>
          </w:r>
        </w:p>
      </w:tc>
    </w:tr>
    <w:tr w:rsidR="00BE1A6C" w:rsidRPr="00B1128E" w14:paraId="1E478D0F" w14:textId="77777777" w:rsidTr="00B305FF">
      <w:trPr>
        <w:jc w:val="center"/>
      </w:trPr>
      <w:tc>
        <w:tcPr>
          <w:tcW w:w="230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1FDD07B" w14:textId="77777777" w:rsidR="00BE1A6C" w:rsidRPr="00B1128E" w:rsidRDefault="00BE1A6C" w:rsidP="00BE1A6C">
          <w:pPr>
            <w:tabs>
              <w:tab w:val="left" w:pos="1134"/>
            </w:tabs>
            <w:rPr>
              <w:rFonts w:ascii="Arial" w:hAnsi="Arial" w:cs="Arial"/>
              <w:sz w:val="20"/>
              <w:szCs w:val="20"/>
            </w:rPr>
          </w:pPr>
        </w:p>
      </w:tc>
      <w:tc>
        <w:tcPr>
          <w:tcW w:w="2302" w:type="dxa"/>
          <w:tcBorders>
            <w:left w:val="single" w:sz="4" w:space="0" w:color="auto"/>
          </w:tcBorders>
          <w:shd w:val="clear" w:color="auto" w:fill="auto"/>
          <w:tcMar>
            <w:left w:w="28" w:type="dxa"/>
            <w:right w:w="28" w:type="dxa"/>
          </w:tcMar>
        </w:tcPr>
        <w:p w14:paraId="2133C950" w14:textId="77777777" w:rsidR="00BE1A6C" w:rsidRPr="00B1128E" w:rsidRDefault="00BE1A6C" w:rsidP="00BE1A6C">
          <w:pPr>
            <w:tabs>
              <w:tab w:val="left" w:pos="1134"/>
            </w:tabs>
            <w:rPr>
              <w:rFonts w:ascii="Arial" w:hAnsi="Arial" w:cs="Arial"/>
              <w:sz w:val="20"/>
              <w:szCs w:val="20"/>
            </w:rPr>
          </w:pPr>
          <w:r w:rsidRPr="00B1128E">
            <w:rPr>
              <w:rFonts w:ascii="Arial" w:hAnsi="Arial" w:cs="Arial"/>
              <w:sz w:val="20"/>
              <w:szCs w:val="20"/>
            </w:rPr>
            <w:t>Initial documentation</w:t>
          </w:r>
        </w:p>
      </w:tc>
      <w:tc>
        <w:tcPr>
          <w:tcW w:w="2302" w:type="dxa"/>
          <w:shd w:val="clear" w:color="auto" w:fill="auto"/>
          <w:tcMar>
            <w:left w:w="28" w:type="dxa"/>
            <w:right w:w="28" w:type="dxa"/>
          </w:tcMar>
        </w:tcPr>
        <w:p w14:paraId="5ABED89A" w14:textId="73676D2E" w:rsidR="00BE1A6C" w:rsidRPr="00B1128E" w:rsidRDefault="00B1128E" w:rsidP="00BE1A6C">
          <w:pPr>
            <w:tabs>
              <w:tab w:val="left" w:pos="1134"/>
            </w:tabs>
            <w:rPr>
              <w:rFonts w:ascii="Arial" w:hAnsi="Arial" w:cs="Arial"/>
              <w:sz w:val="20"/>
              <w:szCs w:val="20"/>
            </w:rPr>
          </w:pPr>
          <w:r>
            <w:rPr>
              <w:rFonts w:ascii="Arial" w:hAnsi="Arial" w:cs="Arial"/>
              <w:sz w:val="20"/>
              <w:szCs w:val="20"/>
            </w:rPr>
            <w:t>Mark Payton</w:t>
          </w:r>
          <w:r w:rsidR="00BE1A6C" w:rsidRPr="00B1128E">
            <w:rPr>
              <w:rFonts w:ascii="Arial" w:hAnsi="Arial" w:cs="Arial"/>
              <w:sz w:val="20"/>
              <w:szCs w:val="20"/>
            </w:rPr>
            <w:t>, DVSA</w:t>
          </w:r>
        </w:p>
      </w:tc>
      <w:tc>
        <w:tcPr>
          <w:tcW w:w="2303" w:type="dxa"/>
          <w:shd w:val="clear" w:color="auto" w:fill="auto"/>
          <w:tcMar>
            <w:left w:w="28" w:type="dxa"/>
            <w:right w:w="28" w:type="dxa"/>
          </w:tcMar>
        </w:tcPr>
        <w:p w14:paraId="66888447" w14:textId="0E197D88" w:rsidR="00BE1A6C" w:rsidRPr="00B1128E" w:rsidRDefault="008F5469" w:rsidP="00BE1A6C">
          <w:pPr>
            <w:tabs>
              <w:tab w:val="left" w:pos="1134"/>
            </w:tabs>
            <w:rPr>
              <w:rFonts w:ascii="Arial" w:hAnsi="Arial" w:cs="Arial"/>
              <w:sz w:val="20"/>
              <w:szCs w:val="20"/>
            </w:rPr>
          </w:pPr>
          <w:r>
            <w:rPr>
              <w:rFonts w:ascii="Arial" w:hAnsi="Arial" w:cs="Arial"/>
              <w:sz w:val="20"/>
              <w:szCs w:val="20"/>
            </w:rPr>
            <w:t>February 2020</w:t>
          </w:r>
        </w:p>
      </w:tc>
    </w:tr>
  </w:tbl>
  <w:p w14:paraId="38C97D83" w14:textId="77777777" w:rsidR="00BE1A6C" w:rsidRPr="00BE1A6C" w:rsidRDefault="00BE1A6C" w:rsidP="00BE1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6A19" w14:textId="77777777" w:rsidR="0063733D" w:rsidRDefault="0063733D" w:rsidP="009E0527">
      <w:r>
        <w:separator/>
      </w:r>
    </w:p>
  </w:footnote>
  <w:footnote w:type="continuationSeparator" w:id="0">
    <w:p w14:paraId="5EFC9F56" w14:textId="77777777" w:rsidR="0063733D" w:rsidRDefault="0063733D" w:rsidP="009E0527">
      <w:r>
        <w:continuationSeparator/>
      </w:r>
    </w:p>
  </w:footnote>
  <w:footnote w:type="continuationNotice" w:id="1">
    <w:p w14:paraId="7DC02573" w14:textId="77777777" w:rsidR="0063733D" w:rsidRDefault="0063733D"/>
  </w:footnote>
  <w:footnote w:id="2">
    <w:p w14:paraId="2D695642" w14:textId="77777777" w:rsidR="00854584" w:rsidRPr="004500C5" w:rsidRDefault="00854584" w:rsidP="00854584">
      <w:pPr>
        <w:rPr>
          <w:rFonts w:ascii="Arial" w:hAnsi="Arial" w:cs="Arial"/>
          <w:sz w:val="16"/>
          <w:szCs w:val="16"/>
        </w:rPr>
      </w:pPr>
      <w:r w:rsidRPr="004500C5">
        <w:rPr>
          <w:rFonts w:ascii="Arial" w:hAnsi="Arial" w:cs="Arial"/>
          <w:sz w:val="16"/>
          <w:szCs w:val="16"/>
          <w:vertAlign w:val="superscript"/>
        </w:rPr>
        <w:footnoteRef/>
      </w:r>
      <w:r w:rsidRPr="004500C5">
        <w:rPr>
          <w:rFonts w:ascii="Arial" w:hAnsi="Arial" w:cs="Arial"/>
          <w:sz w:val="16"/>
          <w:szCs w:val="16"/>
        </w:rPr>
        <w:t xml:space="preserve"> </w:t>
      </w:r>
      <w:hyperlink r:id="rId1">
        <w:r w:rsidRPr="004500C5">
          <w:rPr>
            <w:rFonts w:ascii="Arial" w:hAnsi="Arial" w:cs="Arial"/>
            <w:color w:val="1155CC"/>
            <w:sz w:val="16"/>
            <w:szCs w:val="16"/>
            <w:u w:val="single"/>
          </w:rPr>
          <w:t>The Social Value Act</w:t>
        </w:r>
      </w:hyperlink>
      <w:r w:rsidRPr="004500C5">
        <w:rPr>
          <w:rFonts w:ascii="Arial" w:hAnsi="Arial" w:cs="Arial"/>
          <w:sz w:val="16"/>
          <w:szCs w:val="16"/>
        </w:rPr>
        <w:t xml:space="preserve">; the </w:t>
      </w:r>
      <w:hyperlink r:id="rId2">
        <w:r w:rsidRPr="004500C5">
          <w:rPr>
            <w:rFonts w:ascii="Arial" w:hAnsi="Arial" w:cs="Arial"/>
            <w:color w:val="1155CC"/>
            <w:sz w:val="16"/>
            <w:szCs w:val="16"/>
            <w:u w:val="single"/>
          </w:rPr>
          <w:t>Procurement Reform Scotland Act</w:t>
        </w:r>
      </w:hyperlink>
      <w:r w:rsidRPr="004500C5">
        <w:rPr>
          <w:rFonts w:ascii="Arial" w:hAnsi="Arial" w:cs="Arial"/>
          <w:sz w:val="16"/>
          <w:szCs w:val="16"/>
        </w:rPr>
        <w:t xml:space="preserve"> and the guidance in the </w:t>
      </w:r>
      <w:hyperlink r:id="rId3">
        <w:r w:rsidRPr="004500C5">
          <w:rPr>
            <w:rFonts w:ascii="Arial" w:hAnsi="Arial" w:cs="Arial"/>
            <w:color w:val="1155CC"/>
            <w:sz w:val="16"/>
            <w:szCs w:val="16"/>
            <w:u w:val="single"/>
          </w:rPr>
          <w:t>Welsh Community Benefits 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D0E1" w14:textId="09131470" w:rsidR="0000465A" w:rsidRPr="008732D7" w:rsidRDefault="0000465A" w:rsidP="0000465A">
    <w:pPr>
      <w:pStyle w:val="Header"/>
      <w:jc w:val="right"/>
      <w:rPr>
        <w:rFonts w:ascii="Arial" w:hAnsi="Arial" w:cs="Arial"/>
      </w:rPr>
    </w:pPr>
    <w:r w:rsidRPr="008732D7">
      <w:rPr>
        <w:rFonts w:ascii="Arial" w:hAnsi="Arial" w:cs="Arial"/>
      </w:rPr>
      <w:t xml:space="preserve">Contract Number: </w:t>
    </w:r>
    <w:r w:rsidR="00EE78CC" w:rsidRPr="008732D7">
      <w:rPr>
        <w:rFonts w:ascii="Arial" w:hAnsi="Arial" w:cs="Arial"/>
      </w:rPr>
      <w:t>K28002</w:t>
    </w:r>
    <w:r w:rsidR="00641E40">
      <w:rPr>
        <w:rFonts w:ascii="Arial" w:hAnsi="Arial" w:cs="Arial"/>
      </w:rPr>
      <w:t>0881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29C1"/>
    <w:multiLevelType w:val="hybridMultilevel"/>
    <w:tmpl w:val="3DA68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9C1CF3"/>
    <w:multiLevelType w:val="hybridMultilevel"/>
    <w:tmpl w:val="A844BB06"/>
    <w:lvl w:ilvl="0" w:tplc="0CEE4F02">
      <w:start w:val="1"/>
      <w:numFmt w:val="lowerLetter"/>
      <w:lvlText w:val="%1)"/>
      <w:lvlJc w:val="left"/>
      <w:pPr>
        <w:ind w:left="720" w:hanging="360"/>
      </w:pPr>
      <w:rPr>
        <w:u w:val="none"/>
      </w:rPr>
    </w:lvl>
    <w:lvl w:ilvl="1" w:tplc="6302D1C8">
      <w:start w:val="1"/>
      <w:numFmt w:val="lowerLetter"/>
      <w:lvlText w:val="%2."/>
      <w:lvlJc w:val="left"/>
      <w:pPr>
        <w:ind w:left="1440" w:hanging="360"/>
      </w:pPr>
      <w:rPr>
        <w:u w:val="none"/>
      </w:rPr>
    </w:lvl>
    <w:lvl w:ilvl="2" w:tplc="64E4085A">
      <w:start w:val="1"/>
      <w:numFmt w:val="lowerRoman"/>
      <w:lvlText w:val="%3."/>
      <w:lvlJc w:val="right"/>
      <w:pPr>
        <w:ind w:left="2160" w:hanging="360"/>
      </w:pPr>
      <w:rPr>
        <w:u w:val="none"/>
      </w:rPr>
    </w:lvl>
    <w:lvl w:ilvl="3" w:tplc="A9AE0C4A">
      <w:start w:val="1"/>
      <w:numFmt w:val="decimal"/>
      <w:lvlText w:val="%4."/>
      <w:lvlJc w:val="left"/>
      <w:pPr>
        <w:ind w:left="2880" w:hanging="360"/>
      </w:pPr>
      <w:rPr>
        <w:u w:val="none"/>
      </w:rPr>
    </w:lvl>
    <w:lvl w:ilvl="4" w:tplc="E0CED3A2">
      <w:start w:val="1"/>
      <w:numFmt w:val="lowerLetter"/>
      <w:lvlText w:val="%5."/>
      <w:lvlJc w:val="left"/>
      <w:pPr>
        <w:ind w:left="3600" w:hanging="360"/>
      </w:pPr>
      <w:rPr>
        <w:u w:val="none"/>
      </w:rPr>
    </w:lvl>
    <w:lvl w:ilvl="5" w:tplc="838ADEE0">
      <w:start w:val="1"/>
      <w:numFmt w:val="lowerRoman"/>
      <w:lvlText w:val="%6."/>
      <w:lvlJc w:val="right"/>
      <w:pPr>
        <w:ind w:left="4320" w:hanging="360"/>
      </w:pPr>
      <w:rPr>
        <w:u w:val="none"/>
      </w:rPr>
    </w:lvl>
    <w:lvl w:ilvl="6" w:tplc="D2A21CB8">
      <w:start w:val="1"/>
      <w:numFmt w:val="decimal"/>
      <w:lvlText w:val="%7."/>
      <w:lvlJc w:val="left"/>
      <w:pPr>
        <w:ind w:left="5040" w:hanging="360"/>
      </w:pPr>
      <w:rPr>
        <w:u w:val="none"/>
      </w:rPr>
    </w:lvl>
    <w:lvl w:ilvl="7" w:tplc="2E340B3E">
      <w:start w:val="1"/>
      <w:numFmt w:val="lowerLetter"/>
      <w:lvlText w:val="%8."/>
      <w:lvlJc w:val="left"/>
      <w:pPr>
        <w:ind w:left="5760" w:hanging="360"/>
      </w:pPr>
      <w:rPr>
        <w:u w:val="none"/>
      </w:rPr>
    </w:lvl>
    <w:lvl w:ilvl="8" w:tplc="948EB568">
      <w:start w:val="1"/>
      <w:numFmt w:val="lowerRoman"/>
      <w:lvlText w:val="%9."/>
      <w:lvlJc w:val="right"/>
      <w:pPr>
        <w:ind w:left="6480" w:hanging="360"/>
      </w:pPr>
      <w:rPr>
        <w:u w:val="none"/>
      </w:rPr>
    </w:lvl>
  </w:abstractNum>
  <w:abstractNum w:abstractNumId="2" w15:restartNumberingAfterBreak="0">
    <w:nsid w:val="12AE4602"/>
    <w:multiLevelType w:val="hybridMultilevel"/>
    <w:tmpl w:val="7D860BFC"/>
    <w:lvl w:ilvl="0" w:tplc="08090001">
      <w:start w:val="1"/>
      <w:numFmt w:val="bullet"/>
      <w:lvlText w:val=""/>
      <w:lvlJc w:val="left"/>
      <w:pPr>
        <w:ind w:left="2520" w:hanging="360"/>
      </w:pPr>
      <w:rPr>
        <w:rFonts w:ascii="Symbol" w:hAnsi="Symbol" w:hint="default"/>
      </w:rPr>
    </w:lvl>
    <w:lvl w:ilvl="1" w:tplc="08090019" w:tentative="1">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8912611"/>
    <w:multiLevelType w:val="hybridMultilevel"/>
    <w:tmpl w:val="3800DE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954621D"/>
    <w:multiLevelType w:val="hybridMultilevel"/>
    <w:tmpl w:val="EC8C3DDE"/>
    <w:lvl w:ilvl="0" w:tplc="08090001">
      <w:start w:val="1"/>
      <w:numFmt w:val="bullet"/>
      <w:lvlText w:val=""/>
      <w:lvlJc w:val="left"/>
      <w:pPr>
        <w:ind w:left="2520" w:hanging="360"/>
      </w:pPr>
      <w:rPr>
        <w:rFonts w:ascii="Symbol" w:hAnsi="Symbol" w:hint="default"/>
      </w:rPr>
    </w:lvl>
    <w:lvl w:ilvl="1" w:tplc="08090019">
      <w:start w:val="1"/>
      <w:numFmt w:val="lowerLetter"/>
      <w:lvlText w:val="%2."/>
      <w:lvlJc w:val="left"/>
      <w:pPr>
        <w:ind w:left="3240" w:hanging="360"/>
      </w:pPr>
    </w:lvl>
    <w:lvl w:ilvl="2" w:tplc="08090003">
      <w:start w:val="1"/>
      <w:numFmt w:val="bullet"/>
      <w:lvlText w:val="o"/>
      <w:lvlJc w:val="left"/>
      <w:pPr>
        <w:ind w:left="3960" w:hanging="180"/>
      </w:pPr>
      <w:rPr>
        <w:rFonts w:ascii="Courier New" w:hAnsi="Courier New" w:cs="Courier New" w:hint="default"/>
      </w:r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B95498D"/>
    <w:multiLevelType w:val="hybridMultilevel"/>
    <w:tmpl w:val="E434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35037"/>
    <w:multiLevelType w:val="hybridMultilevel"/>
    <w:tmpl w:val="04A466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3081631"/>
    <w:multiLevelType w:val="hybridMultilevel"/>
    <w:tmpl w:val="3176FCF0"/>
    <w:lvl w:ilvl="0" w:tplc="847AD510">
      <w:start w:val="1"/>
      <w:numFmt w:val="bullet"/>
      <w:lvlText w:val="●"/>
      <w:lvlJc w:val="left"/>
      <w:pPr>
        <w:ind w:left="720" w:hanging="360"/>
      </w:pPr>
      <w:rPr>
        <w:u w:val="none"/>
      </w:rPr>
    </w:lvl>
    <w:lvl w:ilvl="1" w:tplc="72C6AF58">
      <w:start w:val="1"/>
      <w:numFmt w:val="bullet"/>
      <w:lvlText w:val="○"/>
      <w:lvlJc w:val="left"/>
      <w:pPr>
        <w:ind w:left="1440" w:hanging="360"/>
      </w:pPr>
      <w:rPr>
        <w:u w:val="none"/>
      </w:rPr>
    </w:lvl>
    <w:lvl w:ilvl="2" w:tplc="63949D2E">
      <w:start w:val="1"/>
      <w:numFmt w:val="bullet"/>
      <w:lvlText w:val="■"/>
      <w:lvlJc w:val="left"/>
      <w:pPr>
        <w:ind w:left="2160" w:hanging="360"/>
      </w:pPr>
      <w:rPr>
        <w:u w:val="none"/>
      </w:rPr>
    </w:lvl>
    <w:lvl w:ilvl="3" w:tplc="5D7E45E8">
      <w:start w:val="1"/>
      <w:numFmt w:val="bullet"/>
      <w:lvlText w:val="●"/>
      <w:lvlJc w:val="left"/>
      <w:pPr>
        <w:ind w:left="2880" w:hanging="360"/>
      </w:pPr>
      <w:rPr>
        <w:u w:val="none"/>
      </w:rPr>
    </w:lvl>
    <w:lvl w:ilvl="4" w:tplc="66CC21C6">
      <w:start w:val="1"/>
      <w:numFmt w:val="bullet"/>
      <w:lvlText w:val="○"/>
      <w:lvlJc w:val="left"/>
      <w:pPr>
        <w:ind w:left="3600" w:hanging="360"/>
      </w:pPr>
      <w:rPr>
        <w:u w:val="none"/>
      </w:rPr>
    </w:lvl>
    <w:lvl w:ilvl="5" w:tplc="12300F1A">
      <w:start w:val="1"/>
      <w:numFmt w:val="bullet"/>
      <w:lvlText w:val="■"/>
      <w:lvlJc w:val="left"/>
      <w:pPr>
        <w:ind w:left="4320" w:hanging="360"/>
      </w:pPr>
      <w:rPr>
        <w:u w:val="none"/>
      </w:rPr>
    </w:lvl>
    <w:lvl w:ilvl="6" w:tplc="B552934E">
      <w:start w:val="1"/>
      <w:numFmt w:val="bullet"/>
      <w:lvlText w:val="●"/>
      <w:lvlJc w:val="left"/>
      <w:pPr>
        <w:ind w:left="5040" w:hanging="360"/>
      </w:pPr>
      <w:rPr>
        <w:u w:val="none"/>
      </w:rPr>
    </w:lvl>
    <w:lvl w:ilvl="7" w:tplc="8870B458">
      <w:start w:val="1"/>
      <w:numFmt w:val="bullet"/>
      <w:lvlText w:val="○"/>
      <w:lvlJc w:val="left"/>
      <w:pPr>
        <w:ind w:left="5760" w:hanging="360"/>
      </w:pPr>
      <w:rPr>
        <w:u w:val="none"/>
      </w:rPr>
    </w:lvl>
    <w:lvl w:ilvl="8" w:tplc="18D2AA58">
      <w:start w:val="1"/>
      <w:numFmt w:val="bullet"/>
      <w:lvlText w:val="■"/>
      <w:lvlJc w:val="left"/>
      <w:pPr>
        <w:ind w:left="6480" w:hanging="360"/>
      </w:pPr>
      <w:rPr>
        <w:u w:val="none"/>
      </w:rPr>
    </w:lvl>
  </w:abstractNum>
  <w:abstractNum w:abstractNumId="8" w15:restartNumberingAfterBreak="0">
    <w:nsid w:val="25736E96"/>
    <w:multiLevelType w:val="hybridMultilevel"/>
    <w:tmpl w:val="7A822EC0"/>
    <w:lvl w:ilvl="0" w:tplc="08090001">
      <w:start w:val="1"/>
      <w:numFmt w:val="bullet"/>
      <w:lvlText w:val=""/>
      <w:lvlJc w:val="left"/>
      <w:pPr>
        <w:ind w:left="2520" w:hanging="360"/>
      </w:pPr>
      <w:rPr>
        <w:rFonts w:ascii="Symbol" w:hAnsi="Symbol" w:hint="default"/>
      </w:rPr>
    </w:lvl>
    <w:lvl w:ilvl="1" w:tplc="08090019">
      <w:start w:val="1"/>
      <w:numFmt w:val="lowerLetter"/>
      <w:lvlText w:val="%2."/>
      <w:lvlJc w:val="left"/>
      <w:pPr>
        <w:ind w:left="3240" w:hanging="360"/>
      </w:pPr>
    </w:lvl>
    <w:lvl w:ilvl="2" w:tplc="F3047FDE">
      <w:start w:val="1"/>
      <w:numFmt w:val="lowerRoman"/>
      <w:lvlText w:val="%3)"/>
      <w:lvlJc w:val="right"/>
      <w:pPr>
        <w:ind w:left="3960" w:hanging="180"/>
      </w:pPr>
      <w:rPr>
        <w:rFonts w:hint="default"/>
      </w:r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25C7092D"/>
    <w:multiLevelType w:val="multilevel"/>
    <w:tmpl w:val="16EEEF48"/>
    <w:lvl w:ilvl="0">
      <w:start w:val="6"/>
      <w:numFmt w:val="decimal"/>
      <w:lvlText w:val="%1"/>
      <w:lvlJc w:val="left"/>
      <w:pPr>
        <w:ind w:left="360" w:hanging="360"/>
      </w:pPr>
      <w:rPr>
        <w:rFonts w:ascii="Arial" w:eastAsia="Arial" w:hAnsi="Arial" w:cs="Arial" w:hint="default"/>
        <w:b/>
      </w:rPr>
    </w:lvl>
    <w:lvl w:ilvl="1">
      <w:start w:val="1"/>
      <w:numFmt w:val="decimal"/>
      <w:lvlText w:val="%1.%2"/>
      <w:lvlJc w:val="left"/>
      <w:pPr>
        <w:ind w:left="360" w:hanging="360"/>
      </w:pPr>
      <w:rPr>
        <w:rFonts w:ascii="Arial" w:eastAsia="Arial" w:hAnsi="Arial" w:cs="Arial" w:hint="default"/>
        <w:b/>
      </w:rPr>
    </w:lvl>
    <w:lvl w:ilvl="2">
      <w:start w:val="1"/>
      <w:numFmt w:val="decimal"/>
      <w:lvlText w:val="%1.%2.%3"/>
      <w:lvlJc w:val="left"/>
      <w:pPr>
        <w:ind w:left="720" w:hanging="720"/>
      </w:pPr>
      <w:rPr>
        <w:rFonts w:ascii="Arial" w:eastAsia="Arial" w:hAnsi="Arial" w:cs="Arial" w:hint="default"/>
        <w:b/>
        <w:color w:val="000000"/>
      </w:rPr>
    </w:lvl>
    <w:lvl w:ilvl="3">
      <w:start w:val="1"/>
      <w:numFmt w:val="decimal"/>
      <w:lvlText w:val="%1.%2.%3.%4"/>
      <w:lvlJc w:val="left"/>
      <w:pPr>
        <w:ind w:left="720" w:hanging="720"/>
      </w:pPr>
      <w:rPr>
        <w:rFonts w:ascii="Arial" w:eastAsia="Arial" w:hAnsi="Arial" w:cs="Arial" w:hint="default"/>
        <w:b/>
      </w:rPr>
    </w:lvl>
    <w:lvl w:ilvl="4">
      <w:start w:val="1"/>
      <w:numFmt w:val="decimal"/>
      <w:lvlText w:val="%1.%2.%3.%4.%5"/>
      <w:lvlJc w:val="left"/>
      <w:pPr>
        <w:ind w:left="1080" w:hanging="1080"/>
      </w:pPr>
      <w:rPr>
        <w:rFonts w:ascii="Arial" w:eastAsia="Arial" w:hAnsi="Arial" w:cs="Arial" w:hint="default"/>
        <w:b/>
      </w:rPr>
    </w:lvl>
    <w:lvl w:ilvl="5">
      <w:start w:val="1"/>
      <w:numFmt w:val="decimal"/>
      <w:lvlText w:val="%1.%2.%3.%4.%5.%6"/>
      <w:lvlJc w:val="left"/>
      <w:pPr>
        <w:ind w:left="1080" w:hanging="1080"/>
      </w:pPr>
      <w:rPr>
        <w:rFonts w:ascii="Arial" w:eastAsia="Arial" w:hAnsi="Arial" w:cs="Arial" w:hint="default"/>
        <w:b/>
      </w:rPr>
    </w:lvl>
    <w:lvl w:ilvl="6">
      <w:start w:val="1"/>
      <w:numFmt w:val="decimal"/>
      <w:lvlText w:val="%1.%2.%3.%4.%5.%6.%7"/>
      <w:lvlJc w:val="left"/>
      <w:pPr>
        <w:ind w:left="1440" w:hanging="1440"/>
      </w:pPr>
      <w:rPr>
        <w:rFonts w:ascii="Arial" w:eastAsia="Arial" w:hAnsi="Arial" w:cs="Arial" w:hint="default"/>
        <w:b/>
      </w:rPr>
    </w:lvl>
    <w:lvl w:ilvl="7">
      <w:start w:val="1"/>
      <w:numFmt w:val="decimal"/>
      <w:lvlText w:val="%1.%2.%3.%4.%5.%6.%7.%8"/>
      <w:lvlJc w:val="left"/>
      <w:pPr>
        <w:ind w:left="1440" w:hanging="1440"/>
      </w:pPr>
      <w:rPr>
        <w:rFonts w:ascii="Arial" w:eastAsia="Arial" w:hAnsi="Arial" w:cs="Arial" w:hint="default"/>
        <w:b/>
      </w:rPr>
    </w:lvl>
    <w:lvl w:ilvl="8">
      <w:start w:val="1"/>
      <w:numFmt w:val="decimal"/>
      <w:lvlText w:val="%1.%2.%3.%4.%5.%6.%7.%8.%9"/>
      <w:lvlJc w:val="left"/>
      <w:pPr>
        <w:ind w:left="1440" w:hanging="1440"/>
      </w:pPr>
      <w:rPr>
        <w:rFonts w:ascii="Arial" w:eastAsia="Arial" w:hAnsi="Arial" w:cs="Arial" w:hint="default"/>
        <w:b/>
      </w:rPr>
    </w:lvl>
  </w:abstractNum>
  <w:abstractNum w:abstractNumId="10" w15:restartNumberingAfterBreak="0">
    <w:nsid w:val="28CE30CE"/>
    <w:multiLevelType w:val="hybridMultilevel"/>
    <w:tmpl w:val="18D2A04C"/>
    <w:lvl w:ilvl="0" w:tplc="F852EA80">
      <w:start w:val="1"/>
      <w:numFmt w:val="lowerLetter"/>
      <w:lvlText w:val="%1)"/>
      <w:lvlJc w:val="left"/>
      <w:pPr>
        <w:ind w:left="720" w:hanging="360"/>
      </w:pPr>
      <w:rPr>
        <w:u w:val="none"/>
      </w:rPr>
    </w:lvl>
    <w:lvl w:ilvl="1" w:tplc="BD94882C">
      <w:start w:val="1"/>
      <w:numFmt w:val="lowerLetter"/>
      <w:lvlText w:val="%2."/>
      <w:lvlJc w:val="left"/>
      <w:pPr>
        <w:ind w:left="1440" w:hanging="360"/>
      </w:pPr>
      <w:rPr>
        <w:u w:val="none"/>
      </w:rPr>
    </w:lvl>
    <w:lvl w:ilvl="2" w:tplc="760636EC">
      <w:start w:val="1"/>
      <w:numFmt w:val="lowerRoman"/>
      <w:lvlText w:val="%3."/>
      <w:lvlJc w:val="right"/>
      <w:pPr>
        <w:ind w:left="2160" w:hanging="360"/>
      </w:pPr>
      <w:rPr>
        <w:u w:val="none"/>
      </w:rPr>
    </w:lvl>
    <w:lvl w:ilvl="3" w:tplc="4B00A4BE">
      <w:start w:val="1"/>
      <w:numFmt w:val="decimal"/>
      <w:lvlText w:val="%4."/>
      <w:lvlJc w:val="left"/>
      <w:pPr>
        <w:ind w:left="2880" w:hanging="360"/>
      </w:pPr>
      <w:rPr>
        <w:u w:val="none"/>
      </w:rPr>
    </w:lvl>
    <w:lvl w:ilvl="4" w:tplc="B50E7DEC">
      <w:start w:val="1"/>
      <w:numFmt w:val="lowerLetter"/>
      <w:lvlText w:val="%5."/>
      <w:lvlJc w:val="left"/>
      <w:pPr>
        <w:ind w:left="3600" w:hanging="360"/>
      </w:pPr>
      <w:rPr>
        <w:u w:val="none"/>
      </w:rPr>
    </w:lvl>
    <w:lvl w:ilvl="5" w:tplc="4FA8497E">
      <w:start w:val="1"/>
      <w:numFmt w:val="lowerRoman"/>
      <w:lvlText w:val="%6."/>
      <w:lvlJc w:val="right"/>
      <w:pPr>
        <w:ind w:left="4320" w:hanging="360"/>
      </w:pPr>
      <w:rPr>
        <w:u w:val="none"/>
      </w:rPr>
    </w:lvl>
    <w:lvl w:ilvl="6" w:tplc="EDE4CE16">
      <w:start w:val="1"/>
      <w:numFmt w:val="decimal"/>
      <w:lvlText w:val="%7."/>
      <w:lvlJc w:val="left"/>
      <w:pPr>
        <w:ind w:left="5040" w:hanging="360"/>
      </w:pPr>
      <w:rPr>
        <w:u w:val="none"/>
      </w:rPr>
    </w:lvl>
    <w:lvl w:ilvl="7" w:tplc="E020A558">
      <w:start w:val="1"/>
      <w:numFmt w:val="lowerLetter"/>
      <w:lvlText w:val="%8."/>
      <w:lvlJc w:val="left"/>
      <w:pPr>
        <w:ind w:left="5760" w:hanging="360"/>
      </w:pPr>
      <w:rPr>
        <w:u w:val="none"/>
      </w:rPr>
    </w:lvl>
    <w:lvl w:ilvl="8" w:tplc="BBAAD746">
      <w:start w:val="1"/>
      <w:numFmt w:val="lowerRoman"/>
      <w:lvlText w:val="%9."/>
      <w:lvlJc w:val="right"/>
      <w:pPr>
        <w:ind w:left="6480" w:hanging="360"/>
      </w:pPr>
      <w:rPr>
        <w:u w:val="none"/>
      </w:rPr>
    </w:lvl>
  </w:abstractNum>
  <w:abstractNum w:abstractNumId="11" w15:restartNumberingAfterBreak="0">
    <w:nsid w:val="2A802195"/>
    <w:multiLevelType w:val="hybridMultilevel"/>
    <w:tmpl w:val="B534420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516FB0"/>
    <w:multiLevelType w:val="hybridMultilevel"/>
    <w:tmpl w:val="EC1A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33FDD"/>
    <w:multiLevelType w:val="hybridMultilevel"/>
    <w:tmpl w:val="6A325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D5481D"/>
    <w:multiLevelType w:val="multilevel"/>
    <w:tmpl w:val="EAA68F94"/>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414F61"/>
    <w:multiLevelType w:val="hybridMultilevel"/>
    <w:tmpl w:val="0916E0A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67619DA"/>
    <w:multiLevelType w:val="hybridMultilevel"/>
    <w:tmpl w:val="F1C6FF5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8222DC6"/>
    <w:multiLevelType w:val="hybridMultilevel"/>
    <w:tmpl w:val="5B6CC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6159"/>
    <w:multiLevelType w:val="hybridMultilevel"/>
    <w:tmpl w:val="A692A5FE"/>
    <w:lvl w:ilvl="0" w:tplc="08090001">
      <w:start w:val="1"/>
      <w:numFmt w:val="bullet"/>
      <w:lvlText w:val=""/>
      <w:lvlJc w:val="left"/>
      <w:pPr>
        <w:ind w:left="2520" w:hanging="360"/>
      </w:pPr>
      <w:rPr>
        <w:rFonts w:ascii="Symbol" w:hAnsi="Symbol" w:hint="default"/>
      </w:rPr>
    </w:lvl>
    <w:lvl w:ilvl="1" w:tplc="08090019">
      <w:start w:val="1"/>
      <w:numFmt w:val="lowerLetter"/>
      <w:lvlText w:val="%2."/>
      <w:lvlJc w:val="left"/>
      <w:pPr>
        <w:ind w:left="3240" w:hanging="360"/>
      </w:pPr>
    </w:lvl>
    <w:lvl w:ilvl="2" w:tplc="08090001">
      <w:start w:val="1"/>
      <w:numFmt w:val="bullet"/>
      <w:lvlText w:val=""/>
      <w:lvlJc w:val="left"/>
      <w:pPr>
        <w:ind w:left="3960" w:hanging="180"/>
      </w:pPr>
      <w:rPr>
        <w:rFonts w:ascii="Symbol" w:hAnsi="Symbol" w:hint="default"/>
      </w:r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3DE665CC"/>
    <w:multiLevelType w:val="multilevel"/>
    <w:tmpl w:val="3EAA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41C82"/>
    <w:multiLevelType w:val="multilevel"/>
    <w:tmpl w:val="B5D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3545B"/>
    <w:multiLevelType w:val="multilevel"/>
    <w:tmpl w:val="D188D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9D3EB7"/>
    <w:multiLevelType w:val="hybridMultilevel"/>
    <w:tmpl w:val="E10410DA"/>
    <w:lvl w:ilvl="0" w:tplc="08090001">
      <w:start w:val="1"/>
      <w:numFmt w:val="bullet"/>
      <w:lvlText w:val=""/>
      <w:lvlJc w:val="left"/>
      <w:pPr>
        <w:ind w:left="2520" w:hanging="360"/>
      </w:pPr>
      <w:rPr>
        <w:rFonts w:ascii="Symbol" w:hAnsi="Symbol" w:hint="default"/>
      </w:rPr>
    </w:lvl>
    <w:lvl w:ilvl="1" w:tplc="08090019">
      <w:start w:val="1"/>
      <w:numFmt w:val="lowerLetter"/>
      <w:lvlText w:val="%2."/>
      <w:lvlJc w:val="left"/>
      <w:pPr>
        <w:ind w:left="3240" w:hanging="360"/>
      </w:pPr>
    </w:lvl>
    <w:lvl w:ilvl="2" w:tplc="F3047FDE">
      <w:start w:val="1"/>
      <w:numFmt w:val="lowerRoman"/>
      <w:lvlText w:val="%3)"/>
      <w:lvlJc w:val="right"/>
      <w:pPr>
        <w:ind w:left="3960" w:hanging="180"/>
      </w:pPr>
      <w:rPr>
        <w:rFonts w:hint="default"/>
      </w:r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E1966B7"/>
    <w:multiLevelType w:val="hybridMultilevel"/>
    <w:tmpl w:val="A31C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36C12"/>
    <w:multiLevelType w:val="hybridMultilevel"/>
    <w:tmpl w:val="08AC15B4"/>
    <w:lvl w:ilvl="0" w:tplc="08090001">
      <w:start w:val="1"/>
      <w:numFmt w:val="bullet"/>
      <w:lvlText w:val=""/>
      <w:lvlJc w:val="left"/>
      <w:pPr>
        <w:ind w:left="2520" w:hanging="360"/>
      </w:pPr>
      <w:rPr>
        <w:rFonts w:ascii="Symbol" w:hAnsi="Symbol" w:hint="default"/>
      </w:rPr>
    </w:lvl>
    <w:lvl w:ilvl="1" w:tplc="08090019" w:tentative="1">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4F6B1335"/>
    <w:multiLevelType w:val="hybridMultilevel"/>
    <w:tmpl w:val="3B42A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F918E6"/>
    <w:multiLevelType w:val="multilevel"/>
    <w:tmpl w:val="C18A685C"/>
    <w:lvl w:ilvl="0">
      <w:start w:val="1"/>
      <w:numFmt w:val="lowerLetter"/>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7" w15:restartNumberingAfterBreak="0">
    <w:nsid w:val="5F20091F"/>
    <w:multiLevelType w:val="hybridMultilevel"/>
    <w:tmpl w:val="29285FBA"/>
    <w:lvl w:ilvl="0" w:tplc="2CECC85E">
      <w:start w:val="1"/>
      <w:numFmt w:val="bullet"/>
      <w:lvlText w:val=""/>
      <w:lvlJc w:val="left"/>
      <w:pPr>
        <w:ind w:left="720" w:hanging="360"/>
      </w:pPr>
      <w:rPr>
        <w:rFonts w:ascii="Symbol" w:hAnsi="Symbol" w:hint="default"/>
        <w:u w:val="none"/>
      </w:rPr>
    </w:lvl>
    <w:lvl w:ilvl="1" w:tplc="61600E0C">
      <w:start w:val="1"/>
      <w:numFmt w:val="bullet"/>
      <w:lvlText w:val="○"/>
      <w:lvlJc w:val="left"/>
      <w:pPr>
        <w:ind w:left="1440" w:hanging="360"/>
      </w:pPr>
      <w:rPr>
        <w:u w:val="none"/>
      </w:rPr>
    </w:lvl>
    <w:lvl w:ilvl="2" w:tplc="4A3E9474">
      <w:start w:val="1"/>
      <w:numFmt w:val="bullet"/>
      <w:lvlText w:val="■"/>
      <w:lvlJc w:val="left"/>
      <w:pPr>
        <w:ind w:left="2160" w:hanging="360"/>
      </w:pPr>
      <w:rPr>
        <w:u w:val="none"/>
      </w:rPr>
    </w:lvl>
    <w:lvl w:ilvl="3" w:tplc="B8460018">
      <w:start w:val="1"/>
      <w:numFmt w:val="bullet"/>
      <w:lvlText w:val="●"/>
      <w:lvlJc w:val="left"/>
      <w:pPr>
        <w:ind w:left="2880" w:hanging="360"/>
      </w:pPr>
      <w:rPr>
        <w:u w:val="none"/>
      </w:rPr>
    </w:lvl>
    <w:lvl w:ilvl="4" w:tplc="E3363258">
      <w:start w:val="1"/>
      <w:numFmt w:val="bullet"/>
      <w:lvlText w:val="○"/>
      <w:lvlJc w:val="left"/>
      <w:pPr>
        <w:ind w:left="3600" w:hanging="360"/>
      </w:pPr>
      <w:rPr>
        <w:u w:val="none"/>
      </w:rPr>
    </w:lvl>
    <w:lvl w:ilvl="5" w:tplc="BA2E1A5E">
      <w:start w:val="1"/>
      <w:numFmt w:val="bullet"/>
      <w:lvlText w:val="■"/>
      <w:lvlJc w:val="left"/>
      <w:pPr>
        <w:ind w:left="4320" w:hanging="360"/>
      </w:pPr>
      <w:rPr>
        <w:u w:val="none"/>
      </w:rPr>
    </w:lvl>
    <w:lvl w:ilvl="6" w:tplc="0D8ADC46">
      <w:start w:val="1"/>
      <w:numFmt w:val="bullet"/>
      <w:lvlText w:val="●"/>
      <w:lvlJc w:val="left"/>
      <w:pPr>
        <w:ind w:left="5040" w:hanging="360"/>
      </w:pPr>
      <w:rPr>
        <w:u w:val="none"/>
      </w:rPr>
    </w:lvl>
    <w:lvl w:ilvl="7" w:tplc="2B04AB74">
      <w:start w:val="1"/>
      <w:numFmt w:val="bullet"/>
      <w:lvlText w:val="○"/>
      <w:lvlJc w:val="left"/>
      <w:pPr>
        <w:ind w:left="5760" w:hanging="360"/>
      </w:pPr>
      <w:rPr>
        <w:u w:val="none"/>
      </w:rPr>
    </w:lvl>
    <w:lvl w:ilvl="8" w:tplc="F65CAECC">
      <w:start w:val="1"/>
      <w:numFmt w:val="bullet"/>
      <w:lvlText w:val="■"/>
      <w:lvlJc w:val="left"/>
      <w:pPr>
        <w:ind w:left="6480" w:hanging="360"/>
      </w:pPr>
      <w:rPr>
        <w:u w:val="none"/>
      </w:rPr>
    </w:lvl>
  </w:abstractNum>
  <w:abstractNum w:abstractNumId="28" w15:restartNumberingAfterBreak="0">
    <w:nsid w:val="609B5B2E"/>
    <w:multiLevelType w:val="hybridMultilevel"/>
    <w:tmpl w:val="551A2E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5C33842"/>
    <w:multiLevelType w:val="multilevel"/>
    <w:tmpl w:val="16EEEF48"/>
    <w:lvl w:ilvl="0">
      <w:start w:val="6"/>
      <w:numFmt w:val="decimal"/>
      <w:lvlText w:val="%1"/>
      <w:lvlJc w:val="left"/>
      <w:pPr>
        <w:ind w:left="360" w:hanging="360"/>
      </w:pPr>
      <w:rPr>
        <w:rFonts w:ascii="Arial" w:eastAsia="Arial" w:hAnsi="Arial" w:cs="Arial" w:hint="default"/>
        <w:b/>
      </w:rPr>
    </w:lvl>
    <w:lvl w:ilvl="1">
      <w:start w:val="1"/>
      <w:numFmt w:val="decimal"/>
      <w:lvlText w:val="%1.%2"/>
      <w:lvlJc w:val="left"/>
      <w:pPr>
        <w:ind w:left="360" w:hanging="360"/>
      </w:pPr>
      <w:rPr>
        <w:rFonts w:ascii="Arial" w:eastAsia="Arial" w:hAnsi="Arial" w:cs="Arial" w:hint="default"/>
        <w:b/>
      </w:rPr>
    </w:lvl>
    <w:lvl w:ilvl="2">
      <w:start w:val="1"/>
      <w:numFmt w:val="decimal"/>
      <w:lvlText w:val="%1.%2.%3"/>
      <w:lvlJc w:val="left"/>
      <w:pPr>
        <w:ind w:left="720" w:hanging="720"/>
      </w:pPr>
      <w:rPr>
        <w:rFonts w:ascii="Arial" w:eastAsia="Arial" w:hAnsi="Arial" w:cs="Arial" w:hint="default"/>
        <w:b/>
        <w:color w:val="000000"/>
      </w:rPr>
    </w:lvl>
    <w:lvl w:ilvl="3">
      <w:start w:val="1"/>
      <w:numFmt w:val="decimal"/>
      <w:lvlText w:val="%1.%2.%3.%4"/>
      <w:lvlJc w:val="left"/>
      <w:pPr>
        <w:ind w:left="720" w:hanging="720"/>
      </w:pPr>
      <w:rPr>
        <w:rFonts w:ascii="Arial" w:eastAsia="Arial" w:hAnsi="Arial" w:cs="Arial" w:hint="default"/>
        <w:b/>
      </w:rPr>
    </w:lvl>
    <w:lvl w:ilvl="4">
      <w:start w:val="1"/>
      <w:numFmt w:val="decimal"/>
      <w:lvlText w:val="%1.%2.%3.%4.%5"/>
      <w:lvlJc w:val="left"/>
      <w:pPr>
        <w:ind w:left="1080" w:hanging="1080"/>
      </w:pPr>
      <w:rPr>
        <w:rFonts w:ascii="Arial" w:eastAsia="Arial" w:hAnsi="Arial" w:cs="Arial" w:hint="default"/>
        <w:b/>
      </w:rPr>
    </w:lvl>
    <w:lvl w:ilvl="5">
      <w:start w:val="1"/>
      <w:numFmt w:val="decimal"/>
      <w:lvlText w:val="%1.%2.%3.%4.%5.%6"/>
      <w:lvlJc w:val="left"/>
      <w:pPr>
        <w:ind w:left="1080" w:hanging="1080"/>
      </w:pPr>
      <w:rPr>
        <w:rFonts w:ascii="Arial" w:eastAsia="Arial" w:hAnsi="Arial" w:cs="Arial" w:hint="default"/>
        <w:b/>
      </w:rPr>
    </w:lvl>
    <w:lvl w:ilvl="6">
      <w:start w:val="1"/>
      <w:numFmt w:val="decimal"/>
      <w:lvlText w:val="%1.%2.%3.%4.%5.%6.%7"/>
      <w:lvlJc w:val="left"/>
      <w:pPr>
        <w:ind w:left="1440" w:hanging="1440"/>
      </w:pPr>
      <w:rPr>
        <w:rFonts w:ascii="Arial" w:eastAsia="Arial" w:hAnsi="Arial" w:cs="Arial" w:hint="default"/>
        <w:b/>
      </w:rPr>
    </w:lvl>
    <w:lvl w:ilvl="7">
      <w:start w:val="1"/>
      <w:numFmt w:val="decimal"/>
      <w:lvlText w:val="%1.%2.%3.%4.%5.%6.%7.%8"/>
      <w:lvlJc w:val="left"/>
      <w:pPr>
        <w:ind w:left="1440" w:hanging="1440"/>
      </w:pPr>
      <w:rPr>
        <w:rFonts w:ascii="Arial" w:eastAsia="Arial" w:hAnsi="Arial" w:cs="Arial" w:hint="default"/>
        <w:b/>
      </w:rPr>
    </w:lvl>
    <w:lvl w:ilvl="8">
      <w:start w:val="1"/>
      <w:numFmt w:val="decimal"/>
      <w:lvlText w:val="%1.%2.%3.%4.%5.%6.%7.%8.%9"/>
      <w:lvlJc w:val="left"/>
      <w:pPr>
        <w:ind w:left="1440" w:hanging="1440"/>
      </w:pPr>
      <w:rPr>
        <w:rFonts w:ascii="Arial" w:eastAsia="Arial" w:hAnsi="Arial" w:cs="Arial" w:hint="default"/>
        <w:b/>
      </w:rPr>
    </w:lvl>
  </w:abstractNum>
  <w:abstractNum w:abstractNumId="31" w15:restartNumberingAfterBreak="0">
    <w:nsid w:val="6C607180"/>
    <w:multiLevelType w:val="hybridMultilevel"/>
    <w:tmpl w:val="A2D2E880"/>
    <w:lvl w:ilvl="0" w:tplc="08090001">
      <w:start w:val="1"/>
      <w:numFmt w:val="bullet"/>
      <w:lvlText w:val=""/>
      <w:lvlJc w:val="left"/>
      <w:pPr>
        <w:ind w:left="2520" w:hanging="360"/>
      </w:pPr>
      <w:rPr>
        <w:rFonts w:ascii="Symbol" w:hAnsi="Symbol" w:hint="default"/>
      </w:rPr>
    </w:lvl>
    <w:lvl w:ilvl="1" w:tplc="08090019" w:tentative="1">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15:restartNumberingAfterBreak="0">
    <w:nsid w:val="6DB63974"/>
    <w:multiLevelType w:val="multilevel"/>
    <w:tmpl w:val="DA6A9B9C"/>
    <w:lvl w:ilvl="0">
      <w:start w:val="1"/>
      <w:numFmt w:val="bullet"/>
      <w:lvlText w:val=""/>
      <w:lvlJc w:val="left"/>
      <w:pPr>
        <w:ind w:left="720" w:hanging="360"/>
      </w:pPr>
      <w:rPr>
        <w:rFonts w:ascii="Symbol" w:hAnsi="Symbol" w:hint="default"/>
      </w:rPr>
    </w:lvl>
    <w:lvl w:ilvl="1">
      <w:start w:val="1"/>
      <w:numFmt w:val="decimal"/>
      <w:isLgl/>
      <w:lvlText w:val="%1.%2"/>
      <w:lvlJc w:val="left"/>
      <w:pPr>
        <w:ind w:left="1571" w:hanging="720"/>
      </w:pPr>
      <w:rPr>
        <w:rFonts w:hint="default"/>
        <w:b w:val="0"/>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6C41B2C"/>
    <w:multiLevelType w:val="multilevel"/>
    <w:tmpl w:val="16EEEF48"/>
    <w:lvl w:ilvl="0">
      <w:start w:val="6"/>
      <w:numFmt w:val="decimal"/>
      <w:lvlText w:val="%1"/>
      <w:lvlJc w:val="left"/>
      <w:pPr>
        <w:ind w:left="360" w:hanging="360"/>
      </w:pPr>
      <w:rPr>
        <w:rFonts w:ascii="Arial" w:eastAsia="Arial" w:hAnsi="Arial" w:cs="Arial"/>
        <w:b/>
      </w:rPr>
    </w:lvl>
    <w:lvl w:ilvl="1">
      <w:start w:val="1"/>
      <w:numFmt w:val="decimal"/>
      <w:lvlText w:val="%1.%2"/>
      <w:lvlJc w:val="left"/>
      <w:pPr>
        <w:ind w:left="360" w:hanging="360"/>
      </w:pPr>
      <w:rPr>
        <w:rFonts w:ascii="Arial" w:eastAsia="Arial" w:hAnsi="Arial" w:cs="Arial"/>
        <w:b/>
      </w:rPr>
    </w:lvl>
    <w:lvl w:ilvl="2">
      <w:start w:val="1"/>
      <w:numFmt w:val="decimal"/>
      <w:lvlText w:val="%1.%2.%3"/>
      <w:lvlJc w:val="left"/>
      <w:pPr>
        <w:ind w:left="720" w:hanging="720"/>
      </w:pPr>
      <w:rPr>
        <w:rFonts w:ascii="Arial" w:eastAsia="Arial" w:hAnsi="Arial" w:cs="Arial"/>
        <w:b/>
        <w:color w:val="000000"/>
      </w:rPr>
    </w:lvl>
    <w:lvl w:ilvl="3">
      <w:start w:val="1"/>
      <w:numFmt w:val="decimal"/>
      <w:lvlText w:val="%1.%2.%3.%4"/>
      <w:lvlJc w:val="left"/>
      <w:pPr>
        <w:ind w:left="720" w:hanging="720"/>
      </w:pPr>
      <w:rPr>
        <w:rFonts w:ascii="Arial" w:eastAsia="Arial" w:hAnsi="Arial" w:cs="Arial"/>
        <w:b/>
      </w:rPr>
    </w:lvl>
    <w:lvl w:ilvl="4">
      <w:start w:val="1"/>
      <w:numFmt w:val="decimal"/>
      <w:lvlText w:val="%1.%2.%3.%4.%5"/>
      <w:lvlJc w:val="left"/>
      <w:pPr>
        <w:ind w:left="1080" w:hanging="1080"/>
      </w:pPr>
      <w:rPr>
        <w:rFonts w:ascii="Arial" w:eastAsia="Arial" w:hAnsi="Arial" w:cs="Arial"/>
        <w:b/>
      </w:rPr>
    </w:lvl>
    <w:lvl w:ilvl="5">
      <w:start w:val="1"/>
      <w:numFmt w:val="decimal"/>
      <w:lvlText w:val="%1.%2.%3.%4.%5.%6"/>
      <w:lvlJc w:val="left"/>
      <w:pPr>
        <w:ind w:left="1080" w:hanging="1080"/>
      </w:pPr>
      <w:rPr>
        <w:rFonts w:ascii="Arial" w:eastAsia="Arial" w:hAnsi="Arial" w:cs="Arial"/>
        <w:b/>
      </w:rPr>
    </w:lvl>
    <w:lvl w:ilvl="6">
      <w:start w:val="1"/>
      <w:numFmt w:val="decimal"/>
      <w:lvlText w:val="%1.%2.%3.%4.%5.%6.%7"/>
      <w:lvlJc w:val="left"/>
      <w:pPr>
        <w:ind w:left="1440" w:hanging="1440"/>
      </w:pPr>
      <w:rPr>
        <w:rFonts w:ascii="Arial" w:eastAsia="Arial" w:hAnsi="Arial" w:cs="Arial"/>
        <w:b/>
      </w:rPr>
    </w:lvl>
    <w:lvl w:ilvl="7">
      <w:start w:val="1"/>
      <w:numFmt w:val="decimal"/>
      <w:lvlText w:val="%1.%2.%3.%4.%5.%6.%7.%8"/>
      <w:lvlJc w:val="left"/>
      <w:pPr>
        <w:ind w:left="1440" w:hanging="1440"/>
      </w:pPr>
      <w:rPr>
        <w:rFonts w:ascii="Arial" w:eastAsia="Arial" w:hAnsi="Arial" w:cs="Arial"/>
        <w:b/>
      </w:rPr>
    </w:lvl>
    <w:lvl w:ilvl="8">
      <w:start w:val="1"/>
      <w:numFmt w:val="decimal"/>
      <w:lvlText w:val="%1.%2.%3.%4.%5.%6.%7.%8.%9"/>
      <w:lvlJc w:val="left"/>
      <w:pPr>
        <w:ind w:left="1440" w:hanging="1440"/>
      </w:pPr>
      <w:rPr>
        <w:rFonts w:ascii="Arial" w:eastAsia="Arial" w:hAnsi="Arial" w:cs="Arial"/>
        <w:b/>
      </w:rPr>
    </w:lvl>
  </w:abstractNum>
  <w:abstractNum w:abstractNumId="3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703BF4"/>
    <w:multiLevelType w:val="multilevel"/>
    <w:tmpl w:val="6D14122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0"/>
  </w:num>
  <w:num w:numId="3">
    <w:abstractNumId w:val="11"/>
  </w:num>
  <w:num w:numId="4">
    <w:abstractNumId w:val="2"/>
  </w:num>
  <w:num w:numId="5">
    <w:abstractNumId w:val="24"/>
  </w:num>
  <w:num w:numId="6">
    <w:abstractNumId w:val="31"/>
  </w:num>
  <w:num w:numId="7">
    <w:abstractNumId w:val="4"/>
  </w:num>
  <w:num w:numId="8">
    <w:abstractNumId w:val="14"/>
  </w:num>
  <w:num w:numId="9">
    <w:abstractNumId w:val="22"/>
  </w:num>
  <w:num w:numId="10">
    <w:abstractNumId w:val="8"/>
  </w:num>
  <w:num w:numId="11">
    <w:abstractNumId w:val="32"/>
  </w:num>
  <w:num w:numId="12">
    <w:abstractNumId w:val="13"/>
  </w:num>
  <w:num w:numId="13">
    <w:abstractNumId w:val="23"/>
  </w:num>
  <w:num w:numId="14">
    <w:abstractNumId w:val="34"/>
  </w:num>
  <w:num w:numId="15">
    <w:abstractNumId w:val="28"/>
  </w:num>
  <w:num w:numId="16">
    <w:abstractNumId w:val="6"/>
  </w:num>
  <w:num w:numId="17">
    <w:abstractNumId w:val="26"/>
  </w:num>
  <w:num w:numId="18">
    <w:abstractNumId w:val="33"/>
  </w:num>
  <w:num w:numId="19">
    <w:abstractNumId w:val="7"/>
  </w:num>
  <w:num w:numId="20">
    <w:abstractNumId w:val="21"/>
  </w:num>
  <w:num w:numId="21">
    <w:abstractNumId w:val="30"/>
  </w:num>
  <w:num w:numId="22">
    <w:abstractNumId w:val="10"/>
  </w:num>
  <w:num w:numId="23">
    <w:abstractNumId w:val="1"/>
  </w:num>
  <w:num w:numId="24">
    <w:abstractNumId w:val="9"/>
  </w:num>
  <w:num w:numId="25">
    <w:abstractNumId w:val="19"/>
  </w:num>
  <w:num w:numId="26">
    <w:abstractNumId w:val="20"/>
  </w:num>
  <w:num w:numId="27">
    <w:abstractNumId w:val="3"/>
  </w:num>
  <w:num w:numId="28">
    <w:abstractNumId w:val="35"/>
  </w:num>
  <w:num w:numId="29">
    <w:abstractNumId w:val="27"/>
  </w:num>
  <w:num w:numId="30">
    <w:abstractNumId w:val="17"/>
  </w:num>
  <w:num w:numId="31">
    <w:abstractNumId w:val="15"/>
  </w:num>
  <w:num w:numId="32">
    <w:abstractNumId w:val="16"/>
  </w:num>
  <w:num w:numId="33">
    <w:abstractNumId w:val="12"/>
  </w:num>
  <w:num w:numId="34">
    <w:abstractNumId w:val="18"/>
  </w:num>
  <w:num w:numId="35">
    <w:abstractNumId w:val="29"/>
  </w:num>
  <w:num w:numId="36">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86"/>
    <w:rsid w:val="00000EFE"/>
    <w:rsid w:val="000035FD"/>
    <w:rsid w:val="0000465A"/>
    <w:rsid w:val="00004B5B"/>
    <w:rsid w:val="000070B7"/>
    <w:rsid w:val="000105D2"/>
    <w:rsid w:val="00010848"/>
    <w:rsid w:val="00010FBF"/>
    <w:rsid w:val="0001293E"/>
    <w:rsid w:val="0001450A"/>
    <w:rsid w:val="0001757E"/>
    <w:rsid w:val="0002153C"/>
    <w:rsid w:val="000241E1"/>
    <w:rsid w:val="000254C3"/>
    <w:rsid w:val="000327F5"/>
    <w:rsid w:val="00033E13"/>
    <w:rsid w:val="0003439D"/>
    <w:rsid w:val="00034883"/>
    <w:rsid w:val="00035DFB"/>
    <w:rsid w:val="00036059"/>
    <w:rsid w:val="000364D4"/>
    <w:rsid w:val="0003778E"/>
    <w:rsid w:val="00042A11"/>
    <w:rsid w:val="00043CC2"/>
    <w:rsid w:val="00045B7F"/>
    <w:rsid w:val="00056D90"/>
    <w:rsid w:val="00060CCA"/>
    <w:rsid w:val="000620C9"/>
    <w:rsid w:val="0006224D"/>
    <w:rsid w:val="00063170"/>
    <w:rsid w:val="00063E3F"/>
    <w:rsid w:val="00065ED1"/>
    <w:rsid w:val="00066ACF"/>
    <w:rsid w:val="00067EA2"/>
    <w:rsid w:val="00071148"/>
    <w:rsid w:val="000735CD"/>
    <w:rsid w:val="00074835"/>
    <w:rsid w:val="00074A89"/>
    <w:rsid w:val="00075CE9"/>
    <w:rsid w:val="000837D4"/>
    <w:rsid w:val="00085012"/>
    <w:rsid w:val="00090B7A"/>
    <w:rsid w:val="000915ED"/>
    <w:rsid w:val="000920F4"/>
    <w:rsid w:val="00092487"/>
    <w:rsid w:val="000A32FD"/>
    <w:rsid w:val="000A41EC"/>
    <w:rsid w:val="000A4EF3"/>
    <w:rsid w:val="000A593C"/>
    <w:rsid w:val="000B12C1"/>
    <w:rsid w:val="000B319B"/>
    <w:rsid w:val="000B3C2C"/>
    <w:rsid w:val="000B5459"/>
    <w:rsid w:val="000B6385"/>
    <w:rsid w:val="000B6AE8"/>
    <w:rsid w:val="000B7C66"/>
    <w:rsid w:val="000C0518"/>
    <w:rsid w:val="000C5D49"/>
    <w:rsid w:val="000C60A5"/>
    <w:rsid w:val="000C6FB4"/>
    <w:rsid w:val="000D1368"/>
    <w:rsid w:val="000D1C4A"/>
    <w:rsid w:val="000D4516"/>
    <w:rsid w:val="000D474A"/>
    <w:rsid w:val="000D739B"/>
    <w:rsid w:val="000E09F0"/>
    <w:rsid w:val="000E1AC3"/>
    <w:rsid w:val="000E58C5"/>
    <w:rsid w:val="000E5C2A"/>
    <w:rsid w:val="000E5EFF"/>
    <w:rsid w:val="000E6626"/>
    <w:rsid w:val="000F64BC"/>
    <w:rsid w:val="00103A96"/>
    <w:rsid w:val="00103C07"/>
    <w:rsid w:val="00105BB1"/>
    <w:rsid w:val="0010692B"/>
    <w:rsid w:val="0011540E"/>
    <w:rsid w:val="00115D7A"/>
    <w:rsid w:val="001164D5"/>
    <w:rsid w:val="0011696E"/>
    <w:rsid w:val="001178A9"/>
    <w:rsid w:val="001228C3"/>
    <w:rsid w:val="00122B67"/>
    <w:rsid w:val="0012401E"/>
    <w:rsid w:val="00124637"/>
    <w:rsid w:val="001253F4"/>
    <w:rsid w:val="00126137"/>
    <w:rsid w:val="00127FE8"/>
    <w:rsid w:val="00132799"/>
    <w:rsid w:val="00135A73"/>
    <w:rsid w:val="001404E4"/>
    <w:rsid w:val="00150382"/>
    <w:rsid w:val="001563DE"/>
    <w:rsid w:val="00160AB7"/>
    <w:rsid w:val="00160ABA"/>
    <w:rsid w:val="00161E14"/>
    <w:rsid w:val="0016223E"/>
    <w:rsid w:val="00166498"/>
    <w:rsid w:val="00166AFB"/>
    <w:rsid w:val="00173396"/>
    <w:rsid w:val="00173BA9"/>
    <w:rsid w:val="00174659"/>
    <w:rsid w:val="00175737"/>
    <w:rsid w:val="00176C59"/>
    <w:rsid w:val="001807D9"/>
    <w:rsid w:val="001817DF"/>
    <w:rsid w:val="00181B34"/>
    <w:rsid w:val="00182165"/>
    <w:rsid w:val="0018236B"/>
    <w:rsid w:val="00184B26"/>
    <w:rsid w:val="00185690"/>
    <w:rsid w:val="00185E8B"/>
    <w:rsid w:val="001863DF"/>
    <w:rsid w:val="00186401"/>
    <w:rsid w:val="001900EC"/>
    <w:rsid w:val="00191AB6"/>
    <w:rsid w:val="001928C5"/>
    <w:rsid w:val="00193106"/>
    <w:rsid w:val="00193DEA"/>
    <w:rsid w:val="0019717B"/>
    <w:rsid w:val="001A6EA2"/>
    <w:rsid w:val="001A724C"/>
    <w:rsid w:val="001B07B2"/>
    <w:rsid w:val="001B1AEE"/>
    <w:rsid w:val="001B22C0"/>
    <w:rsid w:val="001B54BD"/>
    <w:rsid w:val="001B6705"/>
    <w:rsid w:val="001B6DDE"/>
    <w:rsid w:val="001B7A64"/>
    <w:rsid w:val="001C0A52"/>
    <w:rsid w:val="001C23EC"/>
    <w:rsid w:val="001C36AF"/>
    <w:rsid w:val="001C6CEB"/>
    <w:rsid w:val="001D33F3"/>
    <w:rsid w:val="001E02AC"/>
    <w:rsid w:val="001E198D"/>
    <w:rsid w:val="001E2EF2"/>
    <w:rsid w:val="001E2FA9"/>
    <w:rsid w:val="001E4956"/>
    <w:rsid w:val="001E506F"/>
    <w:rsid w:val="001E514A"/>
    <w:rsid w:val="001E57CF"/>
    <w:rsid w:val="001F2C22"/>
    <w:rsid w:val="001F46BB"/>
    <w:rsid w:val="00200065"/>
    <w:rsid w:val="00200086"/>
    <w:rsid w:val="002004C9"/>
    <w:rsid w:val="00201562"/>
    <w:rsid w:val="00201593"/>
    <w:rsid w:val="002023CA"/>
    <w:rsid w:val="00207E03"/>
    <w:rsid w:val="00211A6C"/>
    <w:rsid w:val="00214626"/>
    <w:rsid w:val="00215C09"/>
    <w:rsid w:val="00216587"/>
    <w:rsid w:val="002166C0"/>
    <w:rsid w:val="0021684E"/>
    <w:rsid w:val="00220C36"/>
    <w:rsid w:val="00225290"/>
    <w:rsid w:val="00225DB7"/>
    <w:rsid w:val="00226801"/>
    <w:rsid w:val="00230330"/>
    <w:rsid w:val="0023054B"/>
    <w:rsid w:val="002318DE"/>
    <w:rsid w:val="0023313C"/>
    <w:rsid w:val="002342D9"/>
    <w:rsid w:val="00234FCE"/>
    <w:rsid w:val="002367AD"/>
    <w:rsid w:val="00237752"/>
    <w:rsid w:val="00245F81"/>
    <w:rsid w:val="0025055E"/>
    <w:rsid w:val="0025091B"/>
    <w:rsid w:val="00260188"/>
    <w:rsid w:val="002609BF"/>
    <w:rsid w:val="00262A0B"/>
    <w:rsid w:val="00264A33"/>
    <w:rsid w:val="0026606B"/>
    <w:rsid w:val="00270204"/>
    <w:rsid w:val="00273011"/>
    <w:rsid w:val="00277AD8"/>
    <w:rsid w:val="00280112"/>
    <w:rsid w:val="00280196"/>
    <w:rsid w:val="00280B63"/>
    <w:rsid w:val="00283C98"/>
    <w:rsid w:val="00286059"/>
    <w:rsid w:val="002866D8"/>
    <w:rsid w:val="00286FA4"/>
    <w:rsid w:val="0029230D"/>
    <w:rsid w:val="002947E8"/>
    <w:rsid w:val="00295FAC"/>
    <w:rsid w:val="00296299"/>
    <w:rsid w:val="00297CCB"/>
    <w:rsid w:val="002A427E"/>
    <w:rsid w:val="002A6EBF"/>
    <w:rsid w:val="002A7C63"/>
    <w:rsid w:val="002B0C33"/>
    <w:rsid w:val="002B445B"/>
    <w:rsid w:val="002B4DCF"/>
    <w:rsid w:val="002B4DE5"/>
    <w:rsid w:val="002B5D51"/>
    <w:rsid w:val="002B61E4"/>
    <w:rsid w:val="002B69C6"/>
    <w:rsid w:val="002C1B64"/>
    <w:rsid w:val="002C4DEF"/>
    <w:rsid w:val="002C6400"/>
    <w:rsid w:val="002C76FE"/>
    <w:rsid w:val="002D0A7D"/>
    <w:rsid w:val="002D0E98"/>
    <w:rsid w:val="002D10FD"/>
    <w:rsid w:val="002D2360"/>
    <w:rsid w:val="002D3A02"/>
    <w:rsid w:val="002D5167"/>
    <w:rsid w:val="002D5ADB"/>
    <w:rsid w:val="002D747E"/>
    <w:rsid w:val="002E005F"/>
    <w:rsid w:val="002E4DA1"/>
    <w:rsid w:val="002E6F92"/>
    <w:rsid w:val="002F00CA"/>
    <w:rsid w:val="002F0E52"/>
    <w:rsid w:val="002F0F26"/>
    <w:rsid w:val="002F24F7"/>
    <w:rsid w:val="002F2D3D"/>
    <w:rsid w:val="002F395D"/>
    <w:rsid w:val="002F4023"/>
    <w:rsid w:val="00300F41"/>
    <w:rsid w:val="003011B6"/>
    <w:rsid w:val="00303244"/>
    <w:rsid w:val="00303BBB"/>
    <w:rsid w:val="00304F05"/>
    <w:rsid w:val="00307BFF"/>
    <w:rsid w:val="00307D64"/>
    <w:rsid w:val="0031094A"/>
    <w:rsid w:val="00311602"/>
    <w:rsid w:val="00312071"/>
    <w:rsid w:val="00314235"/>
    <w:rsid w:val="003175D5"/>
    <w:rsid w:val="00322C0D"/>
    <w:rsid w:val="00322C34"/>
    <w:rsid w:val="003233B7"/>
    <w:rsid w:val="0032519C"/>
    <w:rsid w:val="00326B67"/>
    <w:rsid w:val="00327DF8"/>
    <w:rsid w:val="00327E9C"/>
    <w:rsid w:val="00330AE1"/>
    <w:rsid w:val="0033133F"/>
    <w:rsid w:val="003322C7"/>
    <w:rsid w:val="0033486F"/>
    <w:rsid w:val="003352DF"/>
    <w:rsid w:val="00337868"/>
    <w:rsid w:val="0034016B"/>
    <w:rsid w:val="00345717"/>
    <w:rsid w:val="003458E0"/>
    <w:rsid w:val="0034651C"/>
    <w:rsid w:val="00350BA0"/>
    <w:rsid w:val="00350F3E"/>
    <w:rsid w:val="00354DE2"/>
    <w:rsid w:val="0035624B"/>
    <w:rsid w:val="00356924"/>
    <w:rsid w:val="00361E94"/>
    <w:rsid w:val="0036316B"/>
    <w:rsid w:val="00364E4A"/>
    <w:rsid w:val="003651C0"/>
    <w:rsid w:val="0036567B"/>
    <w:rsid w:val="00365C52"/>
    <w:rsid w:val="00365DA4"/>
    <w:rsid w:val="00370A82"/>
    <w:rsid w:val="003710B9"/>
    <w:rsid w:val="003711CC"/>
    <w:rsid w:val="003716AE"/>
    <w:rsid w:val="00373ACF"/>
    <w:rsid w:val="00373B01"/>
    <w:rsid w:val="00375E6F"/>
    <w:rsid w:val="00376971"/>
    <w:rsid w:val="00380198"/>
    <w:rsid w:val="00380D50"/>
    <w:rsid w:val="0038357C"/>
    <w:rsid w:val="0038498E"/>
    <w:rsid w:val="00385825"/>
    <w:rsid w:val="00386A62"/>
    <w:rsid w:val="003900C5"/>
    <w:rsid w:val="00390D7D"/>
    <w:rsid w:val="00392406"/>
    <w:rsid w:val="0039329A"/>
    <w:rsid w:val="003A13ED"/>
    <w:rsid w:val="003A2450"/>
    <w:rsid w:val="003A3783"/>
    <w:rsid w:val="003A6ED3"/>
    <w:rsid w:val="003A7C9C"/>
    <w:rsid w:val="003B061C"/>
    <w:rsid w:val="003B1B47"/>
    <w:rsid w:val="003B20D2"/>
    <w:rsid w:val="003B4B5E"/>
    <w:rsid w:val="003C0BB9"/>
    <w:rsid w:val="003C1428"/>
    <w:rsid w:val="003C1D23"/>
    <w:rsid w:val="003C587A"/>
    <w:rsid w:val="003C5F97"/>
    <w:rsid w:val="003D2C66"/>
    <w:rsid w:val="003D44FD"/>
    <w:rsid w:val="003D7CD8"/>
    <w:rsid w:val="003E10B4"/>
    <w:rsid w:val="003E1265"/>
    <w:rsid w:val="003E55AB"/>
    <w:rsid w:val="003E59E6"/>
    <w:rsid w:val="003E7705"/>
    <w:rsid w:val="003E7CEA"/>
    <w:rsid w:val="003F0362"/>
    <w:rsid w:val="003F112D"/>
    <w:rsid w:val="003F244A"/>
    <w:rsid w:val="003F48B2"/>
    <w:rsid w:val="003F5943"/>
    <w:rsid w:val="003F5A26"/>
    <w:rsid w:val="00403403"/>
    <w:rsid w:val="0040355E"/>
    <w:rsid w:val="004040D3"/>
    <w:rsid w:val="004140A3"/>
    <w:rsid w:val="004143BC"/>
    <w:rsid w:val="004179E9"/>
    <w:rsid w:val="00422B22"/>
    <w:rsid w:val="00424153"/>
    <w:rsid w:val="00426AA7"/>
    <w:rsid w:val="00426B10"/>
    <w:rsid w:val="00426DFE"/>
    <w:rsid w:val="00427535"/>
    <w:rsid w:val="0043208E"/>
    <w:rsid w:val="00432890"/>
    <w:rsid w:val="004357E0"/>
    <w:rsid w:val="00435FC0"/>
    <w:rsid w:val="0044009E"/>
    <w:rsid w:val="0044061F"/>
    <w:rsid w:val="00440EEB"/>
    <w:rsid w:val="0044192D"/>
    <w:rsid w:val="0044670A"/>
    <w:rsid w:val="00447153"/>
    <w:rsid w:val="004500C5"/>
    <w:rsid w:val="00450117"/>
    <w:rsid w:val="00453BF3"/>
    <w:rsid w:val="00453F96"/>
    <w:rsid w:val="004568DE"/>
    <w:rsid w:val="00457A5B"/>
    <w:rsid w:val="00460A07"/>
    <w:rsid w:val="00462397"/>
    <w:rsid w:val="00464D09"/>
    <w:rsid w:val="00467628"/>
    <w:rsid w:val="00471A0D"/>
    <w:rsid w:val="00471CBD"/>
    <w:rsid w:val="0047558D"/>
    <w:rsid w:val="0047592E"/>
    <w:rsid w:val="0047702B"/>
    <w:rsid w:val="0047717D"/>
    <w:rsid w:val="00477EF6"/>
    <w:rsid w:val="00477F83"/>
    <w:rsid w:val="00481C9B"/>
    <w:rsid w:val="00482B76"/>
    <w:rsid w:val="004841D0"/>
    <w:rsid w:val="0049116D"/>
    <w:rsid w:val="00491E7A"/>
    <w:rsid w:val="00493B60"/>
    <w:rsid w:val="00493D25"/>
    <w:rsid w:val="004958CB"/>
    <w:rsid w:val="004A144E"/>
    <w:rsid w:val="004A1767"/>
    <w:rsid w:val="004A1DC4"/>
    <w:rsid w:val="004A2267"/>
    <w:rsid w:val="004A4F6D"/>
    <w:rsid w:val="004A5171"/>
    <w:rsid w:val="004A70E2"/>
    <w:rsid w:val="004B63B4"/>
    <w:rsid w:val="004B729E"/>
    <w:rsid w:val="004C0B91"/>
    <w:rsid w:val="004C524B"/>
    <w:rsid w:val="004C73CE"/>
    <w:rsid w:val="004D1B46"/>
    <w:rsid w:val="004D1ED0"/>
    <w:rsid w:val="004D2AB5"/>
    <w:rsid w:val="004D3A72"/>
    <w:rsid w:val="004D3AC7"/>
    <w:rsid w:val="004D66C9"/>
    <w:rsid w:val="004D6CD7"/>
    <w:rsid w:val="004D7E85"/>
    <w:rsid w:val="004E1321"/>
    <w:rsid w:val="004E1463"/>
    <w:rsid w:val="004E1B7C"/>
    <w:rsid w:val="004E7802"/>
    <w:rsid w:val="004F0C7B"/>
    <w:rsid w:val="005002B8"/>
    <w:rsid w:val="005007FC"/>
    <w:rsid w:val="00500B64"/>
    <w:rsid w:val="0050184A"/>
    <w:rsid w:val="0050738E"/>
    <w:rsid w:val="005141A6"/>
    <w:rsid w:val="005211A2"/>
    <w:rsid w:val="0052202C"/>
    <w:rsid w:val="00522263"/>
    <w:rsid w:val="0052369F"/>
    <w:rsid w:val="005244FF"/>
    <w:rsid w:val="0052500B"/>
    <w:rsid w:val="00525181"/>
    <w:rsid w:val="00526857"/>
    <w:rsid w:val="00531A3C"/>
    <w:rsid w:val="005331D3"/>
    <w:rsid w:val="0053365E"/>
    <w:rsid w:val="00533AEB"/>
    <w:rsid w:val="00534488"/>
    <w:rsid w:val="00534E59"/>
    <w:rsid w:val="00535814"/>
    <w:rsid w:val="00535957"/>
    <w:rsid w:val="00535DC8"/>
    <w:rsid w:val="00537D82"/>
    <w:rsid w:val="00540743"/>
    <w:rsid w:val="00542EDE"/>
    <w:rsid w:val="005430F1"/>
    <w:rsid w:val="005514F9"/>
    <w:rsid w:val="00553593"/>
    <w:rsid w:val="0055556A"/>
    <w:rsid w:val="005566CF"/>
    <w:rsid w:val="00557E36"/>
    <w:rsid w:val="00561EB6"/>
    <w:rsid w:val="00562DB7"/>
    <w:rsid w:val="00563042"/>
    <w:rsid w:val="00564F14"/>
    <w:rsid w:val="005654F4"/>
    <w:rsid w:val="00567508"/>
    <w:rsid w:val="005721F5"/>
    <w:rsid w:val="00573138"/>
    <w:rsid w:val="005733C4"/>
    <w:rsid w:val="00580C8C"/>
    <w:rsid w:val="00581669"/>
    <w:rsid w:val="00581826"/>
    <w:rsid w:val="00582454"/>
    <w:rsid w:val="00582C21"/>
    <w:rsid w:val="00585365"/>
    <w:rsid w:val="00590C2E"/>
    <w:rsid w:val="00591ECC"/>
    <w:rsid w:val="005920E5"/>
    <w:rsid w:val="00592C3D"/>
    <w:rsid w:val="00593C34"/>
    <w:rsid w:val="005943B5"/>
    <w:rsid w:val="00597461"/>
    <w:rsid w:val="005A0D54"/>
    <w:rsid w:val="005A13A7"/>
    <w:rsid w:val="005A2921"/>
    <w:rsid w:val="005A2EF6"/>
    <w:rsid w:val="005A4C14"/>
    <w:rsid w:val="005A50ED"/>
    <w:rsid w:val="005A5867"/>
    <w:rsid w:val="005A5D46"/>
    <w:rsid w:val="005B013B"/>
    <w:rsid w:val="005B044C"/>
    <w:rsid w:val="005B0D0B"/>
    <w:rsid w:val="005B5D42"/>
    <w:rsid w:val="005C23A0"/>
    <w:rsid w:val="005C2E9A"/>
    <w:rsid w:val="005C3150"/>
    <w:rsid w:val="005C56D2"/>
    <w:rsid w:val="005D05C4"/>
    <w:rsid w:val="005D2D77"/>
    <w:rsid w:val="005D63D3"/>
    <w:rsid w:val="005D644D"/>
    <w:rsid w:val="005D6694"/>
    <w:rsid w:val="005D6B6A"/>
    <w:rsid w:val="005E1F32"/>
    <w:rsid w:val="005E2B64"/>
    <w:rsid w:val="005E4959"/>
    <w:rsid w:val="005E4E93"/>
    <w:rsid w:val="005E5607"/>
    <w:rsid w:val="005E5687"/>
    <w:rsid w:val="005E5C26"/>
    <w:rsid w:val="005E617D"/>
    <w:rsid w:val="005F4E55"/>
    <w:rsid w:val="005F5317"/>
    <w:rsid w:val="005F64A5"/>
    <w:rsid w:val="005F7A57"/>
    <w:rsid w:val="0060431D"/>
    <w:rsid w:val="00604460"/>
    <w:rsid w:val="006060E1"/>
    <w:rsid w:val="0061152F"/>
    <w:rsid w:val="00613741"/>
    <w:rsid w:val="00614100"/>
    <w:rsid w:val="00614867"/>
    <w:rsid w:val="00615B77"/>
    <w:rsid w:val="006165ED"/>
    <w:rsid w:val="00616EFE"/>
    <w:rsid w:val="00625BFA"/>
    <w:rsid w:val="00626C02"/>
    <w:rsid w:val="00633236"/>
    <w:rsid w:val="00634880"/>
    <w:rsid w:val="006371F0"/>
    <w:rsid w:val="0063733D"/>
    <w:rsid w:val="00637C86"/>
    <w:rsid w:val="00640424"/>
    <w:rsid w:val="00640F61"/>
    <w:rsid w:val="00640FD5"/>
    <w:rsid w:val="00641E40"/>
    <w:rsid w:val="006423E4"/>
    <w:rsid w:val="00643C32"/>
    <w:rsid w:val="00644509"/>
    <w:rsid w:val="006456AA"/>
    <w:rsid w:val="00646DD4"/>
    <w:rsid w:val="00646EA9"/>
    <w:rsid w:val="00650472"/>
    <w:rsid w:val="006506BC"/>
    <w:rsid w:val="00650E8B"/>
    <w:rsid w:val="00651CBC"/>
    <w:rsid w:val="006520F3"/>
    <w:rsid w:val="0065292A"/>
    <w:rsid w:val="0065519A"/>
    <w:rsid w:val="00663811"/>
    <w:rsid w:val="00664239"/>
    <w:rsid w:val="0067050A"/>
    <w:rsid w:val="00675F88"/>
    <w:rsid w:val="00677187"/>
    <w:rsid w:val="0068025C"/>
    <w:rsid w:val="0068163A"/>
    <w:rsid w:val="00682261"/>
    <w:rsid w:val="006851DD"/>
    <w:rsid w:val="00685E96"/>
    <w:rsid w:val="00687C29"/>
    <w:rsid w:val="006918AA"/>
    <w:rsid w:val="00692D32"/>
    <w:rsid w:val="006940D5"/>
    <w:rsid w:val="00695493"/>
    <w:rsid w:val="00696BBD"/>
    <w:rsid w:val="00697239"/>
    <w:rsid w:val="00697486"/>
    <w:rsid w:val="006A08F8"/>
    <w:rsid w:val="006A34C9"/>
    <w:rsid w:val="006A6CE5"/>
    <w:rsid w:val="006A6E82"/>
    <w:rsid w:val="006A773C"/>
    <w:rsid w:val="006B7393"/>
    <w:rsid w:val="006B79EC"/>
    <w:rsid w:val="006C15C9"/>
    <w:rsid w:val="006C3338"/>
    <w:rsid w:val="006C55E6"/>
    <w:rsid w:val="006C6B80"/>
    <w:rsid w:val="006D2F74"/>
    <w:rsid w:val="006D5C8F"/>
    <w:rsid w:val="006D7CA6"/>
    <w:rsid w:val="006D7D0D"/>
    <w:rsid w:val="006E0ECC"/>
    <w:rsid w:val="006E28B7"/>
    <w:rsid w:val="006E2A38"/>
    <w:rsid w:val="006E2DDF"/>
    <w:rsid w:val="006E66C5"/>
    <w:rsid w:val="006E6A7E"/>
    <w:rsid w:val="006E6DEB"/>
    <w:rsid w:val="006F026B"/>
    <w:rsid w:val="006F199C"/>
    <w:rsid w:val="006F3303"/>
    <w:rsid w:val="006F3315"/>
    <w:rsid w:val="006F6AB1"/>
    <w:rsid w:val="006F7AA5"/>
    <w:rsid w:val="00705B31"/>
    <w:rsid w:val="00705D91"/>
    <w:rsid w:val="007074F8"/>
    <w:rsid w:val="007076BC"/>
    <w:rsid w:val="00710C7F"/>
    <w:rsid w:val="0071117C"/>
    <w:rsid w:val="00711896"/>
    <w:rsid w:val="00712143"/>
    <w:rsid w:val="00713695"/>
    <w:rsid w:val="00715D55"/>
    <w:rsid w:val="007166EE"/>
    <w:rsid w:val="00717402"/>
    <w:rsid w:val="00722F51"/>
    <w:rsid w:val="00724D1E"/>
    <w:rsid w:val="007252E8"/>
    <w:rsid w:val="007262ED"/>
    <w:rsid w:val="00732E1C"/>
    <w:rsid w:val="0073412E"/>
    <w:rsid w:val="00740C7D"/>
    <w:rsid w:val="0074212D"/>
    <w:rsid w:val="00742673"/>
    <w:rsid w:val="00742C3C"/>
    <w:rsid w:val="0074320C"/>
    <w:rsid w:val="0074412B"/>
    <w:rsid w:val="007454D0"/>
    <w:rsid w:val="0074586A"/>
    <w:rsid w:val="00751AAF"/>
    <w:rsid w:val="00755408"/>
    <w:rsid w:val="007654D6"/>
    <w:rsid w:val="00767952"/>
    <w:rsid w:val="007709E3"/>
    <w:rsid w:val="00776531"/>
    <w:rsid w:val="007769F6"/>
    <w:rsid w:val="00781ACF"/>
    <w:rsid w:val="00781C56"/>
    <w:rsid w:val="00782B3A"/>
    <w:rsid w:val="00784037"/>
    <w:rsid w:val="00785247"/>
    <w:rsid w:val="00790B91"/>
    <w:rsid w:val="007927CB"/>
    <w:rsid w:val="00792BDD"/>
    <w:rsid w:val="007949B4"/>
    <w:rsid w:val="00794C56"/>
    <w:rsid w:val="00795AB3"/>
    <w:rsid w:val="00796C51"/>
    <w:rsid w:val="007A0E74"/>
    <w:rsid w:val="007A224E"/>
    <w:rsid w:val="007A318A"/>
    <w:rsid w:val="007A3604"/>
    <w:rsid w:val="007A5D4F"/>
    <w:rsid w:val="007A6F8D"/>
    <w:rsid w:val="007B193C"/>
    <w:rsid w:val="007B7243"/>
    <w:rsid w:val="007C412C"/>
    <w:rsid w:val="007C718E"/>
    <w:rsid w:val="007D1E74"/>
    <w:rsid w:val="007D345D"/>
    <w:rsid w:val="007D639D"/>
    <w:rsid w:val="007D7590"/>
    <w:rsid w:val="007E0203"/>
    <w:rsid w:val="007E18B3"/>
    <w:rsid w:val="007E3AB2"/>
    <w:rsid w:val="007E4EFE"/>
    <w:rsid w:val="007E5B9F"/>
    <w:rsid w:val="007E6B6C"/>
    <w:rsid w:val="007E72AD"/>
    <w:rsid w:val="007F68E4"/>
    <w:rsid w:val="0080210D"/>
    <w:rsid w:val="008022A8"/>
    <w:rsid w:val="0080265E"/>
    <w:rsid w:val="00805C7A"/>
    <w:rsid w:val="00805D87"/>
    <w:rsid w:val="00805E03"/>
    <w:rsid w:val="00810B45"/>
    <w:rsid w:val="00811999"/>
    <w:rsid w:val="00812B11"/>
    <w:rsid w:val="00822C1E"/>
    <w:rsid w:val="00825629"/>
    <w:rsid w:val="0082744E"/>
    <w:rsid w:val="00830F36"/>
    <w:rsid w:val="00831742"/>
    <w:rsid w:val="00832F10"/>
    <w:rsid w:val="00833A65"/>
    <w:rsid w:val="00837489"/>
    <w:rsid w:val="0084236C"/>
    <w:rsid w:val="0084397A"/>
    <w:rsid w:val="00844F6A"/>
    <w:rsid w:val="008525F8"/>
    <w:rsid w:val="00853CA3"/>
    <w:rsid w:val="00854584"/>
    <w:rsid w:val="008571E0"/>
    <w:rsid w:val="00857986"/>
    <w:rsid w:val="00857B47"/>
    <w:rsid w:val="00860B1E"/>
    <w:rsid w:val="00862BDE"/>
    <w:rsid w:val="00867ADF"/>
    <w:rsid w:val="00870DC4"/>
    <w:rsid w:val="00872AB5"/>
    <w:rsid w:val="00872B22"/>
    <w:rsid w:val="00872FEA"/>
    <w:rsid w:val="008732D7"/>
    <w:rsid w:val="00874311"/>
    <w:rsid w:val="0087437B"/>
    <w:rsid w:val="008743C9"/>
    <w:rsid w:val="00874DC8"/>
    <w:rsid w:val="00875843"/>
    <w:rsid w:val="00876462"/>
    <w:rsid w:val="00882B76"/>
    <w:rsid w:val="00885B8C"/>
    <w:rsid w:val="008878B7"/>
    <w:rsid w:val="00891363"/>
    <w:rsid w:val="008974A7"/>
    <w:rsid w:val="008A196E"/>
    <w:rsid w:val="008A32B4"/>
    <w:rsid w:val="008A3848"/>
    <w:rsid w:val="008A49B5"/>
    <w:rsid w:val="008A6FF2"/>
    <w:rsid w:val="008B10B0"/>
    <w:rsid w:val="008B1243"/>
    <w:rsid w:val="008B3F33"/>
    <w:rsid w:val="008B4048"/>
    <w:rsid w:val="008B46A5"/>
    <w:rsid w:val="008C258D"/>
    <w:rsid w:val="008C2F05"/>
    <w:rsid w:val="008C4EAC"/>
    <w:rsid w:val="008C53DF"/>
    <w:rsid w:val="008D03F6"/>
    <w:rsid w:val="008D3005"/>
    <w:rsid w:val="008D3DD7"/>
    <w:rsid w:val="008D4F7F"/>
    <w:rsid w:val="008D661B"/>
    <w:rsid w:val="008D78A7"/>
    <w:rsid w:val="008E186B"/>
    <w:rsid w:val="008E6003"/>
    <w:rsid w:val="008E6B92"/>
    <w:rsid w:val="008F08A7"/>
    <w:rsid w:val="008F0B6A"/>
    <w:rsid w:val="008F0E84"/>
    <w:rsid w:val="008F37B5"/>
    <w:rsid w:val="008F4E12"/>
    <w:rsid w:val="008F5469"/>
    <w:rsid w:val="008F7F33"/>
    <w:rsid w:val="00900A04"/>
    <w:rsid w:val="00900A2E"/>
    <w:rsid w:val="009038F9"/>
    <w:rsid w:val="009042D2"/>
    <w:rsid w:val="00905D86"/>
    <w:rsid w:val="00906CE0"/>
    <w:rsid w:val="00910908"/>
    <w:rsid w:val="00912902"/>
    <w:rsid w:val="00912D01"/>
    <w:rsid w:val="0091561A"/>
    <w:rsid w:val="00931631"/>
    <w:rsid w:val="00932020"/>
    <w:rsid w:val="00936F12"/>
    <w:rsid w:val="00937AF5"/>
    <w:rsid w:val="00937D1F"/>
    <w:rsid w:val="00947CA7"/>
    <w:rsid w:val="00951647"/>
    <w:rsid w:val="009527A5"/>
    <w:rsid w:val="0095374D"/>
    <w:rsid w:val="00953859"/>
    <w:rsid w:val="00954950"/>
    <w:rsid w:val="00957FBF"/>
    <w:rsid w:val="00961FF6"/>
    <w:rsid w:val="009633CD"/>
    <w:rsid w:val="00966AD1"/>
    <w:rsid w:val="009670A3"/>
    <w:rsid w:val="00970D8C"/>
    <w:rsid w:val="0097327C"/>
    <w:rsid w:val="0097382B"/>
    <w:rsid w:val="00973A4A"/>
    <w:rsid w:val="00975516"/>
    <w:rsid w:val="0097733A"/>
    <w:rsid w:val="009806C6"/>
    <w:rsid w:val="0098307C"/>
    <w:rsid w:val="00992532"/>
    <w:rsid w:val="0099276A"/>
    <w:rsid w:val="009947C8"/>
    <w:rsid w:val="00994D9E"/>
    <w:rsid w:val="00995843"/>
    <w:rsid w:val="009A255C"/>
    <w:rsid w:val="009A2896"/>
    <w:rsid w:val="009A44EA"/>
    <w:rsid w:val="009A590D"/>
    <w:rsid w:val="009B067A"/>
    <w:rsid w:val="009B4541"/>
    <w:rsid w:val="009B648E"/>
    <w:rsid w:val="009B7507"/>
    <w:rsid w:val="009B7717"/>
    <w:rsid w:val="009C21BE"/>
    <w:rsid w:val="009C3A12"/>
    <w:rsid w:val="009C77F2"/>
    <w:rsid w:val="009D093C"/>
    <w:rsid w:val="009D0E7C"/>
    <w:rsid w:val="009D596C"/>
    <w:rsid w:val="009D5C8B"/>
    <w:rsid w:val="009E0527"/>
    <w:rsid w:val="009E12FD"/>
    <w:rsid w:val="009E4B7C"/>
    <w:rsid w:val="009E4DEC"/>
    <w:rsid w:val="009E4EE6"/>
    <w:rsid w:val="009E5B9C"/>
    <w:rsid w:val="009E701E"/>
    <w:rsid w:val="009F0616"/>
    <w:rsid w:val="009F0BC5"/>
    <w:rsid w:val="009F25FD"/>
    <w:rsid w:val="009F2799"/>
    <w:rsid w:val="009F28B1"/>
    <w:rsid w:val="009F31CC"/>
    <w:rsid w:val="009F36ED"/>
    <w:rsid w:val="009F47E3"/>
    <w:rsid w:val="009F4A79"/>
    <w:rsid w:val="009F4DE3"/>
    <w:rsid w:val="009F7DE4"/>
    <w:rsid w:val="00A00821"/>
    <w:rsid w:val="00A0311A"/>
    <w:rsid w:val="00A11FA1"/>
    <w:rsid w:val="00A13EB9"/>
    <w:rsid w:val="00A1434E"/>
    <w:rsid w:val="00A14377"/>
    <w:rsid w:val="00A16C83"/>
    <w:rsid w:val="00A16FF0"/>
    <w:rsid w:val="00A17D50"/>
    <w:rsid w:val="00A212D4"/>
    <w:rsid w:val="00A22E1C"/>
    <w:rsid w:val="00A24E06"/>
    <w:rsid w:val="00A2570F"/>
    <w:rsid w:val="00A26E34"/>
    <w:rsid w:val="00A27008"/>
    <w:rsid w:val="00A27431"/>
    <w:rsid w:val="00A32B12"/>
    <w:rsid w:val="00A33371"/>
    <w:rsid w:val="00A340E6"/>
    <w:rsid w:val="00A4094B"/>
    <w:rsid w:val="00A41651"/>
    <w:rsid w:val="00A44B7A"/>
    <w:rsid w:val="00A454B5"/>
    <w:rsid w:val="00A50450"/>
    <w:rsid w:val="00A50A51"/>
    <w:rsid w:val="00A52DC8"/>
    <w:rsid w:val="00A53BE4"/>
    <w:rsid w:val="00A54942"/>
    <w:rsid w:val="00A54B9D"/>
    <w:rsid w:val="00A54F3B"/>
    <w:rsid w:val="00A571FA"/>
    <w:rsid w:val="00A573AB"/>
    <w:rsid w:val="00A6143F"/>
    <w:rsid w:val="00A6177F"/>
    <w:rsid w:val="00A62D21"/>
    <w:rsid w:val="00A63268"/>
    <w:rsid w:val="00A63364"/>
    <w:rsid w:val="00A64703"/>
    <w:rsid w:val="00A64FF8"/>
    <w:rsid w:val="00A72690"/>
    <w:rsid w:val="00A72DFC"/>
    <w:rsid w:val="00A7582C"/>
    <w:rsid w:val="00A81C9A"/>
    <w:rsid w:val="00A826C0"/>
    <w:rsid w:val="00A836FC"/>
    <w:rsid w:val="00A85172"/>
    <w:rsid w:val="00A855B2"/>
    <w:rsid w:val="00A8576D"/>
    <w:rsid w:val="00A85947"/>
    <w:rsid w:val="00A8620C"/>
    <w:rsid w:val="00A87BCC"/>
    <w:rsid w:val="00A928C8"/>
    <w:rsid w:val="00A962FA"/>
    <w:rsid w:val="00A96E20"/>
    <w:rsid w:val="00A976B5"/>
    <w:rsid w:val="00AA166B"/>
    <w:rsid w:val="00AA2B5E"/>
    <w:rsid w:val="00AA3E69"/>
    <w:rsid w:val="00AA587C"/>
    <w:rsid w:val="00AA655F"/>
    <w:rsid w:val="00AA6EB7"/>
    <w:rsid w:val="00AA6EF8"/>
    <w:rsid w:val="00AB1020"/>
    <w:rsid w:val="00AB321A"/>
    <w:rsid w:val="00AB5639"/>
    <w:rsid w:val="00AB7576"/>
    <w:rsid w:val="00AB7787"/>
    <w:rsid w:val="00AC1718"/>
    <w:rsid w:val="00AC1745"/>
    <w:rsid w:val="00AC4505"/>
    <w:rsid w:val="00AC49DF"/>
    <w:rsid w:val="00AC4C06"/>
    <w:rsid w:val="00AC7FED"/>
    <w:rsid w:val="00AD151F"/>
    <w:rsid w:val="00AD372C"/>
    <w:rsid w:val="00AD5EE9"/>
    <w:rsid w:val="00AD6EEF"/>
    <w:rsid w:val="00AE18F0"/>
    <w:rsid w:val="00AE1B32"/>
    <w:rsid w:val="00AE2151"/>
    <w:rsid w:val="00AE3A95"/>
    <w:rsid w:val="00AE5CA2"/>
    <w:rsid w:val="00AE703E"/>
    <w:rsid w:val="00AE7559"/>
    <w:rsid w:val="00AE785E"/>
    <w:rsid w:val="00AF007D"/>
    <w:rsid w:val="00AF2D29"/>
    <w:rsid w:val="00AF4912"/>
    <w:rsid w:val="00AF5E73"/>
    <w:rsid w:val="00B00DDB"/>
    <w:rsid w:val="00B0413B"/>
    <w:rsid w:val="00B07783"/>
    <w:rsid w:val="00B103B6"/>
    <w:rsid w:val="00B1128E"/>
    <w:rsid w:val="00B136F4"/>
    <w:rsid w:val="00B13A58"/>
    <w:rsid w:val="00B15E28"/>
    <w:rsid w:val="00B15F47"/>
    <w:rsid w:val="00B16A2C"/>
    <w:rsid w:val="00B21494"/>
    <w:rsid w:val="00B24ABF"/>
    <w:rsid w:val="00B302A5"/>
    <w:rsid w:val="00B305FF"/>
    <w:rsid w:val="00B33E4D"/>
    <w:rsid w:val="00B344E3"/>
    <w:rsid w:val="00B348E6"/>
    <w:rsid w:val="00B349A3"/>
    <w:rsid w:val="00B350D6"/>
    <w:rsid w:val="00B36DD0"/>
    <w:rsid w:val="00B413B0"/>
    <w:rsid w:val="00B4246F"/>
    <w:rsid w:val="00B433D1"/>
    <w:rsid w:val="00B44789"/>
    <w:rsid w:val="00B45B08"/>
    <w:rsid w:val="00B509AB"/>
    <w:rsid w:val="00B5309E"/>
    <w:rsid w:val="00B5320D"/>
    <w:rsid w:val="00B5436C"/>
    <w:rsid w:val="00B54E62"/>
    <w:rsid w:val="00B57CDF"/>
    <w:rsid w:val="00B64C1C"/>
    <w:rsid w:val="00B70A2E"/>
    <w:rsid w:val="00B70FAA"/>
    <w:rsid w:val="00B72A4D"/>
    <w:rsid w:val="00B766B3"/>
    <w:rsid w:val="00B77C72"/>
    <w:rsid w:val="00B80A04"/>
    <w:rsid w:val="00B8428F"/>
    <w:rsid w:val="00B84E2C"/>
    <w:rsid w:val="00B872F1"/>
    <w:rsid w:val="00B873DD"/>
    <w:rsid w:val="00B90FCA"/>
    <w:rsid w:val="00B925C7"/>
    <w:rsid w:val="00B931B4"/>
    <w:rsid w:val="00B962D7"/>
    <w:rsid w:val="00B96A7A"/>
    <w:rsid w:val="00B97996"/>
    <w:rsid w:val="00BA1417"/>
    <w:rsid w:val="00BA27D0"/>
    <w:rsid w:val="00BB0479"/>
    <w:rsid w:val="00BB37F0"/>
    <w:rsid w:val="00BB3ED2"/>
    <w:rsid w:val="00BB48D7"/>
    <w:rsid w:val="00BB4FB0"/>
    <w:rsid w:val="00BC00E1"/>
    <w:rsid w:val="00BC0CA6"/>
    <w:rsid w:val="00BC12BC"/>
    <w:rsid w:val="00BC37C6"/>
    <w:rsid w:val="00BC39FD"/>
    <w:rsid w:val="00BC48FC"/>
    <w:rsid w:val="00BC58BE"/>
    <w:rsid w:val="00BC64C3"/>
    <w:rsid w:val="00BD11F2"/>
    <w:rsid w:val="00BD4088"/>
    <w:rsid w:val="00BD6FA6"/>
    <w:rsid w:val="00BD7D0A"/>
    <w:rsid w:val="00BE049E"/>
    <w:rsid w:val="00BE1A6C"/>
    <w:rsid w:val="00BE3F2F"/>
    <w:rsid w:val="00BE4521"/>
    <w:rsid w:val="00BE70A2"/>
    <w:rsid w:val="00BE7CFF"/>
    <w:rsid w:val="00BF0069"/>
    <w:rsid w:val="00BF07D4"/>
    <w:rsid w:val="00BF0A05"/>
    <w:rsid w:val="00BF18DF"/>
    <w:rsid w:val="00BF213B"/>
    <w:rsid w:val="00BF449D"/>
    <w:rsid w:val="00C00CD6"/>
    <w:rsid w:val="00C014FF"/>
    <w:rsid w:val="00C05CD8"/>
    <w:rsid w:val="00C11E50"/>
    <w:rsid w:val="00C159DF"/>
    <w:rsid w:val="00C218A8"/>
    <w:rsid w:val="00C23D2D"/>
    <w:rsid w:val="00C240A1"/>
    <w:rsid w:val="00C240E9"/>
    <w:rsid w:val="00C26886"/>
    <w:rsid w:val="00C313A2"/>
    <w:rsid w:val="00C328A0"/>
    <w:rsid w:val="00C36A08"/>
    <w:rsid w:val="00C36E11"/>
    <w:rsid w:val="00C417BB"/>
    <w:rsid w:val="00C42ABA"/>
    <w:rsid w:val="00C43C4B"/>
    <w:rsid w:val="00C443D7"/>
    <w:rsid w:val="00C4738D"/>
    <w:rsid w:val="00C505DF"/>
    <w:rsid w:val="00C509AE"/>
    <w:rsid w:val="00C50D8B"/>
    <w:rsid w:val="00C55E05"/>
    <w:rsid w:val="00C5759B"/>
    <w:rsid w:val="00C61058"/>
    <w:rsid w:val="00C614E9"/>
    <w:rsid w:val="00C64369"/>
    <w:rsid w:val="00C704A8"/>
    <w:rsid w:val="00C71586"/>
    <w:rsid w:val="00C71DD9"/>
    <w:rsid w:val="00C71E75"/>
    <w:rsid w:val="00C73E51"/>
    <w:rsid w:val="00C740B8"/>
    <w:rsid w:val="00C76CF1"/>
    <w:rsid w:val="00C774FA"/>
    <w:rsid w:val="00C8225F"/>
    <w:rsid w:val="00C83784"/>
    <w:rsid w:val="00C93F08"/>
    <w:rsid w:val="00C94FDE"/>
    <w:rsid w:val="00C9737B"/>
    <w:rsid w:val="00CA1A03"/>
    <w:rsid w:val="00CA1AB8"/>
    <w:rsid w:val="00CA3C83"/>
    <w:rsid w:val="00CA5B5B"/>
    <w:rsid w:val="00CA5E94"/>
    <w:rsid w:val="00CA6E36"/>
    <w:rsid w:val="00CB13B7"/>
    <w:rsid w:val="00CB2296"/>
    <w:rsid w:val="00CB2DBE"/>
    <w:rsid w:val="00CB4525"/>
    <w:rsid w:val="00CB6CA6"/>
    <w:rsid w:val="00CC0521"/>
    <w:rsid w:val="00CC19D2"/>
    <w:rsid w:val="00CC2B32"/>
    <w:rsid w:val="00CC38DC"/>
    <w:rsid w:val="00CC414D"/>
    <w:rsid w:val="00CD10A5"/>
    <w:rsid w:val="00CD454E"/>
    <w:rsid w:val="00CD5EF2"/>
    <w:rsid w:val="00CD7839"/>
    <w:rsid w:val="00CD7847"/>
    <w:rsid w:val="00CE01F5"/>
    <w:rsid w:val="00CE2626"/>
    <w:rsid w:val="00CE58E1"/>
    <w:rsid w:val="00CE7ACD"/>
    <w:rsid w:val="00CE7D40"/>
    <w:rsid w:val="00CF06C0"/>
    <w:rsid w:val="00CF0C66"/>
    <w:rsid w:val="00CF24DE"/>
    <w:rsid w:val="00D01A87"/>
    <w:rsid w:val="00D01EF3"/>
    <w:rsid w:val="00D02DE8"/>
    <w:rsid w:val="00D0417A"/>
    <w:rsid w:val="00D05ACF"/>
    <w:rsid w:val="00D072C9"/>
    <w:rsid w:val="00D07824"/>
    <w:rsid w:val="00D105CD"/>
    <w:rsid w:val="00D20A70"/>
    <w:rsid w:val="00D22DBA"/>
    <w:rsid w:val="00D24196"/>
    <w:rsid w:val="00D25065"/>
    <w:rsid w:val="00D25E5F"/>
    <w:rsid w:val="00D262AC"/>
    <w:rsid w:val="00D2664A"/>
    <w:rsid w:val="00D27467"/>
    <w:rsid w:val="00D33ACB"/>
    <w:rsid w:val="00D41F30"/>
    <w:rsid w:val="00D45DB9"/>
    <w:rsid w:val="00D508B4"/>
    <w:rsid w:val="00D52347"/>
    <w:rsid w:val="00D523C0"/>
    <w:rsid w:val="00D56280"/>
    <w:rsid w:val="00D57A07"/>
    <w:rsid w:val="00D57B46"/>
    <w:rsid w:val="00D60F85"/>
    <w:rsid w:val="00D62682"/>
    <w:rsid w:val="00D64130"/>
    <w:rsid w:val="00D76734"/>
    <w:rsid w:val="00D76A47"/>
    <w:rsid w:val="00D80E93"/>
    <w:rsid w:val="00D8302A"/>
    <w:rsid w:val="00D83B23"/>
    <w:rsid w:val="00D83BD2"/>
    <w:rsid w:val="00D9138A"/>
    <w:rsid w:val="00D91613"/>
    <w:rsid w:val="00D931E7"/>
    <w:rsid w:val="00D966A4"/>
    <w:rsid w:val="00D96A29"/>
    <w:rsid w:val="00D96F16"/>
    <w:rsid w:val="00DA2C23"/>
    <w:rsid w:val="00DA3F08"/>
    <w:rsid w:val="00DA5779"/>
    <w:rsid w:val="00DA6130"/>
    <w:rsid w:val="00DB102B"/>
    <w:rsid w:val="00DB273D"/>
    <w:rsid w:val="00DB2A72"/>
    <w:rsid w:val="00DB2EBA"/>
    <w:rsid w:val="00DC08E8"/>
    <w:rsid w:val="00DC13C9"/>
    <w:rsid w:val="00DC1714"/>
    <w:rsid w:val="00DC4DB7"/>
    <w:rsid w:val="00DD04C0"/>
    <w:rsid w:val="00DD302D"/>
    <w:rsid w:val="00DD3169"/>
    <w:rsid w:val="00DD6807"/>
    <w:rsid w:val="00DD6B45"/>
    <w:rsid w:val="00DD74F3"/>
    <w:rsid w:val="00DE0510"/>
    <w:rsid w:val="00DE07B9"/>
    <w:rsid w:val="00DE102A"/>
    <w:rsid w:val="00DE21F9"/>
    <w:rsid w:val="00DE3E05"/>
    <w:rsid w:val="00DE5E36"/>
    <w:rsid w:val="00DE7047"/>
    <w:rsid w:val="00DE7701"/>
    <w:rsid w:val="00DF0963"/>
    <w:rsid w:val="00DF117A"/>
    <w:rsid w:val="00DF251A"/>
    <w:rsid w:val="00DF3D7F"/>
    <w:rsid w:val="00DF5063"/>
    <w:rsid w:val="00DF5958"/>
    <w:rsid w:val="00DF5B43"/>
    <w:rsid w:val="00DF608D"/>
    <w:rsid w:val="00E01956"/>
    <w:rsid w:val="00E02B8B"/>
    <w:rsid w:val="00E02BC9"/>
    <w:rsid w:val="00E0742E"/>
    <w:rsid w:val="00E10040"/>
    <w:rsid w:val="00E11925"/>
    <w:rsid w:val="00E11F15"/>
    <w:rsid w:val="00E1238A"/>
    <w:rsid w:val="00E1597C"/>
    <w:rsid w:val="00E245EB"/>
    <w:rsid w:val="00E261D6"/>
    <w:rsid w:val="00E270AE"/>
    <w:rsid w:val="00E347AE"/>
    <w:rsid w:val="00E36CC3"/>
    <w:rsid w:val="00E41383"/>
    <w:rsid w:val="00E42674"/>
    <w:rsid w:val="00E43258"/>
    <w:rsid w:val="00E433D8"/>
    <w:rsid w:val="00E43ABB"/>
    <w:rsid w:val="00E44B0F"/>
    <w:rsid w:val="00E465C2"/>
    <w:rsid w:val="00E47FB2"/>
    <w:rsid w:val="00E520F3"/>
    <w:rsid w:val="00E54796"/>
    <w:rsid w:val="00E54B77"/>
    <w:rsid w:val="00E57D46"/>
    <w:rsid w:val="00E614B6"/>
    <w:rsid w:val="00E70DCE"/>
    <w:rsid w:val="00E71075"/>
    <w:rsid w:val="00E7668C"/>
    <w:rsid w:val="00E821B3"/>
    <w:rsid w:val="00E8326D"/>
    <w:rsid w:val="00E846FD"/>
    <w:rsid w:val="00E8588E"/>
    <w:rsid w:val="00E86026"/>
    <w:rsid w:val="00E874AE"/>
    <w:rsid w:val="00E92F87"/>
    <w:rsid w:val="00E94765"/>
    <w:rsid w:val="00EA32AD"/>
    <w:rsid w:val="00EA433D"/>
    <w:rsid w:val="00EA602C"/>
    <w:rsid w:val="00EA7344"/>
    <w:rsid w:val="00EB10B0"/>
    <w:rsid w:val="00EB1E84"/>
    <w:rsid w:val="00EB2075"/>
    <w:rsid w:val="00EB48A0"/>
    <w:rsid w:val="00EC0183"/>
    <w:rsid w:val="00EC2943"/>
    <w:rsid w:val="00EC4001"/>
    <w:rsid w:val="00EC79EE"/>
    <w:rsid w:val="00ED59A4"/>
    <w:rsid w:val="00EE2484"/>
    <w:rsid w:val="00EE5FB8"/>
    <w:rsid w:val="00EE650A"/>
    <w:rsid w:val="00EE78CC"/>
    <w:rsid w:val="00EF047D"/>
    <w:rsid w:val="00EF287D"/>
    <w:rsid w:val="00EF31D3"/>
    <w:rsid w:val="00EF4A9F"/>
    <w:rsid w:val="00EF557B"/>
    <w:rsid w:val="00EF6895"/>
    <w:rsid w:val="00EF7A75"/>
    <w:rsid w:val="00EF7C96"/>
    <w:rsid w:val="00F0073F"/>
    <w:rsid w:val="00F00ECB"/>
    <w:rsid w:val="00F01363"/>
    <w:rsid w:val="00F05961"/>
    <w:rsid w:val="00F11C99"/>
    <w:rsid w:val="00F13E97"/>
    <w:rsid w:val="00F20F9E"/>
    <w:rsid w:val="00F23BA8"/>
    <w:rsid w:val="00F25067"/>
    <w:rsid w:val="00F27762"/>
    <w:rsid w:val="00F3196A"/>
    <w:rsid w:val="00F32214"/>
    <w:rsid w:val="00F32C16"/>
    <w:rsid w:val="00F340E3"/>
    <w:rsid w:val="00F367ED"/>
    <w:rsid w:val="00F36A1E"/>
    <w:rsid w:val="00F37603"/>
    <w:rsid w:val="00F40916"/>
    <w:rsid w:val="00F40DD4"/>
    <w:rsid w:val="00F4292E"/>
    <w:rsid w:val="00F4480C"/>
    <w:rsid w:val="00F4545E"/>
    <w:rsid w:val="00F51844"/>
    <w:rsid w:val="00F54408"/>
    <w:rsid w:val="00F555B9"/>
    <w:rsid w:val="00F561FD"/>
    <w:rsid w:val="00F60466"/>
    <w:rsid w:val="00F60D6F"/>
    <w:rsid w:val="00F60E50"/>
    <w:rsid w:val="00F62DB1"/>
    <w:rsid w:val="00F65EEA"/>
    <w:rsid w:val="00F665D1"/>
    <w:rsid w:val="00F67B0D"/>
    <w:rsid w:val="00F7178B"/>
    <w:rsid w:val="00F71CFC"/>
    <w:rsid w:val="00F75292"/>
    <w:rsid w:val="00F765BF"/>
    <w:rsid w:val="00F8256D"/>
    <w:rsid w:val="00F86C6D"/>
    <w:rsid w:val="00F87927"/>
    <w:rsid w:val="00F908D5"/>
    <w:rsid w:val="00F922E1"/>
    <w:rsid w:val="00F9268A"/>
    <w:rsid w:val="00F935CA"/>
    <w:rsid w:val="00F97431"/>
    <w:rsid w:val="00FA152F"/>
    <w:rsid w:val="00FA6CFD"/>
    <w:rsid w:val="00FA7376"/>
    <w:rsid w:val="00FA7EF0"/>
    <w:rsid w:val="00FB007E"/>
    <w:rsid w:val="00FB2FEC"/>
    <w:rsid w:val="00FB3838"/>
    <w:rsid w:val="00FB3B5E"/>
    <w:rsid w:val="00FC219A"/>
    <w:rsid w:val="00FC2E89"/>
    <w:rsid w:val="00FC3408"/>
    <w:rsid w:val="00FC3980"/>
    <w:rsid w:val="00FC42F1"/>
    <w:rsid w:val="00FC61A3"/>
    <w:rsid w:val="00FC757A"/>
    <w:rsid w:val="00FD2B14"/>
    <w:rsid w:val="00FD3A43"/>
    <w:rsid w:val="00FD60DC"/>
    <w:rsid w:val="00FD6221"/>
    <w:rsid w:val="00FD68C1"/>
    <w:rsid w:val="00FD732F"/>
    <w:rsid w:val="00FD7887"/>
    <w:rsid w:val="00FE16CE"/>
    <w:rsid w:val="00FE3176"/>
    <w:rsid w:val="00FE321E"/>
    <w:rsid w:val="00FE385D"/>
    <w:rsid w:val="00FE5E64"/>
    <w:rsid w:val="00FF3230"/>
    <w:rsid w:val="00FF3460"/>
    <w:rsid w:val="00FF404E"/>
    <w:rsid w:val="00FF5E60"/>
    <w:rsid w:val="08138BA5"/>
    <w:rsid w:val="0930FB66"/>
    <w:rsid w:val="119497F6"/>
    <w:rsid w:val="15C908C4"/>
    <w:rsid w:val="1CF13C6A"/>
    <w:rsid w:val="1EA75426"/>
    <w:rsid w:val="24411C27"/>
    <w:rsid w:val="2CCF3FAD"/>
    <w:rsid w:val="2FAD1EAC"/>
    <w:rsid w:val="36F12605"/>
    <w:rsid w:val="39F0E8CD"/>
    <w:rsid w:val="44196F9D"/>
    <w:rsid w:val="46358783"/>
    <w:rsid w:val="48FAD724"/>
    <w:rsid w:val="4B2D46F5"/>
    <w:rsid w:val="4B8F848B"/>
    <w:rsid w:val="57467589"/>
    <w:rsid w:val="614740F9"/>
    <w:rsid w:val="772A74C0"/>
    <w:rsid w:val="797A0287"/>
    <w:rsid w:val="7B2D0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E03D"/>
  <w15:chartTrackingRefBased/>
  <w15:docId w15:val="{4680DB49-0ADE-434A-90EC-117DF9FA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071"/>
    <w:pPr>
      <w:spacing w:after="0" w:line="240" w:lineRule="auto"/>
    </w:pPr>
  </w:style>
  <w:style w:type="paragraph" w:styleId="Heading2">
    <w:name w:val="heading 2"/>
    <w:basedOn w:val="Normal"/>
    <w:next w:val="Normal"/>
    <w:link w:val="Heading2Char"/>
    <w:uiPriority w:val="9"/>
    <w:unhideWhenUsed/>
    <w:qFormat/>
    <w:rsid w:val="00427535"/>
    <w:pPr>
      <w:numPr>
        <w:ilvl w:val="1"/>
        <w:numId w:val="8"/>
      </w:numPr>
      <w:spacing w:before="160" w:after="160" w:line="259" w:lineRule="auto"/>
      <w:contextualSpacing/>
      <w:outlineLvl w:val="1"/>
    </w:pPr>
    <w:rPr>
      <w:rFonts w:ascii="Arial" w:hAnsi="Arial" w:cs="Arial"/>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697486"/>
    <w:pPr>
      <w:spacing w:before="100" w:after="100"/>
      <w:ind w:left="1080"/>
    </w:pPr>
    <w:rPr>
      <w:rFonts w:ascii="Arial" w:eastAsia="Times New Roman" w:hAnsi="Arial" w:cs="Times New Roman"/>
      <w:sz w:val="20"/>
      <w:szCs w:val="20"/>
    </w:rPr>
  </w:style>
  <w:style w:type="paragraph" w:styleId="ListParagraph">
    <w:name w:val="List Paragraph"/>
    <w:aliases w:val="List Paragraph1,Numbered Indented Text,Colorful List - Accent 11"/>
    <w:basedOn w:val="Normal"/>
    <w:link w:val="ListParagraphChar"/>
    <w:uiPriority w:val="34"/>
    <w:qFormat/>
    <w:rsid w:val="00697486"/>
    <w:pPr>
      <w:ind w:left="720"/>
      <w:contextualSpacing/>
    </w:pPr>
  </w:style>
  <w:style w:type="paragraph" w:styleId="NormalWeb">
    <w:name w:val="Normal (Web)"/>
    <w:basedOn w:val="Normal"/>
    <w:uiPriority w:val="99"/>
    <w:unhideWhenUsed/>
    <w:rsid w:val="00697486"/>
    <w:pPr>
      <w:spacing w:before="100" w:beforeAutospacing="1" w:after="100" w:afterAutospacing="1"/>
    </w:pPr>
    <w:rPr>
      <w:rFonts w:ascii="Times New Roman" w:hAnsi="Times New Roman" w:cs="Times New Roman"/>
      <w:sz w:val="24"/>
      <w:szCs w:val="24"/>
      <w:lang w:eastAsia="en-GB"/>
    </w:rPr>
  </w:style>
  <w:style w:type="paragraph" w:customStyle="1" w:styleId="Default">
    <w:name w:val="Default"/>
    <w:rsid w:val="00697486"/>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List Paragraph1 Char,Numbered Indented Text Char,Colorful List - Accent 11 Char"/>
    <w:basedOn w:val="DefaultParagraphFont"/>
    <w:link w:val="ListParagraph"/>
    <w:uiPriority w:val="34"/>
    <w:rsid w:val="00697486"/>
  </w:style>
  <w:style w:type="character" w:customStyle="1" w:styleId="Heading2Char">
    <w:name w:val="Heading 2 Char"/>
    <w:basedOn w:val="DefaultParagraphFont"/>
    <w:link w:val="Heading2"/>
    <w:uiPriority w:val="9"/>
    <w:rsid w:val="00427535"/>
    <w:rPr>
      <w:rFonts w:ascii="Arial" w:hAnsi="Arial" w:cs="Arial"/>
      <w:color w:val="0070C0"/>
      <w:sz w:val="24"/>
      <w:szCs w:val="24"/>
    </w:rPr>
  </w:style>
  <w:style w:type="table" w:styleId="TableGrid">
    <w:name w:val="Table Grid"/>
    <w:aliases w:val="Header Table Grid"/>
    <w:basedOn w:val="TableNormal"/>
    <w:uiPriority w:val="59"/>
    <w:rsid w:val="00770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215C09"/>
    <w:pPr>
      <w:numPr>
        <w:numId w:val="14"/>
      </w:numPr>
      <w:tabs>
        <w:tab w:val="left" w:pos="0"/>
      </w:tabs>
      <w:adjustRightInd w:val="0"/>
      <w:spacing w:before="240" w:after="240"/>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215C09"/>
    <w:pPr>
      <w:numPr>
        <w:ilvl w:val="1"/>
        <w:numId w:val="14"/>
      </w:numPr>
      <w:tabs>
        <w:tab w:val="left" w:pos="1134"/>
      </w:tabs>
      <w:adjustRightInd w:val="0"/>
      <w:spacing w:before="120" w:after="120"/>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215C09"/>
    <w:pPr>
      <w:numPr>
        <w:ilvl w:val="2"/>
      </w:numPr>
      <w:tabs>
        <w:tab w:val="num" w:pos="360"/>
        <w:tab w:val="left" w:pos="2127"/>
      </w:tabs>
    </w:pPr>
  </w:style>
  <w:style w:type="paragraph" w:customStyle="1" w:styleId="GPSL4numberedclause">
    <w:name w:val="GPS L4 numbered clause"/>
    <w:basedOn w:val="GPSL3numberedclause"/>
    <w:qFormat/>
    <w:rsid w:val="00215C09"/>
    <w:pPr>
      <w:numPr>
        <w:ilvl w:val="3"/>
      </w:numPr>
      <w:tabs>
        <w:tab w:val="clear" w:pos="2127"/>
        <w:tab w:val="num" w:pos="360"/>
      </w:tabs>
    </w:pPr>
    <w:rPr>
      <w:szCs w:val="20"/>
    </w:rPr>
  </w:style>
  <w:style w:type="character" w:customStyle="1" w:styleId="GPSL2numberedclauseChar1">
    <w:name w:val="GPS L2 numbered clause Char1"/>
    <w:link w:val="GPSL2numberedclause"/>
    <w:rsid w:val="00215C09"/>
    <w:rPr>
      <w:rFonts w:ascii="Calibri" w:eastAsia="Times New Roman" w:hAnsi="Calibri" w:cs="Arial"/>
      <w:lang w:eastAsia="zh-CN"/>
    </w:rPr>
  </w:style>
  <w:style w:type="character" w:customStyle="1" w:styleId="GPSL3numberedclauseChar">
    <w:name w:val="GPS L3 numbered clause Char"/>
    <w:link w:val="GPSL3numberedclause"/>
    <w:rsid w:val="00215C09"/>
    <w:rPr>
      <w:rFonts w:ascii="Calibri" w:eastAsia="Times New Roman" w:hAnsi="Calibri" w:cs="Arial"/>
      <w:lang w:eastAsia="zh-CN"/>
    </w:rPr>
  </w:style>
  <w:style w:type="paragraph" w:customStyle="1" w:styleId="GPSL5numberedclause">
    <w:name w:val="GPS L5 numbered clause"/>
    <w:basedOn w:val="GPSL4numberedclause"/>
    <w:qFormat/>
    <w:rsid w:val="00215C09"/>
    <w:pPr>
      <w:numPr>
        <w:ilvl w:val="4"/>
      </w:numPr>
      <w:tabs>
        <w:tab w:val="left" w:pos="3402"/>
      </w:tabs>
    </w:pPr>
  </w:style>
  <w:style w:type="paragraph" w:customStyle="1" w:styleId="GPSL6numbered">
    <w:name w:val="GPS L6 numbered"/>
    <w:basedOn w:val="GPSL5numberedclause"/>
    <w:qFormat/>
    <w:rsid w:val="00215C09"/>
    <w:pPr>
      <w:numPr>
        <w:ilvl w:val="5"/>
      </w:numPr>
      <w:tabs>
        <w:tab w:val="left" w:pos="4253"/>
      </w:tabs>
    </w:pPr>
  </w:style>
  <w:style w:type="paragraph" w:customStyle="1" w:styleId="GPSSchTitleandNumber">
    <w:name w:val="GPS Sch Title and Number"/>
    <w:basedOn w:val="Normal"/>
    <w:link w:val="GPSSchTitleandNumberChar"/>
    <w:qFormat/>
    <w:rsid w:val="00215C09"/>
    <w:pPr>
      <w:keepNext/>
      <w:adjustRightInd w:val="0"/>
      <w:spacing w:after="240"/>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215C09"/>
    <w:rPr>
      <w:rFonts w:ascii="Arial Bold" w:eastAsia="STZhongsong" w:hAnsi="Arial Bold" w:cs="Times New Roman"/>
      <w:b/>
      <w:caps/>
      <w:lang w:eastAsia="zh-CN"/>
    </w:rPr>
  </w:style>
  <w:style w:type="paragraph" w:customStyle="1" w:styleId="GPSL1SCHEDULEHeading">
    <w:name w:val="GPS L1 SCHEDULE Heading"/>
    <w:basedOn w:val="GPSL1CLAUSEHEADING"/>
    <w:link w:val="GPSL1SCHEDULEHeadingChar"/>
    <w:qFormat/>
    <w:rsid w:val="00215C09"/>
    <w:pPr>
      <w:outlineLvl w:val="9"/>
    </w:pPr>
  </w:style>
  <w:style w:type="character" w:customStyle="1" w:styleId="GPSL1SCHEDULEHeadingChar">
    <w:name w:val="GPS L1 SCHEDULE Heading Char"/>
    <w:link w:val="GPSL1SCHEDULEHeading"/>
    <w:rsid w:val="00215C09"/>
    <w:rPr>
      <w:rFonts w:ascii="Arial Bold" w:eastAsia="STZhongsong" w:hAnsi="Arial Bold" w:cs="Arial"/>
      <w:b/>
      <w:caps/>
      <w:lang w:eastAsia="zh-CN"/>
    </w:rPr>
  </w:style>
  <w:style w:type="character" w:styleId="Hyperlink">
    <w:name w:val="Hyperlink"/>
    <w:basedOn w:val="DefaultParagraphFont"/>
    <w:uiPriority w:val="99"/>
    <w:unhideWhenUsed/>
    <w:qFormat/>
    <w:rsid w:val="003D7CD8"/>
    <w:rPr>
      <w:rFonts w:ascii="Arial" w:hAnsi="Arial"/>
      <w:color w:val="0563C1" w:themeColor="hyperlink"/>
      <w:sz w:val="22"/>
      <w:u w:val="single"/>
    </w:rPr>
  </w:style>
  <w:style w:type="paragraph" w:styleId="Header">
    <w:name w:val="header"/>
    <w:basedOn w:val="Normal"/>
    <w:link w:val="HeaderChar"/>
    <w:uiPriority w:val="99"/>
    <w:unhideWhenUsed/>
    <w:rsid w:val="009E0527"/>
    <w:pPr>
      <w:tabs>
        <w:tab w:val="center" w:pos="4513"/>
        <w:tab w:val="right" w:pos="9026"/>
      </w:tabs>
    </w:pPr>
  </w:style>
  <w:style w:type="character" w:customStyle="1" w:styleId="HeaderChar">
    <w:name w:val="Header Char"/>
    <w:basedOn w:val="DefaultParagraphFont"/>
    <w:link w:val="Header"/>
    <w:uiPriority w:val="99"/>
    <w:rsid w:val="009E0527"/>
  </w:style>
  <w:style w:type="paragraph" w:styleId="Footer">
    <w:name w:val="footer"/>
    <w:basedOn w:val="Normal"/>
    <w:link w:val="FooterChar"/>
    <w:uiPriority w:val="99"/>
    <w:unhideWhenUsed/>
    <w:rsid w:val="009E0527"/>
    <w:pPr>
      <w:tabs>
        <w:tab w:val="center" w:pos="4513"/>
        <w:tab w:val="right" w:pos="9026"/>
      </w:tabs>
    </w:pPr>
  </w:style>
  <w:style w:type="character" w:customStyle="1" w:styleId="FooterChar">
    <w:name w:val="Footer Char"/>
    <w:basedOn w:val="DefaultParagraphFont"/>
    <w:link w:val="Footer"/>
    <w:uiPriority w:val="99"/>
    <w:rsid w:val="009E0527"/>
  </w:style>
  <w:style w:type="paragraph" w:styleId="BalloonText">
    <w:name w:val="Balloon Text"/>
    <w:basedOn w:val="Normal"/>
    <w:link w:val="BalloonTextChar"/>
    <w:uiPriority w:val="99"/>
    <w:semiHidden/>
    <w:unhideWhenUsed/>
    <w:rsid w:val="00A52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DC8"/>
    <w:rPr>
      <w:rFonts w:ascii="Segoe UI" w:hAnsi="Segoe UI" w:cs="Segoe UI"/>
      <w:sz w:val="18"/>
      <w:szCs w:val="18"/>
    </w:rPr>
  </w:style>
  <w:style w:type="character" w:styleId="UnresolvedMention">
    <w:name w:val="Unresolved Mention"/>
    <w:basedOn w:val="DefaultParagraphFont"/>
    <w:uiPriority w:val="99"/>
    <w:semiHidden/>
    <w:unhideWhenUsed/>
    <w:rsid w:val="00825629"/>
    <w:rPr>
      <w:color w:val="605E5C"/>
      <w:shd w:val="clear" w:color="auto" w:fill="E1DFDD"/>
    </w:rPr>
  </w:style>
  <w:style w:type="character" w:styleId="FollowedHyperlink">
    <w:name w:val="FollowedHyperlink"/>
    <w:basedOn w:val="DefaultParagraphFont"/>
    <w:uiPriority w:val="99"/>
    <w:semiHidden/>
    <w:unhideWhenUsed/>
    <w:rsid w:val="00D01A87"/>
    <w:rPr>
      <w:color w:val="954F72" w:themeColor="followedHyperlink"/>
      <w:u w:val="single"/>
    </w:rPr>
  </w:style>
  <w:style w:type="character" w:styleId="CommentReference">
    <w:name w:val="annotation reference"/>
    <w:basedOn w:val="DefaultParagraphFont"/>
    <w:uiPriority w:val="99"/>
    <w:semiHidden/>
    <w:unhideWhenUsed/>
    <w:rsid w:val="005566CF"/>
    <w:rPr>
      <w:sz w:val="16"/>
      <w:szCs w:val="16"/>
    </w:rPr>
  </w:style>
  <w:style w:type="paragraph" w:styleId="CommentText">
    <w:name w:val="annotation text"/>
    <w:basedOn w:val="Normal"/>
    <w:link w:val="CommentTextChar"/>
    <w:uiPriority w:val="99"/>
    <w:semiHidden/>
    <w:unhideWhenUsed/>
    <w:rsid w:val="005566CF"/>
    <w:rPr>
      <w:sz w:val="20"/>
      <w:szCs w:val="20"/>
    </w:rPr>
  </w:style>
  <w:style w:type="character" w:customStyle="1" w:styleId="CommentTextChar">
    <w:name w:val="Comment Text Char"/>
    <w:basedOn w:val="DefaultParagraphFont"/>
    <w:link w:val="CommentText"/>
    <w:uiPriority w:val="99"/>
    <w:semiHidden/>
    <w:rsid w:val="005566CF"/>
    <w:rPr>
      <w:sz w:val="20"/>
      <w:szCs w:val="20"/>
    </w:rPr>
  </w:style>
  <w:style w:type="paragraph" w:styleId="CommentSubject">
    <w:name w:val="annotation subject"/>
    <w:basedOn w:val="CommentText"/>
    <w:next w:val="CommentText"/>
    <w:link w:val="CommentSubjectChar"/>
    <w:uiPriority w:val="99"/>
    <w:semiHidden/>
    <w:unhideWhenUsed/>
    <w:rsid w:val="005566CF"/>
    <w:rPr>
      <w:b/>
      <w:bCs/>
    </w:rPr>
  </w:style>
  <w:style w:type="character" w:customStyle="1" w:styleId="CommentSubjectChar">
    <w:name w:val="Comment Subject Char"/>
    <w:basedOn w:val="CommentTextChar"/>
    <w:link w:val="CommentSubject"/>
    <w:uiPriority w:val="99"/>
    <w:semiHidden/>
    <w:rsid w:val="005566CF"/>
    <w:rPr>
      <w:b/>
      <w:bCs/>
      <w:sz w:val="20"/>
      <w:szCs w:val="20"/>
    </w:rPr>
  </w:style>
  <w:style w:type="paragraph" w:customStyle="1" w:styleId="paragraph">
    <w:name w:val="paragraph"/>
    <w:basedOn w:val="Normal"/>
    <w:rsid w:val="002F2D3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2D3D"/>
  </w:style>
  <w:style w:type="character" w:customStyle="1" w:styleId="advancedproofingissue">
    <w:name w:val="advancedproofingissue"/>
    <w:basedOn w:val="DefaultParagraphFont"/>
    <w:rsid w:val="002F2D3D"/>
  </w:style>
  <w:style w:type="character" w:customStyle="1" w:styleId="eop">
    <w:name w:val="eop"/>
    <w:basedOn w:val="DefaultParagraphFont"/>
    <w:rsid w:val="002F2D3D"/>
  </w:style>
  <w:style w:type="paragraph" w:styleId="Revision">
    <w:name w:val="Revision"/>
    <w:hidden/>
    <w:uiPriority w:val="99"/>
    <w:semiHidden/>
    <w:rsid w:val="00970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381934">
      <w:bodyDiv w:val="1"/>
      <w:marLeft w:val="0"/>
      <w:marRight w:val="0"/>
      <w:marTop w:val="0"/>
      <w:marBottom w:val="0"/>
      <w:divBdr>
        <w:top w:val="none" w:sz="0" w:space="0" w:color="auto"/>
        <w:left w:val="none" w:sz="0" w:space="0" w:color="auto"/>
        <w:bottom w:val="none" w:sz="0" w:space="0" w:color="auto"/>
        <w:right w:val="none" w:sz="0" w:space="0" w:color="auto"/>
      </w:divBdr>
    </w:div>
    <w:div w:id="807547889">
      <w:bodyDiv w:val="1"/>
      <w:marLeft w:val="0"/>
      <w:marRight w:val="0"/>
      <w:marTop w:val="0"/>
      <w:marBottom w:val="0"/>
      <w:divBdr>
        <w:top w:val="none" w:sz="0" w:space="0" w:color="auto"/>
        <w:left w:val="none" w:sz="0" w:space="0" w:color="auto"/>
        <w:bottom w:val="none" w:sz="0" w:space="0" w:color="auto"/>
        <w:right w:val="none" w:sz="0" w:space="0" w:color="auto"/>
      </w:divBdr>
      <w:divsChild>
        <w:div w:id="668870815">
          <w:marLeft w:val="0"/>
          <w:marRight w:val="0"/>
          <w:marTop w:val="0"/>
          <w:marBottom w:val="0"/>
          <w:divBdr>
            <w:top w:val="none" w:sz="0" w:space="0" w:color="auto"/>
            <w:left w:val="none" w:sz="0" w:space="0" w:color="auto"/>
            <w:bottom w:val="none" w:sz="0" w:space="0" w:color="auto"/>
            <w:right w:val="none" w:sz="0" w:space="0" w:color="auto"/>
          </w:divBdr>
          <w:divsChild>
            <w:div w:id="1555896009">
              <w:marLeft w:val="-75"/>
              <w:marRight w:val="0"/>
              <w:marTop w:val="30"/>
              <w:marBottom w:val="30"/>
              <w:divBdr>
                <w:top w:val="none" w:sz="0" w:space="0" w:color="auto"/>
                <w:left w:val="none" w:sz="0" w:space="0" w:color="auto"/>
                <w:bottom w:val="none" w:sz="0" w:space="0" w:color="auto"/>
                <w:right w:val="none" w:sz="0" w:space="0" w:color="auto"/>
              </w:divBdr>
              <w:divsChild>
                <w:div w:id="110246123">
                  <w:marLeft w:val="0"/>
                  <w:marRight w:val="0"/>
                  <w:marTop w:val="0"/>
                  <w:marBottom w:val="0"/>
                  <w:divBdr>
                    <w:top w:val="none" w:sz="0" w:space="0" w:color="auto"/>
                    <w:left w:val="none" w:sz="0" w:space="0" w:color="auto"/>
                    <w:bottom w:val="none" w:sz="0" w:space="0" w:color="auto"/>
                    <w:right w:val="none" w:sz="0" w:space="0" w:color="auto"/>
                  </w:divBdr>
                  <w:divsChild>
                    <w:div w:id="1915313565">
                      <w:marLeft w:val="0"/>
                      <w:marRight w:val="0"/>
                      <w:marTop w:val="0"/>
                      <w:marBottom w:val="0"/>
                      <w:divBdr>
                        <w:top w:val="none" w:sz="0" w:space="0" w:color="auto"/>
                        <w:left w:val="none" w:sz="0" w:space="0" w:color="auto"/>
                        <w:bottom w:val="none" w:sz="0" w:space="0" w:color="auto"/>
                        <w:right w:val="none" w:sz="0" w:space="0" w:color="auto"/>
                      </w:divBdr>
                    </w:div>
                  </w:divsChild>
                </w:div>
                <w:div w:id="201283463">
                  <w:marLeft w:val="0"/>
                  <w:marRight w:val="0"/>
                  <w:marTop w:val="0"/>
                  <w:marBottom w:val="0"/>
                  <w:divBdr>
                    <w:top w:val="none" w:sz="0" w:space="0" w:color="auto"/>
                    <w:left w:val="none" w:sz="0" w:space="0" w:color="auto"/>
                    <w:bottom w:val="none" w:sz="0" w:space="0" w:color="auto"/>
                    <w:right w:val="none" w:sz="0" w:space="0" w:color="auto"/>
                  </w:divBdr>
                  <w:divsChild>
                    <w:div w:id="713428696">
                      <w:marLeft w:val="0"/>
                      <w:marRight w:val="0"/>
                      <w:marTop w:val="0"/>
                      <w:marBottom w:val="0"/>
                      <w:divBdr>
                        <w:top w:val="none" w:sz="0" w:space="0" w:color="auto"/>
                        <w:left w:val="none" w:sz="0" w:space="0" w:color="auto"/>
                        <w:bottom w:val="none" w:sz="0" w:space="0" w:color="auto"/>
                        <w:right w:val="none" w:sz="0" w:space="0" w:color="auto"/>
                      </w:divBdr>
                    </w:div>
                  </w:divsChild>
                </w:div>
                <w:div w:id="528758841">
                  <w:marLeft w:val="0"/>
                  <w:marRight w:val="0"/>
                  <w:marTop w:val="0"/>
                  <w:marBottom w:val="0"/>
                  <w:divBdr>
                    <w:top w:val="none" w:sz="0" w:space="0" w:color="auto"/>
                    <w:left w:val="none" w:sz="0" w:space="0" w:color="auto"/>
                    <w:bottom w:val="none" w:sz="0" w:space="0" w:color="auto"/>
                    <w:right w:val="none" w:sz="0" w:space="0" w:color="auto"/>
                  </w:divBdr>
                  <w:divsChild>
                    <w:div w:id="1008678386">
                      <w:marLeft w:val="0"/>
                      <w:marRight w:val="0"/>
                      <w:marTop w:val="0"/>
                      <w:marBottom w:val="0"/>
                      <w:divBdr>
                        <w:top w:val="none" w:sz="0" w:space="0" w:color="auto"/>
                        <w:left w:val="none" w:sz="0" w:space="0" w:color="auto"/>
                        <w:bottom w:val="none" w:sz="0" w:space="0" w:color="auto"/>
                        <w:right w:val="none" w:sz="0" w:space="0" w:color="auto"/>
                      </w:divBdr>
                    </w:div>
                  </w:divsChild>
                </w:div>
                <w:div w:id="1140613198">
                  <w:marLeft w:val="0"/>
                  <w:marRight w:val="0"/>
                  <w:marTop w:val="0"/>
                  <w:marBottom w:val="0"/>
                  <w:divBdr>
                    <w:top w:val="none" w:sz="0" w:space="0" w:color="auto"/>
                    <w:left w:val="none" w:sz="0" w:space="0" w:color="auto"/>
                    <w:bottom w:val="none" w:sz="0" w:space="0" w:color="auto"/>
                    <w:right w:val="none" w:sz="0" w:space="0" w:color="auto"/>
                  </w:divBdr>
                  <w:divsChild>
                    <w:div w:id="2120905287">
                      <w:marLeft w:val="0"/>
                      <w:marRight w:val="0"/>
                      <w:marTop w:val="0"/>
                      <w:marBottom w:val="0"/>
                      <w:divBdr>
                        <w:top w:val="none" w:sz="0" w:space="0" w:color="auto"/>
                        <w:left w:val="none" w:sz="0" w:space="0" w:color="auto"/>
                        <w:bottom w:val="none" w:sz="0" w:space="0" w:color="auto"/>
                        <w:right w:val="none" w:sz="0" w:space="0" w:color="auto"/>
                      </w:divBdr>
                    </w:div>
                  </w:divsChild>
                </w:div>
                <w:div w:id="1396777817">
                  <w:marLeft w:val="0"/>
                  <w:marRight w:val="0"/>
                  <w:marTop w:val="0"/>
                  <w:marBottom w:val="0"/>
                  <w:divBdr>
                    <w:top w:val="none" w:sz="0" w:space="0" w:color="auto"/>
                    <w:left w:val="none" w:sz="0" w:space="0" w:color="auto"/>
                    <w:bottom w:val="none" w:sz="0" w:space="0" w:color="auto"/>
                    <w:right w:val="none" w:sz="0" w:space="0" w:color="auto"/>
                  </w:divBdr>
                  <w:divsChild>
                    <w:div w:id="771390495">
                      <w:marLeft w:val="0"/>
                      <w:marRight w:val="0"/>
                      <w:marTop w:val="0"/>
                      <w:marBottom w:val="0"/>
                      <w:divBdr>
                        <w:top w:val="none" w:sz="0" w:space="0" w:color="auto"/>
                        <w:left w:val="none" w:sz="0" w:space="0" w:color="auto"/>
                        <w:bottom w:val="none" w:sz="0" w:space="0" w:color="auto"/>
                        <w:right w:val="none" w:sz="0" w:space="0" w:color="auto"/>
                      </w:divBdr>
                    </w:div>
                  </w:divsChild>
                </w:div>
                <w:div w:id="1512142150">
                  <w:marLeft w:val="0"/>
                  <w:marRight w:val="0"/>
                  <w:marTop w:val="0"/>
                  <w:marBottom w:val="0"/>
                  <w:divBdr>
                    <w:top w:val="none" w:sz="0" w:space="0" w:color="auto"/>
                    <w:left w:val="none" w:sz="0" w:space="0" w:color="auto"/>
                    <w:bottom w:val="none" w:sz="0" w:space="0" w:color="auto"/>
                    <w:right w:val="none" w:sz="0" w:space="0" w:color="auto"/>
                  </w:divBdr>
                  <w:divsChild>
                    <w:div w:id="461309037">
                      <w:marLeft w:val="0"/>
                      <w:marRight w:val="0"/>
                      <w:marTop w:val="0"/>
                      <w:marBottom w:val="0"/>
                      <w:divBdr>
                        <w:top w:val="none" w:sz="0" w:space="0" w:color="auto"/>
                        <w:left w:val="none" w:sz="0" w:space="0" w:color="auto"/>
                        <w:bottom w:val="none" w:sz="0" w:space="0" w:color="auto"/>
                        <w:right w:val="none" w:sz="0" w:space="0" w:color="auto"/>
                      </w:divBdr>
                    </w:div>
                  </w:divsChild>
                </w:div>
                <w:div w:id="1930238167">
                  <w:marLeft w:val="0"/>
                  <w:marRight w:val="0"/>
                  <w:marTop w:val="0"/>
                  <w:marBottom w:val="0"/>
                  <w:divBdr>
                    <w:top w:val="none" w:sz="0" w:space="0" w:color="auto"/>
                    <w:left w:val="none" w:sz="0" w:space="0" w:color="auto"/>
                    <w:bottom w:val="none" w:sz="0" w:space="0" w:color="auto"/>
                    <w:right w:val="none" w:sz="0" w:space="0" w:color="auto"/>
                  </w:divBdr>
                  <w:divsChild>
                    <w:div w:id="224754493">
                      <w:marLeft w:val="0"/>
                      <w:marRight w:val="0"/>
                      <w:marTop w:val="0"/>
                      <w:marBottom w:val="0"/>
                      <w:divBdr>
                        <w:top w:val="none" w:sz="0" w:space="0" w:color="auto"/>
                        <w:left w:val="none" w:sz="0" w:space="0" w:color="auto"/>
                        <w:bottom w:val="none" w:sz="0" w:space="0" w:color="auto"/>
                        <w:right w:val="none" w:sz="0" w:space="0" w:color="auto"/>
                      </w:divBdr>
                    </w:div>
                  </w:divsChild>
                </w:div>
                <w:div w:id="1992980701">
                  <w:marLeft w:val="0"/>
                  <w:marRight w:val="0"/>
                  <w:marTop w:val="0"/>
                  <w:marBottom w:val="0"/>
                  <w:divBdr>
                    <w:top w:val="none" w:sz="0" w:space="0" w:color="auto"/>
                    <w:left w:val="none" w:sz="0" w:space="0" w:color="auto"/>
                    <w:bottom w:val="none" w:sz="0" w:space="0" w:color="auto"/>
                    <w:right w:val="none" w:sz="0" w:space="0" w:color="auto"/>
                  </w:divBdr>
                  <w:divsChild>
                    <w:div w:id="7126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7739">
          <w:marLeft w:val="0"/>
          <w:marRight w:val="0"/>
          <w:marTop w:val="0"/>
          <w:marBottom w:val="0"/>
          <w:divBdr>
            <w:top w:val="none" w:sz="0" w:space="0" w:color="auto"/>
            <w:left w:val="none" w:sz="0" w:space="0" w:color="auto"/>
            <w:bottom w:val="none" w:sz="0" w:space="0" w:color="auto"/>
            <w:right w:val="none" w:sz="0" w:space="0" w:color="auto"/>
          </w:divBdr>
        </w:div>
        <w:div w:id="1420059015">
          <w:marLeft w:val="0"/>
          <w:marRight w:val="0"/>
          <w:marTop w:val="0"/>
          <w:marBottom w:val="0"/>
          <w:divBdr>
            <w:top w:val="none" w:sz="0" w:space="0" w:color="auto"/>
            <w:left w:val="none" w:sz="0" w:space="0" w:color="auto"/>
            <w:bottom w:val="none" w:sz="0" w:space="0" w:color="auto"/>
            <w:right w:val="none" w:sz="0" w:space="0" w:color="auto"/>
          </w:divBdr>
        </w:div>
        <w:div w:id="1667856480">
          <w:marLeft w:val="0"/>
          <w:marRight w:val="0"/>
          <w:marTop w:val="0"/>
          <w:marBottom w:val="0"/>
          <w:divBdr>
            <w:top w:val="none" w:sz="0" w:space="0" w:color="auto"/>
            <w:left w:val="none" w:sz="0" w:space="0" w:color="auto"/>
            <w:bottom w:val="none" w:sz="0" w:space="0" w:color="auto"/>
            <w:right w:val="none" w:sz="0" w:space="0" w:color="auto"/>
          </w:divBdr>
        </w:div>
        <w:div w:id="2118940068">
          <w:marLeft w:val="0"/>
          <w:marRight w:val="0"/>
          <w:marTop w:val="0"/>
          <w:marBottom w:val="0"/>
          <w:divBdr>
            <w:top w:val="none" w:sz="0" w:space="0" w:color="auto"/>
            <w:left w:val="none" w:sz="0" w:space="0" w:color="auto"/>
            <w:bottom w:val="none" w:sz="0" w:space="0" w:color="auto"/>
            <w:right w:val="none" w:sz="0" w:space="0" w:color="auto"/>
          </w:divBdr>
        </w:div>
      </w:divsChild>
    </w:div>
    <w:div w:id="1140270755">
      <w:bodyDiv w:val="1"/>
      <w:marLeft w:val="0"/>
      <w:marRight w:val="0"/>
      <w:marTop w:val="0"/>
      <w:marBottom w:val="0"/>
      <w:divBdr>
        <w:top w:val="none" w:sz="0" w:space="0" w:color="auto"/>
        <w:left w:val="none" w:sz="0" w:space="0" w:color="auto"/>
        <w:bottom w:val="none" w:sz="0" w:space="0" w:color="auto"/>
        <w:right w:val="none" w:sz="0" w:space="0" w:color="auto"/>
      </w:divBdr>
      <w:divsChild>
        <w:div w:id="298341571">
          <w:marLeft w:val="0"/>
          <w:marRight w:val="0"/>
          <w:marTop w:val="0"/>
          <w:marBottom w:val="0"/>
          <w:divBdr>
            <w:top w:val="none" w:sz="0" w:space="0" w:color="auto"/>
            <w:left w:val="none" w:sz="0" w:space="0" w:color="auto"/>
            <w:bottom w:val="none" w:sz="0" w:space="0" w:color="auto"/>
            <w:right w:val="none" w:sz="0" w:space="0" w:color="auto"/>
          </w:divBdr>
        </w:div>
        <w:div w:id="1071659026">
          <w:marLeft w:val="0"/>
          <w:marRight w:val="0"/>
          <w:marTop w:val="0"/>
          <w:marBottom w:val="0"/>
          <w:divBdr>
            <w:top w:val="none" w:sz="0" w:space="0" w:color="auto"/>
            <w:left w:val="none" w:sz="0" w:space="0" w:color="auto"/>
            <w:bottom w:val="none" w:sz="0" w:space="0" w:color="auto"/>
            <w:right w:val="none" w:sz="0" w:space="0" w:color="auto"/>
          </w:divBdr>
        </w:div>
        <w:div w:id="1147286840">
          <w:marLeft w:val="0"/>
          <w:marRight w:val="0"/>
          <w:marTop w:val="0"/>
          <w:marBottom w:val="0"/>
          <w:divBdr>
            <w:top w:val="none" w:sz="0" w:space="0" w:color="auto"/>
            <w:left w:val="none" w:sz="0" w:space="0" w:color="auto"/>
            <w:bottom w:val="none" w:sz="0" w:space="0" w:color="auto"/>
            <w:right w:val="none" w:sz="0" w:space="0" w:color="auto"/>
          </w:divBdr>
        </w:div>
        <w:div w:id="1383021337">
          <w:marLeft w:val="0"/>
          <w:marRight w:val="0"/>
          <w:marTop w:val="0"/>
          <w:marBottom w:val="0"/>
          <w:divBdr>
            <w:top w:val="none" w:sz="0" w:space="0" w:color="auto"/>
            <w:left w:val="none" w:sz="0" w:space="0" w:color="auto"/>
            <w:bottom w:val="none" w:sz="0" w:space="0" w:color="auto"/>
            <w:right w:val="none" w:sz="0" w:space="0" w:color="auto"/>
          </w:divBdr>
        </w:div>
      </w:divsChild>
    </w:div>
    <w:div w:id="1449818788">
      <w:bodyDiv w:val="1"/>
      <w:marLeft w:val="0"/>
      <w:marRight w:val="0"/>
      <w:marTop w:val="0"/>
      <w:marBottom w:val="0"/>
      <w:divBdr>
        <w:top w:val="none" w:sz="0" w:space="0" w:color="auto"/>
        <w:left w:val="none" w:sz="0" w:space="0" w:color="auto"/>
        <w:bottom w:val="none" w:sz="0" w:space="0" w:color="auto"/>
        <w:right w:val="none" w:sz="0" w:space="0" w:color="auto"/>
      </w:divBdr>
      <w:divsChild>
        <w:div w:id="1235436037">
          <w:marLeft w:val="0"/>
          <w:marRight w:val="0"/>
          <w:marTop w:val="0"/>
          <w:marBottom w:val="0"/>
          <w:divBdr>
            <w:top w:val="none" w:sz="0" w:space="0" w:color="auto"/>
            <w:left w:val="none" w:sz="0" w:space="0" w:color="auto"/>
            <w:bottom w:val="none" w:sz="0" w:space="0" w:color="auto"/>
            <w:right w:val="none" w:sz="0" w:space="0" w:color="auto"/>
          </w:divBdr>
        </w:div>
        <w:div w:id="1325821008">
          <w:marLeft w:val="0"/>
          <w:marRight w:val="0"/>
          <w:marTop w:val="0"/>
          <w:marBottom w:val="0"/>
          <w:divBdr>
            <w:top w:val="none" w:sz="0" w:space="0" w:color="auto"/>
            <w:left w:val="none" w:sz="0" w:space="0" w:color="auto"/>
            <w:bottom w:val="none" w:sz="0" w:space="0" w:color="auto"/>
            <w:right w:val="none" w:sz="0" w:space="0" w:color="auto"/>
          </w:divBdr>
        </w:div>
        <w:div w:id="1437553345">
          <w:marLeft w:val="0"/>
          <w:marRight w:val="0"/>
          <w:marTop w:val="0"/>
          <w:marBottom w:val="0"/>
          <w:divBdr>
            <w:top w:val="none" w:sz="0" w:space="0" w:color="auto"/>
            <w:left w:val="none" w:sz="0" w:space="0" w:color="auto"/>
            <w:bottom w:val="none" w:sz="0" w:space="0" w:color="auto"/>
            <w:right w:val="none" w:sz="0" w:space="0" w:color="auto"/>
          </w:divBdr>
        </w:div>
      </w:divsChild>
    </w:div>
    <w:div w:id="1482849335">
      <w:bodyDiv w:val="1"/>
      <w:marLeft w:val="0"/>
      <w:marRight w:val="0"/>
      <w:marTop w:val="0"/>
      <w:marBottom w:val="0"/>
      <w:divBdr>
        <w:top w:val="none" w:sz="0" w:space="0" w:color="auto"/>
        <w:left w:val="none" w:sz="0" w:space="0" w:color="auto"/>
        <w:bottom w:val="none" w:sz="0" w:space="0" w:color="auto"/>
        <w:right w:val="none" w:sz="0" w:space="0" w:color="auto"/>
      </w:divBdr>
    </w:div>
    <w:div w:id="1539779685">
      <w:bodyDiv w:val="1"/>
      <w:marLeft w:val="0"/>
      <w:marRight w:val="0"/>
      <w:marTop w:val="0"/>
      <w:marBottom w:val="0"/>
      <w:divBdr>
        <w:top w:val="none" w:sz="0" w:space="0" w:color="auto"/>
        <w:left w:val="none" w:sz="0" w:space="0" w:color="auto"/>
        <w:bottom w:val="none" w:sz="0" w:space="0" w:color="auto"/>
        <w:right w:val="none" w:sz="0" w:space="0" w:color="auto"/>
      </w:divBdr>
    </w:div>
    <w:div w:id="1614050628">
      <w:bodyDiv w:val="1"/>
      <w:marLeft w:val="0"/>
      <w:marRight w:val="0"/>
      <w:marTop w:val="0"/>
      <w:marBottom w:val="0"/>
      <w:divBdr>
        <w:top w:val="none" w:sz="0" w:space="0" w:color="auto"/>
        <w:left w:val="none" w:sz="0" w:space="0" w:color="auto"/>
        <w:bottom w:val="none" w:sz="0" w:space="0" w:color="auto"/>
        <w:right w:val="none" w:sz="0" w:space="0" w:color="auto"/>
      </w:divBdr>
      <w:divsChild>
        <w:div w:id="296955843">
          <w:marLeft w:val="0"/>
          <w:marRight w:val="0"/>
          <w:marTop w:val="0"/>
          <w:marBottom w:val="0"/>
          <w:divBdr>
            <w:top w:val="none" w:sz="0" w:space="0" w:color="auto"/>
            <w:left w:val="none" w:sz="0" w:space="0" w:color="auto"/>
            <w:bottom w:val="none" w:sz="0" w:space="0" w:color="auto"/>
            <w:right w:val="none" w:sz="0" w:space="0" w:color="auto"/>
          </w:divBdr>
        </w:div>
        <w:div w:id="848636313">
          <w:marLeft w:val="0"/>
          <w:marRight w:val="0"/>
          <w:marTop w:val="0"/>
          <w:marBottom w:val="0"/>
          <w:divBdr>
            <w:top w:val="none" w:sz="0" w:space="0" w:color="auto"/>
            <w:left w:val="none" w:sz="0" w:space="0" w:color="auto"/>
            <w:bottom w:val="none" w:sz="0" w:space="0" w:color="auto"/>
            <w:right w:val="none" w:sz="0" w:space="0" w:color="auto"/>
          </w:divBdr>
        </w:div>
        <w:div w:id="1133476239">
          <w:marLeft w:val="0"/>
          <w:marRight w:val="0"/>
          <w:marTop w:val="0"/>
          <w:marBottom w:val="0"/>
          <w:divBdr>
            <w:top w:val="none" w:sz="0" w:space="0" w:color="auto"/>
            <w:left w:val="none" w:sz="0" w:space="0" w:color="auto"/>
            <w:bottom w:val="none" w:sz="0" w:space="0" w:color="auto"/>
            <w:right w:val="none" w:sz="0" w:space="0" w:color="auto"/>
          </w:divBdr>
        </w:div>
        <w:div w:id="1701009412">
          <w:marLeft w:val="0"/>
          <w:marRight w:val="0"/>
          <w:marTop w:val="0"/>
          <w:marBottom w:val="0"/>
          <w:divBdr>
            <w:top w:val="none" w:sz="0" w:space="0" w:color="auto"/>
            <w:left w:val="none" w:sz="0" w:space="0" w:color="auto"/>
            <w:bottom w:val="none" w:sz="0" w:space="0" w:color="auto"/>
            <w:right w:val="none" w:sz="0" w:space="0" w:color="auto"/>
          </w:divBdr>
        </w:div>
        <w:div w:id="1799184942">
          <w:marLeft w:val="0"/>
          <w:marRight w:val="0"/>
          <w:marTop w:val="0"/>
          <w:marBottom w:val="0"/>
          <w:divBdr>
            <w:top w:val="none" w:sz="0" w:space="0" w:color="auto"/>
            <w:left w:val="none" w:sz="0" w:space="0" w:color="auto"/>
            <w:bottom w:val="none" w:sz="0" w:space="0" w:color="auto"/>
            <w:right w:val="none" w:sz="0" w:space="0" w:color="auto"/>
          </w:divBdr>
        </w:div>
      </w:divsChild>
    </w:div>
    <w:div w:id="1809204481">
      <w:bodyDiv w:val="1"/>
      <w:marLeft w:val="0"/>
      <w:marRight w:val="0"/>
      <w:marTop w:val="0"/>
      <w:marBottom w:val="0"/>
      <w:divBdr>
        <w:top w:val="none" w:sz="0" w:space="0" w:color="auto"/>
        <w:left w:val="none" w:sz="0" w:space="0" w:color="auto"/>
        <w:bottom w:val="none" w:sz="0" w:space="0" w:color="auto"/>
        <w:right w:val="none" w:sz="0" w:space="0" w:color="auto"/>
      </w:divBdr>
      <w:divsChild>
        <w:div w:id="105928853">
          <w:marLeft w:val="0"/>
          <w:marRight w:val="0"/>
          <w:marTop w:val="0"/>
          <w:marBottom w:val="0"/>
          <w:divBdr>
            <w:top w:val="none" w:sz="0" w:space="0" w:color="auto"/>
            <w:left w:val="none" w:sz="0" w:space="0" w:color="auto"/>
            <w:bottom w:val="none" w:sz="0" w:space="0" w:color="auto"/>
            <w:right w:val="none" w:sz="0" w:space="0" w:color="auto"/>
          </w:divBdr>
        </w:div>
        <w:div w:id="1106345195">
          <w:marLeft w:val="0"/>
          <w:marRight w:val="0"/>
          <w:marTop w:val="0"/>
          <w:marBottom w:val="0"/>
          <w:divBdr>
            <w:top w:val="none" w:sz="0" w:space="0" w:color="auto"/>
            <w:left w:val="none" w:sz="0" w:space="0" w:color="auto"/>
            <w:bottom w:val="none" w:sz="0" w:space="0" w:color="auto"/>
            <w:right w:val="none" w:sz="0" w:space="0" w:color="auto"/>
          </w:divBdr>
        </w:div>
        <w:div w:id="1828594822">
          <w:marLeft w:val="0"/>
          <w:marRight w:val="0"/>
          <w:marTop w:val="0"/>
          <w:marBottom w:val="0"/>
          <w:divBdr>
            <w:top w:val="none" w:sz="0" w:space="0" w:color="auto"/>
            <w:left w:val="none" w:sz="0" w:space="0" w:color="auto"/>
            <w:bottom w:val="none" w:sz="0" w:space="0" w:color="auto"/>
            <w:right w:val="none" w:sz="0" w:space="0" w:color="auto"/>
          </w:divBdr>
        </w:div>
      </w:divsChild>
    </w:div>
    <w:div w:id="1863742806">
      <w:bodyDiv w:val="1"/>
      <w:marLeft w:val="0"/>
      <w:marRight w:val="0"/>
      <w:marTop w:val="0"/>
      <w:marBottom w:val="0"/>
      <w:divBdr>
        <w:top w:val="none" w:sz="0" w:space="0" w:color="auto"/>
        <w:left w:val="none" w:sz="0" w:space="0" w:color="auto"/>
        <w:bottom w:val="none" w:sz="0" w:space="0" w:color="auto"/>
        <w:right w:val="none" w:sz="0" w:space="0" w:color="auto"/>
      </w:divBdr>
      <w:divsChild>
        <w:div w:id="1240552693">
          <w:marLeft w:val="0"/>
          <w:marRight w:val="0"/>
          <w:marTop w:val="0"/>
          <w:marBottom w:val="0"/>
          <w:divBdr>
            <w:top w:val="none" w:sz="0" w:space="0" w:color="auto"/>
            <w:left w:val="none" w:sz="0" w:space="0" w:color="auto"/>
            <w:bottom w:val="none" w:sz="0" w:space="0" w:color="auto"/>
            <w:right w:val="none" w:sz="0" w:space="0" w:color="auto"/>
          </w:divBdr>
        </w:div>
        <w:div w:id="1544902521">
          <w:marLeft w:val="0"/>
          <w:marRight w:val="0"/>
          <w:marTop w:val="0"/>
          <w:marBottom w:val="0"/>
          <w:divBdr>
            <w:top w:val="none" w:sz="0" w:space="0" w:color="auto"/>
            <w:left w:val="none" w:sz="0" w:space="0" w:color="auto"/>
            <w:bottom w:val="none" w:sz="0" w:space="0" w:color="auto"/>
            <w:right w:val="none" w:sz="0" w:space="0" w:color="auto"/>
          </w:divBdr>
        </w:div>
        <w:div w:id="1615673103">
          <w:marLeft w:val="0"/>
          <w:marRight w:val="0"/>
          <w:marTop w:val="0"/>
          <w:marBottom w:val="0"/>
          <w:divBdr>
            <w:top w:val="none" w:sz="0" w:space="0" w:color="auto"/>
            <w:left w:val="none" w:sz="0" w:space="0" w:color="auto"/>
            <w:bottom w:val="none" w:sz="0" w:space="0" w:color="auto"/>
            <w:right w:val="none" w:sz="0" w:space="0" w:color="auto"/>
          </w:divBdr>
        </w:div>
      </w:divsChild>
    </w:div>
    <w:div w:id="2001731700">
      <w:bodyDiv w:val="1"/>
      <w:marLeft w:val="0"/>
      <w:marRight w:val="0"/>
      <w:marTop w:val="0"/>
      <w:marBottom w:val="0"/>
      <w:divBdr>
        <w:top w:val="none" w:sz="0" w:space="0" w:color="auto"/>
        <w:left w:val="none" w:sz="0" w:space="0" w:color="auto"/>
        <w:bottom w:val="none" w:sz="0" w:space="0" w:color="auto"/>
        <w:right w:val="none" w:sz="0" w:space="0" w:color="auto"/>
      </w:divBdr>
      <w:divsChild>
        <w:div w:id="239564696">
          <w:marLeft w:val="0"/>
          <w:marRight w:val="0"/>
          <w:marTop w:val="0"/>
          <w:marBottom w:val="0"/>
          <w:divBdr>
            <w:top w:val="none" w:sz="0" w:space="0" w:color="auto"/>
            <w:left w:val="none" w:sz="0" w:space="0" w:color="auto"/>
            <w:bottom w:val="none" w:sz="0" w:space="0" w:color="auto"/>
            <w:right w:val="none" w:sz="0" w:space="0" w:color="auto"/>
          </w:divBdr>
        </w:div>
        <w:div w:id="613486097">
          <w:marLeft w:val="0"/>
          <w:marRight w:val="0"/>
          <w:marTop w:val="0"/>
          <w:marBottom w:val="0"/>
          <w:divBdr>
            <w:top w:val="none" w:sz="0" w:space="0" w:color="auto"/>
            <w:left w:val="none" w:sz="0" w:space="0" w:color="auto"/>
            <w:bottom w:val="none" w:sz="0" w:space="0" w:color="auto"/>
            <w:right w:val="none" w:sz="0" w:space="0" w:color="auto"/>
          </w:divBdr>
        </w:div>
        <w:div w:id="757138759">
          <w:marLeft w:val="0"/>
          <w:marRight w:val="0"/>
          <w:marTop w:val="0"/>
          <w:marBottom w:val="0"/>
          <w:divBdr>
            <w:top w:val="none" w:sz="0" w:space="0" w:color="auto"/>
            <w:left w:val="none" w:sz="0" w:space="0" w:color="auto"/>
            <w:bottom w:val="none" w:sz="0" w:space="0" w:color="auto"/>
            <w:right w:val="none" w:sz="0" w:space="0" w:color="auto"/>
          </w:divBdr>
        </w:div>
        <w:div w:id="934436018">
          <w:marLeft w:val="0"/>
          <w:marRight w:val="0"/>
          <w:marTop w:val="0"/>
          <w:marBottom w:val="0"/>
          <w:divBdr>
            <w:top w:val="none" w:sz="0" w:space="0" w:color="auto"/>
            <w:left w:val="none" w:sz="0" w:space="0" w:color="auto"/>
            <w:bottom w:val="none" w:sz="0" w:space="0" w:color="auto"/>
            <w:right w:val="none" w:sz="0" w:space="0" w:color="auto"/>
          </w:divBdr>
        </w:div>
        <w:div w:id="1059937861">
          <w:marLeft w:val="0"/>
          <w:marRight w:val="0"/>
          <w:marTop w:val="0"/>
          <w:marBottom w:val="0"/>
          <w:divBdr>
            <w:top w:val="none" w:sz="0" w:space="0" w:color="auto"/>
            <w:left w:val="none" w:sz="0" w:space="0" w:color="auto"/>
            <w:bottom w:val="none" w:sz="0" w:space="0" w:color="auto"/>
            <w:right w:val="none" w:sz="0" w:space="0" w:color="auto"/>
          </w:divBdr>
        </w:div>
      </w:divsChild>
    </w:div>
    <w:div w:id="20908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eet.admin@dvsa.gov.uk" TargetMode="External"/><Relationship Id="rId18" Type="http://schemas.openxmlformats.org/officeDocument/2006/relationships/hyperlink" Target="https://www.gov.uk/government/publications/civil-society-strategy-building-a-future-that-works-for-everyone" TargetMode="External"/><Relationship Id="rId26" Type="http://schemas.openxmlformats.org/officeDocument/2006/relationships/hyperlink" Target="https://www.gov.uk/service-manual/helping-people-to-use-your-service/understanding-wcag" TargetMode="External"/><Relationship Id="rId3" Type="http://schemas.openxmlformats.org/officeDocument/2006/relationships/customXml" Target="../customXml/item3.xml"/><Relationship Id="rId21" Type="http://schemas.openxmlformats.org/officeDocument/2006/relationships/hyperlink" Target="https://publications.parliament.uk/pa/cm201719/cmselect/cmenvaud/981/981.pdf" TargetMode="External"/><Relationship Id="rId7" Type="http://schemas.openxmlformats.org/officeDocument/2006/relationships/settings" Target="settings.xml"/><Relationship Id="rId12" Type="http://schemas.openxmlformats.org/officeDocument/2006/relationships/hyperlink" Target="mailto:fleet.admin@dvsa.gov.uk" TargetMode="External"/><Relationship Id="rId17" Type="http://schemas.openxmlformats.org/officeDocument/2006/relationships/hyperlink" Target="mailto:fleet.admin@dvsa.gov.uk" TargetMode="External"/><Relationship Id="rId25" Type="http://schemas.openxmlformats.org/officeDocument/2006/relationships/hyperlink" Target="https://www.gov.uk/government/publications/reducing-emissions-from-road-transport-road-to-zero-strategy" TargetMode="External"/><Relationship Id="rId2" Type="http://schemas.openxmlformats.org/officeDocument/2006/relationships/customXml" Target="../customXml/item2.xml"/><Relationship Id="rId16" Type="http://schemas.openxmlformats.org/officeDocument/2006/relationships/hyperlink" Target="mailto:fleet.admin@dvsa.gov.uk" TargetMode="External"/><Relationship Id="rId20" Type="http://schemas.openxmlformats.org/officeDocument/2006/relationships/hyperlink" Target="https://www.gov.uk/government/publications/supplier-code-of-condu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sustainable-procurement-the-gbs-for-transport-vehicles/government-buying-standards-for-transport-2017" TargetMode="External"/><Relationship Id="rId5" Type="http://schemas.openxmlformats.org/officeDocument/2006/relationships/numbering" Target="numbering.xml"/><Relationship Id="rId15" Type="http://schemas.openxmlformats.org/officeDocument/2006/relationships/hyperlink" Target="mailto:fleet.admin@dvsa.gov.uk" TargetMode="External"/><Relationship Id="rId23" Type="http://schemas.openxmlformats.org/officeDocument/2006/relationships/hyperlink" Target="https://www.gov.uk/government/publications/25-year-environment-pla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social-value-act-introductory-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eet.admin@dvsa.gov.uk" TargetMode="External"/><Relationship Id="rId22" Type="http://schemas.openxmlformats.org/officeDocument/2006/relationships/hyperlink" Target="https://www.modernslaveryhelpline.org/report"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ov.wales/topics/improvingservices/bettervfm/publications/community-benefits-2014/?lang=en" TargetMode="External"/><Relationship Id="rId2" Type="http://schemas.openxmlformats.org/officeDocument/2006/relationships/hyperlink" Target="https://www.legislation.gov.uk/asp/2014/12/contents" TargetMode="External"/><Relationship Id="rId1" Type="http://schemas.openxmlformats.org/officeDocument/2006/relationships/hyperlink" Target="https://www.legislation.gov.uk/ukpga/2012/3/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D9D3D8BFDC9E43A6279CF6BF3F68A2" ma:contentTypeVersion="13" ma:contentTypeDescription="Create a new document." ma:contentTypeScope="" ma:versionID="89b1498a47b1b8cf630017b664141a59">
  <xsd:schema xmlns:xsd="http://www.w3.org/2001/XMLSchema" xmlns:xs="http://www.w3.org/2001/XMLSchema" xmlns:p="http://schemas.microsoft.com/office/2006/metadata/properties" xmlns:ns3="21fa9bcd-29c3-4a2f-a673-c043f42f7b41" xmlns:ns4="1ab288ce-53a7-4a1a-929f-91bc86413ff6" targetNamespace="http://schemas.microsoft.com/office/2006/metadata/properties" ma:root="true" ma:fieldsID="cb444885c129bcc9e3d8f6648880ae6e" ns3:_="" ns4:_="">
    <xsd:import namespace="21fa9bcd-29c3-4a2f-a673-c043f42f7b41"/>
    <xsd:import namespace="1ab288ce-53a7-4a1a-929f-91bc86413f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a9bcd-29c3-4a2f-a673-c043f42f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b288ce-53a7-4a1a-929f-91bc86413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16C74-12FA-416E-8595-67C490261251}">
  <ds:schemaRefs>
    <ds:schemaRef ds:uri="http://schemas.microsoft.com/sharepoint/v3/contenttype/forms"/>
  </ds:schemaRefs>
</ds:datastoreItem>
</file>

<file path=customXml/itemProps2.xml><?xml version="1.0" encoding="utf-8"?>
<ds:datastoreItem xmlns:ds="http://schemas.openxmlformats.org/officeDocument/2006/customXml" ds:itemID="{58C4F512-C4C8-4D5E-BF1A-6000FD3CDAFF}">
  <ds:schemaRefs>
    <ds:schemaRef ds:uri="http://schemas.openxmlformats.org/officeDocument/2006/bibliography"/>
  </ds:schemaRefs>
</ds:datastoreItem>
</file>

<file path=customXml/itemProps3.xml><?xml version="1.0" encoding="utf-8"?>
<ds:datastoreItem xmlns:ds="http://schemas.openxmlformats.org/officeDocument/2006/customXml" ds:itemID="{DD9B1C85-8CB8-4040-AC9F-2DA3AD1D6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a9bcd-29c3-4a2f-a673-c043f42f7b41"/>
    <ds:schemaRef ds:uri="1ab288ce-53a7-4a1a-929f-91bc86413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B7996-7DB0-4255-ADF3-2E84467703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6698</Words>
  <Characters>38179</Characters>
  <Application>Microsoft Office Word</Application>
  <DocSecurity>0</DocSecurity>
  <Lines>318</Lines>
  <Paragraphs>89</Paragraphs>
  <ScaleCrop>false</ScaleCrop>
  <Company/>
  <LinksUpToDate>false</LinksUpToDate>
  <CharactersWithSpaces>44788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Lucy</dc:creator>
  <cp:keywords/>
  <dc:description/>
  <cp:lastModifiedBy>Newton, Jenny</cp:lastModifiedBy>
  <cp:revision>3</cp:revision>
  <cp:lastPrinted>2020-02-26T06:33:00Z</cp:lastPrinted>
  <dcterms:created xsi:type="dcterms:W3CDTF">2022-04-06T12:59:00Z</dcterms:created>
  <dcterms:modified xsi:type="dcterms:W3CDTF">2022-04-06T13:01:00Z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Commercial Activity">
    <vt:lpwstr/>
  </property>
  <property fmtid="{D5CDD505-2E9C-101B-9397-08002B2CF9AE}" pid="8" name="CommercialCategory">
    <vt:lpwstr>3</vt:lpwstr>
  </property>
  <property fmtid="{D5CDD505-2E9C-101B-9397-08002B2CF9AE}" pid="9" name="hd9bb3938e574c39aaf180bed4766390">
    <vt:lpwstr/>
  </property>
  <property fmtid="{D5CDD505-2E9C-101B-9397-08002B2CF9AE}" pid="10" name="cc87c50785dd403e94216a56cbaf1917">
    <vt:lpwstr>Fleet and Travel|d6e5b3f1-198e-40b5-8de4-248f9cb247c4</vt:lpwstr>
  </property>
  <property fmtid="{D5CDD505-2E9C-101B-9397-08002B2CF9AE}" pid="11" name="Contract Support">
    <vt:lpwstr>52;#Gulson, Jonathan</vt:lpwstr>
  </property>
  <property fmtid="{D5CDD505-2E9C-101B-9397-08002B2CF9AE}" pid="12" name="Category Manager">
    <vt:lpwstr>54</vt:lpwstr>
  </property>
  <property fmtid="{D5CDD505-2E9C-101B-9397-08002B2CF9AE}" pid="13" name="Category Lead">
    <vt:lpwstr>19</vt:lpwstr>
  </property>
  <property fmtid="{D5CDD505-2E9C-101B-9397-08002B2CF9AE}" pid="14" name="Category Head">
    <vt:lpwstr>18</vt:lpwstr>
  </property>
  <property fmtid="{D5CDD505-2E9C-101B-9397-08002B2CF9AE}" pid="15" name="fd3ea3193a1b45a1be050362e1e23f4c">
    <vt:lpwstr/>
  </property>
  <property fmtid="{D5CDD505-2E9C-101B-9397-08002B2CF9AE}" pid="16" name="AgencyTags">
    <vt:lpwstr/>
  </property>
  <property fmtid="{D5CDD505-2E9C-101B-9397-08002B2CF9AE}" pid="17" name="TaxCatchAll">
    <vt:lpwstr>3;#Fleet and Travel|d6e5b3f1-198e-40b5-8de4-248f9cb247c4</vt:lpwstr>
  </property>
</Properties>
</file>