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AF5E1" w14:textId="31264F9C" w:rsidR="008128F5" w:rsidRDefault="004807FA" w:rsidP="004807FA">
      <w:pPr>
        <w:jc w:val="center"/>
        <w:rPr>
          <w:rFonts w:ascii="Arial" w:hAnsi="Arial" w:cs="Arial"/>
          <w:b/>
          <w:sz w:val="28"/>
          <w:szCs w:val="28"/>
        </w:rPr>
      </w:pPr>
      <w:bookmarkStart w:id="0" w:name="_GoBack"/>
      <w:bookmarkEnd w:id="0"/>
      <w:r w:rsidRPr="004807FA">
        <w:rPr>
          <w:rFonts w:ascii="Arial" w:hAnsi="Arial" w:cs="Arial"/>
          <w:b/>
          <w:sz w:val="28"/>
          <w:szCs w:val="28"/>
        </w:rPr>
        <w:t xml:space="preserve">Public Health England requirement for </w:t>
      </w:r>
      <w:r>
        <w:rPr>
          <w:rFonts w:ascii="Arial" w:hAnsi="Arial" w:cs="Arial"/>
          <w:b/>
          <w:sz w:val="28"/>
          <w:szCs w:val="28"/>
        </w:rPr>
        <w:t>support to its health economics programme 201</w:t>
      </w:r>
      <w:r w:rsidR="0092556C">
        <w:rPr>
          <w:rFonts w:ascii="Arial" w:hAnsi="Arial" w:cs="Arial"/>
          <w:b/>
          <w:sz w:val="28"/>
          <w:szCs w:val="28"/>
        </w:rPr>
        <w:t>8</w:t>
      </w:r>
      <w:r w:rsidR="004715B7">
        <w:rPr>
          <w:rFonts w:ascii="Arial" w:hAnsi="Arial" w:cs="Arial"/>
          <w:b/>
          <w:sz w:val="28"/>
          <w:szCs w:val="28"/>
        </w:rPr>
        <w:t>/19-2020/21</w:t>
      </w:r>
    </w:p>
    <w:p w14:paraId="1FF7A17E" w14:textId="77777777" w:rsidR="004807FA" w:rsidRDefault="004807FA" w:rsidP="004807FA">
      <w:pPr>
        <w:jc w:val="center"/>
        <w:rPr>
          <w:rFonts w:ascii="Arial" w:hAnsi="Arial" w:cs="Arial"/>
          <w:b/>
          <w:sz w:val="28"/>
          <w:szCs w:val="28"/>
        </w:rPr>
      </w:pPr>
    </w:p>
    <w:p w14:paraId="2F9BF710" w14:textId="77777777" w:rsidR="004807FA" w:rsidRPr="00DB60A2" w:rsidRDefault="004807FA" w:rsidP="00DB60A2">
      <w:pPr>
        <w:jc w:val="center"/>
        <w:rPr>
          <w:rFonts w:ascii="Arial" w:hAnsi="Arial" w:cs="Arial"/>
          <w:b/>
          <w:sz w:val="28"/>
          <w:szCs w:val="28"/>
        </w:rPr>
      </w:pPr>
      <w:r w:rsidRPr="00DB60A2">
        <w:rPr>
          <w:rFonts w:ascii="Arial" w:hAnsi="Arial" w:cs="Arial"/>
          <w:b/>
          <w:sz w:val="28"/>
          <w:szCs w:val="28"/>
        </w:rPr>
        <w:t>High-level specification</w:t>
      </w:r>
    </w:p>
    <w:p w14:paraId="5FA57565" w14:textId="77777777" w:rsidR="004807FA" w:rsidRDefault="004807FA">
      <w:pPr>
        <w:rPr>
          <w:rFonts w:ascii="Arial" w:hAnsi="Arial" w:cs="Arial"/>
        </w:rPr>
      </w:pPr>
    </w:p>
    <w:p w14:paraId="69957C8E" w14:textId="77777777" w:rsidR="004807FA" w:rsidRDefault="004807FA">
      <w:pPr>
        <w:rPr>
          <w:rFonts w:ascii="Arial" w:hAnsi="Arial" w:cs="Arial"/>
        </w:rPr>
      </w:pPr>
    </w:p>
    <w:p w14:paraId="26D83DC3" w14:textId="77777777" w:rsidR="004807FA" w:rsidRPr="004807FA" w:rsidRDefault="004807FA">
      <w:pPr>
        <w:rPr>
          <w:rFonts w:ascii="Arial" w:hAnsi="Arial" w:cs="Arial"/>
          <w:b/>
        </w:rPr>
      </w:pPr>
      <w:r w:rsidRPr="004807FA">
        <w:rPr>
          <w:rFonts w:ascii="Arial" w:hAnsi="Arial" w:cs="Arial"/>
          <w:b/>
        </w:rPr>
        <w:t>Context</w:t>
      </w:r>
    </w:p>
    <w:p w14:paraId="50C62413" w14:textId="77777777" w:rsidR="004807FA" w:rsidRDefault="004807FA">
      <w:pPr>
        <w:rPr>
          <w:rFonts w:ascii="Arial" w:hAnsi="Arial" w:cs="Arial"/>
        </w:rPr>
      </w:pPr>
    </w:p>
    <w:p w14:paraId="2E39EBAE" w14:textId="671394C7" w:rsidR="004715B7" w:rsidRDefault="009515D1" w:rsidP="004807FA">
      <w:pPr>
        <w:jc w:val="both"/>
        <w:rPr>
          <w:rFonts w:ascii="Arial" w:hAnsi="Arial" w:cs="Arial"/>
        </w:rPr>
      </w:pPr>
      <w:r>
        <w:rPr>
          <w:rFonts w:ascii="Arial" w:hAnsi="Arial" w:cs="Arial"/>
        </w:rPr>
        <w:br/>
      </w:r>
      <w:r w:rsidRPr="009515D1">
        <w:rPr>
          <w:rFonts w:ascii="Arial" w:hAnsi="Arial" w:cs="Arial"/>
        </w:rPr>
        <w:t>In the past few years, PHE has built a small but strong H</w:t>
      </w:r>
      <w:r>
        <w:rPr>
          <w:rFonts w:ascii="Arial" w:hAnsi="Arial" w:cs="Arial"/>
        </w:rPr>
        <w:t xml:space="preserve">ealth </w:t>
      </w:r>
      <w:r w:rsidRPr="009515D1">
        <w:rPr>
          <w:rFonts w:ascii="Arial" w:hAnsi="Arial" w:cs="Arial"/>
        </w:rPr>
        <w:t>E</w:t>
      </w:r>
      <w:r>
        <w:rPr>
          <w:rFonts w:ascii="Arial" w:hAnsi="Arial" w:cs="Arial"/>
        </w:rPr>
        <w:t>conomics</w:t>
      </w:r>
      <w:r w:rsidR="00B4582C">
        <w:rPr>
          <w:rFonts w:ascii="Arial" w:hAnsi="Arial" w:cs="Arial"/>
        </w:rPr>
        <w:t xml:space="preserve"> (HE)</w:t>
      </w:r>
      <w:r w:rsidRPr="009515D1">
        <w:rPr>
          <w:rFonts w:ascii="Arial" w:hAnsi="Arial" w:cs="Arial"/>
        </w:rPr>
        <w:t xml:space="preserve"> team</w:t>
      </w:r>
      <w:r w:rsidR="00D04EDD">
        <w:rPr>
          <w:rFonts w:ascii="Arial" w:hAnsi="Arial" w:cs="Arial"/>
        </w:rPr>
        <w:t>.</w:t>
      </w:r>
      <w:r w:rsidRPr="009515D1">
        <w:rPr>
          <w:rFonts w:ascii="Arial" w:hAnsi="Arial" w:cs="Arial"/>
        </w:rPr>
        <w:t xml:space="preserve"> </w:t>
      </w:r>
    </w:p>
    <w:p w14:paraId="753F8AF4" w14:textId="77777777" w:rsidR="004715B7" w:rsidRDefault="004715B7" w:rsidP="004807FA">
      <w:pPr>
        <w:jc w:val="both"/>
        <w:rPr>
          <w:rFonts w:ascii="Arial" w:hAnsi="Arial" w:cs="Arial"/>
        </w:rPr>
      </w:pPr>
    </w:p>
    <w:p w14:paraId="5C62DC9E" w14:textId="7F134E5F" w:rsidR="004807FA" w:rsidRDefault="00D04EDD" w:rsidP="004807FA">
      <w:pPr>
        <w:jc w:val="both"/>
        <w:rPr>
          <w:rFonts w:ascii="Arial" w:hAnsi="Arial" w:cs="Arial"/>
        </w:rPr>
      </w:pPr>
      <w:r>
        <w:rPr>
          <w:rFonts w:ascii="Arial" w:hAnsi="Arial" w:cs="Arial"/>
        </w:rPr>
        <w:t>The HE team has two key objectives:</w:t>
      </w:r>
    </w:p>
    <w:p w14:paraId="4709188B" w14:textId="7C39237C" w:rsidR="00D04EDD" w:rsidRDefault="00D04EDD" w:rsidP="00D04EDD">
      <w:pPr>
        <w:pStyle w:val="ListParagraph"/>
        <w:numPr>
          <w:ilvl w:val="0"/>
          <w:numId w:val="4"/>
        </w:numPr>
        <w:jc w:val="both"/>
        <w:rPr>
          <w:rFonts w:ascii="Arial" w:hAnsi="Arial" w:cs="Arial"/>
        </w:rPr>
      </w:pPr>
      <w:r>
        <w:rPr>
          <w:rFonts w:ascii="Arial" w:hAnsi="Arial" w:cs="Arial"/>
        </w:rPr>
        <w:t>Making the case for investing in prevention and early intervention at a national and local level; and</w:t>
      </w:r>
    </w:p>
    <w:p w14:paraId="315A9CAB" w14:textId="6D9795DA" w:rsidR="00D04EDD" w:rsidRPr="00D04EDD" w:rsidRDefault="00D04EDD" w:rsidP="00D04EDD">
      <w:pPr>
        <w:pStyle w:val="ListParagraph"/>
        <w:numPr>
          <w:ilvl w:val="0"/>
          <w:numId w:val="4"/>
        </w:numPr>
        <w:jc w:val="both"/>
        <w:rPr>
          <w:rFonts w:ascii="Arial" w:hAnsi="Arial" w:cs="Arial"/>
        </w:rPr>
      </w:pPr>
      <w:r>
        <w:rPr>
          <w:rFonts w:ascii="Arial" w:hAnsi="Arial" w:cs="Arial"/>
        </w:rPr>
        <w:t>Building capacity within PHE a</w:t>
      </w:r>
      <w:r w:rsidR="009D1D9E">
        <w:rPr>
          <w:rFonts w:ascii="Arial" w:hAnsi="Arial" w:cs="Arial"/>
        </w:rPr>
        <w:t>nd local systems by providing t</w:t>
      </w:r>
      <w:r>
        <w:rPr>
          <w:rFonts w:ascii="Arial" w:hAnsi="Arial" w:cs="Arial"/>
        </w:rPr>
        <w:t>ailored training and support</w:t>
      </w:r>
    </w:p>
    <w:p w14:paraId="1FC8BD45" w14:textId="77777777" w:rsidR="00D04EDD" w:rsidRDefault="00D04EDD" w:rsidP="004807FA">
      <w:pPr>
        <w:jc w:val="both"/>
        <w:rPr>
          <w:rFonts w:ascii="Arial" w:hAnsi="Arial"/>
        </w:rPr>
      </w:pPr>
    </w:p>
    <w:p w14:paraId="2C5C3155" w14:textId="5778D760" w:rsidR="009D1D9E" w:rsidRDefault="004807FA" w:rsidP="004807FA">
      <w:pPr>
        <w:jc w:val="both"/>
        <w:rPr>
          <w:rFonts w:ascii="Arial" w:hAnsi="Arial"/>
        </w:rPr>
      </w:pPr>
      <w:r w:rsidRPr="004807FA">
        <w:rPr>
          <w:rFonts w:ascii="Arial" w:hAnsi="Arial"/>
        </w:rPr>
        <w:t xml:space="preserve">This will involve identifying the most cost-effective interventions, and/or those that produce the greatest potential return on investment (ROI).  Given the financial climate, local government and the NHS will also wish to identify opportunities for cash-releasing activities.  </w:t>
      </w:r>
    </w:p>
    <w:p w14:paraId="33AED6DC" w14:textId="77777777" w:rsidR="009D1D9E" w:rsidRDefault="009D1D9E" w:rsidP="004807FA">
      <w:pPr>
        <w:jc w:val="both"/>
        <w:rPr>
          <w:rFonts w:ascii="Arial" w:hAnsi="Arial"/>
        </w:rPr>
      </w:pPr>
    </w:p>
    <w:p w14:paraId="122FA621" w14:textId="67DD666A" w:rsidR="004807FA" w:rsidRDefault="009D1D9E" w:rsidP="004807FA">
      <w:pPr>
        <w:jc w:val="both"/>
        <w:rPr>
          <w:rFonts w:ascii="Arial" w:hAnsi="Arial"/>
        </w:rPr>
      </w:pPr>
      <w:r>
        <w:rPr>
          <w:rFonts w:ascii="Arial" w:hAnsi="Arial"/>
        </w:rPr>
        <w:t xml:space="preserve">We also aim to equip local decision makers with the tools and knowledge they need to make the right investment (or disinvestment decisions). </w:t>
      </w:r>
      <w:r w:rsidR="004807FA" w:rsidRPr="004807FA">
        <w:rPr>
          <w:rFonts w:ascii="Arial" w:hAnsi="Arial"/>
        </w:rPr>
        <w:t>The health economics work will help to highlight some of the incentives and trade-offs involved in making the case for investing in prevention.  For example, it will be important to work with colleagues on the implications for equity and health inequalities.</w:t>
      </w:r>
    </w:p>
    <w:p w14:paraId="6C5207E8" w14:textId="77777777" w:rsidR="00B4582C" w:rsidRPr="004807FA" w:rsidRDefault="00B4582C" w:rsidP="004807FA">
      <w:pPr>
        <w:jc w:val="both"/>
        <w:rPr>
          <w:rFonts w:ascii="Arial" w:hAnsi="Arial"/>
        </w:rPr>
      </w:pPr>
    </w:p>
    <w:p w14:paraId="52F1C464" w14:textId="6EC71D61" w:rsidR="00B4582C" w:rsidRDefault="00B4582C" w:rsidP="00B4582C">
      <w:pPr>
        <w:jc w:val="both"/>
        <w:rPr>
          <w:rFonts w:ascii="Arial" w:hAnsi="Arial" w:cs="Arial"/>
        </w:rPr>
      </w:pPr>
      <w:r w:rsidRPr="00B4582C">
        <w:rPr>
          <w:rFonts w:ascii="Arial" w:hAnsi="Arial" w:cs="Arial"/>
        </w:rPr>
        <w:t>The work of the HE team supports the analyses in key PHE priority areas for example obesity, alcohol, best start in life</w:t>
      </w:r>
      <w:r>
        <w:rPr>
          <w:rFonts w:ascii="Arial" w:hAnsi="Arial" w:cs="Arial"/>
        </w:rPr>
        <w:t>, air pollution, work and health</w:t>
      </w:r>
      <w:r w:rsidRPr="00B4582C">
        <w:rPr>
          <w:rFonts w:ascii="Arial" w:hAnsi="Arial" w:cs="Arial"/>
        </w:rPr>
        <w:t xml:space="preserve"> and health inequality. The HE team </w:t>
      </w:r>
      <w:r w:rsidR="00D04EDD">
        <w:rPr>
          <w:rFonts w:ascii="Arial" w:hAnsi="Arial" w:cs="Arial"/>
        </w:rPr>
        <w:t xml:space="preserve">also </w:t>
      </w:r>
      <w:r w:rsidRPr="00B4582C">
        <w:rPr>
          <w:rFonts w:ascii="Arial" w:hAnsi="Arial" w:cs="Arial"/>
        </w:rPr>
        <w:t>provides support to the strategic plans of the organisation like the development of the Menu of Interventions</w:t>
      </w:r>
      <w:r w:rsidR="005963E3">
        <w:rPr>
          <w:rStyle w:val="FootnoteReference"/>
          <w:rFonts w:ascii="Arial" w:hAnsi="Arial" w:cs="Arial"/>
        </w:rPr>
        <w:footnoteReference w:id="1"/>
      </w:r>
      <w:r w:rsidRPr="00B4582C">
        <w:rPr>
          <w:rFonts w:ascii="Arial" w:hAnsi="Arial" w:cs="Arial"/>
        </w:rPr>
        <w:t xml:space="preserve"> and the submission to HMT for the spending review.</w:t>
      </w:r>
    </w:p>
    <w:p w14:paraId="6124A98F" w14:textId="77777777" w:rsidR="004807FA" w:rsidRDefault="004807FA" w:rsidP="004807FA">
      <w:pPr>
        <w:jc w:val="both"/>
        <w:rPr>
          <w:rFonts w:ascii="Arial" w:hAnsi="Arial" w:cs="Arial"/>
        </w:rPr>
      </w:pPr>
    </w:p>
    <w:p w14:paraId="5689CB95" w14:textId="77777777" w:rsidR="004807FA" w:rsidRPr="004807FA" w:rsidRDefault="004807FA" w:rsidP="004807FA">
      <w:pPr>
        <w:jc w:val="both"/>
        <w:rPr>
          <w:rFonts w:ascii="Arial" w:hAnsi="Arial" w:cs="Arial"/>
          <w:b/>
        </w:rPr>
      </w:pPr>
      <w:r w:rsidRPr="004807FA">
        <w:rPr>
          <w:rFonts w:ascii="Arial" w:hAnsi="Arial" w:cs="Arial"/>
          <w:b/>
        </w:rPr>
        <w:t>Commissioning framework</w:t>
      </w:r>
    </w:p>
    <w:p w14:paraId="7F53FDE6" w14:textId="77777777" w:rsidR="004807FA" w:rsidRDefault="004807FA" w:rsidP="004807FA">
      <w:pPr>
        <w:jc w:val="both"/>
        <w:rPr>
          <w:rFonts w:ascii="Arial" w:hAnsi="Arial" w:cs="Arial"/>
        </w:rPr>
      </w:pPr>
    </w:p>
    <w:p w14:paraId="150E9B94" w14:textId="2CC8EDD9" w:rsidR="004715B7" w:rsidRDefault="004715B7" w:rsidP="004807FA">
      <w:pPr>
        <w:jc w:val="both"/>
        <w:rPr>
          <w:rFonts w:ascii="Arial" w:hAnsi="Arial" w:cs="Arial"/>
        </w:rPr>
      </w:pPr>
      <w:r>
        <w:rPr>
          <w:rFonts w:ascii="Arial" w:hAnsi="Arial" w:cs="Arial"/>
        </w:rPr>
        <w:t>In addition to its internal capacity,</w:t>
      </w:r>
      <w:r w:rsidR="00181439">
        <w:rPr>
          <w:rFonts w:ascii="Arial" w:hAnsi="Arial" w:cs="Arial"/>
        </w:rPr>
        <w:t xml:space="preserve"> the HE team</w:t>
      </w:r>
      <w:r w:rsidR="00EF4BCE">
        <w:rPr>
          <w:rFonts w:ascii="Arial" w:hAnsi="Arial" w:cs="Arial"/>
        </w:rPr>
        <w:t xml:space="preserve"> has</w:t>
      </w:r>
      <w:r w:rsidR="00181439">
        <w:rPr>
          <w:rFonts w:ascii="Arial" w:hAnsi="Arial" w:cs="Arial"/>
        </w:rPr>
        <w:t xml:space="preserve"> had a commissioning budget </w:t>
      </w:r>
      <w:r w:rsidR="00A36617">
        <w:rPr>
          <w:rFonts w:ascii="Arial" w:hAnsi="Arial" w:cs="Arial"/>
        </w:rPr>
        <w:t xml:space="preserve">of £1 million </w:t>
      </w:r>
      <w:r w:rsidR="00181439">
        <w:rPr>
          <w:rFonts w:ascii="Arial" w:hAnsi="Arial" w:cs="Arial"/>
        </w:rPr>
        <w:t xml:space="preserve">in each of the financial years </w:t>
      </w:r>
      <w:r w:rsidR="00EF4BCE">
        <w:rPr>
          <w:rFonts w:ascii="Arial" w:hAnsi="Arial" w:cs="Arial"/>
        </w:rPr>
        <w:t>since</w:t>
      </w:r>
      <w:r w:rsidR="009363B6">
        <w:rPr>
          <w:rFonts w:ascii="Arial" w:hAnsi="Arial" w:cs="Arial"/>
        </w:rPr>
        <w:t xml:space="preserve"> </w:t>
      </w:r>
      <w:r w:rsidR="00181439">
        <w:rPr>
          <w:rFonts w:ascii="Arial" w:hAnsi="Arial" w:cs="Arial"/>
        </w:rPr>
        <w:t>2015-16 onwards. A commissioning framework agreement was in place for the past 3 years allowing the H</w:t>
      </w:r>
      <w:r>
        <w:rPr>
          <w:rFonts w:ascii="Arial" w:hAnsi="Arial" w:cs="Arial"/>
        </w:rPr>
        <w:t xml:space="preserve">E team </w:t>
      </w:r>
      <w:r w:rsidR="00181439">
        <w:rPr>
          <w:rFonts w:ascii="Arial" w:hAnsi="Arial" w:cs="Arial"/>
        </w:rPr>
        <w:t xml:space="preserve">to work with a small number of providers to deliver </w:t>
      </w:r>
      <w:r w:rsidR="00EF4BCE">
        <w:rPr>
          <w:rFonts w:ascii="Arial" w:hAnsi="Arial" w:cs="Arial"/>
        </w:rPr>
        <w:t xml:space="preserve">discrete pieces of work to support </w:t>
      </w:r>
      <w:r w:rsidR="00181439">
        <w:rPr>
          <w:rFonts w:ascii="Arial" w:hAnsi="Arial" w:cs="Arial"/>
        </w:rPr>
        <w:t>its objectives.</w:t>
      </w:r>
    </w:p>
    <w:p w14:paraId="416F8E4E" w14:textId="77777777" w:rsidR="00181439" w:rsidRDefault="00181439" w:rsidP="004807FA">
      <w:pPr>
        <w:jc w:val="both"/>
        <w:rPr>
          <w:rFonts w:ascii="Arial" w:hAnsi="Arial" w:cs="Arial"/>
        </w:rPr>
      </w:pPr>
    </w:p>
    <w:p w14:paraId="584F2C88" w14:textId="33596D55" w:rsidR="00773925" w:rsidRDefault="00A36617" w:rsidP="004807FA">
      <w:pPr>
        <w:jc w:val="both"/>
        <w:rPr>
          <w:rFonts w:ascii="Arial" w:hAnsi="Arial" w:cs="Arial"/>
        </w:rPr>
      </w:pPr>
      <w:r>
        <w:rPr>
          <w:rFonts w:ascii="Arial" w:hAnsi="Arial" w:cs="Arial"/>
        </w:rPr>
        <w:t>PHE</w:t>
      </w:r>
      <w:r w:rsidR="00EF4BCE">
        <w:rPr>
          <w:rFonts w:ascii="Arial" w:hAnsi="Arial" w:cs="Arial"/>
        </w:rPr>
        <w:t xml:space="preserve"> and the HE team</w:t>
      </w:r>
      <w:r>
        <w:rPr>
          <w:rFonts w:ascii="Arial" w:hAnsi="Arial" w:cs="Arial"/>
        </w:rPr>
        <w:t xml:space="preserve"> wishes to establish a new </w:t>
      </w:r>
      <w:r w:rsidR="00EF4BCE">
        <w:rPr>
          <w:rFonts w:ascii="Arial" w:hAnsi="Arial" w:cs="Arial"/>
        </w:rPr>
        <w:t xml:space="preserve">health economics </w:t>
      </w:r>
      <w:r>
        <w:rPr>
          <w:rFonts w:ascii="Arial" w:hAnsi="Arial" w:cs="Arial"/>
        </w:rPr>
        <w:t xml:space="preserve">framework agreement with providers of health economics expertise in the academic and </w:t>
      </w:r>
      <w:r>
        <w:rPr>
          <w:rFonts w:ascii="Arial" w:hAnsi="Arial" w:cs="Arial"/>
        </w:rPr>
        <w:lastRenderedPageBreak/>
        <w:t>commercial sectors for the next three years</w:t>
      </w:r>
      <w:r w:rsidR="000E5C3A">
        <w:rPr>
          <w:rFonts w:ascii="Arial" w:hAnsi="Arial" w:cs="Arial"/>
        </w:rPr>
        <w:t xml:space="preserve"> (2018/19-2020/21)</w:t>
      </w:r>
      <w:r w:rsidR="00EF4BCE">
        <w:rPr>
          <w:rFonts w:ascii="Arial" w:hAnsi="Arial" w:cs="Arial"/>
        </w:rPr>
        <w:t>,</w:t>
      </w:r>
      <w:r>
        <w:rPr>
          <w:rFonts w:ascii="Arial" w:hAnsi="Arial" w:cs="Arial"/>
        </w:rPr>
        <w:t xml:space="preserve"> with the possibility of extension for one more year.  This will </w:t>
      </w:r>
      <w:r w:rsidR="004807FA">
        <w:rPr>
          <w:rFonts w:ascii="Arial" w:hAnsi="Arial" w:cs="Arial"/>
        </w:rPr>
        <w:t xml:space="preserve">support </w:t>
      </w:r>
      <w:r>
        <w:rPr>
          <w:rFonts w:ascii="Arial" w:hAnsi="Arial" w:cs="Arial"/>
        </w:rPr>
        <w:t>HE</w:t>
      </w:r>
      <w:r w:rsidR="00181439">
        <w:rPr>
          <w:rFonts w:ascii="Arial" w:hAnsi="Arial" w:cs="Arial"/>
        </w:rPr>
        <w:t xml:space="preserve"> work</w:t>
      </w:r>
      <w:r w:rsidR="004807FA">
        <w:rPr>
          <w:rFonts w:ascii="Arial" w:hAnsi="Arial" w:cs="Arial"/>
        </w:rPr>
        <w:t xml:space="preserve"> during 201</w:t>
      </w:r>
      <w:r w:rsidR="00B4582C">
        <w:rPr>
          <w:rFonts w:ascii="Arial" w:hAnsi="Arial" w:cs="Arial"/>
        </w:rPr>
        <w:t>8</w:t>
      </w:r>
      <w:r w:rsidR="004807FA">
        <w:rPr>
          <w:rFonts w:ascii="Arial" w:hAnsi="Arial" w:cs="Arial"/>
        </w:rPr>
        <w:t>-1</w:t>
      </w:r>
      <w:r w:rsidR="00B4582C">
        <w:rPr>
          <w:rFonts w:ascii="Arial" w:hAnsi="Arial" w:cs="Arial"/>
        </w:rPr>
        <w:t>9</w:t>
      </w:r>
      <w:r w:rsidR="004807FA">
        <w:rPr>
          <w:rFonts w:ascii="Arial" w:hAnsi="Arial" w:cs="Arial"/>
        </w:rPr>
        <w:t>, for which</w:t>
      </w:r>
      <w:r>
        <w:rPr>
          <w:rFonts w:ascii="Arial" w:hAnsi="Arial" w:cs="Arial"/>
        </w:rPr>
        <w:t xml:space="preserve"> a</w:t>
      </w:r>
      <w:r w:rsidR="004807FA">
        <w:rPr>
          <w:rFonts w:ascii="Arial" w:hAnsi="Arial" w:cs="Arial"/>
        </w:rPr>
        <w:t xml:space="preserve"> non-recurrent </w:t>
      </w:r>
      <w:r>
        <w:rPr>
          <w:rFonts w:ascii="Arial" w:hAnsi="Arial" w:cs="Arial"/>
        </w:rPr>
        <w:t>budget of £1 million has</w:t>
      </w:r>
      <w:r w:rsidR="004807FA">
        <w:rPr>
          <w:rFonts w:ascii="Arial" w:hAnsi="Arial" w:cs="Arial"/>
        </w:rPr>
        <w:t xml:space="preserve"> been identified. </w:t>
      </w:r>
      <w:r w:rsidR="00773925">
        <w:rPr>
          <w:rFonts w:ascii="Arial" w:hAnsi="Arial" w:cs="Arial"/>
        </w:rPr>
        <w:t xml:space="preserve">The ambition is for this to be an ongoing programme of support beyond this financial year.  </w:t>
      </w:r>
    </w:p>
    <w:p w14:paraId="3B49C31B" w14:textId="77777777" w:rsidR="00EF4BCE" w:rsidRDefault="00EF4BCE" w:rsidP="004807FA">
      <w:pPr>
        <w:jc w:val="both"/>
        <w:rPr>
          <w:rFonts w:ascii="Arial" w:hAnsi="Arial" w:cs="Arial"/>
        </w:rPr>
      </w:pPr>
    </w:p>
    <w:p w14:paraId="54405A89" w14:textId="4B0C4910" w:rsidR="004807FA" w:rsidRDefault="004807FA" w:rsidP="004807FA">
      <w:pPr>
        <w:jc w:val="both"/>
        <w:rPr>
          <w:rFonts w:ascii="Arial" w:hAnsi="Arial" w:cs="Arial"/>
        </w:rPr>
      </w:pPr>
      <w:r>
        <w:rPr>
          <w:rFonts w:ascii="Arial" w:hAnsi="Arial" w:cs="Arial"/>
        </w:rPr>
        <w:t>During 201</w:t>
      </w:r>
      <w:r w:rsidR="00B4582C">
        <w:rPr>
          <w:rFonts w:ascii="Arial" w:hAnsi="Arial" w:cs="Arial"/>
        </w:rPr>
        <w:t>8</w:t>
      </w:r>
      <w:r>
        <w:rPr>
          <w:rFonts w:ascii="Arial" w:hAnsi="Arial" w:cs="Arial"/>
        </w:rPr>
        <w:t>-1</w:t>
      </w:r>
      <w:r w:rsidR="00B4582C">
        <w:rPr>
          <w:rFonts w:ascii="Arial" w:hAnsi="Arial" w:cs="Arial"/>
        </w:rPr>
        <w:t>9</w:t>
      </w:r>
      <w:r>
        <w:rPr>
          <w:rFonts w:ascii="Arial" w:hAnsi="Arial" w:cs="Arial"/>
        </w:rPr>
        <w:t xml:space="preserve"> it is anticipated that there will be a number of projects of varying scale that will require health economics support. The framework agreement is intended to ensure that such support can be procured as quickly and efficiently as possible.</w:t>
      </w:r>
      <w:r w:rsidR="00A36617" w:rsidRPr="00A36617">
        <w:rPr>
          <w:rFonts w:ascii="Arial" w:hAnsi="Arial" w:cs="Arial"/>
        </w:rPr>
        <w:t xml:space="preserve"> </w:t>
      </w:r>
    </w:p>
    <w:p w14:paraId="43DE2EE2" w14:textId="77777777" w:rsidR="002576A9" w:rsidRDefault="002576A9" w:rsidP="004807FA">
      <w:pPr>
        <w:jc w:val="both"/>
        <w:rPr>
          <w:rFonts w:ascii="Arial" w:hAnsi="Arial" w:cs="Arial"/>
        </w:rPr>
      </w:pPr>
    </w:p>
    <w:p w14:paraId="2C68429E" w14:textId="77777777" w:rsidR="00B50B53" w:rsidRDefault="00B50B53" w:rsidP="004807FA">
      <w:pPr>
        <w:jc w:val="both"/>
        <w:rPr>
          <w:rFonts w:ascii="Arial" w:hAnsi="Arial" w:cs="Arial"/>
          <w:b/>
        </w:rPr>
      </w:pPr>
    </w:p>
    <w:p w14:paraId="3DB96A45" w14:textId="77777777" w:rsidR="002576A9" w:rsidRDefault="002576A9" w:rsidP="004807FA">
      <w:pPr>
        <w:jc w:val="both"/>
        <w:rPr>
          <w:rFonts w:ascii="Arial" w:hAnsi="Arial" w:cs="Arial"/>
        </w:rPr>
      </w:pPr>
      <w:r>
        <w:rPr>
          <w:rFonts w:ascii="Arial" w:hAnsi="Arial" w:cs="Arial"/>
          <w:b/>
        </w:rPr>
        <w:t>Types of work</w:t>
      </w:r>
    </w:p>
    <w:p w14:paraId="0D2EAE90" w14:textId="77777777" w:rsidR="002576A9" w:rsidRDefault="002576A9" w:rsidP="004807FA">
      <w:pPr>
        <w:jc w:val="both"/>
        <w:rPr>
          <w:rFonts w:ascii="Arial" w:hAnsi="Arial" w:cs="Arial"/>
        </w:rPr>
      </w:pPr>
    </w:p>
    <w:p w14:paraId="52EB8774" w14:textId="77777777" w:rsidR="002576A9" w:rsidRPr="002576A9" w:rsidRDefault="002576A9" w:rsidP="004807FA">
      <w:pPr>
        <w:jc w:val="both"/>
        <w:rPr>
          <w:rFonts w:ascii="Arial" w:hAnsi="Arial" w:cs="Arial"/>
        </w:rPr>
      </w:pPr>
      <w:r>
        <w:rPr>
          <w:rFonts w:ascii="Arial" w:hAnsi="Arial" w:cs="Arial"/>
        </w:rPr>
        <w:t>The types of generic activity that could potentially be required under this framework agreement are as follows:</w:t>
      </w:r>
    </w:p>
    <w:p w14:paraId="30B84F5F" w14:textId="77777777" w:rsidR="004807FA" w:rsidRDefault="004807FA" w:rsidP="004807FA">
      <w:pPr>
        <w:jc w:val="both"/>
        <w:rPr>
          <w:rFonts w:ascii="Arial" w:hAnsi="Arial" w:cs="Arial"/>
        </w:rPr>
      </w:pPr>
    </w:p>
    <w:p w14:paraId="29C9CE5F" w14:textId="77777777" w:rsidR="002576A9" w:rsidRPr="00984F77" w:rsidRDefault="002576A9" w:rsidP="00984F77">
      <w:pPr>
        <w:pStyle w:val="ListParagraph"/>
        <w:numPr>
          <w:ilvl w:val="0"/>
          <w:numId w:val="1"/>
        </w:numPr>
        <w:jc w:val="both"/>
        <w:rPr>
          <w:rFonts w:ascii="Arial" w:hAnsi="Arial" w:cs="Arial"/>
        </w:rPr>
      </w:pPr>
      <w:r w:rsidRPr="00984F77">
        <w:rPr>
          <w:rFonts w:ascii="Arial" w:hAnsi="Arial" w:cs="Arial"/>
        </w:rPr>
        <w:t>Rapid evidence reviews</w:t>
      </w:r>
    </w:p>
    <w:p w14:paraId="3DFEEAB4" w14:textId="77777777" w:rsidR="002576A9" w:rsidRPr="00984F77" w:rsidRDefault="002576A9" w:rsidP="00984F77">
      <w:pPr>
        <w:pStyle w:val="ListParagraph"/>
        <w:numPr>
          <w:ilvl w:val="0"/>
          <w:numId w:val="1"/>
        </w:numPr>
        <w:jc w:val="both"/>
        <w:rPr>
          <w:rFonts w:ascii="Arial" w:hAnsi="Arial" w:cs="Arial"/>
        </w:rPr>
      </w:pPr>
      <w:r w:rsidRPr="00984F77">
        <w:rPr>
          <w:rFonts w:ascii="Arial" w:hAnsi="Arial" w:cs="Arial"/>
        </w:rPr>
        <w:t>Rapid assessments of the economic impact of policies</w:t>
      </w:r>
    </w:p>
    <w:p w14:paraId="777ECD36" w14:textId="03B11C4A" w:rsidR="002576A9" w:rsidRPr="00984F77" w:rsidRDefault="002576A9" w:rsidP="00984F77">
      <w:pPr>
        <w:pStyle w:val="ListParagraph"/>
        <w:numPr>
          <w:ilvl w:val="0"/>
          <w:numId w:val="1"/>
        </w:numPr>
        <w:jc w:val="both"/>
        <w:rPr>
          <w:rFonts w:ascii="Arial" w:hAnsi="Arial" w:cs="Arial"/>
        </w:rPr>
      </w:pPr>
      <w:r w:rsidRPr="00984F77">
        <w:rPr>
          <w:rFonts w:ascii="Arial" w:hAnsi="Arial" w:cs="Arial"/>
        </w:rPr>
        <w:t xml:space="preserve">Assessing the impact of new </w:t>
      </w:r>
      <w:r w:rsidR="00B50B53">
        <w:rPr>
          <w:rFonts w:ascii="Arial" w:hAnsi="Arial" w:cs="Arial"/>
        </w:rPr>
        <w:t>models of care / service delivery</w:t>
      </w:r>
    </w:p>
    <w:p w14:paraId="058BAA52" w14:textId="6F872CE2" w:rsidR="00077441" w:rsidRPr="00077441" w:rsidRDefault="002576A9" w:rsidP="00077441">
      <w:pPr>
        <w:pStyle w:val="ListParagraph"/>
        <w:numPr>
          <w:ilvl w:val="0"/>
          <w:numId w:val="1"/>
        </w:numPr>
        <w:jc w:val="both"/>
        <w:rPr>
          <w:rFonts w:ascii="Arial" w:hAnsi="Arial" w:cs="Arial"/>
        </w:rPr>
      </w:pPr>
      <w:r w:rsidRPr="00984F77">
        <w:rPr>
          <w:rFonts w:ascii="Arial" w:hAnsi="Arial" w:cs="Arial"/>
        </w:rPr>
        <w:t>Economic and statistical modelling</w:t>
      </w:r>
    </w:p>
    <w:p w14:paraId="726D44F8" w14:textId="77777777" w:rsidR="002576A9" w:rsidRDefault="002576A9" w:rsidP="00984F77">
      <w:pPr>
        <w:pStyle w:val="ListParagraph"/>
        <w:numPr>
          <w:ilvl w:val="0"/>
          <w:numId w:val="1"/>
        </w:numPr>
        <w:jc w:val="both"/>
        <w:rPr>
          <w:rFonts w:ascii="Arial" w:hAnsi="Arial" w:cs="Arial"/>
        </w:rPr>
      </w:pPr>
      <w:r w:rsidRPr="00984F77">
        <w:rPr>
          <w:rFonts w:ascii="Arial" w:hAnsi="Arial" w:cs="Arial"/>
        </w:rPr>
        <w:t>Scenario modelling and horizon scanning</w:t>
      </w:r>
    </w:p>
    <w:p w14:paraId="024A4A4F" w14:textId="771163C8" w:rsidR="002B5BFB" w:rsidRPr="00984F77" w:rsidRDefault="002B5BFB" w:rsidP="00984F77">
      <w:pPr>
        <w:pStyle w:val="ListParagraph"/>
        <w:numPr>
          <w:ilvl w:val="0"/>
          <w:numId w:val="1"/>
        </w:numPr>
        <w:jc w:val="both"/>
        <w:rPr>
          <w:rFonts w:ascii="Arial" w:hAnsi="Arial" w:cs="Arial"/>
        </w:rPr>
      </w:pPr>
      <w:r>
        <w:rPr>
          <w:rFonts w:ascii="Arial" w:hAnsi="Arial" w:cs="Arial"/>
        </w:rPr>
        <w:t>Health economics training</w:t>
      </w:r>
    </w:p>
    <w:p w14:paraId="64FBD7ED" w14:textId="77777777" w:rsidR="002576A9" w:rsidRDefault="002576A9" w:rsidP="00984F77">
      <w:pPr>
        <w:pStyle w:val="ListParagraph"/>
        <w:numPr>
          <w:ilvl w:val="0"/>
          <w:numId w:val="1"/>
        </w:numPr>
        <w:jc w:val="both"/>
        <w:rPr>
          <w:rFonts w:ascii="Arial" w:hAnsi="Arial" w:cs="Arial"/>
        </w:rPr>
      </w:pPr>
      <w:r w:rsidRPr="00984F77">
        <w:rPr>
          <w:rFonts w:ascii="Arial" w:hAnsi="Arial" w:cs="Arial"/>
        </w:rPr>
        <w:t>Identify the scope for using and linking routine data to address economic issues of concern</w:t>
      </w:r>
    </w:p>
    <w:p w14:paraId="2C97866D" w14:textId="77777777" w:rsidR="00984F77" w:rsidRDefault="00984F77" w:rsidP="00984F77">
      <w:pPr>
        <w:pStyle w:val="ListParagraph"/>
        <w:numPr>
          <w:ilvl w:val="0"/>
          <w:numId w:val="1"/>
        </w:numPr>
        <w:jc w:val="both"/>
        <w:rPr>
          <w:rFonts w:ascii="Arial" w:hAnsi="Arial" w:cs="Arial"/>
        </w:rPr>
      </w:pPr>
      <w:r>
        <w:rPr>
          <w:rFonts w:ascii="Arial" w:hAnsi="Arial" w:cs="Arial"/>
        </w:rPr>
        <w:t>Costing work, for example around patient pathways</w:t>
      </w:r>
    </w:p>
    <w:p w14:paraId="4C0CC995" w14:textId="77777777" w:rsidR="00984F77" w:rsidRDefault="00984F77" w:rsidP="00984F77">
      <w:pPr>
        <w:pStyle w:val="ListParagraph"/>
        <w:numPr>
          <w:ilvl w:val="0"/>
          <w:numId w:val="1"/>
        </w:numPr>
        <w:jc w:val="both"/>
        <w:rPr>
          <w:rFonts w:ascii="Arial" w:hAnsi="Arial" w:cs="Arial"/>
        </w:rPr>
      </w:pPr>
      <w:r>
        <w:rPr>
          <w:rFonts w:ascii="Arial" w:hAnsi="Arial" w:cs="Arial"/>
        </w:rPr>
        <w:t>Identifying the scope to learn from economic appraisal in other sectors, including relevant international evidence and experience</w:t>
      </w:r>
    </w:p>
    <w:p w14:paraId="76947BEC" w14:textId="0F1F9AA9" w:rsidR="00425A0D" w:rsidRDefault="00BC1717" w:rsidP="00984F77">
      <w:pPr>
        <w:pStyle w:val="ListParagraph"/>
        <w:numPr>
          <w:ilvl w:val="0"/>
          <w:numId w:val="1"/>
        </w:numPr>
        <w:jc w:val="both"/>
        <w:rPr>
          <w:rFonts w:ascii="Arial" w:hAnsi="Arial" w:cs="Arial"/>
        </w:rPr>
      </w:pPr>
      <w:r>
        <w:rPr>
          <w:rFonts w:ascii="Arial" w:hAnsi="Arial" w:cs="Arial"/>
        </w:rPr>
        <w:t>Economic assessment t</w:t>
      </w:r>
      <w:r w:rsidR="00B4582C">
        <w:rPr>
          <w:rFonts w:ascii="Arial" w:hAnsi="Arial" w:cs="Arial"/>
        </w:rPr>
        <w:t>ool development</w:t>
      </w:r>
    </w:p>
    <w:p w14:paraId="06BE4E73" w14:textId="65C0248B" w:rsidR="00425A0D" w:rsidRDefault="00B4582C" w:rsidP="00984F77">
      <w:pPr>
        <w:pStyle w:val="ListParagraph"/>
        <w:numPr>
          <w:ilvl w:val="0"/>
          <w:numId w:val="1"/>
        </w:numPr>
        <w:jc w:val="both"/>
        <w:rPr>
          <w:rFonts w:ascii="Arial" w:hAnsi="Arial" w:cs="Arial"/>
        </w:rPr>
      </w:pPr>
      <w:r>
        <w:rPr>
          <w:rFonts w:ascii="Arial" w:hAnsi="Arial" w:cs="Arial"/>
        </w:rPr>
        <w:t>Analysis of health and social care spending, including local case studies</w:t>
      </w:r>
    </w:p>
    <w:p w14:paraId="219E25A2" w14:textId="77777777" w:rsidR="00984F77" w:rsidRDefault="00984F77" w:rsidP="00984F77">
      <w:pPr>
        <w:jc w:val="both"/>
        <w:rPr>
          <w:rFonts w:ascii="Arial" w:hAnsi="Arial" w:cs="Arial"/>
        </w:rPr>
      </w:pPr>
    </w:p>
    <w:p w14:paraId="4B167CC9" w14:textId="77777777" w:rsidR="00984F77" w:rsidRDefault="00984F77" w:rsidP="00984F77">
      <w:pPr>
        <w:jc w:val="both"/>
        <w:rPr>
          <w:rFonts w:ascii="Arial" w:hAnsi="Arial" w:cs="Arial"/>
        </w:rPr>
      </w:pPr>
    </w:p>
    <w:p w14:paraId="38BE090E" w14:textId="38FF6231" w:rsidR="00984F77" w:rsidRPr="00984F77" w:rsidRDefault="00984F77" w:rsidP="00984F77">
      <w:pPr>
        <w:jc w:val="both"/>
        <w:rPr>
          <w:rFonts w:ascii="Arial" w:hAnsi="Arial" w:cs="Arial"/>
          <w:b/>
        </w:rPr>
      </w:pPr>
      <w:r w:rsidRPr="00984F77">
        <w:rPr>
          <w:rFonts w:ascii="Arial" w:hAnsi="Arial" w:cs="Arial"/>
          <w:b/>
        </w:rPr>
        <w:t xml:space="preserve">Broad areas where support </w:t>
      </w:r>
      <w:r w:rsidR="00771E7B">
        <w:rPr>
          <w:rFonts w:ascii="Arial" w:hAnsi="Arial" w:cs="Arial"/>
          <w:b/>
        </w:rPr>
        <w:t xml:space="preserve">could </w:t>
      </w:r>
      <w:r w:rsidRPr="00984F77">
        <w:rPr>
          <w:rFonts w:ascii="Arial" w:hAnsi="Arial" w:cs="Arial"/>
          <w:b/>
        </w:rPr>
        <w:t xml:space="preserve">be required </w:t>
      </w:r>
    </w:p>
    <w:p w14:paraId="6D6E3659" w14:textId="77777777" w:rsidR="002576A9" w:rsidRDefault="002576A9" w:rsidP="004807FA">
      <w:pPr>
        <w:jc w:val="both"/>
        <w:rPr>
          <w:rFonts w:ascii="Arial" w:hAnsi="Arial" w:cs="Arial"/>
        </w:rPr>
      </w:pPr>
    </w:p>
    <w:p w14:paraId="3827F37C" w14:textId="587A1CF3" w:rsidR="00984F77" w:rsidRDefault="00771E7B" w:rsidP="004807FA">
      <w:pPr>
        <w:jc w:val="both"/>
        <w:rPr>
          <w:rFonts w:ascii="Arial" w:hAnsi="Arial" w:cs="Arial"/>
        </w:rPr>
      </w:pPr>
      <w:r>
        <w:rPr>
          <w:rFonts w:ascii="Arial" w:hAnsi="Arial" w:cs="Arial"/>
        </w:rPr>
        <w:t>T</w:t>
      </w:r>
      <w:r w:rsidR="00984F77">
        <w:rPr>
          <w:rFonts w:ascii="Arial" w:hAnsi="Arial" w:cs="Arial"/>
        </w:rPr>
        <w:t>he following list is</w:t>
      </w:r>
      <w:r>
        <w:rPr>
          <w:rFonts w:ascii="Arial" w:hAnsi="Arial" w:cs="Arial"/>
        </w:rPr>
        <w:t xml:space="preserve"> indicative </w:t>
      </w:r>
      <w:r w:rsidR="00FF2910">
        <w:rPr>
          <w:rFonts w:ascii="Arial" w:hAnsi="Arial" w:cs="Arial"/>
        </w:rPr>
        <w:t xml:space="preserve">of the types of projects which may be commissioned </w:t>
      </w:r>
      <w:r>
        <w:rPr>
          <w:rFonts w:ascii="Arial" w:hAnsi="Arial" w:cs="Arial"/>
        </w:rPr>
        <w:t>and</w:t>
      </w:r>
      <w:r w:rsidR="00984F77">
        <w:rPr>
          <w:rFonts w:ascii="Arial" w:hAnsi="Arial" w:cs="Arial"/>
        </w:rPr>
        <w:t xml:space="preserve"> not intended to be exhaustive</w:t>
      </w:r>
      <w:r>
        <w:rPr>
          <w:rFonts w:ascii="Arial" w:hAnsi="Arial" w:cs="Arial"/>
        </w:rPr>
        <w:t>.</w:t>
      </w:r>
      <w:r w:rsidRPr="00771E7B">
        <w:rPr>
          <w:rFonts w:ascii="Arial" w:hAnsi="Arial" w:cs="Arial"/>
        </w:rPr>
        <w:t xml:space="preserve"> </w:t>
      </w:r>
      <w:r>
        <w:rPr>
          <w:rFonts w:ascii="Arial" w:hAnsi="Arial" w:cs="Arial"/>
        </w:rPr>
        <w:t xml:space="preserve">Separate </w:t>
      </w:r>
      <w:r w:rsidR="00FF2910">
        <w:rPr>
          <w:rFonts w:ascii="Arial" w:hAnsi="Arial" w:cs="Arial"/>
        </w:rPr>
        <w:t xml:space="preserve">detailed </w:t>
      </w:r>
      <w:r>
        <w:rPr>
          <w:rFonts w:ascii="Arial" w:hAnsi="Arial" w:cs="Arial"/>
        </w:rPr>
        <w:t>specifications will be drawn up during the year</w:t>
      </w:r>
      <w:r w:rsidR="00FF2910">
        <w:rPr>
          <w:rFonts w:ascii="Arial" w:hAnsi="Arial" w:cs="Arial"/>
        </w:rPr>
        <w:t xml:space="preserve"> as projects are prioritised</w:t>
      </w:r>
      <w:r w:rsidR="00984F77">
        <w:rPr>
          <w:rFonts w:ascii="Arial" w:hAnsi="Arial" w:cs="Arial"/>
        </w:rPr>
        <w:t>:</w:t>
      </w:r>
    </w:p>
    <w:p w14:paraId="041CC6D8" w14:textId="1B3F00B5" w:rsidR="00984F77" w:rsidRPr="006718CD" w:rsidRDefault="00984F77" w:rsidP="00B92A4A">
      <w:pPr>
        <w:pStyle w:val="ListParagraph"/>
        <w:ind w:left="360"/>
        <w:jc w:val="both"/>
        <w:rPr>
          <w:rFonts w:ascii="Arial" w:hAnsi="Arial" w:cs="Arial"/>
        </w:rPr>
      </w:pPr>
    </w:p>
    <w:p w14:paraId="5F051154" w14:textId="77777777" w:rsidR="00984F77" w:rsidRPr="006718CD" w:rsidRDefault="00984F77" w:rsidP="006718CD">
      <w:pPr>
        <w:pStyle w:val="ListParagraph"/>
        <w:numPr>
          <w:ilvl w:val="0"/>
          <w:numId w:val="2"/>
        </w:numPr>
        <w:jc w:val="both"/>
        <w:rPr>
          <w:rFonts w:ascii="Arial" w:hAnsi="Arial" w:cs="Arial"/>
        </w:rPr>
      </w:pPr>
      <w:r w:rsidRPr="006718CD">
        <w:rPr>
          <w:rFonts w:ascii="Arial" w:hAnsi="Arial" w:cs="Arial"/>
        </w:rPr>
        <w:t>Health economics training</w:t>
      </w:r>
    </w:p>
    <w:p w14:paraId="60769A95" w14:textId="77777777" w:rsidR="00984F77" w:rsidRPr="006718CD" w:rsidRDefault="00984F77" w:rsidP="006718CD">
      <w:pPr>
        <w:pStyle w:val="ListParagraph"/>
        <w:numPr>
          <w:ilvl w:val="0"/>
          <w:numId w:val="2"/>
        </w:numPr>
        <w:jc w:val="both"/>
        <w:rPr>
          <w:rFonts w:ascii="Arial" w:hAnsi="Arial" w:cs="Arial"/>
        </w:rPr>
      </w:pPr>
      <w:r w:rsidRPr="006718CD">
        <w:rPr>
          <w:rFonts w:ascii="Arial" w:hAnsi="Arial" w:cs="Arial"/>
        </w:rPr>
        <w:t>Cost-effectiveness evidence reviews (rapid response)</w:t>
      </w:r>
    </w:p>
    <w:p w14:paraId="57B4C386" w14:textId="65748918" w:rsidR="00425A0D" w:rsidRDefault="00425A0D" w:rsidP="006718CD">
      <w:pPr>
        <w:pStyle w:val="ListParagraph"/>
        <w:numPr>
          <w:ilvl w:val="0"/>
          <w:numId w:val="2"/>
        </w:numPr>
        <w:jc w:val="both"/>
        <w:rPr>
          <w:rFonts w:ascii="Arial" w:hAnsi="Arial" w:cs="Arial"/>
        </w:rPr>
      </w:pPr>
      <w:r>
        <w:rPr>
          <w:rFonts w:ascii="Arial" w:hAnsi="Arial" w:cs="Arial"/>
        </w:rPr>
        <w:t>Health and Work</w:t>
      </w:r>
      <w:r w:rsidR="00FF2910">
        <w:rPr>
          <w:rFonts w:ascii="Arial" w:hAnsi="Arial" w:cs="Arial"/>
        </w:rPr>
        <w:t xml:space="preserve"> modelling </w:t>
      </w:r>
    </w:p>
    <w:p w14:paraId="28F2FE1C" w14:textId="173A8E9B" w:rsidR="00425A0D" w:rsidRDefault="009515D1" w:rsidP="006718CD">
      <w:pPr>
        <w:pStyle w:val="ListParagraph"/>
        <w:numPr>
          <w:ilvl w:val="0"/>
          <w:numId w:val="2"/>
        </w:numPr>
        <w:jc w:val="both"/>
        <w:rPr>
          <w:rFonts w:ascii="Arial" w:hAnsi="Arial" w:cs="Arial"/>
        </w:rPr>
      </w:pPr>
      <w:r>
        <w:rPr>
          <w:rFonts w:ascii="Arial" w:hAnsi="Arial" w:cs="Arial"/>
        </w:rPr>
        <w:t>Fiscal policies</w:t>
      </w:r>
      <w:r w:rsidR="00387326">
        <w:rPr>
          <w:rFonts w:ascii="Arial" w:hAnsi="Arial" w:cs="Arial"/>
        </w:rPr>
        <w:t xml:space="preserve"> to promote health improvement</w:t>
      </w:r>
    </w:p>
    <w:p w14:paraId="26C60FCA" w14:textId="3C7D905F" w:rsidR="009515D1" w:rsidRDefault="009515D1" w:rsidP="006718CD">
      <w:pPr>
        <w:pStyle w:val="ListParagraph"/>
        <w:numPr>
          <w:ilvl w:val="0"/>
          <w:numId w:val="2"/>
        </w:numPr>
        <w:jc w:val="both"/>
        <w:rPr>
          <w:rFonts w:ascii="Arial" w:hAnsi="Arial" w:cs="Arial"/>
        </w:rPr>
      </w:pPr>
      <w:r>
        <w:rPr>
          <w:rFonts w:ascii="Arial" w:hAnsi="Arial" w:cs="Arial"/>
        </w:rPr>
        <w:t>Social care</w:t>
      </w:r>
      <w:r w:rsidR="00387326">
        <w:rPr>
          <w:rFonts w:ascii="Arial" w:hAnsi="Arial" w:cs="Arial"/>
        </w:rPr>
        <w:t xml:space="preserve"> </w:t>
      </w:r>
    </w:p>
    <w:p w14:paraId="26176CA3" w14:textId="2B627564" w:rsidR="00CC3297" w:rsidRDefault="00CC3297" w:rsidP="006718CD">
      <w:pPr>
        <w:pStyle w:val="ListParagraph"/>
        <w:numPr>
          <w:ilvl w:val="0"/>
          <w:numId w:val="2"/>
        </w:numPr>
        <w:jc w:val="both"/>
        <w:rPr>
          <w:rFonts w:ascii="Arial" w:hAnsi="Arial" w:cs="Arial"/>
        </w:rPr>
      </w:pPr>
      <w:r>
        <w:rPr>
          <w:rFonts w:ascii="Arial" w:hAnsi="Arial" w:cs="Arial"/>
        </w:rPr>
        <w:t>Sexual health</w:t>
      </w:r>
    </w:p>
    <w:p w14:paraId="03A59DED" w14:textId="03A83FC1" w:rsidR="00FF2910" w:rsidRPr="006718CD" w:rsidRDefault="00FF2910" w:rsidP="006718CD">
      <w:pPr>
        <w:pStyle w:val="ListParagraph"/>
        <w:numPr>
          <w:ilvl w:val="0"/>
          <w:numId w:val="2"/>
        </w:numPr>
        <w:jc w:val="both"/>
        <w:rPr>
          <w:rFonts w:ascii="Arial" w:hAnsi="Arial" w:cs="Arial"/>
        </w:rPr>
      </w:pPr>
      <w:r>
        <w:rPr>
          <w:rFonts w:ascii="Arial" w:hAnsi="Arial" w:cs="Arial"/>
        </w:rPr>
        <w:t>CVD</w:t>
      </w:r>
      <w:r w:rsidRPr="006718CD">
        <w:rPr>
          <w:rFonts w:ascii="Arial" w:hAnsi="Arial" w:cs="Arial"/>
        </w:rPr>
        <w:t xml:space="preserve"> </w:t>
      </w:r>
      <w:r>
        <w:rPr>
          <w:rFonts w:ascii="Arial" w:hAnsi="Arial" w:cs="Arial"/>
        </w:rPr>
        <w:t xml:space="preserve">primary </w:t>
      </w:r>
      <w:r w:rsidRPr="006718CD">
        <w:rPr>
          <w:rFonts w:ascii="Arial" w:hAnsi="Arial" w:cs="Arial"/>
        </w:rPr>
        <w:t>prevention</w:t>
      </w:r>
    </w:p>
    <w:p w14:paraId="45762CB7" w14:textId="77777777" w:rsidR="006718CD" w:rsidRPr="006718CD" w:rsidRDefault="006718CD" w:rsidP="006718CD">
      <w:pPr>
        <w:jc w:val="both"/>
        <w:rPr>
          <w:rFonts w:ascii="Arial" w:hAnsi="Arial" w:cs="Arial"/>
        </w:rPr>
      </w:pPr>
    </w:p>
    <w:p w14:paraId="619E4C35" w14:textId="77777777" w:rsidR="006718CD" w:rsidRDefault="006718CD" w:rsidP="004807FA">
      <w:pPr>
        <w:jc w:val="both"/>
        <w:rPr>
          <w:rFonts w:ascii="Arial" w:hAnsi="Arial" w:cs="Arial"/>
        </w:rPr>
      </w:pPr>
    </w:p>
    <w:p w14:paraId="315BBA2A" w14:textId="08547ADF" w:rsidR="005E6128" w:rsidRDefault="004A3A35" w:rsidP="004807FA">
      <w:pPr>
        <w:jc w:val="both"/>
        <w:rPr>
          <w:rFonts w:ascii="Arial" w:hAnsi="Arial" w:cs="Arial"/>
        </w:rPr>
      </w:pPr>
      <w:r>
        <w:rPr>
          <w:rFonts w:ascii="Arial" w:hAnsi="Arial" w:cs="Arial"/>
        </w:rPr>
        <w:t xml:space="preserve">The </w:t>
      </w:r>
      <w:r w:rsidR="006B7E81">
        <w:rPr>
          <w:rFonts w:ascii="Arial" w:hAnsi="Arial" w:cs="Arial"/>
        </w:rPr>
        <w:t xml:space="preserve">areas of work and the </w:t>
      </w:r>
      <w:r>
        <w:rPr>
          <w:rFonts w:ascii="Arial" w:hAnsi="Arial" w:cs="Arial"/>
        </w:rPr>
        <w:t>specific projects to commission will be</w:t>
      </w:r>
      <w:r w:rsidR="00D6610F">
        <w:rPr>
          <w:rFonts w:ascii="Arial" w:hAnsi="Arial" w:cs="Arial"/>
        </w:rPr>
        <w:t xml:space="preserve"> mainly</w:t>
      </w:r>
      <w:r>
        <w:rPr>
          <w:rFonts w:ascii="Arial" w:hAnsi="Arial" w:cs="Arial"/>
        </w:rPr>
        <w:t xml:space="preserve"> identified during the PHE business planning </w:t>
      </w:r>
      <w:r w:rsidR="00D6610F">
        <w:rPr>
          <w:rFonts w:ascii="Arial" w:hAnsi="Arial" w:cs="Arial"/>
        </w:rPr>
        <w:t xml:space="preserve">process at the beginning of the </w:t>
      </w:r>
      <w:r w:rsidR="00D6610F">
        <w:rPr>
          <w:rFonts w:ascii="Arial" w:hAnsi="Arial" w:cs="Arial"/>
        </w:rPr>
        <w:lastRenderedPageBreak/>
        <w:t>financial year;</w:t>
      </w:r>
      <w:r w:rsidR="006B7E81">
        <w:rPr>
          <w:rFonts w:ascii="Arial" w:hAnsi="Arial" w:cs="Arial"/>
        </w:rPr>
        <w:t xml:space="preserve"> th</w:t>
      </w:r>
      <w:r w:rsidR="00D6610F">
        <w:rPr>
          <w:rFonts w:ascii="Arial" w:hAnsi="Arial" w:cs="Arial"/>
        </w:rPr>
        <w:t>e</w:t>
      </w:r>
      <w:r w:rsidR="006B7E81">
        <w:rPr>
          <w:rFonts w:ascii="Arial" w:hAnsi="Arial" w:cs="Arial"/>
        </w:rPr>
        <w:t>s</w:t>
      </w:r>
      <w:r w:rsidR="00E27456">
        <w:rPr>
          <w:rFonts w:ascii="Arial" w:hAnsi="Arial" w:cs="Arial"/>
        </w:rPr>
        <w:t>e</w:t>
      </w:r>
      <w:r w:rsidR="006B7E81">
        <w:rPr>
          <w:rFonts w:ascii="Arial" w:hAnsi="Arial" w:cs="Arial"/>
        </w:rPr>
        <w:t xml:space="preserve"> will include </w:t>
      </w:r>
      <w:r w:rsidR="00D6610F">
        <w:rPr>
          <w:rFonts w:ascii="Arial" w:hAnsi="Arial" w:cs="Arial"/>
        </w:rPr>
        <w:t xml:space="preserve">economic </w:t>
      </w:r>
      <w:r w:rsidR="00E27456">
        <w:rPr>
          <w:rFonts w:ascii="Arial" w:hAnsi="Arial" w:cs="Arial"/>
        </w:rPr>
        <w:t>analyses</w:t>
      </w:r>
      <w:r w:rsidR="00D6610F">
        <w:rPr>
          <w:rFonts w:ascii="Arial" w:hAnsi="Arial" w:cs="Arial"/>
        </w:rPr>
        <w:t xml:space="preserve"> on </w:t>
      </w:r>
      <w:r w:rsidR="006B7E81">
        <w:rPr>
          <w:rFonts w:ascii="Arial" w:hAnsi="Arial" w:cs="Arial"/>
        </w:rPr>
        <w:t>strategic priorities set out in the remit letter that PHE receives from Ministers</w:t>
      </w:r>
      <w:r w:rsidR="00D6610F">
        <w:rPr>
          <w:rFonts w:ascii="Arial" w:hAnsi="Arial" w:cs="Arial"/>
        </w:rPr>
        <w:t xml:space="preserve"> every year. Relatively smaller projects could be identified during the financial year to answer specific economics questions or to assess the feasibility of carrying out a more complex piece of work in the next financial year. </w:t>
      </w:r>
    </w:p>
    <w:p w14:paraId="7F10E3F7" w14:textId="77777777" w:rsidR="005963E3" w:rsidRDefault="005963E3" w:rsidP="004807FA">
      <w:pPr>
        <w:jc w:val="both"/>
        <w:rPr>
          <w:rFonts w:ascii="Arial" w:hAnsi="Arial" w:cs="Arial"/>
        </w:rPr>
      </w:pPr>
    </w:p>
    <w:p w14:paraId="24716058" w14:textId="75869096" w:rsidR="00ED06D7" w:rsidRPr="00ED06D7" w:rsidRDefault="00ED06D7" w:rsidP="004807FA">
      <w:pPr>
        <w:jc w:val="both"/>
        <w:rPr>
          <w:rFonts w:ascii="Arial" w:hAnsi="Arial" w:cs="Arial"/>
          <w:b/>
        </w:rPr>
      </w:pPr>
      <w:r w:rsidRPr="00ED06D7">
        <w:rPr>
          <w:rFonts w:ascii="Arial" w:hAnsi="Arial" w:cs="Arial"/>
          <w:b/>
        </w:rPr>
        <w:t>Expectations of providers</w:t>
      </w:r>
    </w:p>
    <w:p w14:paraId="10DE8465" w14:textId="77777777" w:rsidR="004807FA" w:rsidRDefault="004807FA" w:rsidP="004807FA">
      <w:pPr>
        <w:jc w:val="both"/>
        <w:rPr>
          <w:rFonts w:ascii="Arial" w:hAnsi="Arial" w:cs="Arial"/>
        </w:rPr>
      </w:pPr>
    </w:p>
    <w:p w14:paraId="17CEAE7E" w14:textId="77777777" w:rsidR="00EF4BCE" w:rsidRDefault="00ED06D7" w:rsidP="0056332E">
      <w:pPr>
        <w:jc w:val="both"/>
        <w:rPr>
          <w:rFonts w:ascii="Arial" w:hAnsi="Arial" w:cs="Arial"/>
        </w:rPr>
      </w:pPr>
      <w:r>
        <w:rPr>
          <w:rFonts w:ascii="Arial" w:hAnsi="Arial" w:cs="Arial"/>
        </w:rPr>
        <w:t>Successful providers</w:t>
      </w:r>
      <w:r w:rsidR="00B92A4A">
        <w:rPr>
          <w:rFonts w:ascii="Arial" w:hAnsi="Arial" w:cs="Arial"/>
        </w:rPr>
        <w:t xml:space="preserve"> will have health economics expertise and</w:t>
      </w:r>
      <w:r>
        <w:rPr>
          <w:rFonts w:ascii="Arial" w:hAnsi="Arial" w:cs="Arial"/>
        </w:rPr>
        <w:t xml:space="preserve"> will have a demonstrable track record of working closely with policy makers to define research and/or review questions. </w:t>
      </w:r>
      <w:r w:rsidR="0056332E">
        <w:rPr>
          <w:rFonts w:ascii="Arial" w:hAnsi="Arial" w:cs="Arial"/>
        </w:rPr>
        <w:t xml:space="preserve"> Evidence of delivering work to </w:t>
      </w:r>
      <w:r>
        <w:rPr>
          <w:rFonts w:ascii="Arial" w:hAnsi="Arial" w:cs="Arial"/>
        </w:rPr>
        <w:t xml:space="preserve">a high standard but within </w:t>
      </w:r>
      <w:r w:rsidR="0056332E">
        <w:rPr>
          <w:rFonts w:ascii="Arial" w:hAnsi="Arial" w:cs="Arial"/>
        </w:rPr>
        <w:t xml:space="preserve">tight timescales will be essential.  It is of course recognised that there is a trade-off between meeting policy-relevant timescales and undertaking work of sufficient depth to robustly address research / review questions, but this is the challenge posed to potential providers.  </w:t>
      </w:r>
    </w:p>
    <w:p w14:paraId="3FBD842C" w14:textId="77777777" w:rsidR="00EF4BCE" w:rsidRDefault="00EF4BCE" w:rsidP="0056332E">
      <w:pPr>
        <w:jc w:val="both"/>
        <w:rPr>
          <w:rFonts w:ascii="Arial" w:hAnsi="Arial" w:cs="Arial"/>
        </w:rPr>
      </w:pPr>
    </w:p>
    <w:p w14:paraId="51E3614B" w14:textId="6F08CD6B" w:rsidR="0056332E" w:rsidRDefault="0056332E" w:rsidP="0056332E">
      <w:pPr>
        <w:jc w:val="both"/>
        <w:rPr>
          <w:rFonts w:ascii="Arial" w:hAnsi="Arial" w:cs="Arial"/>
        </w:rPr>
      </w:pPr>
      <w:r>
        <w:rPr>
          <w:rFonts w:ascii="Arial" w:hAnsi="Arial" w:cs="Arial"/>
        </w:rPr>
        <w:t xml:space="preserve">There is enormous scope for health economics input to influence and shape the policy and decision-making environment in the economics of prevention.  </w:t>
      </w:r>
      <w:r w:rsidRPr="004115C6">
        <w:rPr>
          <w:rFonts w:ascii="Arial" w:hAnsi="Arial" w:cs="Arial"/>
        </w:rPr>
        <w:t>Our primary audience is local government</w:t>
      </w:r>
      <w:r w:rsidR="00B92A4A">
        <w:rPr>
          <w:rFonts w:ascii="Arial" w:hAnsi="Arial" w:cs="Arial"/>
        </w:rPr>
        <w:t xml:space="preserve"> as well as national government and it is not limited to health but include</w:t>
      </w:r>
      <w:r w:rsidR="005963E3">
        <w:rPr>
          <w:rFonts w:ascii="Arial" w:hAnsi="Arial" w:cs="Arial"/>
        </w:rPr>
        <w:t>s other Government Departments</w:t>
      </w:r>
      <w:r w:rsidR="00B92A4A">
        <w:rPr>
          <w:rFonts w:ascii="Arial" w:hAnsi="Arial" w:cs="Arial"/>
        </w:rPr>
        <w:t>.</w:t>
      </w:r>
      <w:r w:rsidR="004115C6">
        <w:rPr>
          <w:rFonts w:ascii="Arial" w:hAnsi="Arial" w:cs="Arial"/>
        </w:rPr>
        <w:t xml:space="preserve"> </w:t>
      </w:r>
    </w:p>
    <w:p w14:paraId="79543FD6" w14:textId="77777777" w:rsidR="0056332E" w:rsidRDefault="0056332E" w:rsidP="0056332E">
      <w:pPr>
        <w:jc w:val="both"/>
        <w:rPr>
          <w:rFonts w:ascii="Arial" w:hAnsi="Arial" w:cs="Arial"/>
        </w:rPr>
      </w:pPr>
    </w:p>
    <w:p w14:paraId="3021DF71" w14:textId="575BA020" w:rsidR="0056332E" w:rsidRDefault="0056332E" w:rsidP="00077441">
      <w:pPr>
        <w:jc w:val="both"/>
        <w:rPr>
          <w:rFonts w:ascii="Arial" w:hAnsi="Arial" w:cs="Arial"/>
        </w:rPr>
      </w:pPr>
      <w:r>
        <w:rPr>
          <w:rFonts w:ascii="Arial" w:hAnsi="Arial" w:cs="Arial"/>
        </w:rPr>
        <w:t xml:space="preserve">Specific pieces of work will require successful providers to help to identify and </w:t>
      </w:r>
      <w:r w:rsidR="00077441">
        <w:rPr>
          <w:rFonts w:ascii="Arial" w:hAnsi="Arial" w:cs="Arial"/>
        </w:rPr>
        <w:t xml:space="preserve">refine </w:t>
      </w:r>
      <w:r>
        <w:rPr>
          <w:rFonts w:ascii="Arial" w:hAnsi="Arial" w:cs="Arial"/>
        </w:rPr>
        <w:t xml:space="preserve">policy / decision-making problems, identify potential policy options, advise on implementation issues and methods for </w:t>
      </w:r>
      <w:r w:rsidR="00B50B53">
        <w:rPr>
          <w:rFonts w:ascii="Arial" w:hAnsi="Arial" w:cs="Arial"/>
        </w:rPr>
        <w:t xml:space="preserve">assessing and </w:t>
      </w:r>
      <w:r>
        <w:rPr>
          <w:rFonts w:ascii="Arial" w:hAnsi="Arial" w:cs="Arial"/>
        </w:rPr>
        <w:t xml:space="preserve">measuring benefits </w:t>
      </w:r>
      <w:r w:rsidR="00077441">
        <w:rPr>
          <w:rFonts w:ascii="Arial" w:hAnsi="Arial" w:cs="Arial"/>
        </w:rPr>
        <w:t>realisation.</w:t>
      </w:r>
    </w:p>
    <w:p w14:paraId="103917D7" w14:textId="77777777" w:rsidR="0056332E" w:rsidRDefault="0056332E" w:rsidP="00077441">
      <w:pPr>
        <w:jc w:val="both"/>
        <w:rPr>
          <w:rFonts w:ascii="Arial" w:hAnsi="Arial" w:cs="Arial"/>
        </w:rPr>
      </w:pPr>
    </w:p>
    <w:p w14:paraId="7DCBC5E6" w14:textId="33E62AB2" w:rsidR="00DB60A2" w:rsidRDefault="00ED06D7" w:rsidP="00077441">
      <w:pPr>
        <w:jc w:val="both"/>
        <w:rPr>
          <w:rFonts w:ascii="Arial" w:hAnsi="Arial" w:cs="Arial"/>
        </w:rPr>
      </w:pPr>
      <w:r>
        <w:rPr>
          <w:rFonts w:ascii="Arial" w:hAnsi="Arial" w:cs="Arial"/>
        </w:rPr>
        <w:t>Experience of working with sectors other than health is desirable though not essential.</w:t>
      </w:r>
      <w:r w:rsidR="00DB60A2">
        <w:rPr>
          <w:rFonts w:ascii="Arial" w:hAnsi="Arial" w:cs="Arial"/>
        </w:rPr>
        <w:t xml:space="preserve">  Similarly, experience of including inequality and/or equity considerations in wider appraisals or impact assessments will be highly desirable.</w:t>
      </w:r>
    </w:p>
    <w:p w14:paraId="3405B451" w14:textId="77777777" w:rsidR="00DB60A2" w:rsidRDefault="00DB60A2" w:rsidP="00077441">
      <w:pPr>
        <w:jc w:val="both"/>
        <w:rPr>
          <w:rFonts w:ascii="Arial" w:hAnsi="Arial" w:cs="Arial"/>
        </w:rPr>
      </w:pPr>
    </w:p>
    <w:p w14:paraId="4389C2D3" w14:textId="0D73F188" w:rsidR="004807FA" w:rsidRDefault="00077441" w:rsidP="00077441">
      <w:pPr>
        <w:jc w:val="both"/>
        <w:rPr>
          <w:rFonts w:ascii="Arial" w:hAnsi="Arial" w:cs="Arial"/>
        </w:rPr>
      </w:pPr>
      <w:r>
        <w:rPr>
          <w:rFonts w:ascii="Arial" w:hAnsi="Arial" w:cs="Arial"/>
        </w:rPr>
        <w:t>Strong links with academic partners and relevant institutions internationally are essential.  Providers will be expected to demonstrate that they have experience of putting together multi-skilled teams with the ability to respond flexibly to policy questions and customer needs.  The required skill-set is likely to include:</w:t>
      </w:r>
    </w:p>
    <w:p w14:paraId="06A8D977" w14:textId="77777777" w:rsidR="00026C00" w:rsidRDefault="00026C00" w:rsidP="00077441">
      <w:pPr>
        <w:jc w:val="both"/>
        <w:rPr>
          <w:rFonts w:ascii="Arial" w:hAnsi="Arial" w:cs="Arial"/>
        </w:rPr>
      </w:pPr>
    </w:p>
    <w:p w14:paraId="676A4BA2" w14:textId="4A2218CD" w:rsidR="00077441" w:rsidRPr="00026C00" w:rsidRDefault="00026C00" w:rsidP="00026C00">
      <w:pPr>
        <w:pStyle w:val="ListParagraph"/>
        <w:numPr>
          <w:ilvl w:val="0"/>
          <w:numId w:val="3"/>
        </w:numPr>
        <w:jc w:val="both"/>
        <w:rPr>
          <w:rFonts w:ascii="Arial" w:hAnsi="Arial" w:cs="Arial"/>
        </w:rPr>
      </w:pPr>
      <w:r w:rsidRPr="00026C00">
        <w:rPr>
          <w:rFonts w:ascii="Arial" w:hAnsi="Arial" w:cs="Arial"/>
        </w:rPr>
        <w:t>a</w:t>
      </w:r>
      <w:r w:rsidR="00077441" w:rsidRPr="00026C00">
        <w:rPr>
          <w:rFonts w:ascii="Arial" w:hAnsi="Arial" w:cs="Arial"/>
        </w:rPr>
        <w:t>bility to undertake scoping work for potential longer-term projects</w:t>
      </w:r>
    </w:p>
    <w:p w14:paraId="2E067559" w14:textId="7D6B2995" w:rsidR="005A1DA7" w:rsidRDefault="005A1DA7" w:rsidP="00026C00">
      <w:pPr>
        <w:pStyle w:val="ListParagraph"/>
        <w:numPr>
          <w:ilvl w:val="0"/>
          <w:numId w:val="3"/>
        </w:numPr>
        <w:jc w:val="both"/>
        <w:rPr>
          <w:rFonts w:ascii="Arial" w:hAnsi="Arial" w:cs="Arial"/>
        </w:rPr>
      </w:pPr>
      <w:r>
        <w:rPr>
          <w:rFonts w:ascii="Arial" w:hAnsi="Arial" w:cs="Arial"/>
        </w:rPr>
        <w:t>experience of delivering health economics training to a range of audiences</w:t>
      </w:r>
    </w:p>
    <w:p w14:paraId="1703F1F8" w14:textId="48D0A64E" w:rsidR="004807FA" w:rsidRPr="005A1DA7" w:rsidRDefault="00026C00" w:rsidP="005A1DA7">
      <w:pPr>
        <w:pStyle w:val="ListParagraph"/>
        <w:numPr>
          <w:ilvl w:val="0"/>
          <w:numId w:val="3"/>
        </w:numPr>
        <w:jc w:val="both"/>
        <w:rPr>
          <w:rFonts w:ascii="Arial" w:hAnsi="Arial" w:cs="Arial"/>
        </w:rPr>
      </w:pPr>
      <w:r w:rsidRPr="005A1DA7">
        <w:rPr>
          <w:rFonts w:ascii="Arial" w:hAnsi="Arial" w:cs="Arial"/>
        </w:rPr>
        <w:t>r</w:t>
      </w:r>
      <w:r w:rsidR="00077441" w:rsidRPr="005A1DA7">
        <w:rPr>
          <w:rFonts w:ascii="Arial" w:hAnsi="Arial" w:cs="Arial"/>
        </w:rPr>
        <w:t>apid evidence reviews</w:t>
      </w:r>
    </w:p>
    <w:p w14:paraId="7AF4B37E" w14:textId="36A2E6C2" w:rsidR="00077441" w:rsidRPr="00026C00" w:rsidRDefault="00026C00" w:rsidP="00026C00">
      <w:pPr>
        <w:pStyle w:val="ListParagraph"/>
        <w:numPr>
          <w:ilvl w:val="0"/>
          <w:numId w:val="3"/>
        </w:numPr>
        <w:jc w:val="both"/>
        <w:rPr>
          <w:rFonts w:ascii="Arial" w:hAnsi="Arial" w:cs="Arial"/>
        </w:rPr>
      </w:pPr>
      <w:r w:rsidRPr="00026C00">
        <w:rPr>
          <w:rFonts w:ascii="Arial" w:hAnsi="Arial" w:cs="Arial"/>
        </w:rPr>
        <w:t>s</w:t>
      </w:r>
      <w:r w:rsidR="00077441" w:rsidRPr="00026C00">
        <w:rPr>
          <w:rFonts w:ascii="Arial" w:hAnsi="Arial" w:cs="Arial"/>
        </w:rPr>
        <w:t>econdary analysis and linkage of data*</w:t>
      </w:r>
    </w:p>
    <w:p w14:paraId="62AAE5E5" w14:textId="2B555843" w:rsidR="00077441" w:rsidRDefault="00026C00" w:rsidP="00026C00">
      <w:pPr>
        <w:pStyle w:val="ListParagraph"/>
        <w:numPr>
          <w:ilvl w:val="0"/>
          <w:numId w:val="3"/>
        </w:numPr>
        <w:jc w:val="both"/>
        <w:rPr>
          <w:rFonts w:ascii="Arial" w:hAnsi="Arial" w:cs="Arial"/>
        </w:rPr>
      </w:pPr>
      <w:r w:rsidRPr="00026C00">
        <w:rPr>
          <w:rFonts w:ascii="Arial" w:hAnsi="Arial" w:cs="Arial"/>
        </w:rPr>
        <w:t>e</w:t>
      </w:r>
      <w:r w:rsidR="00077441" w:rsidRPr="00026C00">
        <w:rPr>
          <w:rFonts w:ascii="Arial" w:hAnsi="Arial" w:cs="Arial"/>
        </w:rPr>
        <w:t>conomic modelling</w:t>
      </w:r>
    </w:p>
    <w:p w14:paraId="2C29F256" w14:textId="79604B4D" w:rsidR="001929D9" w:rsidRDefault="001929D9" w:rsidP="00026C00">
      <w:pPr>
        <w:pStyle w:val="ListParagraph"/>
        <w:numPr>
          <w:ilvl w:val="0"/>
          <w:numId w:val="3"/>
        </w:numPr>
        <w:jc w:val="both"/>
        <w:rPr>
          <w:rFonts w:ascii="Arial" w:hAnsi="Arial" w:cs="Arial"/>
        </w:rPr>
      </w:pPr>
      <w:r>
        <w:rPr>
          <w:rFonts w:ascii="Arial" w:hAnsi="Arial" w:cs="Arial"/>
        </w:rPr>
        <w:t>synthesis of data and evidence to inform policy</w:t>
      </w:r>
    </w:p>
    <w:p w14:paraId="2000B1F4" w14:textId="227B6796" w:rsidR="007F74E7" w:rsidRDefault="00BC1717" w:rsidP="00026C00">
      <w:pPr>
        <w:pStyle w:val="ListParagraph"/>
        <w:numPr>
          <w:ilvl w:val="0"/>
          <w:numId w:val="3"/>
        </w:numPr>
        <w:jc w:val="both"/>
        <w:rPr>
          <w:rFonts w:ascii="Arial" w:hAnsi="Arial" w:cs="Arial"/>
        </w:rPr>
      </w:pPr>
      <w:r>
        <w:rPr>
          <w:rFonts w:ascii="Arial" w:hAnsi="Arial" w:cs="Arial"/>
        </w:rPr>
        <w:t xml:space="preserve">economic assessment </w:t>
      </w:r>
      <w:r w:rsidR="007F74E7">
        <w:rPr>
          <w:rFonts w:ascii="Arial" w:hAnsi="Arial" w:cs="Arial"/>
        </w:rPr>
        <w:t>tool development</w:t>
      </w:r>
    </w:p>
    <w:p w14:paraId="7DF45069" w14:textId="20BDBB0A" w:rsidR="00BC1717" w:rsidRPr="00026C00" w:rsidRDefault="00BC1717" w:rsidP="00026C00">
      <w:pPr>
        <w:pStyle w:val="ListParagraph"/>
        <w:numPr>
          <w:ilvl w:val="0"/>
          <w:numId w:val="3"/>
        </w:numPr>
        <w:jc w:val="both"/>
        <w:rPr>
          <w:rFonts w:ascii="Arial" w:hAnsi="Arial" w:cs="Arial"/>
        </w:rPr>
      </w:pPr>
      <w:r>
        <w:rPr>
          <w:rFonts w:ascii="Arial" w:hAnsi="Arial" w:cs="Arial"/>
        </w:rPr>
        <w:t xml:space="preserve">digital products </w:t>
      </w:r>
    </w:p>
    <w:p w14:paraId="77825963" w14:textId="77777777" w:rsidR="00077441" w:rsidRDefault="00077441" w:rsidP="00077441">
      <w:pPr>
        <w:jc w:val="both"/>
        <w:rPr>
          <w:rFonts w:ascii="Arial" w:hAnsi="Arial" w:cs="Arial"/>
        </w:rPr>
      </w:pPr>
    </w:p>
    <w:p w14:paraId="21D2434A" w14:textId="7341A76D" w:rsidR="00077441" w:rsidRDefault="00077441" w:rsidP="00077441">
      <w:pPr>
        <w:jc w:val="both"/>
        <w:rPr>
          <w:rFonts w:ascii="Arial" w:hAnsi="Arial" w:cs="Arial"/>
          <w:sz w:val="22"/>
          <w:szCs w:val="22"/>
        </w:rPr>
      </w:pPr>
      <w:r w:rsidRPr="0026772A">
        <w:rPr>
          <w:rFonts w:ascii="Arial" w:hAnsi="Arial" w:cs="Arial"/>
          <w:sz w:val="22"/>
          <w:szCs w:val="22"/>
        </w:rPr>
        <w:t xml:space="preserve">* </w:t>
      </w:r>
      <w:proofErr w:type="gramStart"/>
      <w:r w:rsidRPr="0026772A">
        <w:rPr>
          <w:rFonts w:ascii="Arial" w:hAnsi="Arial" w:cs="Arial"/>
          <w:sz w:val="22"/>
          <w:szCs w:val="22"/>
        </w:rPr>
        <w:t>providers</w:t>
      </w:r>
      <w:proofErr w:type="gramEnd"/>
      <w:r w:rsidRPr="0026772A">
        <w:rPr>
          <w:rFonts w:ascii="Arial" w:hAnsi="Arial" w:cs="Arial"/>
          <w:sz w:val="22"/>
          <w:szCs w:val="22"/>
        </w:rPr>
        <w:t xml:space="preserve"> should indicate where they have ready access to datasets that ma</w:t>
      </w:r>
      <w:r w:rsidR="0026772A" w:rsidRPr="0026772A">
        <w:rPr>
          <w:rFonts w:ascii="Arial" w:hAnsi="Arial" w:cs="Arial"/>
          <w:sz w:val="22"/>
          <w:szCs w:val="22"/>
        </w:rPr>
        <w:t>y offer insight into high-priori</w:t>
      </w:r>
      <w:r w:rsidRPr="0026772A">
        <w:rPr>
          <w:rFonts w:ascii="Arial" w:hAnsi="Arial" w:cs="Arial"/>
          <w:sz w:val="22"/>
          <w:szCs w:val="22"/>
        </w:rPr>
        <w:t>ty policy areas.</w:t>
      </w:r>
      <w:r w:rsidR="0026772A">
        <w:rPr>
          <w:rFonts w:ascii="Arial" w:hAnsi="Arial" w:cs="Arial"/>
          <w:sz w:val="22"/>
          <w:szCs w:val="22"/>
        </w:rPr>
        <w:t xml:space="preserve">  For particular pieces of work, PHE will clarify </w:t>
      </w:r>
      <w:r w:rsidR="0026772A">
        <w:rPr>
          <w:rFonts w:ascii="Arial" w:hAnsi="Arial" w:cs="Arial"/>
          <w:sz w:val="22"/>
          <w:szCs w:val="22"/>
        </w:rPr>
        <w:lastRenderedPageBreak/>
        <w:t>arrangements for access to required data and the relevant information governance controls.</w:t>
      </w:r>
    </w:p>
    <w:p w14:paraId="4EF57953" w14:textId="77777777" w:rsidR="004A3A35" w:rsidRDefault="004A3A35" w:rsidP="00077441">
      <w:pPr>
        <w:jc w:val="both"/>
        <w:rPr>
          <w:rFonts w:ascii="Arial" w:hAnsi="Arial" w:cs="Arial"/>
          <w:sz w:val="22"/>
          <w:szCs w:val="22"/>
        </w:rPr>
      </w:pPr>
    </w:p>
    <w:p w14:paraId="2A05B1FA" w14:textId="77777777" w:rsidR="004A3A35" w:rsidRDefault="004A3A35" w:rsidP="004A3A35">
      <w:pPr>
        <w:jc w:val="both"/>
        <w:rPr>
          <w:rFonts w:ascii="Arial" w:hAnsi="Arial" w:cs="Arial"/>
          <w:sz w:val="22"/>
          <w:szCs w:val="22"/>
        </w:rPr>
      </w:pPr>
    </w:p>
    <w:p w14:paraId="37899318" w14:textId="77777777" w:rsidR="004A3A35" w:rsidRDefault="004A3A35" w:rsidP="004A3A35">
      <w:pPr>
        <w:jc w:val="both"/>
        <w:rPr>
          <w:rFonts w:ascii="Arial" w:hAnsi="Arial" w:cs="Arial"/>
          <w:b/>
          <w:sz w:val="22"/>
          <w:szCs w:val="22"/>
        </w:rPr>
      </w:pPr>
      <w:r w:rsidRPr="00A6776A">
        <w:rPr>
          <w:rFonts w:ascii="Arial" w:hAnsi="Arial" w:cs="Arial"/>
          <w:b/>
          <w:sz w:val="22"/>
          <w:szCs w:val="22"/>
        </w:rPr>
        <w:t>Instructions to Bidders</w:t>
      </w:r>
    </w:p>
    <w:p w14:paraId="33DCE04D" w14:textId="77777777" w:rsidR="004A3A35" w:rsidRPr="00A6776A" w:rsidRDefault="004A3A35" w:rsidP="004A3A35">
      <w:pPr>
        <w:jc w:val="both"/>
        <w:rPr>
          <w:rFonts w:ascii="Arial" w:hAnsi="Arial" w:cs="Arial"/>
          <w:b/>
          <w:sz w:val="22"/>
          <w:szCs w:val="22"/>
        </w:rPr>
      </w:pPr>
    </w:p>
    <w:p w14:paraId="3B95C8FB" w14:textId="77777777" w:rsidR="004A3A35" w:rsidRPr="00A6776A" w:rsidRDefault="004A3A35" w:rsidP="004A3A35">
      <w:pPr>
        <w:rPr>
          <w:rFonts w:ascii="Arial" w:hAnsi="Arial" w:cs="Arial"/>
          <w:szCs w:val="22"/>
        </w:rPr>
      </w:pPr>
      <w:r w:rsidRPr="004A3A35">
        <w:rPr>
          <w:rFonts w:ascii="Arial" w:hAnsi="Arial" w:cs="Arial"/>
          <w:szCs w:val="22"/>
        </w:rPr>
        <w:t>If not already done so, you will need to register your organisation on our Bravo e-Tendering Por</w:t>
      </w:r>
      <w:r w:rsidRPr="00A6776A">
        <w:rPr>
          <w:rFonts w:ascii="Arial" w:hAnsi="Arial" w:cs="Arial"/>
          <w:szCs w:val="22"/>
        </w:rPr>
        <w:t>tal. This is free of charge and a one-off requirement.</w:t>
      </w:r>
    </w:p>
    <w:p w14:paraId="7C4C2B4F" w14:textId="77777777" w:rsidR="004A3A35" w:rsidRPr="00A6776A" w:rsidRDefault="004A3A35" w:rsidP="004A3A35">
      <w:pPr>
        <w:rPr>
          <w:rFonts w:ascii="Arial" w:hAnsi="Arial" w:cs="Arial"/>
          <w:szCs w:val="22"/>
        </w:rPr>
      </w:pPr>
      <w:r w:rsidRPr="00A6776A">
        <w:rPr>
          <w:rFonts w:ascii="Arial" w:hAnsi="Arial" w:cs="Arial"/>
          <w:szCs w:val="22"/>
        </w:rPr>
        <w:t>https://phe.bravosolution.co.uk</w:t>
      </w:r>
    </w:p>
    <w:p w14:paraId="112665A5" w14:textId="77777777" w:rsidR="004A3A35" w:rsidRPr="00A6776A" w:rsidRDefault="004A3A35" w:rsidP="004A3A35">
      <w:pPr>
        <w:rPr>
          <w:rFonts w:ascii="Arial" w:hAnsi="Arial" w:cs="Arial"/>
          <w:szCs w:val="22"/>
        </w:rPr>
      </w:pPr>
      <w:r w:rsidRPr="00A6776A">
        <w:rPr>
          <w:rFonts w:ascii="Arial" w:hAnsi="Arial" w:cs="Arial"/>
          <w:szCs w:val="22"/>
        </w:rPr>
        <w:t xml:space="preserve"> </w:t>
      </w:r>
    </w:p>
    <w:p w14:paraId="09162CA8" w14:textId="77777777" w:rsidR="004A3A35" w:rsidRPr="00A6776A" w:rsidRDefault="004A3A35" w:rsidP="004A3A35">
      <w:pPr>
        <w:rPr>
          <w:rFonts w:ascii="Arial" w:hAnsi="Arial" w:cs="Arial"/>
          <w:szCs w:val="22"/>
        </w:rPr>
      </w:pPr>
      <w:r w:rsidRPr="00A6776A">
        <w:rPr>
          <w:rFonts w:ascii="Arial" w:hAnsi="Arial" w:cs="Arial"/>
          <w:szCs w:val="22"/>
        </w:rPr>
        <w:t>Once registered please navigate to Project 3861.</w:t>
      </w:r>
    </w:p>
    <w:p w14:paraId="32BBE7F9" w14:textId="77777777" w:rsidR="004A3A35" w:rsidRPr="00A6776A" w:rsidRDefault="004A3A35" w:rsidP="004A3A35">
      <w:pPr>
        <w:rPr>
          <w:rFonts w:ascii="Arial" w:hAnsi="Arial" w:cs="Arial"/>
          <w:szCs w:val="22"/>
        </w:rPr>
      </w:pPr>
      <w:r w:rsidRPr="00A6776A">
        <w:rPr>
          <w:rFonts w:ascii="Arial" w:hAnsi="Arial" w:cs="Arial"/>
          <w:szCs w:val="22"/>
        </w:rPr>
        <w:t xml:space="preserve"> </w:t>
      </w:r>
    </w:p>
    <w:p w14:paraId="6DBF051C" w14:textId="77777777" w:rsidR="004A3A35" w:rsidRDefault="004A3A35" w:rsidP="004A3A35">
      <w:pPr>
        <w:rPr>
          <w:rFonts w:ascii="Arial" w:hAnsi="Arial" w:cs="Arial"/>
          <w:szCs w:val="22"/>
        </w:rPr>
      </w:pPr>
      <w:r w:rsidRPr="00A6776A">
        <w:rPr>
          <w:rFonts w:ascii="Arial" w:hAnsi="Arial" w:cs="Arial"/>
          <w:szCs w:val="22"/>
        </w:rPr>
        <w:t>There is a help desk facility provided by Bravo in case of any difficulty: 0800 368 4850 Option 1.</w:t>
      </w:r>
    </w:p>
    <w:p w14:paraId="5433F237" w14:textId="77777777" w:rsidR="004A3A35" w:rsidRPr="00A6776A" w:rsidRDefault="004A3A35" w:rsidP="004A3A35">
      <w:pPr>
        <w:rPr>
          <w:rFonts w:ascii="Arial" w:hAnsi="Arial" w:cs="Arial"/>
          <w:szCs w:val="22"/>
        </w:rPr>
      </w:pPr>
    </w:p>
    <w:p w14:paraId="070B29F6" w14:textId="509DF633" w:rsidR="00773925" w:rsidRPr="00773925" w:rsidRDefault="00773925" w:rsidP="00077441">
      <w:pPr>
        <w:jc w:val="both"/>
        <w:rPr>
          <w:rFonts w:ascii="Arial" w:hAnsi="Arial" w:cs="Arial"/>
          <w:b/>
          <w:sz w:val="22"/>
          <w:szCs w:val="22"/>
        </w:rPr>
      </w:pPr>
      <w:r w:rsidRPr="00773925">
        <w:rPr>
          <w:rFonts w:ascii="Arial" w:hAnsi="Arial" w:cs="Arial"/>
          <w:b/>
          <w:sz w:val="22"/>
          <w:szCs w:val="22"/>
        </w:rPr>
        <w:t>Timescales</w:t>
      </w:r>
    </w:p>
    <w:p w14:paraId="253DD841" w14:textId="77777777" w:rsidR="00773925" w:rsidRDefault="00773925" w:rsidP="00077441">
      <w:pPr>
        <w:jc w:val="both"/>
        <w:rPr>
          <w:rFonts w:ascii="Arial" w:hAnsi="Arial" w:cs="Arial"/>
          <w:sz w:val="22"/>
          <w:szCs w:val="22"/>
        </w:rPr>
      </w:pPr>
    </w:p>
    <w:p w14:paraId="46E90617" w14:textId="5EDD4CC0" w:rsidR="000B7398" w:rsidRDefault="00773925" w:rsidP="004A3A35">
      <w:pPr>
        <w:jc w:val="both"/>
        <w:rPr>
          <w:rFonts w:ascii="Arial" w:hAnsi="Arial" w:cs="Arial"/>
          <w:szCs w:val="22"/>
        </w:rPr>
      </w:pPr>
      <w:r w:rsidRPr="009363B6">
        <w:rPr>
          <w:rFonts w:ascii="Arial" w:hAnsi="Arial" w:cs="Arial"/>
          <w:szCs w:val="22"/>
        </w:rPr>
        <w:t xml:space="preserve">The invitation to tender will be advertised </w:t>
      </w:r>
      <w:r w:rsidRPr="004A3A35">
        <w:rPr>
          <w:rFonts w:ascii="Arial" w:hAnsi="Arial" w:cs="Arial"/>
          <w:szCs w:val="22"/>
        </w:rPr>
        <w:t>on</w:t>
      </w:r>
      <w:r w:rsidR="004A3A35" w:rsidRPr="004A3A35">
        <w:rPr>
          <w:rFonts w:ascii="Arial" w:hAnsi="Arial" w:cs="Arial"/>
          <w:szCs w:val="22"/>
        </w:rPr>
        <w:t xml:space="preserve"> our Bravo e-Tendering Portal (</w:t>
      </w:r>
      <w:hyperlink r:id="rId9" w:history="1">
        <w:r w:rsidR="000B7398" w:rsidRPr="00E43D49">
          <w:rPr>
            <w:rStyle w:val="Hyperlink"/>
            <w:rFonts w:ascii="Arial" w:hAnsi="Arial" w:cs="Arial"/>
            <w:szCs w:val="22"/>
          </w:rPr>
          <w:t>https://phe.bravosolution.co.uk</w:t>
        </w:r>
      </w:hyperlink>
      <w:r w:rsidR="004A3A35" w:rsidRPr="004A3A35">
        <w:rPr>
          <w:rFonts w:ascii="Arial" w:hAnsi="Arial" w:cs="Arial"/>
          <w:szCs w:val="22"/>
        </w:rPr>
        <w:t>)</w:t>
      </w:r>
      <w:r w:rsidR="000B7398">
        <w:rPr>
          <w:rFonts w:ascii="Arial" w:hAnsi="Arial" w:cs="Arial"/>
          <w:szCs w:val="22"/>
        </w:rPr>
        <w:t xml:space="preserve"> </w:t>
      </w:r>
      <w:r w:rsidRPr="004A3A35">
        <w:rPr>
          <w:rFonts w:ascii="Arial" w:hAnsi="Arial" w:cs="Arial"/>
          <w:szCs w:val="22"/>
        </w:rPr>
        <w:t xml:space="preserve">and </w:t>
      </w:r>
      <w:proofErr w:type="gramStart"/>
      <w:r w:rsidR="004A3A35" w:rsidRPr="004A3A35">
        <w:rPr>
          <w:rFonts w:ascii="Arial" w:hAnsi="Arial" w:cs="Arial"/>
          <w:szCs w:val="22"/>
        </w:rPr>
        <w:t xml:space="preserve">on  </w:t>
      </w:r>
      <w:proofErr w:type="gramEnd"/>
      <w:r w:rsidR="000B7398">
        <w:rPr>
          <w:rFonts w:ascii="Arial" w:hAnsi="Arial" w:cs="Arial"/>
          <w:szCs w:val="22"/>
        </w:rPr>
        <w:fldChar w:fldCharType="begin"/>
      </w:r>
      <w:r w:rsidR="000B7398">
        <w:rPr>
          <w:rFonts w:ascii="Arial" w:hAnsi="Arial" w:cs="Arial"/>
          <w:szCs w:val="22"/>
        </w:rPr>
        <w:instrText xml:space="preserve"> HYPERLINK "</w:instrText>
      </w:r>
      <w:r w:rsidR="000B7398" w:rsidRPr="004A3A35">
        <w:rPr>
          <w:rFonts w:ascii="Arial" w:hAnsi="Arial" w:cs="Arial"/>
          <w:szCs w:val="22"/>
        </w:rPr>
        <w:instrText>https://www.gov.uk/contracts-finder</w:instrText>
      </w:r>
      <w:r w:rsidR="000B7398">
        <w:rPr>
          <w:rFonts w:ascii="Arial" w:hAnsi="Arial" w:cs="Arial"/>
          <w:szCs w:val="22"/>
        </w:rPr>
        <w:instrText xml:space="preserve">" </w:instrText>
      </w:r>
      <w:r w:rsidR="000B7398">
        <w:rPr>
          <w:rFonts w:ascii="Arial" w:hAnsi="Arial" w:cs="Arial"/>
          <w:szCs w:val="22"/>
        </w:rPr>
        <w:fldChar w:fldCharType="separate"/>
      </w:r>
      <w:r w:rsidR="000B7398" w:rsidRPr="00E43D49">
        <w:rPr>
          <w:rStyle w:val="Hyperlink"/>
          <w:rFonts w:ascii="Arial" w:hAnsi="Arial" w:cs="Arial"/>
          <w:szCs w:val="22"/>
        </w:rPr>
        <w:t>https://www.gov.uk/contracts-finder</w:t>
      </w:r>
      <w:r w:rsidR="000B7398">
        <w:rPr>
          <w:rFonts w:ascii="Arial" w:hAnsi="Arial" w:cs="Arial"/>
          <w:szCs w:val="22"/>
        </w:rPr>
        <w:fldChar w:fldCharType="end"/>
      </w:r>
    </w:p>
    <w:p w14:paraId="56FAF265" w14:textId="6AD65C8E" w:rsidR="00773925" w:rsidRDefault="00773925" w:rsidP="004A3A35">
      <w:pPr>
        <w:jc w:val="both"/>
        <w:rPr>
          <w:rFonts w:ascii="Arial" w:hAnsi="Arial" w:cs="Arial"/>
          <w:szCs w:val="22"/>
        </w:rPr>
      </w:pPr>
      <w:proofErr w:type="gramStart"/>
      <w:r w:rsidRPr="004A3A35">
        <w:rPr>
          <w:rFonts w:ascii="Arial" w:hAnsi="Arial" w:cs="Arial"/>
          <w:szCs w:val="22"/>
        </w:rPr>
        <w:t>and</w:t>
      </w:r>
      <w:proofErr w:type="gramEnd"/>
      <w:r w:rsidRPr="004A3A35">
        <w:rPr>
          <w:rFonts w:ascii="Arial" w:hAnsi="Arial" w:cs="Arial"/>
          <w:szCs w:val="22"/>
        </w:rPr>
        <w:t xml:space="preserve"> the deadline for application is the </w:t>
      </w:r>
      <w:r w:rsidR="004A3A35">
        <w:rPr>
          <w:rFonts w:ascii="Arial" w:hAnsi="Arial" w:cs="Arial"/>
          <w:szCs w:val="22"/>
        </w:rPr>
        <w:t>1</w:t>
      </w:r>
      <w:r w:rsidR="00FC1805">
        <w:rPr>
          <w:rFonts w:ascii="Arial" w:hAnsi="Arial" w:cs="Arial"/>
          <w:szCs w:val="22"/>
        </w:rPr>
        <w:t>9</w:t>
      </w:r>
      <w:r w:rsidR="004A3A35" w:rsidRPr="004A3A35">
        <w:rPr>
          <w:rFonts w:ascii="Arial" w:hAnsi="Arial" w:cs="Arial"/>
          <w:szCs w:val="22"/>
          <w:vertAlign w:val="superscript"/>
        </w:rPr>
        <w:t>th</w:t>
      </w:r>
      <w:r w:rsidR="004A3A35">
        <w:rPr>
          <w:rFonts w:ascii="Arial" w:hAnsi="Arial" w:cs="Arial"/>
          <w:szCs w:val="22"/>
        </w:rPr>
        <w:t xml:space="preserve"> </w:t>
      </w:r>
      <w:r w:rsidRPr="004A3A35">
        <w:rPr>
          <w:rFonts w:ascii="Arial" w:hAnsi="Arial" w:cs="Arial"/>
          <w:szCs w:val="22"/>
        </w:rPr>
        <w:t>of</w:t>
      </w:r>
      <w:r w:rsidRPr="009363B6">
        <w:rPr>
          <w:rFonts w:ascii="Arial" w:hAnsi="Arial" w:cs="Arial"/>
          <w:szCs w:val="22"/>
        </w:rPr>
        <w:t xml:space="preserve"> </w:t>
      </w:r>
      <w:r w:rsidR="004A3A35">
        <w:rPr>
          <w:rFonts w:ascii="Arial" w:hAnsi="Arial" w:cs="Arial"/>
          <w:szCs w:val="22"/>
        </w:rPr>
        <w:t>January</w:t>
      </w:r>
      <w:r w:rsidRPr="009363B6">
        <w:rPr>
          <w:rFonts w:ascii="Arial" w:hAnsi="Arial" w:cs="Arial"/>
          <w:szCs w:val="22"/>
        </w:rPr>
        <w:t xml:space="preserve"> 201</w:t>
      </w:r>
      <w:r w:rsidR="004A3A35">
        <w:rPr>
          <w:rFonts w:ascii="Arial" w:hAnsi="Arial" w:cs="Arial"/>
          <w:szCs w:val="22"/>
        </w:rPr>
        <w:t>8</w:t>
      </w:r>
      <w:r w:rsidRPr="009363B6">
        <w:rPr>
          <w:rFonts w:ascii="Arial" w:hAnsi="Arial" w:cs="Arial"/>
          <w:szCs w:val="22"/>
        </w:rPr>
        <w:t xml:space="preserve">. </w:t>
      </w:r>
    </w:p>
    <w:p w14:paraId="4D7D031D" w14:textId="77777777" w:rsidR="00EF4BCE" w:rsidRPr="009363B6" w:rsidRDefault="00EF4BCE" w:rsidP="00077441">
      <w:pPr>
        <w:jc w:val="both"/>
        <w:rPr>
          <w:rFonts w:ascii="Arial" w:hAnsi="Arial" w:cs="Arial"/>
          <w:szCs w:val="22"/>
        </w:rPr>
      </w:pPr>
    </w:p>
    <w:p w14:paraId="7431EDCC" w14:textId="280BB5FB" w:rsidR="00773925" w:rsidRPr="009363B6" w:rsidRDefault="00773925" w:rsidP="00077441">
      <w:pPr>
        <w:jc w:val="both"/>
        <w:rPr>
          <w:rFonts w:ascii="Arial" w:hAnsi="Arial" w:cs="Arial"/>
          <w:szCs w:val="22"/>
        </w:rPr>
      </w:pPr>
      <w:r w:rsidRPr="009363B6">
        <w:rPr>
          <w:rFonts w:ascii="Arial" w:hAnsi="Arial" w:cs="Arial"/>
          <w:szCs w:val="22"/>
        </w:rPr>
        <w:t xml:space="preserve">The new framework will come into place at the beginning of the next </w:t>
      </w:r>
      <w:r w:rsidR="00EF4BCE">
        <w:rPr>
          <w:rFonts w:ascii="Arial" w:hAnsi="Arial" w:cs="Arial"/>
          <w:szCs w:val="22"/>
        </w:rPr>
        <w:t>financial</w:t>
      </w:r>
      <w:r w:rsidRPr="009363B6">
        <w:rPr>
          <w:rFonts w:ascii="Arial" w:hAnsi="Arial" w:cs="Arial"/>
          <w:szCs w:val="22"/>
        </w:rPr>
        <w:t xml:space="preserve"> year (</w:t>
      </w:r>
      <w:r w:rsidR="00EF4BCE">
        <w:rPr>
          <w:rFonts w:ascii="Arial" w:hAnsi="Arial" w:cs="Arial"/>
          <w:szCs w:val="22"/>
        </w:rPr>
        <w:t>April</w:t>
      </w:r>
      <w:r w:rsidRPr="009363B6">
        <w:rPr>
          <w:rFonts w:ascii="Arial" w:hAnsi="Arial" w:cs="Arial"/>
          <w:szCs w:val="22"/>
        </w:rPr>
        <w:t xml:space="preserve"> 2018) and will be in place for three years with the possibility of extension for one additional year. </w:t>
      </w:r>
    </w:p>
    <w:p w14:paraId="3454689B" w14:textId="77777777" w:rsidR="00773925" w:rsidRDefault="00773925" w:rsidP="00077441">
      <w:pPr>
        <w:jc w:val="both"/>
        <w:rPr>
          <w:rFonts w:ascii="Arial" w:hAnsi="Arial" w:cs="Arial"/>
          <w:sz w:val="22"/>
          <w:szCs w:val="22"/>
        </w:rPr>
      </w:pPr>
    </w:p>
    <w:p w14:paraId="7B2EDA19" w14:textId="77777777" w:rsidR="0026772A" w:rsidRDefault="0026772A" w:rsidP="00077441">
      <w:pPr>
        <w:jc w:val="both"/>
        <w:rPr>
          <w:rFonts w:ascii="Arial" w:hAnsi="Arial" w:cs="Arial"/>
          <w:sz w:val="22"/>
          <w:szCs w:val="22"/>
        </w:rPr>
      </w:pPr>
    </w:p>
    <w:p w14:paraId="23D17BE6" w14:textId="77777777" w:rsidR="00633A51" w:rsidRDefault="00633A51" w:rsidP="00077441">
      <w:pPr>
        <w:jc w:val="both"/>
        <w:rPr>
          <w:rFonts w:ascii="Arial" w:hAnsi="Arial" w:cs="Arial"/>
          <w:sz w:val="22"/>
          <w:szCs w:val="22"/>
        </w:rPr>
      </w:pPr>
    </w:p>
    <w:p w14:paraId="3AF35050" w14:textId="1141F2A1" w:rsidR="004A3A35" w:rsidRPr="004A3A35" w:rsidRDefault="004A3A35" w:rsidP="004A3A35">
      <w:pPr>
        <w:rPr>
          <w:rFonts w:ascii="Arial" w:hAnsi="Arial" w:cs="Arial"/>
          <w:szCs w:val="22"/>
        </w:rPr>
      </w:pPr>
    </w:p>
    <w:p w14:paraId="781AE3D1" w14:textId="72B08E0A" w:rsidR="00633A51" w:rsidRPr="004A3A35" w:rsidRDefault="00633A51" w:rsidP="004A3A35">
      <w:pPr>
        <w:rPr>
          <w:rFonts w:ascii="Arial" w:hAnsi="Arial" w:cs="Arial"/>
          <w:szCs w:val="22"/>
        </w:rPr>
      </w:pPr>
    </w:p>
    <w:sectPr w:rsidR="00633A51" w:rsidRPr="004A3A35" w:rsidSect="0094240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962BD" w14:textId="77777777" w:rsidR="005963E3" w:rsidRDefault="005963E3" w:rsidP="005963E3">
      <w:r>
        <w:separator/>
      </w:r>
    </w:p>
  </w:endnote>
  <w:endnote w:type="continuationSeparator" w:id="0">
    <w:p w14:paraId="75F6D688" w14:textId="77777777" w:rsidR="005963E3" w:rsidRDefault="005963E3" w:rsidP="0059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9E93F" w14:textId="77777777" w:rsidR="005963E3" w:rsidRDefault="005963E3" w:rsidP="005963E3">
      <w:r>
        <w:separator/>
      </w:r>
    </w:p>
  </w:footnote>
  <w:footnote w:type="continuationSeparator" w:id="0">
    <w:p w14:paraId="5E1D8A5D" w14:textId="77777777" w:rsidR="005963E3" w:rsidRDefault="005963E3" w:rsidP="005963E3">
      <w:r>
        <w:continuationSeparator/>
      </w:r>
    </w:p>
  </w:footnote>
  <w:footnote w:id="1">
    <w:p w14:paraId="67BF0EC4" w14:textId="4F2AF501" w:rsidR="005963E3" w:rsidRDefault="005963E3">
      <w:pPr>
        <w:pStyle w:val="FootnoteText"/>
      </w:pPr>
      <w:r>
        <w:rPr>
          <w:rStyle w:val="FootnoteReference"/>
        </w:rPr>
        <w:footnoteRef/>
      </w:r>
      <w:r>
        <w:t xml:space="preserve"> </w:t>
      </w:r>
      <w:hyperlink r:id="rId1" w:history="1">
        <w:r w:rsidRPr="00EE751B">
          <w:rPr>
            <w:rStyle w:val="Hyperlink"/>
          </w:rPr>
          <w:t>https://www.gov.uk/government/publications/local-health-and-care-planning-menu-of-preventative-interventions</w:t>
        </w:r>
      </w:hyperlink>
    </w:p>
    <w:p w14:paraId="2647E3F1" w14:textId="77777777" w:rsidR="005963E3" w:rsidRDefault="005963E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631"/>
    <w:multiLevelType w:val="hybridMultilevel"/>
    <w:tmpl w:val="52FAB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87EBC"/>
    <w:multiLevelType w:val="hybridMultilevel"/>
    <w:tmpl w:val="72A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BDC6F9D"/>
    <w:multiLevelType w:val="hybridMultilevel"/>
    <w:tmpl w:val="49081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3658AF"/>
    <w:multiLevelType w:val="hybridMultilevel"/>
    <w:tmpl w:val="12465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FA"/>
    <w:rsid w:val="00026C00"/>
    <w:rsid w:val="00077441"/>
    <w:rsid w:val="000B7398"/>
    <w:rsid w:val="000E5C3A"/>
    <w:rsid w:val="000F71D8"/>
    <w:rsid w:val="00181439"/>
    <w:rsid w:val="001929D9"/>
    <w:rsid w:val="001B06F9"/>
    <w:rsid w:val="002576A9"/>
    <w:rsid w:val="0026772A"/>
    <w:rsid w:val="002B5BFB"/>
    <w:rsid w:val="00387326"/>
    <w:rsid w:val="004115C6"/>
    <w:rsid w:val="00413684"/>
    <w:rsid w:val="00425A0D"/>
    <w:rsid w:val="004715B7"/>
    <w:rsid w:val="004807FA"/>
    <w:rsid w:val="004A3A35"/>
    <w:rsid w:val="0056332E"/>
    <w:rsid w:val="005963E3"/>
    <w:rsid w:val="005A1DA7"/>
    <w:rsid w:val="005E6128"/>
    <w:rsid w:val="00633A51"/>
    <w:rsid w:val="00655038"/>
    <w:rsid w:val="006718CD"/>
    <w:rsid w:val="006B7E81"/>
    <w:rsid w:val="00771E7B"/>
    <w:rsid w:val="00773925"/>
    <w:rsid w:val="007F74E7"/>
    <w:rsid w:val="008128F5"/>
    <w:rsid w:val="0092556C"/>
    <w:rsid w:val="009363B6"/>
    <w:rsid w:val="00942409"/>
    <w:rsid w:val="009515D1"/>
    <w:rsid w:val="00984F77"/>
    <w:rsid w:val="009D1D9E"/>
    <w:rsid w:val="00A36617"/>
    <w:rsid w:val="00B4582C"/>
    <w:rsid w:val="00B464F6"/>
    <w:rsid w:val="00B50B53"/>
    <w:rsid w:val="00B92A4A"/>
    <w:rsid w:val="00BA2301"/>
    <w:rsid w:val="00BC1717"/>
    <w:rsid w:val="00C04E00"/>
    <w:rsid w:val="00C73D3A"/>
    <w:rsid w:val="00CA16A9"/>
    <w:rsid w:val="00CC3297"/>
    <w:rsid w:val="00D04EDD"/>
    <w:rsid w:val="00D6610F"/>
    <w:rsid w:val="00DB60A2"/>
    <w:rsid w:val="00E27456"/>
    <w:rsid w:val="00ED06D7"/>
    <w:rsid w:val="00EF4BCE"/>
    <w:rsid w:val="00FC1805"/>
    <w:rsid w:val="00FF2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0D5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7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7FA"/>
    <w:rPr>
      <w:rFonts w:ascii="Lucida Grande" w:hAnsi="Lucida Grande" w:cs="Lucida Grande"/>
      <w:sz w:val="18"/>
      <w:szCs w:val="18"/>
      <w:lang w:val="en-GB"/>
    </w:rPr>
  </w:style>
  <w:style w:type="paragraph" w:styleId="ListParagraph">
    <w:name w:val="List Paragraph"/>
    <w:basedOn w:val="Normal"/>
    <w:uiPriority w:val="34"/>
    <w:qFormat/>
    <w:rsid w:val="00984F77"/>
    <w:pPr>
      <w:ind w:left="720"/>
      <w:contextualSpacing/>
    </w:pPr>
  </w:style>
  <w:style w:type="table" w:styleId="TableGrid">
    <w:name w:val="Table Grid"/>
    <w:basedOn w:val="TableNormal"/>
    <w:uiPriority w:val="59"/>
    <w:rsid w:val="0063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15D1"/>
    <w:rPr>
      <w:sz w:val="16"/>
      <w:szCs w:val="16"/>
    </w:rPr>
  </w:style>
  <w:style w:type="paragraph" w:styleId="CommentText">
    <w:name w:val="annotation text"/>
    <w:basedOn w:val="Normal"/>
    <w:link w:val="CommentTextChar"/>
    <w:uiPriority w:val="99"/>
    <w:semiHidden/>
    <w:unhideWhenUsed/>
    <w:rsid w:val="009515D1"/>
    <w:rPr>
      <w:sz w:val="20"/>
      <w:szCs w:val="20"/>
    </w:rPr>
  </w:style>
  <w:style w:type="character" w:customStyle="1" w:styleId="CommentTextChar">
    <w:name w:val="Comment Text Char"/>
    <w:basedOn w:val="DefaultParagraphFont"/>
    <w:link w:val="CommentText"/>
    <w:uiPriority w:val="99"/>
    <w:semiHidden/>
    <w:rsid w:val="009515D1"/>
    <w:rPr>
      <w:sz w:val="20"/>
      <w:szCs w:val="20"/>
      <w:lang w:val="en-GB"/>
    </w:rPr>
  </w:style>
  <w:style w:type="paragraph" w:styleId="CommentSubject">
    <w:name w:val="annotation subject"/>
    <w:basedOn w:val="CommentText"/>
    <w:next w:val="CommentText"/>
    <w:link w:val="CommentSubjectChar"/>
    <w:uiPriority w:val="99"/>
    <w:semiHidden/>
    <w:unhideWhenUsed/>
    <w:rsid w:val="009515D1"/>
    <w:rPr>
      <w:b/>
      <w:bCs/>
    </w:rPr>
  </w:style>
  <w:style w:type="character" w:customStyle="1" w:styleId="CommentSubjectChar">
    <w:name w:val="Comment Subject Char"/>
    <w:basedOn w:val="CommentTextChar"/>
    <w:link w:val="CommentSubject"/>
    <w:uiPriority w:val="99"/>
    <w:semiHidden/>
    <w:rsid w:val="009515D1"/>
    <w:rPr>
      <w:b/>
      <w:bCs/>
      <w:sz w:val="20"/>
      <w:szCs w:val="20"/>
      <w:lang w:val="en-GB"/>
    </w:rPr>
  </w:style>
  <w:style w:type="paragraph" w:styleId="FootnoteText">
    <w:name w:val="footnote text"/>
    <w:basedOn w:val="Normal"/>
    <w:link w:val="FootnoteTextChar"/>
    <w:uiPriority w:val="99"/>
    <w:semiHidden/>
    <w:unhideWhenUsed/>
    <w:rsid w:val="005963E3"/>
    <w:rPr>
      <w:sz w:val="20"/>
      <w:szCs w:val="20"/>
    </w:rPr>
  </w:style>
  <w:style w:type="character" w:customStyle="1" w:styleId="FootnoteTextChar">
    <w:name w:val="Footnote Text Char"/>
    <w:basedOn w:val="DefaultParagraphFont"/>
    <w:link w:val="FootnoteText"/>
    <w:uiPriority w:val="99"/>
    <w:semiHidden/>
    <w:rsid w:val="005963E3"/>
    <w:rPr>
      <w:sz w:val="20"/>
      <w:szCs w:val="20"/>
      <w:lang w:val="en-GB"/>
    </w:rPr>
  </w:style>
  <w:style w:type="character" w:styleId="FootnoteReference">
    <w:name w:val="footnote reference"/>
    <w:basedOn w:val="DefaultParagraphFont"/>
    <w:uiPriority w:val="99"/>
    <w:semiHidden/>
    <w:unhideWhenUsed/>
    <w:rsid w:val="005963E3"/>
    <w:rPr>
      <w:vertAlign w:val="superscript"/>
    </w:rPr>
  </w:style>
  <w:style w:type="character" w:styleId="Hyperlink">
    <w:name w:val="Hyperlink"/>
    <w:basedOn w:val="DefaultParagraphFont"/>
    <w:uiPriority w:val="99"/>
    <w:unhideWhenUsed/>
    <w:rsid w:val="005963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7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7FA"/>
    <w:rPr>
      <w:rFonts w:ascii="Lucida Grande" w:hAnsi="Lucida Grande" w:cs="Lucida Grande"/>
      <w:sz w:val="18"/>
      <w:szCs w:val="18"/>
      <w:lang w:val="en-GB"/>
    </w:rPr>
  </w:style>
  <w:style w:type="paragraph" w:styleId="ListParagraph">
    <w:name w:val="List Paragraph"/>
    <w:basedOn w:val="Normal"/>
    <w:uiPriority w:val="34"/>
    <w:qFormat/>
    <w:rsid w:val="00984F77"/>
    <w:pPr>
      <w:ind w:left="720"/>
      <w:contextualSpacing/>
    </w:pPr>
  </w:style>
  <w:style w:type="table" w:styleId="TableGrid">
    <w:name w:val="Table Grid"/>
    <w:basedOn w:val="TableNormal"/>
    <w:uiPriority w:val="59"/>
    <w:rsid w:val="0063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15D1"/>
    <w:rPr>
      <w:sz w:val="16"/>
      <w:szCs w:val="16"/>
    </w:rPr>
  </w:style>
  <w:style w:type="paragraph" w:styleId="CommentText">
    <w:name w:val="annotation text"/>
    <w:basedOn w:val="Normal"/>
    <w:link w:val="CommentTextChar"/>
    <w:uiPriority w:val="99"/>
    <w:semiHidden/>
    <w:unhideWhenUsed/>
    <w:rsid w:val="009515D1"/>
    <w:rPr>
      <w:sz w:val="20"/>
      <w:szCs w:val="20"/>
    </w:rPr>
  </w:style>
  <w:style w:type="character" w:customStyle="1" w:styleId="CommentTextChar">
    <w:name w:val="Comment Text Char"/>
    <w:basedOn w:val="DefaultParagraphFont"/>
    <w:link w:val="CommentText"/>
    <w:uiPriority w:val="99"/>
    <w:semiHidden/>
    <w:rsid w:val="009515D1"/>
    <w:rPr>
      <w:sz w:val="20"/>
      <w:szCs w:val="20"/>
      <w:lang w:val="en-GB"/>
    </w:rPr>
  </w:style>
  <w:style w:type="paragraph" w:styleId="CommentSubject">
    <w:name w:val="annotation subject"/>
    <w:basedOn w:val="CommentText"/>
    <w:next w:val="CommentText"/>
    <w:link w:val="CommentSubjectChar"/>
    <w:uiPriority w:val="99"/>
    <w:semiHidden/>
    <w:unhideWhenUsed/>
    <w:rsid w:val="009515D1"/>
    <w:rPr>
      <w:b/>
      <w:bCs/>
    </w:rPr>
  </w:style>
  <w:style w:type="character" w:customStyle="1" w:styleId="CommentSubjectChar">
    <w:name w:val="Comment Subject Char"/>
    <w:basedOn w:val="CommentTextChar"/>
    <w:link w:val="CommentSubject"/>
    <w:uiPriority w:val="99"/>
    <w:semiHidden/>
    <w:rsid w:val="009515D1"/>
    <w:rPr>
      <w:b/>
      <w:bCs/>
      <w:sz w:val="20"/>
      <w:szCs w:val="20"/>
      <w:lang w:val="en-GB"/>
    </w:rPr>
  </w:style>
  <w:style w:type="paragraph" w:styleId="FootnoteText">
    <w:name w:val="footnote text"/>
    <w:basedOn w:val="Normal"/>
    <w:link w:val="FootnoteTextChar"/>
    <w:uiPriority w:val="99"/>
    <w:semiHidden/>
    <w:unhideWhenUsed/>
    <w:rsid w:val="005963E3"/>
    <w:rPr>
      <w:sz w:val="20"/>
      <w:szCs w:val="20"/>
    </w:rPr>
  </w:style>
  <w:style w:type="character" w:customStyle="1" w:styleId="FootnoteTextChar">
    <w:name w:val="Footnote Text Char"/>
    <w:basedOn w:val="DefaultParagraphFont"/>
    <w:link w:val="FootnoteText"/>
    <w:uiPriority w:val="99"/>
    <w:semiHidden/>
    <w:rsid w:val="005963E3"/>
    <w:rPr>
      <w:sz w:val="20"/>
      <w:szCs w:val="20"/>
      <w:lang w:val="en-GB"/>
    </w:rPr>
  </w:style>
  <w:style w:type="character" w:styleId="FootnoteReference">
    <w:name w:val="footnote reference"/>
    <w:basedOn w:val="DefaultParagraphFont"/>
    <w:uiPriority w:val="99"/>
    <w:semiHidden/>
    <w:unhideWhenUsed/>
    <w:rsid w:val="005963E3"/>
    <w:rPr>
      <w:vertAlign w:val="superscript"/>
    </w:rPr>
  </w:style>
  <w:style w:type="character" w:styleId="Hyperlink">
    <w:name w:val="Hyperlink"/>
    <w:basedOn w:val="DefaultParagraphFont"/>
    <w:uiPriority w:val="99"/>
    <w:unhideWhenUsed/>
    <w:rsid w:val="005963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he.bravosolution.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local-health-and-care-planning-menu-of-preventative-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13DE-AD92-46E7-B909-10654B58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1113</Words>
  <Characters>6349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Ferguson</dc:creator>
  <cp:lastModifiedBy>Timothy Purchase</cp:lastModifiedBy>
  <cp:revision>2</cp:revision>
  <cp:lastPrinted>2017-10-31T12:20:00Z</cp:lastPrinted>
  <dcterms:created xsi:type="dcterms:W3CDTF">2017-11-22T10:20:00Z</dcterms:created>
  <dcterms:modified xsi:type="dcterms:W3CDTF">2017-11-22T10:20:00Z</dcterms:modified>
</cp:coreProperties>
</file>