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6D040883" w:rsidR="008078F5" w:rsidRPr="00421CBC" w:rsidRDefault="00361922" w:rsidP="006268C8">
      <w:pPr>
        <w:pStyle w:val="BodyText"/>
        <w:kinsoku w:val="0"/>
        <w:overflowPunct w:val="0"/>
        <w:ind w:left="0" w:firstLine="0"/>
        <w:rPr>
          <w:rFonts w:cs="Arial"/>
          <w:color w:val="FF0000"/>
        </w:rPr>
      </w:pPr>
      <w:r>
        <w:rPr>
          <w:rFonts w:cs="Arial"/>
          <w:color w:val="FF0000"/>
        </w:rPr>
        <w:t xml:space="preserve"> </w:t>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2712BB7E" w:rsidR="00685412" w:rsidRPr="00FC0A24" w:rsidRDefault="00F33469"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New Slipway in Mevagissey Harbour</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4DDF630A" w:rsidR="000A3E97" w:rsidRPr="00F33469" w:rsidRDefault="00FC0A24" w:rsidP="006268C8">
      <w:pPr>
        <w:pStyle w:val="BodyText"/>
        <w:kinsoku w:val="0"/>
        <w:overflowPunct w:val="0"/>
        <w:spacing w:before="2"/>
        <w:ind w:left="567" w:right="-53" w:firstLine="0"/>
        <w:jc w:val="center"/>
        <w:rPr>
          <w:b/>
          <w:bCs/>
          <w:sz w:val="36"/>
          <w:szCs w:val="36"/>
        </w:rPr>
      </w:pPr>
      <w:r w:rsidRPr="00F33469">
        <w:rPr>
          <w:b/>
          <w:bCs/>
          <w:sz w:val="36"/>
          <w:szCs w:val="36"/>
        </w:rPr>
        <w:t>Ref:</w:t>
      </w:r>
      <w:r w:rsidR="00F33469" w:rsidRPr="00F33469">
        <w:rPr>
          <w:b/>
          <w:bCs/>
          <w:sz w:val="36"/>
          <w:szCs w:val="36"/>
        </w:rPr>
        <w:t>CLUP037</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B02D468" w:rsidR="000A3E97" w:rsidRDefault="000A3E97" w:rsidP="006268C8">
      <w:pPr>
        <w:pStyle w:val="BodyText"/>
        <w:kinsoku w:val="0"/>
        <w:overflowPunct w:val="0"/>
        <w:ind w:left="0" w:firstLine="0"/>
        <w:rPr>
          <w:rFonts w:cs="Times New Roman"/>
          <w:sz w:val="20"/>
          <w:szCs w:val="20"/>
        </w:rPr>
      </w:pPr>
    </w:p>
    <w:p w14:paraId="669B9272" w14:textId="3F4A4743" w:rsidR="00F33469" w:rsidRDefault="00F33469" w:rsidP="006268C8">
      <w:pPr>
        <w:pStyle w:val="BodyText"/>
        <w:kinsoku w:val="0"/>
        <w:overflowPunct w:val="0"/>
        <w:ind w:left="0" w:firstLine="0"/>
        <w:rPr>
          <w:rFonts w:cs="Times New Roman"/>
          <w:sz w:val="20"/>
          <w:szCs w:val="20"/>
        </w:rPr>
      </w:pPr>
    </w:p>
    <w:p w14:paraId="1F9CB866" w14:textId="5A5AD979" w:rsidR="00F33469" w:rsidRDefault="00F33469" w:rsidP="006268C8">
      <w:pPr>
        <w:pStyle w:val="BodyText"/>
        <w:kinsoku w:val="0"/>
        <w:overflowPunct w:val="0"/>
        <w:ind w:left="0" w:firstLine="0"/>
        <w:rPr>
          <w:rFonts w:cs="Times New Roman"/>
          <w:sz w:val="20"/>
          <w:szCs w:val="20"/>
        </w:rPr>
      </w:pPr>
    </w:p>
    <w:p w14:paraId="6A55EE8A" w14:textId="7DAD206F" w:rsidR="00F33469" w:rsidRDefault="00F33469" w:rsidP="006268C8">
      <w:pPr>
        <w:pStyle w:val="BodyText"/>
        <w:kinsoku w:val="0"/>
        <w:overflowPunct w:val="0"/>
        <w:ind w:left="0" w:firstLine="0"/>
        <w:rPr>
          <w:rFonts w:cs="Times New Roman"/>
          <w:sz w:val="20"/>
          <w:szCs w:val="20"/>
        </w:rPr>
      </w:pPr>
    </w:p>
    <w:p w14:paraId="75C24FA3" w14:textId="3A76103C" w:rsidR="00F33469" w:rsidRDefault="00F33469" w:rsidP="006268C8">
      <w:pPr>
        <w:pStyle w:val="BodyText"/>
        <w:kinsoku w:val="0"/>
        <w:overflowPunct w:val="0"/>
        <w:ind w:left="0" w:firstLine="0"/>
        <w:rPr>
          <w:rFonts w:cs="Times New Roman"/>
          <w:sz w:val="20"/>
          <w:szCs w:val="20"/>
        </w:rPr>
      </w:pPr>
    </w:p>
    <w:p w14:paraId="5E59968D" w14:textId="2DF18760" w:rsidR="00F33469" w:rsidRDefault="00F33469" w:rsidP="006268C8">
      <w:pPr>
        <w:pStyle w:val="BodyText"/>
        <w:kinsoku w:val="0"/>
        <w:overflowPunct w:val="0"/>
        <w:ind w:left="0" w:firstLine="0"/>
        <w:rPr>
          <w:rFonts w:cs="Times New Roman"/>
          <w:sz w:val="20"/>
          <w:szCs w:val="20"/>
        </w:rPr>
      </w:pPr>
    </w:p>
    <w:p w14:paraId="25E333C9" w14:textId="18466B8E" w:rsidR="00F33469" w:rsidRDefault="00F33469" w:rsidP="006268C8">
      <w:pPr>
        <w:pStyle w:val="BodyText"/>
        <w:kinsoku w:val="0"/>
        <w:overflowPunct w:val="0"/>
        <w:ind w:left="0" w:firstLine="0"/>
        <w:rPr>
          <w:rFonts w:cs="Times New Roman"/>
          <w:sz w:val="20"/>
          <w:szCs w:val="20"/>
        </w:rPr>
      </w:pPr>
    </w:p>
    <w:p w14:paraId="6098EFA4" w14:textId="662E443D" w:rsidR="00F33469" w:rsidRDefault="00F33469" w:rsidP="006268C8">
      <w:pPr>
        <w:pStyle w:val="BodyText"/>
        <w:kinsoku w:val="0"/>
        <w:overflowPunct w:val="0"/>
        <w:ind w:left="0" w:firstLine="0"/>
        <w:rPr>
          <w:rFonts w:cs="Times New Roman"/>
          <w:sz w:val="20"/>
          <w:szCs w:val="20"/>
        </w:rPr>
      </w:pPr>
    </w:p>
    <w:p w14:paraId="17FCB3F3" w14:textId="5490384F" w:rsidR="00F33469" w:rsidRDefault="00F33469" w:rsidP="006268C8">
      <w:pPr>
        <w:pStyle w:val="BodyText"/>
        <w:kinsoku w:val="0"/>
        <w:overflowPunct w:val="0"/>
        <w:ind w:left="0" w:firstLine="0"/>
        <w:rPr>
          <w:rFonts w:cs="Times New Roman"/>
          <w:sz w:val="20"/>
          <w:szCs w:val="20"/>
        </w:rPr>
      </w:pPr>
    </w:p>
    <w:p w14:paraId="3BCD1008" w14:textId="44ECDADF" w:rsidR="00F33469" w:rsidRDefault="00F33469" w:rsidP="006268C8">
      <w:pPr>
        <w:pStyle w:val="BodyText"/>
        <w:kinsoku w:val="0"/>
        <w:overflowPunct w:val="0"/>
        <w:ind w:left="0" w:firstLine="0"/>
        <w:rPr>
          <w:rFonts w:cs="Times New Roman"/>
          <w:sz w:val="20"/>
          <w:szCs w:val="20"/>
        </w:rPr>
      </w:pPr>
    </w:p>
    <w:p w14:paraId="4D95804B" w14:textId="7B678A92" w:rsidR="00F33469" w:rsidRDefault="00F33469" w:rsidP="006268C8">
      <w:pPr>
        <w:pStyle w:val="BodyText"/>
        <w:kinsoku w:val="0"/>
        <w:overflowPunct w:val="0"/>
        <w:ind w:left="0" w:firstLine="0"/>
        <w:rPr>
          <w:rFonts w:cs="Times New Roman"/>
          <w:sz w:val="20"/>
          <w:szCs w:val="20"/>
        </w:rPr>
      </w:pPr>
    </w:p>
    <w:p w14:paraId="4E3BEE43" w14:textId="6C30577B" w:rsidR="00F33469" w:rsidRDefault="00F33469" w:rsidP="006268C8">
      <w:pPr>
        <w:pStyle w:val="BodyText"/>
        <w:kinsoku w:val="0"/>
        <w:overflowPunct w:val="0"/>
        <w:ind w:left="0" w:firstLine="0"/>
        <w:rPr>
          <w:rFonts w:cs="Times New Roman"/>
          <w:sz w:val="20"/>
          <w:szCs w:val="20"/>
        </w:rPr>
      </w:pPr>
    </w:p>
    <w:p w14:paraId="1598ED0B" w14:textId="26CA6D14" w:rsidR="00F33469" w:rsidRDefault="00F33469" w:rsidP="006268C8">
      <w:pPr>
        <w:pStyle w:val="BodyText"/>
        <w:kinsoku w:val="0"/>
        <w:overflowPunct w:val="0"/>
        <w:ind w:left="0" w:firstLine="0"/>
        <w:rPr>
          <w:rFonts w:cs="Times New Roman"/>
          <w:sz w:val="20"/>
          <w:szCs w:val="20"/>
        </w:rPr>
      </w:pPr>
    </w:p>
    <w:p w14:paraId="3EC766F1" w14:textId="02C4FAC1" w:rsidR="00F33469" w:rsidRDefault="00F33469" w:rsidP="006268C8">
      <w:pPr>
        <w:pStyle w:val="BodyText"/>
        <w:kinsoku w:val="0"/>
        <w:overflowPunct w:val="0"/>
        <w:ind w:left="0" w:firstLine="0"/>
        <w:rPr>
          <w:rFonts w:cs="Times New Roman"/>
          <w:sz w:val="20"/>
          <w:szCs w:val="20"/>
        </w:rPr>
      </w:pPr>
    </w:p>
    <w:p w14:paraId="59D4715D" w14:textId="460DDFEB" w:rsidR="00F33469" w:rsidRDefault="00F33469" w:rsidP="006268C8">
      <w:pPr>
        <w:pStyle w:val="BodyText"/>
        <w:kinsoku w:val="0"/>
        <w:overflowPunct w:val="0"/>
        <w:ind w:left="0" w:firstLine="0"/>
        <w:rPr>
          <w:rFonts w:cs="Times New Roman"/>
          <w:sz w:val="20"/>
          <w:szCs w:val="20"/>
        </w:rPr>
      </w:pPr>
    </w:p>
    <w:p w14:paraId="1D5410C4" w14:textId="3D13F33D" w:rsidR="00F33469" w:rsidRDefault="00F33469" w:rsidP="006268C8">
      <w:pPr>
        <w:pStyle w:val="BodyText"/>
        <w:kinsoku w:val="0"/>
        <w:overflowPunct w:val="0"/>
        <w:ind w:left="0" w:firstLine="0"/>
        <w:rPr>
          <w:rFonts w:cs="Times New Roman"/>
          <w:sz w:val="20"/>
          <w:szCs w:val="20"/>
        </w:rPr>
      </w:pPr>
    </w:p>
    <w:p w14:paraId="4167424D" w14:textId="31676754" w:rsidR="00F33469" w:rsidRDefault="00F33469" w:rsidP="006268C8">
      <w:pPr>
        <w:pStyle w:val="BodyText"/>
        <w:kinsoku w:val="0"/>
        <w:overflowPunct w:val="0"/>
        <w:ind w:left="0" w:firstLine="0"/>
        <w:rPr>
          <w:rFonts w:cs="Times New Roman"/>
          <w:sz w:val="20"/>
          <w:szCs w:val="20"/>
        </w:rPr>
      </w:pPr>
    </w:p>
    <w:p w14:paraId="66F3D5CF" w14:textId="335E4D4D" w:rsidR="00F33469" w:rsidRDefault="00F33469" w:rsidP="006268C8">
      <w:pPr>
        <w:pStyle w:val="BodyText"/>
        <w:kinsoku w:val="0"/>
        <w:overflowPunct w:val="0"/>
        <w:ind w:left="0" w:firstLine="0"/>
        <w:rPr>
          <w:rFonts w:cs="Times New Roman"/>
          <w:sz w:val="20"/>
          <w:szCs w:val="20"/>
        </w:rPr>
      </w:pPr>
    </w:p>
    <w:p w14:paraId="43C85A6A" w14:textId="77777777" w:rsidR="00F33469" w:rsidRPr="00421CBC" w:rsidRDefault="00F33469"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70B886C6" w:rsidR="008B4124" w:rsidRPr="001B20BF" w:rsidRDefault="008B4124" w:rsidP="004A562D">
      <w:pPr>
        <w:pStyle w:val="Heading1"/>
        <w:rPr>
          <w:sz w:val="24"/>
          <w:szCs w:val="24"/>
        </w:rPr>
      </w:pPr>
      <w:r w:rsidRPr="004A562D">
        <w:lastRenderedPageBreak/>
        <w:t xml:space="preserve">1. </w:t>
      </w:r>
      <w:r w:rsidR="003D4F03">
        <w:tab/>
      </w:r>
      <w:r w:rsidR="000A3E97" w:rsidRPr="001B20BF">
        <w:rPr>
          <w:sz w:val="24"/>
          <w:szCs w:val="24"/>
        </w:rPr>
        <w:t xml:space="preserve">About </w:t>
      </w:r>
      <w:r w:rsidR="00F33469" w:rsidRPr="001B20BF">
        <w:rPr>
          <w:sz w:val="24"/>
          <w:szCs w:val="24"/>
        </w:rPr>
        <w:t xml:space="preserve">Mevagissey Harbour Trustees </w:t>
      </w:r>
    </w:p>
    <w:p w14:paraId="304A6DE1" w14:textId="77777777" w:rsidR="008B4124" w:rsidRPr="001B20BF" w:rsidRDefault="008B4124" w:rsidP="00F138F1">
      <w:pPr>
        <w:rPr>
          <w:rFonts w:ascii="Verdana" w:hAnsi="Verdana"/>
        </w:rPr>
      </w:pPr>
    </w:p>
    <w:p w14:paraId="331F6B21" w14:textId="77777777" w:rsidR="00F33469" w:rsidRPr="001B20BF" w:rsidRDefault="00F33469" w:rsidP="00F33469">
      <w:pPr>
        <w:rPr>
          <w:rFonts w:ascii="Verdana" w:hAnsi="Verdana" w:cs="Verdana"/>
        </w:rPr>
      </w:pPr>
      <w:r w:rsidRPr="001B20BF">
        <w:rPr>
          <w:rFonts w:ascii="Verdana" w:hAnsi="Verdana" w:cs="Verdana"/>
        </w:rPr>
        <w:t>The second largest ﬁshing port in Cornwall, Mevagissey Harbour is beautiful, historic and hosts a thriving ﬁshing industry. Mevagissey welcomes many thousands of visitors to our ancient harbour each year. These stunning surroundings and ﬁshing boats seem to have changed only superﬁcially over the centuries. However these ancient quays stand in vivid contrast to our highly modernised ﬁshing industry. Our ﬂeet is committed to sustainable ﬁshing and you may well see landings being made for home consumption and for export – all of the highest quality.</w:t>
      </w:r>
    </w:p>
    <w:p w14:paraId="575D8D28" w14:textId="77777777" w:rsidR="00F33469" w:rsidRPr="001B20BF" w:rsidRDefault="00F33469" w:rsidP="00F33469">
      <w:pPr>
        <w:rPr>
          <w:rFonts w:ascii="Verdana" w:hAnsi="Verdana" w:cs="Verdana"/>
        </w:rPr>
      </w:pPr>
    </w:p>
    <w:p w14:paraId="59D42EFE" w14:textId="18BE64A1" w:rsidR="002D4526" w:rsidRPr="001B20BF" w:rsidRDefault="00F33469" w:rsidP="00F33469">
      <w:pPr>
        <w:rPr>
          <w:rFonts w:ascii="Verdana" w:hAnsi="Verdana" w:cs="Verdana"/>
        </w:rPr>
      </w:pPr>
      <w:r w:rsidRPr="001B20BF">
        <w:rPr>
          <w:rFonts w:ascii="Verdana" w:hAnsi="Verdana" w:cs="Verdana"/>
        </w:rPr>
        <w:t>Mevagissey Harbour Trustees have owned and managed the port since 1774. In 1988 the Trust became a charity and Mevagissey is now one of only three such Trust Ports in this country. The harbour is a national asset with a long and fascinating history but with global warming and more severe storms, it does face an uncertain future as funding for repairs and protection is hard to come by.</w:t>
      </w:r>
    </w:p>
    <w:p w14:paraId="5B272172" w14:textId="77777777" w:rsidR="00F33469" w:rsidRPr="001B20BF" w:rsidRDefault="00F33469" w:rsidP="00F33469">
      <w:pPr>
        <w:rPr>
          <w:rFonts w:ascii="Verdana" w:hAnsi="Verdana"/>
        </w:rPr>
      </w:pPr>
    </w:p>
    <w:p w14:paraId="6EBD3F4C" w14:textId="168B5410" w:rsidR="008D38AA" w:rsidRPr="001B20BF" w:rsidRDefault="008B4124" w:rsidP="004A562D">
      <w:pPr>
        <w:pStyle w:val="Heading1"/>
        <w:rPr>
          <w:sz w:val="24"/>
          <w:szCs w:val="24"/>
        </w:rPr>
      </w:pPr>
      <w:r w:rsidRPr="001B20BF">
        <w:rPr>
          <w:sz w:val="24"/>
          <w:szCs w:val="24"/>
        </w:rPr>
        <w:t xml:space="preserve">2. </w:t>
      </w:r>
      <w:r w:rsidR="003D4F03" w:rsidRPr="001B20BF">
        <w:rPr>
          <w:sz w:val="24"/>
          <w:szCs w:val="24"/>
        </w:rPr>
        <w:tab/>
      </w:r>
      <w:r w:rsidR="000A3E97" w:rsidRPr="001B20BF">
        <w:rPr>
          <w:sz w:val="24"/>
          <w:szCs w:val="24"/>
        </w:rPr>
        <w:t>Background and Context</w:t>
      </w:r>
    </w:p>
    <w:p w14:paraId="6D322A56" w14:textId="6C326257" w:rsidR="002C6BD0" w:rsidRPr="001B20BF" w:rsidRDefault="002C6BD0" w:rsidP="006268C8">
      <w:pPr>
        <w:rPr>
          <w:rFonts w:ascii="Verdana" w:hAnsi="Verdana"/>
        </w:rPr>
      </w:pPr>
    </w:p>
    <w:p w14:paraId="444A332A" w14:textId="3A7D0AAF" w:rsidR="001B20BF" w:rsidRDefault="00EB654C" w:rsidP="002D4526">
      <w:pPr>
        <w:widowControl/>
        <w:autoSpaceDE/>
        <w:autoSpaceDN/>
        <w:adjustRightInd/>
        <w:spacing w:after="200" w:line="276" w:lineRule="auto"/>
        <w:rPr>
          <w:rFonts w:ascii="Verdana" w:eastAsia="Calibri" w:hAnsi="Verdana"/>
          <w:lang w:eastAsia="en-US"/>
        </w:rPr>
      </w:pPr>
      <w:r>
        <w:rPr>
          <w:rFonts w:ascii="Verdana" w:eastAsia="Calibri" w:hAnsi="Verdana"/>
          <w:lang w:eastAsia="en-US"/>
        </w:rPr>
        <w:t>The Trustees of Mevagissey intend to improve public access to the sea at the harbour.  This project will make a significant difference for all the leisure harbour users.  For safety reasons, the Harbour has banned paddle boarders and kayakers from the harbour.  Swimmers were banned many years ago.  This ban means the only access to the water in the harbour area is from Island Beach (see Enclosure 1) which is behind the harbour office.  The current access there is unsafe and unsuitable for disabled access.  The narrow steps are in very poor condition, as in the area that the steps lead down to.  The current situation is not safe for ongoing use.  Therefore</w:t>
      </w:r>
      <w:r w:rsidR="00AF5FF1">
        <w:rPr>
          <w:rFonts w:ascii="Verdana" w:eastAsia="Calibri" w:hAnsi="Verdana"/>
          <w:lang w:eastAsia="en-US"/>
        </w:rPr>
        <w:t>,</w:t>
      </w:r>
      <w:r>
        <w:rPr>
          <w:rFonts w:ascii="Verdana" w:eastAsia="Calibri" w:hAnsi="Verdana"/>
          <w:lang w:eastAsia="en-US"/>
        </w:rPr>
        <w:t xml:space="preserve"> the Trustees are seeking to improve </w:t>
      </w:r>
      <w:r w:rsidR="00AF5FF1">
        <w:rPr>
          <w:rFonts w:ascii="Verdana" w:eastAsia="Calibri" w:hAnsi="Verdana"/>
          <w:lang w:eastAsia="en-US"/>
        </w:rPr>
        <w:t>the situation for all users by providing a new slipway which will facilitate a safe access to the beach by widening the entrance and replacing the dangerous steps with a wider walkway.  This work would separate leisure users from the fishing fleet, thus ensuring the safety of the many sea users for generations to come.</w:t>
      </w:r>
    </w:p>
    <w:p w14:paraId="75016FC5" w14:textId="3C8D3C56" w:rsidR="002D4526" w:rsidRPr="001B20BF" w:rsidRDefault="002D4526" w:rsidP="002D4526">
      <w:pPr>
        <w:widowControl/>
        <w:autoSpaceDE/>
        <w:autoSpaceDN/>
        <w:adjustRightInd/>
        <w:spacing w:after="200" w:line="276" w:lineRule="auto"/>
        <w:rPr>
          <w:rFonts w:ascii="Verdana" w:eastAsia="Calibri" w:hAnsi="Verdana"/>
          <w:lang w:eastAsia="en-US"/>
        </w:rPr>
      </w:pPr>
      <w:r w:rsidRPr="001B20BF">
        <w:rPr>
          <w:rFonts w:ascii="Verdana" w:eastAsia="Calibri" w:hAnsi="Verdana"/>
          <w:lang w:eastAsia="en-US"/>
        </w:rPr>
        <w:t xml:space="preserve">The purchase of this </w:t>
      </w:r>
      <w:r w:rsidR="00AF5FF1">
        <w:rPr>
          <w:rFonts w:ascii="Verdana" w:eastAsia="Calibri" w:hAnsi="Verdana"/>
          <w:lang w:eastAsia="en-US"/>
        </w:rPr>
        <w:t>slipway</w:t>
      </w:r>
      <w:r w:rsidRPr="001B20BF">
        <w:rPr>
          <w:rFonts w:ascii="Verdana" w:eastAsia="Calibri" w:hAnsi="Verdana"/>
          <w:lang w:eastAsia="en-US"/>
        </w:rPr>
        <w:t xml:space="preserve"> is part of a grant funded application process and therefore procurement will be subject to grant approval of the project. We will assess tenders received on a Most Economically Advantageous Tender.</w:t>
      </w:r>
    </w:p>
    <w:p w14:paraId="515771A5" w14:textId="7A358A66" w:rsidR="000F0421" w:rsidRPr="001B20BF" w:rsidRDefault="00C21622" w:rsidP="004A562D">
      <w:pPr>
        <w:pStyle w:val="Heading1"/>
        <w:rPr>
          <w:sz w:val="24"/>
          <w:szCs w:val="24"/>
        </w:rPr>
      </w:pPr>
      <w:r w:rsidRPr="001B20BF">
        <w:rPr>
          <w:sz w:val="24"/>
          <w:szCs w:val="24"/>
        </w:rPr>
        <w:t>3</w:t>
      </w:r>
      <w:r w:rsidR="008B4124" w:rsidRPr="001B20BF">
        <w:rPr>
          <w:sz w:val="24"/>
          <w:szCs w:val="24"/>
        </w:rPr>
        <w:t xml:space="preserve">. </w:t>
      </w:r>
      <w:r w:rsidR="003D4F03" w:rsidRPr="001B20BF">
        <w:rPr>
          <w:sz w:val="24"/>
          <w:szCs w:val="24"/>
        </w:rPr>
        <w:tab/>
      </w:r>
      <w:r w:rsidR="000F0421" w:rsidRPr="001B20BF">
        <w:rPr>
          <w:sz w:val="24"/>
          <w:szCs w:val="24"/>
        </w:rPr>
        <w:t xml:space="preserve">Tender </w:t>
      </w:r>
      <w:r w:rsidR="00423134" w:rsidRPr="001B20BF">
        <w:rPr>
          <w:sz w:val="24"/>
          <w:szCs w:val="24"/>
        </w:rPr>
        <w:t>requirements</w:t>
      </w:r>
    </w:p>
    <w:p w14:paraId="22AFA49B" w14:textId="77777777" w:rsidR="008B4124" w:rsidRPr="001B20BF" w:rsidRDefault="008B4124" w:rsidP="006268C8">
      <w:pPr>
        <w:pStyle w:val="BodyText"/>
        <w:kinsoku w:val="0"/>
        <w:overflowPunct w:val="0"/>
        <w:ind w:left="0" w:firstLine="0"/>
        <w:rPr>
          <w:color w:val="FF0000"/>
          <w:spacing w:val="-1"/>
          <w:sz w:val="24"/>
          <w:szCs w:val="24"/>
          <w:highlight w:val="yellow"/>
        </w:rPr>
      </w:pPr>
    </w:p>
    <w:p w14:paraId="5AA6D2D5" w14:textId="77777777" w:rsidR="002D4526" w:rsidRPr="001B20BF" w:rsidRDefault="002D4526" w:rsidP="006268C8">
      <w:pPr>
        <w:pStyle w:val="BodyText"/>
        <w:kinsoku w:val="0"/>
        <w:overflowPunct w:val="0"/>
        <w:ind w:left="0" w:firstLine="0"/>
        <w:rPr>
          <w:spacing w:val="-1"/>
          <w:sz w:val="24"/>
          <w:szCs w:val="24"/>
        </w:rPr>
      </w:pPr>
    </w:p>
    <w:p w14:paraId="474A83BB" w14:textId="60B353E8" w:rsidR="00B17D8B" w:rsidRPr="001B20BF" w:rsidRDefault="0023341B" w:rsidP="006268C8">
      <w:pPr>
        <w:pStyle w:val="BodyText"/>
        <w:kinsoku w:val="0"/>
        <w:overflowPunct w:val="0"/>
        <w:ind w:left="0" w:firstLine="0"/>
        <w:rPr>
          <w:spacing w:val="-1"/>
          <w:sz w:val="24"/>
          <w:szCs w:val="24"/>
        </w:rPr>
      </w:pPr>
      <w:r w:rsidRPr="001B20BF">
        <w:rPr>
          <w:spacing w:val="-1"/>
          <w:sz w:val="24"/>
          <w:szCs w:val="24"/>
        </w:rPr>
        <w:t>The successful tender</w:t>
      </w:r>
      <w:r w:rsidR="00B71EB3" w:rsidRPr="001B20BF">
        <w:rPr>
          <w:spacing w:val="-1"/>
          <w:sz w:val="24"/>
          <w:szCs w:val="24"/>
        </w:rPr>
        <w:t>er</w:t>
      </w:r>
      <w:r w:rsidRPr="001B20BF">
        <w:rPr>
          <w:spacing w:val="-1"/>
          <w:sz w:val="24"/>
          <w:szCs w:val="24"/>
        </w:rPr>
        <w:t xml:space="preserve"> will be expected to undertake the following activities</w:t>
      </w:r>
      <w:r w:rsidR="00F34AB8" w:rsidRPr="001B20BF">
        <w:rPr>
          <w:spacing w:val="-1"/>
          <w:sz w:val="24"/>
          <w:szCs w:val="24"/>
        </w:rPr>
        <w:t>:</w:t>
      </w:r>
    </w:p>
    <w:p w14:paraId="10AC8A55" w14:textId="77777777" w:rsidR="00B17D8B" w:rsidRPr="001B20BF" w:rsidRDefault="00B17D8B" w:rsidP="006268C8">
      <w:pPr>
        <w:pStyle w:val="BodyText"/>
        <w:kinsoku w:val="0"/>
        <w:overflowPunct w:val="0"/>
        <w:ind w:left="0" w:firstLine="0"/>
        <w:rPr>
          <w:spacing w:val="-1"/>
          <w:sz w:val="24"/>
          <w:szCs w:val="24"/>
        </w:rPr>
      </w:pPr>
    </w:p>
    <w:p w14:paraId="68D3543C" w14:textId="07CAF686" w:rsidR="002E2791" w:rsidRDefault="00C21622" w:rsidP="00EA1F29">
      <w:pPr>
        <w:pStyle w:val="Neading3"/>
        <w:rPr>
          <w:rFonts w:eastAsia="Calibri"/>
          <w:lang w:eastAsia="en-US"/>
        </w:rPr>
      </w:pPr>
      <w:r w:rsidRPr="001B20BF">
        <w:rPr>
          <w:rFonts w:eastAsia="Calibri"/>
          <w:lang w:eastAsia="en-US"/>
        </w:rPr>
        <w:t>3</w:t>
      </w:r>
      <w:r w:rsidR="002E2791" w:rsidRPr="001B20BF">
        <w:rPr>
          <w:rFonts w:eastAsia="Calibri"/>
          <w:lang w:eastAsia="en-US"/>
        </w:rPr>
        <w:t>.1</w:t>
      </w:r>
      <w:r w:rsidR="00B634E3" w:rsidRPr="001B20BF">
        <w:rPr>
          <w:rFonts w:eastAsia="Calibri"/>
          <w:lang w:eastAsia="en-US"/>
        </w:rPr>
        <w:tab/>
      </w:r>
      <w:r w:rsidR="00AF5FF1" w:rsidRPr="001A3C54">
        <w:rPr>
          <w:rFonts w:eastAsia="Calibri"/>
          <w:b w:val="0"/>
          <w:bCs w:val="0"/>
          <w:lang w:eastAsia="en-US"/>
        </w:rPr>
        <w:t>The new slipway is to be built to the specification at Enclosure 2 and encompass as a minimum the following</w:t>
      </w:r>
      <w:r w:rsidR="00EA1F29" w:rsidRPr="001A3C54">
        <w:rPr>
          <w:rFonts w:eastAsia="Calibri"/>
          <w:b w:val="0"/>
          <w:bCs w:val="0"/>
          <w:lang w:eastAsia="en-US"/>
        </w:rPr>
        <w:t xml:space="preserve"> detailed requirements.</w:t>
      </w:r>
    </w:p>
    <w:p w14:paraId="106014ED" w14:textId="77777777" w:rsidR="00EA1F29" w:rsidRPr="001B20BF" w:rsidRDefault="00EA1F29" w:rsidP="00EA1F29">
      <w:pPr>
        <w:pStyle w:val="Neading3"/>
        <w:rPr>
          <w:rFonts w:eastAsia="Calibri"/>
          <w:lang w:eastAsia="en-US"/>
        </w:rPr>
      </w:pPr>
    </w:p>
    <w:p w14:paraId="2548B335" w14:textId="1F73995A" w:rsidR="002E2791" w:rsidRPr="001A3C54" w:rsidRDefault="00C21622" w:rsidP="00EA1F29">
      <w:pPr>
        <w:pStyle w:val="Neading3"/>
        <w:rPr>
          <w:rFonts w:eastAsia="Calibri"/>
          <w:b w:val="0"/>
          <w:bCs w:val="0"/>
          <w:lang w:eastAsia="en-US"/>
        </w:rPr>
      </w:pPr>
      <w:r w:rsidRPr="001B20BF">
        <w:rPr>
          <w:rFonts w:eastAsia="Calibri"/>
          <w:lang w:eastAsia="en-US"/>
        </w:rPr>
        <w:t>3</w:t>
      </w:r>
      <w:r w:rsidR="002E2791" w:rsidRPr="001B20BF">
        <w:rPr>
          <w:rFonts w:eastAsia="Calibri"/>
          <w:lang w:eastAsia="en-US"/>
        </w:rPr>
        <w:t>.2</w:t>
      </w:r>
      <w:r w:rsidR="00B634E3" w:rsidRPr="001B20BF">
        <w:rPr>
          <w:rFonts w:eastAsia="Calibri"/>
          <w:lang w:eastAsia="en-US"/>
        </w:rPr>
        <w:tab/>
      </w:r>
      <w:r w:rsidR="00EA1F29" w:rsidRPr="001A3C54">
        <w:rPr>
          <w:rFonts w:eastAsia="Calibri"/>
          <w:b w:val="0"/>
          <w:bCs w:val="0"/>
          <w:lang w:eastAsia="en-US"/>
        </w:rPr>
        <w:t>Set up and secure the site at the rear of the harbour office</w:t>
      </w:r>
    </w:p>
    <w:p w14:paraId="30CEC792" w14:textId="77777777" w:rsidR="00EA1F29" w:rsidRPr="001B20BF" w:rsidRDefault="00EA1F29" w:rsidP="00EA1F29">
      <w:pPr>
        <w:pStyle w:val="Neading3"/>
        <w:rPr>
          <w:rFonts w:eastAsia="Calibri"/>
          <w:lang w:eastAsia="en-US"/>
        </w:rPr>
      </w:pPr>
    </w:p>
    <w:p w14:paraId="5D9D202D" w14:textId="6ACCE18C" w:rsidR="003B42CB" w:rsidRDefault="00C21622" w:rsidP="009071BD">
      <w:pPr>
        <w:widowControl/>
        <w:autoSpaceDE/>
        <w:autoSpaceDN/>
        <w:adjustRightInd/>
        <w:spacing w:after="200"/>
        <w:rPr>
          <w:rFonts w:ascii="Verdana" w:eastAsia="Calibri" w:hAnsi="Verdana" w:cs="Arial"/>
          <w:bCs/>
          <w:lang w:eastAsia="en-US"/>
        </w:rPr>
      </w:pPr>
      <w:r w:rsidRPr="001B20BF">
        <w:rPr>
          <w:rStyle w:val="Neading3Char"/>
          <w:lang w:eastAsia="en-US"/>
        </w:rPr>
        <w:t>3</w:t>
      </w:r>
      <w:r w:rsidR="00043839" w:rsidRPr="001B20BF">
        <w:rPr>
          <w:rStyle w:val="Neading3Char"/>
          <w:lang w:eastAsia="en-US"/>
        </w:rPr>
        <w:t>.</w:t>
      </w:r>
      <w:r w:rsidR="00B634E3" w:rsidRPr="001B20BF">
        <w:rPr>
          <w:rStyle w:val="Neading3Char"/>
        </w:rPr>
        <w:t>3</w:t>
      </w:r>
      <w:r w:rsidR="00043839" w:rsidRPr="001B20BF">
        <w:rPr>
          <w:rFonts w:ascii="Verdana" w:eastAsia="Calibri" w:hAnsi="Verdana" w:cs="Arial"/>
          <w:b/>
          <w:lang w:eastAsia="en-US"/>
        </w:rPr>
        <w:t xml:space="preserve"> </w:t>
      </w:r>
      <w:r w:rsidR="00EA1F29">
        <w:rPr>
          <w:rFonts w:ascii="Verdana" w:eastAsia="Calibri" w:hAnsi="Verdana" w:cs="Arial"/>
          <w:b/>
          <w:lang w:eastAsia="en-US"/>
        </w:rPr>
        <w:tab/>
      </w:r>
      <w:r w:rsidR="00EA1F29" w:rsidRPr="00EA1F29">
        <w:rPr>
          <w:rFonts w:ascii="Verdana" w:eastAsia="Calibri" w:hAnsi="Verdana" w:cs="Arial"/>
          <w:bCs/>
          <w:lang w:eastAsia="en-US"/>
        </w:rPr>
        <w:t>Clear the existing concrete and broken steps (see Photographs at Enclosure 3</w:t>
      </w:r>
      <w:r w:rsidR="001A3C54">
        <w:rPr>
          <w:rFonts w:ascii="Verdana" w:eastAsia="Calibri" w:hAnsi="Verdana" w:cs="Arial"/>
          <w:bCs/>
          <w:lang w:eastAsia="en-US"/>
        </w:rPr>
        <w:t>)</w:t>
      </w:r>
      <w:r w:rsidR="00EA1F29" w:rsidRPr="00EA1F29">
        <w:rPr>
          <w:rFonts w:ascii="Verdana" w:eastAsia="Calibri" w:hAnsi="Verdana" w:cs="Arial"/>
          <w:bCs/>
          <w:lang w:eastAsia="en-US"/>
        </w:rPr>
        <w:t>.</w:t>
      </w:r>
    </w:p>
    <w:p w14:paraId="6C2B9B39" w14:textId="06688BCA" w:rsidR="00EA1F29" w:rsidRDefault="00EA1F29" w:rsidP="009071BD">
      <w:pPr>
        <w:widowControl/>
        <w:autoSpaceDE/>
        <w:autoSpaceDN/>
        <w:adjustRightInd/>
        <w:spacing w:after="200"/>
        <w:rPr>
          <w:rFonts w:ascii="Verdana" w:eastAsia="Calibri" w:hAnsi="Verdana" w:cs="Arial"/>
          <w:bCs/>
          <w:lang w:eastAsia="en-US"/>
        </w:rPr>
      </w:pPr>
      <w:r w:rsidRPr="00EA1F29">
        <w:rPr>
          <w:rFonts w:ascii="Verdana" w:eastAsia="Calibri" w:hAnsi="Verdana" w:cs="Arial"/>
          <w:b/>
          <w:lang w:eastAsia="en-US"/>
        </w:rPr>
        <w:t>3.4</w:t>
      </w:r>
      <w:r>
        <w:rPr>
          <w:rFonts w:ascii="Verdana" w:eastAsia="Calibri" w:hAnsi="Verdana" w:cs="Arial"/>
          <w:b/>
          <w:lang w:eastAsia="en-US"/>
        </w:rPr>
        <w:tab/>
      </w:r>
      <w:r w:rsidR="001A3C54" w:rsidRPr="001A3C54">
        <w:rPr>
          <w:rFonts w:ascii="Verdana" w:eastAsia="Calibri" w:hAnsi="Verdana" w:cs="Arial"/>
          <w:bCs/>
          <w:lang w:eastAsia="en-US"/>
        </w:rPr>
        <w:t>Anchor a minimum of 15mm diameter galvanised rods into the existing step, rear wall and the rocks parallel to back walls. (see Photographs at Enclosure 3).</w:t>
      </w:r>
    </w:p>
    <w:p w14:paraId="73C77828" w14:textId="48A8FA84" w:rsidR="001A3C54" w:rsidRDefault="001A3C54" w:rsidP="009071BD">
      <w:pPr>
        <w:widowControl/>
        <w:autoSpaceDE/>
        <w:autoSpaceDN/>
        <w:adjustRightInd/>
        <w:spacing w:after="200"/>
        <w:rPr>
          <w:rFonts w:ascii="Verdana" w:eastAsia="Calibri" w:hAnsi="Verdana" w:cs="Arial"/>
          <w:bCs/>
          <w:lang w:eastAsia="en-US"/>
        </w:rPr>
      </w:pPr>
      <w:r w:rsidRPr="001A3C54">
        <w:rPr>
          <w:rFonts w:ascii="Verdana" w:eastAsia="Calibri" w:hAnsi="Verdana" w:cs="Arial"/>
          <w:b/>
          <w:lang w:eastAsia="en-US"/>
        </w:rPr>
        <w:t>3.5</w:t>
      </w:r>
      <w:r>
        <w:rPr>
          <w:rFonts w:ascii="Verdana" w:eastAsia="Calibri" w:hAnsi="Verdana" w:cs="Arial"/>
          <w:b/>
          <w:lang w:eastAsia="en-US"/>
        </w:rPr>
        <w:tab/>
      </w:r>
      <w:r w:rsidRPr="001A3C54">
        <w:rPr>
          <w:rFonts w:ascii="Verdana" w:eastAsia="Calibri" w:hAnsi="Verdana" w:cs="Arial"/>
          <w:bCs/>
          <w:lang w:eastAsia="en-US"/>
        </w:rPr>
        <w:t>Weld a minimum of a393 (or equivalent) mesh to the new rods vertically and horizontally to form a large L shape around existing structure along the main slipway.</w:t>
      </w:r>
    </w:p>
    <w:p w14:paraId="159F6A0E" w14:textId="206D6A93" w:rsidR="001A3C54" w:rsidRDefault="001A3C54" w:rsidP="009071BD">
      <w:pPr>
        <w:widowControl/>
        <w:autoSpaceDE/>
        <w:autoSpaceDN/>
        <w:adjustRightInd/>
        <w:spacing w:after="200"/>
        <w:rPr>
          <w:rFonts w:ascii="Verdana" w:eastAsia="Calibri" w:hAnsi="Verdana" w:cs="Arial"/>
          <w:b/>
          <w:lang w:eastAsia="en-US"/>
        </w:rPr>
      </w:pPr>
      <w:r w:rsidRPr="001A3C54">
        <w:rPr>
          <w:rFonts w:ascii="Verdana" w:eastAsia="Calibri" w:hAnsi="Verdana" w:cs="Arial"/>
          <w:b/>
          <w:lang w:eastAsia="en-US"/>
        </w:rPr>
        <w:t>3.6</w:t>
      </w:r>
      <w:r>
        <w:rPr>
          <w:rFonts w:ascii="Verdana" w:eastAsia="Calibri" w:hAnsi="Verdana" w:cs="Arial"/>
          <w:b/>
          <w:lang w:eastAsia="en-US"/>
        </w:rPr>
        <w:tab/>
      </w:r>
      <w:r w:rsidRPr="001A3C54">
        <w:rPr>
          <w:rFonts w:ascii="Verdana" w:eastAsia="Calibri" w:hAnsi="Verdana" w:cs="Arial"/>
          <w:bCs/>
          <w:lang w:eastAsia="en-US"/>
        </w:rPr>
        <w:t>Form shuttering from prefabricated steel to create 1:12 slipway to the beach.</w:t>
      </w:r>
    </w:p>
    <w:p w14:paraId="209E4173" w14:textId="523B595E" w:rsidR="001A3C54" w:rsidRDefault="001A3C54" w:rsidP="009071BD">
      <w:pPr>
        <w:widowControl/>
        <w:autoSpaceDE/>
        <w:autoSpaceDN/>
        <w:adjustRightInd/>
        <w:spacing w:after="200"/>
        <w:rPr>
          <w:rFonts w:ascii="Verdana" w:eastAsia="Calibri" w:hAnsi="Verdana" w:cs="Arial"/>
          <w:bCs/>
          <w:lang w:eastAsia="en-US"/>
        </w:rPr>
      </w:pPr>
      <w:r>
        <w:rPr>
          <w:rFonts w:ascii="Verdana" w:eastAsia="Calibri" w:hAnsi="Verdana" w:cs="Arial"/>
          <w:b/>
          <w:lang w:eastAsia="en-US"/>
        </w:rPr>
        <w:t>3.7</w:t>
      </w:r>
      <w:r>
        <w:rPr>
          <w:rFonts w:ascii="Verdana" w:eastAsia="Calibri" w:hAnsi="Verdana" w:cs="Arial"/>
          <w:b/>
          <w:lang w:eastAsia="en-US"/>
        </w:rPr>
        <w:tab/>
      </w:r>
      <w:r w:rsidRPr="001A3C54">
        <w:rPr>
          <w:rFonts w:ascii="Verdana" w:eastAsia="Calibri" w:hAnsi="Verdana" w:cs="Arial"/>
          <w:bCs/>
          <w:lang w:eastAsia="en-US"/>
        </w:rPr>
        <w:t>Anchor a minimum of 15mm diameter galvanised rods 300mm in from both long sides at a minimum of 1 metre spacing. (see Photographs at Enclosure 3).</w:t>
      </w:r>
    </w:p>
    <w:p w14:paraId="49E04A9B" w14:textId="510BF87F" w:rsidR="001A3C54" w:rsidRDefault="001A3C54" w:rsidP="009071BD">
      <w:pPr>
        <w:widowControl/>
        <w:autoSpaceDE/>
        <w:autoSpaceDN/>
        <w:adjustRightInd/>
        <w:spacing w:after="200"/>
        <w:rPr>
          <w:rFonts w:ascii="Verdana" w:eastAsia="Calibri" w:hAnsi="Verdana" w:cs="Arial"/>
          <w:b/>
          <w:lang w:eastAsia="en-US"/>
        </w:rPr>
      </w:pPr>
      <w:r w:rsidRPr="00F33DFA">
        <w:rPr>
          <w:rFonts w:ascii="Verdana" w:eastAsia="Calibri" w:hAnsi="Verdana" w:cs="Arial"/>
          <w:b/>
          <w:lang w:eastAsia="en-US"/>
        </w:rPr>
        <w:t>3.8</w:t>
      </w:r>
      <w:r w:rsidRPr="00F33DFA">
        <w:rPr>
          <w:rFonts w:ascii="Verdana" w:eastAsia="Calibri" w:hAnsi="Verdana" w:cs="Arial"/>
          <w:b/>
          <w:lang w:eastAsia="en-US"/>
        </w:rPr>
        <w:tab/>
      </w:r>
      <w:r w:rsidR="00F33DFA" w:rsidRPr="00F33DFA">
        <w:rPr>
          <w:rFonts w:ascii="Verdana" w:eastAsia="Calibri" w:hAnsi="Verdana" w:cs="Arial"/>
          <w:bCs/>
          <w:lang w:eastAsia="en-US"/>
        </w:rPr>
        <w:t>Insert premade galvanized mesh gages to whole length of the slipway.</w:t>
      </w:r>
      <w:r w:rsidR="00F33DFA">
        <w:rPr>
          <w:rFonts w:ascii="Verdana" w:eastAsia="Calibri" w:hAnsi="Verdana" w:cs="Arial"/>
          <w:b/>
          <w:lang w:eastAsia="en-US"/>
        </w:rPr>
        <w:t xml:space="preserve"> </w:t>
      </w:r>
    </w:p>
    <w:p w14:paraId="53490404" w14:textId="6E4ABCC0"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3.9</w:t>
      </w:r>
      <w:r>
        <w:rPr>
          <w:rFonts w:ascii="Verdana" w:eastAsia="Calibri" w:hAnsi="Verdana" w:cs="Arial"/>
          <w:b/>
          <w:lang w:eastAsia="en-US"/>
        </w:rPr>
        <w:tab/>
      </w:r>
      <w:r w:rsidRPr="00F33DFA">
        <w:rPr>
          <w:rFonts w:ascii="Verdana" w:eastAsia="Calibri" w:hAnsi="Verdana" w:cs="Arial"/>
          <w:bCs/>
          <w:lang w:eastAsia="en-US"/>
        </w:rPr>
        <w:t>Form shuttering around steel to create the new 1:12 slipway to the beach</w:t>
      </w:r>
    </w:p>
    <w:p w14:paraId="4437F388" w14:textId="14EAFD29"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3.10</w:t>
      </w:r>
      <w:r>
        <w:rPr>
          <w:rFonts w:ascii="Verdana" w:eastAsia="Calibri" w:hAnsi="Verdana" w:cs="Arial"/>
          <w:b/>
          <w:lang w:eastAsia="en-US"/>
        </w:rPr>
        <w:tab/>
      </w:r>
      <w:r w:rsidRPr="00F33DFA">
        <w:rPr>
          <w:rFonts w:ascii="Verdana" w:eastAsia="Calibri" w:hAnsi="Verdana" w:cs="Arial"/>
          <w:bCs/>
          <w:lang w:eastAsia="en-US"/>
        </w:rPr>
        <w:t>Complete the slipway with a minimum of c40 concrete ensuring no air pockets are created.</w:t>
      </w:r>
    </w:p>
    <w:p w14:paraId="15FED72D" w14:textId="55A6924E"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3.11</w:t>
      </w:r>
      <w:r>
        <w:rPr>
          <w:rFonts w:ascii="Verdana" w:eastAsia="Calibri" w:hAnsi="Verdana" w:cs="Arial"/>
          <w:b/>
          <w:lang w:eastAsia="en-US"/>
        </w:rPr>
        <w:tab/>
      </w:r>
      <w:r w:rsidRPr="00F33DFA">
        <w:rPr>
          <w:rFonts w:ascii="Verdana" w:eastAsia="Calibri" w:hAnsi="Verdana" w:cs="Arial"/>
          <w:bCs/>
          <w:lang w:eastAsia="en-US"/>
        </w:rPr>
        <w:t>Concrete to have a tempered/brushed finish to aid gripping in the wet.</w:t>
      </w:r>
    </w:p>
    <w:p w14:paraId="7247A149" w14:textId="2600C689" w:rsidR="00F33DFA" w:rsidRP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3.12</w:t>
      </w:r>
      <w:r>
        <w:rPr>
          <w:rFonts w:ascii="Verdana" w:eastAsia="Calibri" w:hAnsi="Verdana" w:cs="Arial"/>
          <w:b/>
          <w:lang w:eastAsia="en-US"/>
        </w:rPr>
        <w:tab/>
      </w:r>
      <w:r w:rsidRPr="00F33DFA">
        <w:rPr>
          <w:rFonts w:ascii="Verdana" w:eastAsia="Calibri" w:hAnsi="Verdana" w:cs="Arial"/>
          <w:bCs/>
          <w:lang w:eastAsia="en-US"/>
        </w:rPr>
        <w:t>Supply and fit Stainless-steel handrail (see Enclosure 2) along one side of the new slipway.</w:t>
      </w:r>
    </w:p>
    <w:p w14:paraId="3190F0AA" w14:textId="77777777" w:rsidR="001A3C54" w:rsidRPr="001A3C54" w:rsidRDefault="001A3C54" w:rsidP="009071BD">
      <w:pPr>
        <w:widowControl/>
        <w:autoSpaceDE/>
        <w:autoSpaceDN/>
        <w:adjustRightInd/>
        <w:spacing w:after="200"/>
        <w:rPr>
          <w:rFonts w:ascii="Verdana" w:eastAsia="Calibri" w:hAnsi="Verdana" w:cs="Arial"/>
          <w:b/>
          <w:lang w:eastAsia="en-US"/>
        </w:rPr>
      </w:pPr>
    </w:p>
    <w:p w14:paraId="34839CB1" w14:textId="77777777" w:rsidR="006268C8" w:rsidRPr="001B20BF" w:rsidRDefault="006268C8" w:rsidP="00F138F1">
      <w:pPr>
        <w:widowControl/>
        <w:kinsoku w:val="0"/>
        <w:overflowPunct w:val="0"/>
        <w:autoSpaceDE/>
        <w:autoSpaceDN/>
        <w:adjustRightInd/>
        <w:spacing w:before="86"/>
        <w:ind w:left="284"/>
        <w:textAlignment w:val="baseline"/>
        <w:rPr>
          <w:rFonts w:ascii="Verdana" w:eastAsia="Calibri" w:hAnsi="Verdana"/>
          <w:lang w:eastAsia="en-US"/>
        </w:rPr>
      </w:pPr>
    </w:p>
    <w:p w14:paraId="381F04AF" w14:textId="21EC1D87" w:rsidR="00291422" w:rsidRPr="001B20BF" w:rsidRDefault="00C21622" w:rsidP="00F138F1">
      <w:pPr>
        <w:widowControl/>
        <w:kinsoku w:val="0"/>
        <w:overflowPunct w:val="0"/>
        <w:autoSpaceDE/>
        <w:autoSpaceDN/>
        <w:adjustRightInd/>
        <w:textAlignment w:val="baseline"/>
        <w:rPr>
          <w:rFonts w:ascii="Verdana" w:eastAsia="+mn-ea" w:hAnsi="Verdana" w:cs="+mn-cs"/>
          <w:b/>
          <w:kern w:val="24"/>
        </w:rPr>
      </w:pPr>
      <w:r w:rsidRPr="001B20BF">
        <w:rPr>
          <w:rStyle w:val="Heading1Char"/>
        </w:rPr>
        <w:t>4</w:t>
      </w:r>
      <w:r w:rsidR="00D86C43" w:rsidRPr="001B20BF">
        <w:rPr>
          <w:rFonts w:ascii="Verdana" w:hAnsi="Verdana"/>
          <w:b/>
          <w:spacing w:val="-1"/>
        </w:rPr>
        <w:t xml:space="preserve">. </w:t>
      </w:r>
      <w:r w:rsidR="003D4F03" w:rsidRPr="001B20BF">
        <w:rPr>
          <w:rFonts w:ascii="Verdana" w:hAnsi="Verdana"/>
          <w:b/>
          <w:spacing w:val="-1"/>
        </w:rPr>
        <w:tab/>
      </w:r>
      <w:r w:rsidR="00F67563" w:rsidRPr="001B20BF">
        <w:rPr>
          <w:rFonts w:ascii="Verdana" w:hAnsi="Verdana"/>
          <w:b/>
          <w:spacing w:val="-1"/>
        </w:rPr>
        <w:t>B</w:t>
      </w:r>
      <w:r w:rsidR="00291422" w:rsidRPr="001B20BF">
        <w:rPr>
          <w:rFonts w:ascii="Verdana" w:hAnsi="Verdana"/>
          <w:b/>
          <w:spacing w:val="-1"/>
        </w:rPr>
        <w:t>udget</w:t>
      </w:r>
    </w:p>
    <w:p w14:paraId="19038F9F" w14:textId="77777777" w:rsidR="005D20FA" w:rsidRPr="001B20BF" w:rsidRDefault="005D20FA" w:rsidP="00F138F1">
      <w:pPr>
        <w:rPr>
          <w:rFonts w:ascii="Verdana" w:hAnsi="Verdana"/>
          <w:color w:val="FF0000"/>
        </w:rPr>
      </w:pPr>
    </w:p>
    <w:p w14:paraId="38A9810F" w14:textId="45DF9D85" w:rsidR="000E0EE7" w:rsidRPr="001B20BF" w:rsidRDefault="00F67563" w:rsidP="00F138F1">
      <w:pPr>
        <w:pStyle w:val="Default"/>
        <w:rPr>
          <w:rFonts w:ascii="Verdana" w:hAnsi="Verdana"/>
          <w:color w:val="auto"/>
        </w:rPr>
      </w:pPr>
      <w:r w:rsidRPr="001B20BF">
        <w:rPr>
          <w:rFonts w:ascii="Verdana" w:hAnsi="Verdana"/>
          <w:color w:val="auto"/>
        </w:rPr>
        <w:t xml:space="preserve">The total </w:t>
      </w:r>
      <w:r w:rsidR="00E648F8" w:rsidRPr="001B20BF">
        <w:rPr>
          <w:rFonts w:ascii="Verdana" w:hAnsi="Verdana"/>
          <w:color w:val="auto"/>
        </w:rPr>
        <w:t xml:space="preserve">maximum </w:t>
      </w:r>
      <w:r w:rsidRPr="001B20BF">
        <w:rPr>
          <w:rFonts w:ascii="Verdana" w:hAnsi="Verdana"/>
          <w:color w:val="auto"/>
        </w:rPr>
        <w:t xml:space="preserve">budget available for this commission is </w:t>
      </w:r>
      <w:r w:rsidR="00381600" w:rsidRPr="001B20BF">
        <w:rPr>
          <w:rFonts w:ascii="Verdana" w:hAnsi="Verdana"/>
          <w:color w:val="auto"/>
        </w:rPr>
        <w:t>£</w:t>
      </w:r>
      <w:r w:rsidR="00F33469" w:rsidRPr="00EA1F29">
        <w:rPr>
          <w:rFonts w:ascii="Verdana" w:hAnsi="Verdana"/>
          <w:color w:val="auto"/>
        </w:rPr>
        <w:t>130,000.00</w:t>
      </w:r>
      <w:r w:rsidR="00381600" w:rsidRPr="00EA1F29">
        <w:rPr>
          <w:rFonts w:ascii="Verdana" w:hAnsi="Verdana"/>
          <w:color w:val="auto"/>
        </w:rPr>
        <w:t xml:space="preserve"> </w:t>
      </w:r>
      <w:r w:rsidR="00381600" w:rsidRPr="001B20BF">
        <w:rPr>
          <w:rFonts w:ascii="Verdana" w:hAnsi="Verdana"/>
          <w:color w:val="auto"/>
        </w:rPr>
        <w:t xml:space="preserve">(exc VAT) </w:t>
      </w:r>
      <w:r w:rsidR="00A80A75" w:rsidRPr="001B20BF">
        <w:rPr>
          <w:rFonts w:ascii="Verdana" w:hAnsi="Verdana"/>
          <w:color w:val="auto"/>
        </w:rPr>
        <w:t xml:space="preserve">but </w:t>
      </w:r>
      <w:r w:rsidR="00381600" w:rsidRPr="001B20BF">
        <w:rPr>
          <w:rFonts w:ascii="Verdana" w:hAnsi="Verdana"/>
          <w:color w:val="auto"/>
        </w:rPr>
        <w:t>inclusive of all expenses</w:t>
      </w:r>
      <w:r w:rsidR="00F33469" w:rsidRPr="001B20BF">
        <w:rPr>
          <w:rFonts w:ascii="Verdana" w:hAnsi="Verdana"/>
          <w:color w:val="auto"/>
        </w:rPr>
        <w:t xml:space="preserve"> and plant</w:t>
      </w:r>
      <w:r w:rsidR="002166ED" w:rsidRPr="001B20BF">
        <w:rPr>
          <w:rFonts w:ascii="Verdana" w:hAnsi="Verdana"/>
          <w:color w:val="auto"/>
        </w:rPr>
        <w:t>.</w:t>
      </w:r>
      <w:r w:rsidR="00381600" w:rsidRPr="001B20BF">
        <w:rPr>
          <w:rFonts w:ascii="Verdana" w:hAnsi="Verdana"/>
          <w:color w:val="auto"/>
        </w:rPr>
        <w:t xml:space="preserve"> </w:t>
      </w:r>
    </w:p>
    <w:p w14:paraId="59C8DC10" w14:textId="77777777" w:rsidR="00043839" w:rsidRPr="001B20BF" w:rsidRDefault="00043839" w:rsidP="00F138F1">
      <w:pPr>
        <w:pStyle w:val="Default"/>
        <w:rPr>
          <w:rFonts w:ascii="Verdana" w:hAnsi="Verdana"/>
          <w:b/>
          <w:color w:val="auto"/>
        </w:rPr>
      </w:pPr>
    </w:p>
    <w:p w14:paraId="09AF33D3" w14:textId="77777777" w:rsidR="00381600" w:rsidRPr="001B20BF" w:rsidRDefault="005B41A4" w:rsidP="006268C8">
      <w:pPr>
        <w:pStyle w:val="Default"/>
        <w:spacing w:before="60" w:after="60"/>
        <w:rPr>
          <w:rFonts w:ascii="Verdana" w:hAnsi="Verdana"/>
          <w:b/>
          <w:color w:val="000000" w:themeColor="text1"/>
        </w:rPr>
      </w:pPr>
      <w:r w:rsidRPr="00F33DFA">
        <w:rPr>
          <w:rFonts w:ascii="Verdana" w:hAnsi="Verdana"/>
          <w:b/>
          <w:color w:val="FF0000"/>
        </w:rPr>
        <w:t>Tenders that exceed the total budget will not be considered</w:t>
      </w:r>
      <w:r w:rsidRPr="001B20BF">
        <w:rPr>
          <w:rFonts w:ascii="Verdana" w:hAnsi="Verdana"/>
          <w:b/>
          <w:color w:val="000000" w:themeColor="text1"/>
        </w:rPr>
        <w:t>.</w:t>
      </w:r>
    </w:p>
    <w:p w14:paraId="2163C93F" w14:textId="77777777" w:rsidR="00381600" w:rsidRPr="001B20BF" w:rsidRDefault="00381600" w:rsidP="006268C8">
      <w:pPr>
        <w:pStyle w:val="Default"/>
        <w:spacing w:before="60" w:after="60"/>
        <w:rPr>
          <w:rFonts w:ascii="Verdana" w:hAnsi="Verdana"/>
          <w:b/>
          <w:color w:val="auto"/>
        </w:rPr>
      </w:pPr>
    </w:p>
    <w:p w14:paraId="0C2C3415" w14:textId="5E1E5701" w:rsidR="0073177F" w:rsidRPr="001B20BF" w:rsidRDefault="00381600" w:rsidP="006268C8">
      <w:pPr>
        <w:jc w:val="both"/>
        <w:rPr>
          <w:rFonts w:ascii="Verdana" w:eastAsia="Times" w:hAnsi="Verdana"/>
          <w:bCs/>
          <w:color w:val="FF0000"/>
          <w:lang w:eastAsia="en-US"/>
        </w:rPr>
      </w:pPr>
      <w:r w:rsidRPr="001B20BF">
        <w:rPr>
          <w:rFonts w:ascii="Verdana" w:eastAsia="Times" w:hAnsi="Verdana"/>
          <w:bCs/>
          <w:lang w:eastAsia="en-US"/>
        </w:rPr>
        <w:t xml:space="preserve">The </w:t>
      </w:r>
      <w:r w:rsidR="008501D2" w:rsidRPr="001B20BF">
        <w:rPr>
          <w:rFonts w:ascii="Verdana" w:eastAsia="Times" w:hAnsi="Verdana"/>
          <w:bCs/>
          <w:lang w:eastAsia="en-US"/>
        </w:rPr>
        <w:t xml:space="preserve">budget will be reviewed as part of the </w:t>
      </w:r>
      <w:r w:rsidR="00672083" w:rsidRPr="001B20BF">
        <w:rPr>
          <w:rFonts w:ascii="Verdana" w:eastAsia="Times" w:hAnsi="Verdana"/>
          <w:bCs/>
          <w:lang w:eastAsia="en-US"/>
        </w:rPr>
        <w:t xml:space="preserve">tender evaluation </w:t>
      </w:r>
      <w:r w:rsidRPr="001B20BF">
        <w:rPr>
          <w:rFonts w:ascii="Verdana" w:eastAsia="Times" w:hAnsi="Verdana"/>
          <w:bCs/>
          <w:lang w:eastAsia="en-US"/>
        </w:rPr>
        <w:t xml:space="preserve">detailed in </w:t>
      </w:r>
      <w:r w:rsidRPr="001B20BF">
        <w:rPr>
          <w:rFonts w:ascii="Verdana" w:eastAsia="Times" w:hAnsi="Verdana"/>
          <w:bCs/>
          <w:lang w:eastAsia="en-US"/>
        </w:rPr>
        <w:lastRenderedPageBreak/>
        <w:t xml:space="preserve">Section </w:t>
      </w:r>
      <w:r w:rsidR="004A562D" w:rsidRPr="001B20BF">
        <w:rPr>
          <w:rFonts w:ascii="Verdana" w:eastAsia="Times" w:hAnsi="Verdana"/>
          <w:bCs/>
          <w:lang w:eastAsia="en-US"/>
        </w:rPr>
        <w:t xml:space="preserve">10 </w:t>
      </w:r>
      <w:r w:rsidR="008501D2" w:rsidRPr="001B20BF">
        <w:rPr>
          <w:rFonts w:ascii="Verdana" w:eastAsia="Times" w:hAnsi="Verdana"/>
          <w:bCs/>
          <w:lang w:eastAsia="en-US"/>
        </w:rPr>
        <w:t xml:space="preserve">and </w:t>
      </w:r>
      <w:r w:rsidR="0073177F" w:rsidRPr="001B20BF">
        <w:rPr>
          <w:rFonts w:ascii="Verdana" w:eastAsia="Times" w:hAnsi="Verdana"/>
          <w:bCs/>
          <w:lang w:eastAsia="en-US"/>
        </w:rPr>
        <w:t xml:space="preserve">will reflect the degree to which there is a saving on </w:t>
      </w:r>
      <w:r w:rsidR="0035641B" w:rsidRPr="001B20BF">
        <w:rPr>
          <w:rFonts w:ascii="Verdana" w:eastAsia="Times" w:hAnsi="Verdana"/>
          <w:bCs/>
          <w:lang w:eastAsia="en-US"/>
        </w:rPr>
        <w:t xml:space="preserve">the maximum </w:t>
      </w:r>
      <w:r w:rsidR="0073177F" w:rsidRPr="001B20BF">
        <w:rPr>
          <w:rFonts w:ascii="Verdana" w:eastAsia="Times" w:hAnsi="Verdana"/>
          <w:bCs/>
          <w:lang w:eastAsia="en-US"/>
        </w:rPr>
        <w:t xml:space="preserve">budget </w:t>
      </w:r>
    </w:p>
    <w:p w14:paraId="16D6B3F7" w14:textId="77777777" w:rsidR="0073177F" w:rsidRPr="001B20BF" w:rsidRDefault="0073177F" w:rsidP="006268C8">
      <w:pPr>
        <w:pStyle w:val="Default"/>
        <w:spacing w:before="60" w:after="60"/>
        <w:rPr>
          <w:rFonts w:ascii="Verdana" w:hAnsi="Verdana"/>
          <w:color w:val="auto"/>
        </w:rPr>
      </w:pPr>
    </w:p>
    <w:p w14:paraId="45C2D642" w14:textId="7DE3A98A" w:rsidR="00BB1F13" w:rsidRPr="001B20BF" w:rsidRDefault="00C21622" w:rsidP="004A562D">
      <w:pPr>
        <w:pStyle w:val="Heading1"/>
        <w:rPr>
          <w:sz w:val="24"/>
          <w:szCs w:val="24"/>
        </w:rPr>
      </w:pPr>
      <w:r w:rsidRPr="001B20BF">
        <w:rPr>
          <w:sz w:val="24"/>
          <w:szCs w:val="24"/>
        </w:rPr>
        <w:t>5</w:t>
      </w:r>
      <w:r w:rsidR="005B41A4" w:rsidRPr="001B20BF">
        <w:rPr>
          <w:sz w:val="24"/>
          <w:szCs w:val="24"/>
        </w:rPr>
        <w:t xml:space="preserve">. </w:t>
      </w:r>
      <w:r w:rsidR="003D4F03" w:rsidRPr="001B20BF">
        <w:rPr>
          <w:sz w:val="24"/>
          <w:szCs w:val="24"/>
        </w:rPr>
        <w:tab/>
      </w:r>
      <w:r w:rsidR="00BB1F13" w:rsidRPr="001B20BF">
        <w:rPr>
          <w:sz w:val="24"/>
          <w:szCs w:val="24"/>
        </w:rPr>
        <w:t>Tender and commission timetable</w:t>
      </w:r>
    </w:p>
    <w:p w14:paraId="5EA27F69" w14:textId="77777777" w:rsidR="00672083" w:rsidRPr="001B20BF" w:rsidRDefault="00672083" w:rsidP="006268C8">
      <w:pPr>
        <w:pStyle w:val="Default"/>
        <w:spacing w:before="60" w:after="60"/>
        <w:rPr>
          <w:rFonts w:ascii="Verdana" w:hAnsi="Verdana"/>
          <w:color w:val="auto"/>
        </w:rPr>
      </w:pPr>
    </w:p>
    <w:p w14:paraId="1AFECC64" w14:textId="1AB6772B" w:rsidR="00BB1F13" w:rsidRPr="001B20BF" w:rsidRDefault="00BB1F13" w:rsidP="006268C8">
      <w:pPr>
        <w:pStyle w:val="Default"/>
        <w:spacing w:before="60" w:after="60"/>
        <w:rPr>
          <w:rFonts w:ascii="Verdana" w:hAnsi="Verdana"/>
          <w:color w:val="auto"/>
        </w:rPr>
      </w:pPr>
      <w:r w:rsidRPr="001B20BF">
        <w:rPr>
          <w:rFonts w:ascii="Verdana" w:hAnsi="Verdana"/>
          <w:color w:val="auto"/>
        </w:rPr>
        <w:t xml:space="preserve">The timescale of the </w:t>
      </w:r>
      <w:r w:rsidR="00F14C5E" w:rsidRPr="001B20BF">
        <w:rPr>
          <w:rFonts w:ascii="Verdana" w:hAnsi="Verdana"/>
          <w:color w:val="auto"/>
        </w:rPr>
        <w:t>programme</w:t>
      </w:r>
      <w:r w:rsidR="00F138F1" w:rsidRPr="001B20BF">
        <w:rPr>
          <w:rFonts w:ascii="Verdana" w:hAnsi="Verdana"/>
          <w:color w:val="auto"/>
        </w:rPr>
        <w:t xml:space="preserve"> </w:t>
      </w:r>
      <w:r w:rsidRPr="001B20BF">
        <w:rPr>
          <w:rFonts w:ascii="Verdana" w:hAnsi="Verdana"/>
          <w:color w:val="auto"/>
        </w:rPr>
        <w:t xml:space="preserve">is from the date of signing the contract until </w:t>
      </w:r>
      <w:r w:rsidR="00043839" w:rsidRPr="00F33DFA">
        <w:rPr>
          <w:rFonts w:ascii="Verdana" w:hAnsi="Verdana"/>
          <w:color w:val="auto"/>
        </w:rPr>
        <w:t xml:space="preserve">the </w:t>
      </w:r>
      <w:r w:rsidR="00F33DFA" w:rsidRPr="00F33DFA">
        <w:rPr>
          <w:rFonts w:ascii="Verdana" w:hAnsi="Verdana"/>
          <w:color w:val="auto"/>
        </w:rPr>
        <w:t>acceptance of the new slipway by the Trustees.</w:t>
      </w:r>
      <w:r w:rsidRPr="00F33DFA">
        <w:rPr>
          <w:rFonts w:ascii="Verdana" w:hAnsi="Verdana"/>
          <w:color w:val="auto"/>
        </w:rPr>
        <w:t xml:space="preserve">  </w:t>
      </w:r>
      <w:r w:rsidRPr="001B20BF">
        <w:rPr>
          <w:rFonts w:ascii="Verdana" w:hAnsi="Verdana"/>
          <w:color w:val="auto"/>
        </w:rPr>
        <w:t xml:space="preserve">The timetable for submission of the Tender, completion of the </w:t>
      </w:r>
      <w:r w:rsidR="00F14C5E" w:rsidRPr="001B20BF">
        <w:rPr>
          <w:rFonts w:ascii="Verdana" w:hAnsi="Verdana"/>
          <w:color w:val="auto"/>
        </w:rPr>
        <w:t>programme</w:t>
      </w:r>
      <w:r w:rsidR="00F138F1" w:rsidRPr="001B20BF">
        <w:rPr>
          <w:rFonts w:ascii="Verdana" w:hAnsi="Verdana"/>
          <w:color w:val="auto"/>
        </w:rPr>
        <w:t xml:space="preserve"> </w:t>
      </w:r>
      <w:r w:rsidRPr="001B20BF">
        <w:rPr>
          <w:rFonts w:ascii="Verdana" w:hAnsi="Verdana"/>
          <w:color w:val="auto"/>
        </w:rPr>
        <w:t>are set out below.</w:t>
      </w:r>
    </w:p>
    <w:p w14:paraId="3BF3EBB9" w14:textId="77777777" w:rsidR="00BB1F13" w:rsidRPr="001B20BF" w:rsidRDefault="00BB1F13" w:rsidP="006268C8">
      <w:pPr>
        <w:pStyle w:val="Default"/>
        <w:spacing w:before="60" w:after="60"/>
        <w:ind w:left="459"/>
        <w:rPr>
          <w:rFonts w:ascii="Verdana" w:hAnsi="Verdana"/>
          <w:color w:val="auto"/>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1B20BF" w14:paraId="18F09D01" w14:textId="77777777" w:rsidTr="00EB28C2">
        <w:trPr>
          <w:trHeight w:hRule="exact" w:val="317"/>
        </w:trPr>
        <w:tc>
          <w:tcPr>
            <w:tcW w:w="5811" w:type="dxa"/>
          </w:tcPr>
          <w:p w14:paraId="17A6F86B" w14:textId="77777777" w:rsidR="00BB1F13" w:rsidRPr="001B20BF" w:rsidRDefault="00BB1F13" w:rsidP="006268C8">
            <w:pPr>
              <w:pStyle w:val="TableParagraph"/>
              <w:kinsoku w:val="0"/>
              <w:overflowPunct w:val="0"/>
              <w:ind w:left="102"/>
              <w:rPr>
                <w:rFonts w:ascii="Verdana" w:hAnsi="Verdana"/>
              </w:rPr>
            </w:pPr>
            <w:r w:rsidRPr="001B20BF">
              <w:rPr>
                <w:rFonts w:ascii="Verdana" w:hAnsi="Verdana" w:cs="Verdana"/>
                <w:b/>
                <w:bCs/>
                <w:spacing w:val="-1"/>
              </w:rPr>
              <w:t>Milestone</w:t>
            </w:r>
          </w:p>
        </w:tc>
        <w:tc>
          <w:tcPr>
            <w:tcW w:w="2694" w:type="dxa"/>
          </w:tcPr>
          <w:p w14:paraId="7B94DD09" w14:textId="77777777" w:rsidR="00BB1F13" w:rsidRPr="001B20BF" w:rsidRDefault="00BB1F13" w:rsidP="006268C8">
            <w:pPr>
              <w:pStyle w:val="TableParagraph"/>
              <w:kinsoku w:val="0"/>
              <w:overflowPunct w:val="0"/>
              <w:ind w:left="102"/>
              <w:rPr>
                <w:rFonts w:ascii="Verdana" w:hAnsi="Verdana"/>
              </w:rPr>
            </w:pPr>
            <w:r w:rsidRPr="001B20BF">
              <w:rPr>
                <w:rFonts w:ascii="Verdana" w:hAnsi="Verdana" w:cs="Verdana"/>
                <w:b/>
                <w:bCs/>
                <w:spacing w:val="-1"/>
              </w:rPr>
              <w:t>Date</w:t>
            </w:r>
          </w:p>
        </w:tc>
      </w:tr>
      <w:tr w:rsidR="004A562D" w:rsidRPr="001B20BF" w14:paraId="5353E4F1" w14:textId="77777777" w:rsidTr="00067C34">
        <w:trPr>
          <w:trHeight w:hRule="exact" w:val="507"/>
        </w:trPr>
        <w:tc>
          <w:tcPr>
            <w:tcW w:w="5811" w:type="dxa"/>
            <w:shd w:val="clear" w:color="auto" w:fill="auto"/>
          </w:tcPr>
          <w:p w14:paraId="61C3F738" w14:textId="1AAC0C95" w:rsidR="004A562D" w:rsidRPr="001B20BF" w:rsidRDefault="004A562D" w:rsidP="004A562D">
            <w:pPr>
              <w:pStyle w:val="TableParagraph"/>
              <w:kinsoku w:val="0"/>
              <w:overflowPunct w:val="0"/>
              <w:ind w:left="102"/>
              <w:rPr>
                <w:rFonts w:ascii="Verdana" w:hAnsi="Verdana"/>
              </w:rPr>
            </w:pPr>
            <w:r w:rsidRPr="001B20BF">
              <w:rPr>
                <w:rFonts w:ascii="Verdana" w:hAnsi="Verdana"/>
              </w:rPr>
              <w:t>Date ITT available on Contracts Finder</w:t>
            </w:r>
          </w:p>
        </w:tc>
        <w:tc>
          <w:tcPr>
            <w:tcW w:w="2694" w:type="dxa"/>
            <w:shd w:val="clear" w:color="auto" w:fill="auto"/>
          </w:tcPr>
          <w:p w14:paraId="35F0009A" w14:textId="3D98434C" w:rsidR="004A562D" w:rsidRPr="00F33DFA" w:rsidRDefault="00F33DFA" w:rsidP="004A562D">
            <w:pPr>
              <w:pStyle w:val="TableParagraph"/>
              <w:kinsoku w:val="0"/>
              <w:overflowPunct w:val="0"/>
              <w:rPr>
                <w:rFonts w:ascii="Verdana" w:hAnsi="Verdana"/>
              </w:rPr>
            </w:pPr>
            <w:r w:rsidRPr="00F33DFA">
              <w:rPr>
                <w:rFonts w:ascii="Verdana" w:hAnsi="Verdana"/>
              </w:rPr>
              <w:t>10 August 2023</w:t>
            </w:r>
          </w:p>
        </w:tc>
      </w:tr>
      <w:tr w:rsidR="004A562D" w:rsidRPr="001B20BF" w14:paraId="6C13F099" w14:textId="77777777" w:rsidTr="00F33DFA">
        <w:trPr>
          <w:trHeight w:hRule="exact" w:val="720"/>
        </w:trPr>
        <w:tc>
          <w:tcPr>
            <w:tcW w:w="5811" w:type="dxa"/>
            <w:shd w:val="clear" w:color="auto" w:fill="auto"/>
          </w:tcPr>
          <w:p w14:paraId="5482D8F3" w14:textId="162EE815" w:rsidR="004A562D" w:rsidRPr="001B20BF" w:rsidRDefault="004A562D" w:rsidP="004A562D">
            <w:pPr>
              <w:pStyle w:val="TableParagraph"/>
              <w:kinsoku w:val="0"/>
              <w:overflowPunct w:val="0"/>
              <w:ind w:left="102"/>
              <w:rPr>
                <w:rFonts w:ascii="Verdana" w:hAnsi="Verdana" w:cs="Verdana"/>
                <w:spacing w:val="-1"/>
              </w:rPr>
            </w:pPr>
            <w:r w:rsidRPr="001B20BF">
              <w:rPr>
                <w:rFonts w:ascii="Verdana" w:hAnsi="Verdana"/>
              </w:rPr>
              <w:t>Last  date for raising queries</w:t>
            </w:r>
          </w:p>
        </w:tc>
        <w:tc>
          <w:tcPr>
            <w:tcW w:w="2694" w:type="dxa"/>
            <w:shd w:val="clear" w:color="auto" w:fill="auto"/>
          </w:tcPr>
          <w:p w14:paraId="3AC9D598" w14:textId="6D93DDE5" w:rsidR="004A562D" w:rsidRPr="00F33DFA" w:rsidRDefault="00F33DFA" w:rsidP="004A562D">
            <w:pPr>
              <w:pStyle w:val="TableParagraph"/>
              <w:kinsoku w:val="0"/>
              <w:overflowPunct w:val="0"/>
              <w:rPr>
                <w:rFonts w:ascii="Verdana" w:hAnsi="Verdana"/>
              </w:rPr>
            </w:pPr>
            <w:r>
              <w:rPr>
                <w:rFonts w:ascii="Verdana" w:hAnsi="Verdana"/>
              </w:rPr>
              <w:t>1700 18 August 2023</w:t>
            </w:r>
          </w:p>
        </w:tc>
      </w:tr>
      <w:tr w:rsidR="004A562D" w:rsidRPr="001B20BF" w14:paraId="7A17DE84" w14:textId="77777777" w:rsidTr="00F33DFA">
        <w:trPr>
          <w:trHeight w:hRule="exact" w:val="574"/>
        </w:trPr>
        <w:tc>
          <w:tcPr>
            <w:tcW w:w="5811" w:type="dxa"/>
            <w:shd w:val="clear" w:color="auto" w:fill="auto"/>
          </w:tcPr>
          <w:p w14:paraId="54020941" w14:textId="71D96FCD" w:rsidR="004A562D" w:rsidRPr="001B20BF" w:rsidRDefault="004A562D" w:rsidP="004A562D">
            <w:pPr>
              <w:pStyle w:val="TableParagraph"/>
              <w:kinsoku w:val="0"/>
              <w:overflowPunct w:val="0"/>
              <w:ind w:left="102"/>
              <w:rPr>
                <w:rFonts w:ascii="Verdana" w:hAnsi="Verdana"/>
              </w:rPr>
            </w:pPr>
            <w:r w:rsidRPr="001B20BF">
              <w:rPr>
                <w:rFonts w:ascii="Verdana" w:hAnsi="Verdana"/>
              </w:rPr>
              <w:t>Last date for clarifications to queries</w:t>
            </w:r>
          </w:p>
        </w:tc>
        <w:tc>
          <w:tcPr>
            <w:tcW w:w="2694" w:type="dxa"/>
            <w:shd w:val="clear" w:color="auto" w:fill="auto"/>
          </w:tcPr>
          <w:p w14:paraId="6D29DD33" w14:textId="26EFADE5" w:rsidR="004A562D" w:rsidRPr="00F33DFA" w:rsidRDefault="00F33DFA" w:rsidP="004A562D">
            <w:pPr>
              <w:pStyle w:val="TableParagraph"/>
              <w:kinsoku w:val="0"/>
              <w:overflowPunct w:val="0"/>
              <w:rPr>
                <w:rFonts w:ascii="Verdana" w:hAnsi="Verdana"/>
              </w:rPr>
            </w:pPr>
            <w:r>
              <w:rPr>
                <w:rFonts w:ascii="Verdana" w:hAnsi="Verdana"/>
              </w:rPr>
              <w:t>1700 21 August 2023</w:t>
            </w:r>
            <w:r w:rsidR="004A562D" w:rsidRPr="00F33DFA">
              <w:rPr>
                <w:rFonts w:ascii="Verdana" w:hAnsi="Verdana"/>
              </w:rPr>
              <w:t xml:space="preserve"> </w:t>
            </w:r>
          </w:p>
        </w:tc>
      </w:tr>
      <w:tr w:rsidR="004A562D" w:rsidRPr="001B20BF" w14:paraId="01FF3EF8" w14:textId="77777777" w:rsidTr="00067C34">
        <w:trPr>
          <w:trHeight w:hRule="exact" w:val="578"/>
        </w:trPr>
        <w:tc>
          <w:tcPr>
            <w:tcW w:w="5811" w:type="dxa"/>
            <w:shd w:val="clear" w:color="auto" w:fill="auto"/>
          </w:tcPr>
          <w:p w14:paraId="00C06ADD" w14:textId="305D5C1E" w:rsidR="004A562D" w:rsidRPr="001B20BF" w:rsidRDefault="004A562D" w:rsidP="004A562D">
            <w:pPr>
              <w:pStyle w:val="TableParagraph"/>
              <w:kinsoku w:val="0"/>
              <w:overflowPunct w:val="0"/>
              <w:ind w:left="102"/>
              <w:rPr>
                <w:rFonts w:ascii="Verdana" w:hAnsi="Verdana"/>
                <w:b/>
              </w:rPr>
            </w:pPr>
            <w:r w:rsidRPr="001B20BF">
              <w:rPr>
                <w:rFonts w:ascii="Verdana" w:hAnsi="Verdana"/>
              </w:rPr>
              <w:t>Deadline to return ITT</w:t>
            </w:r>
          </w:p>
        </w:tc>
        <w:tc>
          <w:tcPr>
            <w:tcW w:w="2694" w:type="dxa"/>
            <w:shd w:val="clear" w:color="auto" w:fill="auto"/>
          </w:tcPr>
          <w:p w14:paraId="70D04BF7" w14:textId="3F08FC48" w:rsidR="004A562D" w:rsidRPr="00F33DFA" w:rsidRDefault="004A562D" w:rsidP="004A562D">
            <w:pPr>
              <w:pStyle w:val="TableParagraph"/>
              <w:kinsoku w:val="0"/>
              <w:overflowPunct w:val="0"/>
              <w:rPr>
                <w:rFonts w:ascii="Verdana" w:hAnsi="Verdana"/>
                <w:b/>
              </w:rPr>
            </w:pPr>
            <w:r w:rsidRPr="00F33DFA">
              <w:rPr>
                <w:rFonts w:ascii="Verdana" w:hAnsi="Verdana"/>
              </w:rPr>
              <w:t xml:space="preserve">1700: </w:t>
            </w:r>
            <w:r w:rsidR="00F03976">
              <w:rPr>
                <w:rFonts w:ascii="Verdana" w:hAnsi="Verdana"/>
              </w:rPr>
              <w:t>4 September 2023</w:t>
            </w:r>
          </w:p>
        </w:tc>
      </w:tr>
      <w:tr w:rsidR="004A562D" w:rsidRPr="001B20BF" w14:paraId="530071B0" w14:textId="77777777" w:rsidTr="00F03976">
        <w:trPr>
          <w:trHeight w:hRule="exact" w:val="704"/>
        </w:trPr>
        <w:tc>
          <w:tcPr>
            <w:tcW w:w="5811" w:type="dxa"/>
            <w:shd w:val="clear" w:color="auto" w:fill="auto"/>
          </w:tcPr>
          <w:p w14:paraId="381F4EE4" w14:textId="28124CC9" w:rsidR="004A562D" w:rsidRPr="001B20BF" w:rsidRDefault="004A562D" w:rsidP="004A562D">
            <w:pPr>
              <w:pStyle w:val="TableParagraph"/>
              <w:kinsoku w:val="0"/>
              <w:overflowPunct w:val="0"/>
              <w:ind w:left="102"/>
              <w:rPr>
                <w:rFonts w:ascii="Verdana" w:hAnsi="Verdana"/>
              </w:rPr>
            </w:pPr>
            <w:r w:rsidRPr="001B20BF">
              <w:rPr>
                <w:rFonts w:ascii="Verdana" w:hAnsi="Verdana"/>
              </w:rPr>
              <w:t>Evaluation of ITT</w:t>
            </w:r>
          </w:p>
        </w:tc>
        <w:tc>
          <w:tcPr>
            <w:tcW w:w="2694" w:type="dxa"/>
            <w:shd w:val="clear" w:color="auto" w:fill="auto"/>
          </w:tcPr>
          <w:p w14:paraId="24224D69" w14:textId="798985D4" w:rsidR="004A562D" w:rsidRPr="00F33DFA" w:rsidRDefault="00F03976" w:rsidP="004A562D">
            <w:pPr>
              <w:pStyle w:val="TableParagraph"/>
              <w:kinsoku w:val="0"/>
              <w:overflowPunct w:val="0"/>
              <w:rPr>
                <w:rFonts w:ascii="Verdana" w:hAnsi="Verdana"/>
              </w:rPr>
            </w:pPr>
            <w:r>
              <w:rPr>
                <w:rFonts w:ascii="Verdana" w:hAnsi="Verdana"/>
              </w:rPr>
              <w:t>5-6 September 2023</w:t>
            </w:r>
          </w:p>
        </w:tc>
      </w:tr>
      <w:tr w:rsidR="00231011" w:rsidRPr="001B20BF" w14:paraId="050A673F" w14:textId="77777777" w:rsidTr="00F03976">
        <w:trPr>
          <w:trHeight w:hRule="exact" w:val="573"/>
        </w:trPr>
        <w:tc>
          <w:tcPr>
            <w:tcW w:w="5811" w:type="dxa"/>
            <w:shd w:val="clear" w:color="auto" w:fill="auto"/>
          </w:tcPr>
          <w:p w14:paraId="53163DC9" w14:textId="04A0E9CA" w:rsidR="00231011" w:rsidRPr="001B20BF" w:rsidRDefault="00231011" w:rsidP="00231011">
            <w:pPr>
              <w:pStyle w:val="TableParagraph"/>
              <w:kinsoku w:val="0"/>
              <w:overflowPunct w:val="0"/>
              <w:ind w:left="102"/>
              <w:rPr>
                <w:rFonts w:ascii="Verdana" w:hAnsi="Verdana"/>
              </w:rPr>
            </w:pPr>
            <w:r w:rsidRPr="001B20BF">
              <w:rPr>
                <w:rFonts w:ascii="Verdana" w:hAnsi="Verdana"/>
              </w:rPr>
              <w:t xml:space="preserve">Award of Contract </w:t>
            </w:r>
          </w:p>
        </w:tc>
        <w:tc>
          <w:tcPr>
            <w:tcW w:w="2694" w:type="dxa"/>
            <w:shd w:val="clear" w:color="auto" w:fill="auto"/>
          </w:tcPr>
          <w:p w14:paraId="174D217D" w14:textId="3B01777B" w:rsidR="00231011" w:rsidRPr="001B20BF" w:rsidRDefault="00F03976" w:rsidP="00231011">
            <w:pPr>
              <w:pStyle w:val="TableParagraph"/>
              <w:kinsoku w:val="0"/>
              <w:overflowPunct w:val="0"/>
              <w:rPr>
                <w:rFonts w:ascii="Verdana" w:hAnsi="Verdana"/>
              </w:rPr>
            </w:pPr>
            <w:r>
              <w:rPr>
                <w:rFonts w:ascii="Verdana" w:hAnsi="Verdana"/>
              </w:rPr>
              <w:t>7 September 2023</w:t>
            </w:r>
          </w:p>
        </w:tc>
      </w:tr>
      <w:tr w:rsidR="00231011" w:rsidRPr="001B20BF" w14:paraId="57484289" w14:textId="77777777" w:rsidTr="00EB28C2">
        <w:trPr>
          <w:trHeight w:hRule="exact" w:val="411"/>
        </w:trPr>
        <w:tc>
          <w:tcPr>
            <w:tcW w:w="5811" w:type="dxa"/>
          </w:tcPr>
          <w:p w14:paraId="7B277D27" w14:textId="59FEA662" w:rsidR="00231011" w:rsidRPr="001B20BF" w:rsidRDefault="00F03976" w:rsidP="00231011">
            <w:pPr>
              <w:pStyle w:val="TableParagraph"/>
              <w:kinsoku w:val="0"/>
              <w:overflowPunct w:val="0"/>
              <w:ind w:left="102"/>
              <w:rPr>
                <w:rFonts w:ascii="Verdana" w:hAnsi="Verdana"/>
              </w:rPr>
            </w:pPr>
            <w:r>
              <w:rPr>
                <w:rFonts w:ascii="Verdana" w:hAnsi="Verdana"/>
              </w:rPr>
              <w:t>Start of work to match ideal tidal conditions</w:t>
            </w:r>
          </w:p>
        </w:tc>
        <w:tc>
          <w:tcPr>
            <w:tcW w:w="2694" w:type="dxa"/>
          </w:tcPr>
          <w:p w14:paraId="34F933E2" w14:textId="05F2BBEE" w:rsidR="00231011" w:rsidRPr="001B20BF" w:rsidRDefault="00F03976" w:rsidP="00231011">
            <w:pPr>
              <w:pStyle w:val="TableParagraph"/>
              <w:kinsoku w:val="0"/>
              <w:overflowPunct w:val="0"/>
              <w:rPr>
                <w:rFonts w:ascii="Verdana" w:hAnsi="Verdana"/>
              </w:rPr>
            </w:pPr>
            <w:r>
              <w:rPr>
                <w:rFonts w:ascii="Verdana" w:hAnsi="Verdana"/>
              </w:rPr>
              <w:t>1</w:t>
            </w:r>
            <w:r w:rsidR="00C154D9">
              <w:rPr>
                <w:rFonts w:ascii="Verdana" w:hAnsi="Verdana"/>
              </w:rPr>
              <w:t>1</w:t>
            </w:r>
            <w:r>
              <w:rPr>
                <w:rFonts w:ascii="Verdana" w:hAnsi="Verdana"/>
              </w:rPr>
              <w:t xml:space="preserve"> September 2023</w:t>
            </w:r>
          </w:p>
        </w:tc>
      </w:tr>
      <w:tr w:rsidR="00231011" w:rsidRPr="001B20BF" w14:paraId="46B4C80A" w14:textId="77777777" w:rsidTr="00EB28C2">
        <w:trPr>
          <w:trHeight w:hRule="exact" w:val="577"/>
        </w:trPr>
        <w:tc>
          <w:tcPr>
            <w:tcW w:w="5811" w:type="dxa"/>
          </w:tcPr>
          <w:p w14:paraId="0A2D6F05" w14:textId="178A744E" w:rsidR="00231011" w:rsidRPr="001B20BF" w:rsidRDefault="00F03976" w:rsidP="00231011">
            <w:pPr>
              <w:pStyle w:val="TableParagraph"/>
              <w:kinsoku w:val="0"/>
              <w:overflowPunct w:val="0"/>
              <w:ind w:left="102"/>
              <w:rPr>
                <w:rFonts w:ascii="Verdana" w:hAnsi="Verdana" w:cs="Verdana"/>
                <w:spacing w:val="-1"/>
              </w:rPr>
            </w:pPr>
            <w:r>
              <w:rPr>
                <w:rFonts w:ascii="Verdana" w:hAnsi="Verdana" w:cs="Verdana"/>
                <w:spacing w:val="-1"/>
              </w:rPr>
              <w:t>Work complete</w:t>
            </w:r>
          </w:p>
        </w:tc>
        <w:tc>
          <w:tcPr>
            <w:tcW w:w="2694" w:type="dxa"/>
          </w:tcPr>
          <w:p w14:paraId="0C08BFDA" w14:textId="534E2B17" w:rsidR="00231011" w:rsidRPr="001B20BF" w:rsidRDefault="00361922" w:rsidP="00231011">
            <w:pPr>
              <w:pStyle w:val="TableParagraph"/>
              <w:kinsoku w:val="0"/>
              <w:overflowPunct w:val="0"/>
              <w:rPr>
                <w:rFonts w:ascii="Verdana" w:hAnsi="Verdana"/>
              </w:rPr>
            </w:pPr>
            <w:r>
              <w:rPr>
                <w:rFonts w:ascii="Verdana" w:hAnsi="Verdana"/>
              </w:rPr>
              <w:t>27 October 2023</w:t>
            </w:r>
          </w:p>
        </w:tc>
      </w:tr>
      <w:tr w:rsidR="00231011" w:rsidRPr="001B20BF" w14:paraId="737A0B1F" w14:textId="77777777" w:rsidTr="00EB28C2">
        <w:trPr>
          <w:trHeight w:hRule="exact" w:val="577"/>
        </w:trPr>
        <w:tc>
          <w:tcPr>
            <w:tcW w:w="5811" w:type="dxa"/>
          </w:tcPr>
          <w:p w14:paraId="55E326FA" w14:textId="73CE93EB" w:rsidR="00231011" w:rsidRPr="001B20BF" w:rsidRDefault="00F03976" w:rsidP="00231011">
            <w:pPr>
              <w:pStyle w:val="TableParagraph"/>
              <w:kinsoku w:val="0"/>
              <w:overflowPunct w:val="0"/>
              <w:ind w:left="102"/>
              <w:rPr>
                <w:rFonts w:ascii="Verdana" w:hAnsi="Verdana" w:cs="Verdana"/>
                <w:spacing w:val="-1"/>
              </w:rPr>
            </w:pPr>
            <w:r>
              <w:rPr>
                <w:rFonts w:ascii="Verdana" w:hAnsi="Verdana" w:cs="Verdana"/>
                <w:spacing w:val="-1"/>
              </w:rPr>
              <w:t>Acceptance by the Trustees.</w:t>
            </w:r>
          </w:p>
        </w:tc>
        <w:tc>
          <w:tcPr>
            <w:tcW w:w="2694" w:type="dxa"/>
          </w:tcPr>
          <w:p w14:paraId="065B312C" w14:textId="49F7C8EB" w:rsidR="00231011" w:rsidRPr="001B20BF" w:rsidRDefault="00361922" w:rsidP="00231011">
            <w:pPr>
              <w:pStyle w:val="TableParagraph"/>
              <w:kinsoku w:val="0"/>
              <w:overflowPunct w:val="0"/>
              <w:rPr>
                <w:rFonts w:ascii="Verdana" w:hAnsi="Verdana"/>
              </w:rPr>
            </w:pPr>
            <w:r>
              <w:rPr>
                <w:rFonts w:ascii="Verdana" w:hAnsi="Verdana"/>
              </w:rPr>
              <w:t>Week commencing 6 November 2023</w:t>
            </w:r>
          </w:p>
        </w:tc>
      </w:tr>
    </w:tbl>
    <w:p w14:paraId="028E9661" w14:textId="77777777" w:rsidR="00621937" w:rsidRPr="001B20BF" w:rsidRDefault="00621937" w:rsidP="004A562D">
      <w:pPr>
        <w:pStyle w:val="Heading1"/>
        <w:rPr>
          <w:sz w:val="24"/>
          <w:szCs w:val="24"/>
        </w:rPr>
      </w:pPr>
    </w:p>
    <w:p w14:paraId="1E3F6944" w14:textId="77777777" w:rsidR="00E53C64" w:rsidRPr="001B20BF" w:rsidRDefault="00E53C64" w:rsidP="004A562D">
      <w:pPr>
        <w:pStyle w:val="Heading1"/>
        <w:rPr>
          <w:sz w:val="24"/>
          <w:szCs w:val="24"/>
        </w:rPr>
      </w:pPr>
    </w:p>
    <w:p w14:paraId="48D4BC89" w14:textId="7610CF0A" w:rsidR="00F241D3" w:rsidRPr="001B20BF" w:rsidRDefault="00C21622" w:rsidP="004A562D">
      <w:pPr>
        <w:pStyle w:val="Heading1"/>
        <w:rPr>
          <w:sz w:val="24"/>
          <w:szCs w:val="24"/>
        </w:rPr>
      </w:pPr>
      <w:r w:rsidRPr="001B20BF">
        <w:rPr>
          <w:sz w:val="24"/>
          <w:szCs w:val="24"/>
        </w:rPr>
        <w:t>6</w:t>
      </w:r>
      <w:r w:rsidR="005B41A4" w:rsidRPr="001B20BF">
        <w:rPr>
          <w:sz w:val="24"/>
          <w:szCs w:val="24"/>
        </w:rPr>
        <w:t xml:space="preserve">. </w:t>
      </w:r>
      <w:r w:rsidR="003D4F03" w:rsidRPr="001B20BF">
        <w:rPr>
          <w:sz w:val="24"/>
          <w:szCs w:val="24"/>
        </w:rPr>
        <w:tab/>
      </w:r>
      <w:r w:rsidR="00F241D3" w:rsidRPr="001B20BF">
        <w:rPr>
          <w:sz w:val="24"/>
          <w:szCs w:val="24"/>
        </w:rPr>
        <w:t>Tender submission requirements</w:t>
      </w:r>
    </w:p>
    <w:p w14:paraId="2451A78B" w14:textId="77777777" w:rsidR="00F241D3" w:rsidRPr="001B20BF" w:rsidRDefault="00F241D3" w:rsidP="006268C8">
      <w:pPr>
        <w:pStyle w:val="BodyText"/>
        <w:kinsoku w:val="0"/>
        <w:overflowPunct w:val="0"/>
        <w:spacing w:before="9"/>
        <w:ind w:left="0" w:firstLine="0"/>
        <w:rPr>
          <w:b/>
          <w:bCs/>
          <w:sz w:val="24"/>
          <w:szCs w:val="24"/>
        </w:rPr>
      </w:pPr>
    </w:p>
    <w:p w14:paraId="6B9535D1" w14:textId="77777777" w:rsidR="00F241D3" w:rsidRPr="001B20BF" w:rsidRDefault="00F241D3" w:rsidP="006268C8">
      <w:pPr>
        <w:pStyle w:val="Default"/>
        <w:spacing w:before="60" w:after="60"/>
        <w:rPr>
          <w:rFonts w:ascii="Verdana" w:hAnsi="Verdana"/>
          <w:color w:val="auto"/>
        </w:rPr>
      </w:pPr>
      <w:r w:rsidRPr="001B20BF">
        <w:rPr>
          <w:rFonts w:ascii="Verdana" w:hAnsi="Verdana"/>
          <w:color w:val="auto"/>
        </w:rPr>
        <w:t>Please include the following information in your Tender submission.</w:t>
      </w:r>
    </w:p>
    <w:p w14:paraId="563E8737" w14:textId="77777777" w:rsidR="00A30EA9" w:rsidRPr="001B20BF" w:rsidRDefault="00A30EA9" w:rsidP="006268C8">
      <w:pPr>
        <w:pStyle w:val="BodyText"/>
        <w:kinsoku w:val="0"/>
        <w:overflowPunct w:val="0"/>
        <w:spacing w:before="7"/>
        <w:ind w:left="0" w:firstLine="0"/>
        <w:rPr>
          <w:sz w:val="24"/>
          <w:szCs w:val="24"/>
        </w:rPr>
      </w:pPr>
    </w:p>
    <w:p w14:paraId="37D61F39" w14:textId="3CDE18B1" w:rsidR="00F241D3" w:rsidRPr="001B20BF" w:rsidRDefault="00C21622" w:rsidP="00C21622">
      <w:pPr>
        <w:pStyle w:val="BodyText"/>
        <w:kinsoku w:val="0"/>
        <w:overflowPunct w:val="0"/>
        <w:spacing w:before="7"/>
        <w:ind w:left="0" w:firstLine="0"/>
        <w:rPr>
          <w:spacing w:val="-1"/>
          <w:sz w:val="24"/>
          <w:szCs w:val="24"/>
        </w:rPr>
      </w:pPr>
      <w:r w:rsidRPr="001B20BF">
        <w:rPr>
          <w:spacing w:val="-1"/>
          <w:sz w:val="24"/>
          <w:szCs w:val="24"/>
        </w:rPr>
        <w:t>6</w:t>
      </w:r>
      <w:r w:rsidR="00E878B2" w:rsidRPr="001B20BF">
        <w:rPr>
          <w:spacing w:val="-1"/>
          <w:sz w:val="24"/>
          <w:szCs w:val="24"/>
        </w:rPr>
        <w:t>.1</w:t>
      </w:r>
      <w:r w:rsidR="00E878B2" w:rsidRPr="001B20BF">
        <w:rPr>
          <w:spacing w:val="-1"/>
          <w:sz w:val="24"/>
          <w:szCs w:val="24"/>
        </w:rPr>
        <w:tab/>
      </w:r>
      <w:r w:rsidR="00F241D3" w:rsidRPr="001B20BF">
        <w:rPr>
          <w:spacing w:val="-1"/>
          <w:sz w:val="24"/>
          <w:szCs w:val="24"/>
        </w:rPr>
        <w:t>Covering</w:t>
      </w:r>
      <w:r w:rsidR="00F241D3" w:rsidRPr="001B20BF">
        <w:rPr>
          <w:spacing w:val="1"/>
          <w:sz w:val="24"/>
          <w:szCs w:val="24"/>
        </w:rPr>
        <w:t xml:space="preserve"> </w:t>
      </w:r>
      <w:r w:rsidR="00F241D3" w:rsidRPr="001B20BF">
        <w:rPr>
          <w:spacing w:val="-1"/>
          <w:sz w:val="24"/>
          <w:szCs w:val="24"/>
        </w:rPr>
        <w:t>letter</w:t>
      </w:r>
      <w:r w:rsidR="00F241D3" w:rsidRPr="001B20BF">
        <w:rPr>
          <w:spacing w:val="-2"/>
          <w:sz w:val="24"/>
          <w:szCs w:val="24"/>
        </w:rPr>
        <w:t xml:space="preserve"> </w:t>
      </w:r>
      <w:r w:rsidR="00F241D3" w:rsidRPr="001B20BF">
        <w:rPr>
          <w:spacing w:val="-1"/>
          <w:sz w:val="24"/>
          <w:szCs w:val="24"/>
        </w:rPr>
        <w:t xml:space="preserve">(two sides of A4 </w:t>
      </w:r>
      <w:r w:rsidR="00F241D3" w:rsidRPr="001B20BF">
        <w:rPr>
          <w:spacing w:val="-2"/>
          <w:sz w:val="24"/>
          <w:szCs w:val="24"/>
        </w:rPr>
        <w:t>maximum)</w:t>
      </w:r>
      <w:r w:rsidR="00F241D3" w:rsidRPr="001B20BF">
        <w:rPr>
          <w:spacing w:val="-1"/>
          <w:sz w:val="24"/>
          <w:szCs w:val="24"/>
        </w:rPr>
        <w:t xml:space="preserve"> to</w:t>
      </w:r>
      <w:r w:rsidR="00F241D3" w:rsidRPr="001B20BF">
        <w:rPr>
          <w:spacing w:val="2"/>
          <w:sz w:val="24"/>
          <w:szCs w:val="24"/>
        </w:rPr>
        <w:t xml:space="preserve"> </w:t>
      </w:r>
      <w:r w:rsidR="00F241D3" w:rsidRPr="001B20BF">
        <w:rPr>
          <w:spacing w:val="-1"/>
          <w:sz w:val="24"/>
          <w:szCs w:val="24"/>
        </w:rPr>
        <w:t>include:</w:t>
      </w:r>
    </w:p>
    <w:p w14:paraId="2C78AA2C" w14:textId="77777777" w:rsidR="00A30EA9" w:rsidRPr="001B20BF" w:rsidRDefault="00A30EA9" w:rsidP="006268C8">
      <w:pPr>
        <w:pStyle w:val="BodyText"/>
        <w:tabs>
          <w:tab w:val="left" w:pos="892"/>
          <w:tab w:val="left" w:pos="1276"/>
        </w:tabs>
        <w:kinsoku w:val="0"/>
        <w:overflowPunct w:val="0"/>
        <w:ind w:left="720" w:firstLine="0"/>
        <w:rPr>
          <w:sz w:val="24"/>
          <w:szCs w:val="24"/>
        </w:rPr>
      </w:pPr>
    </w:p>
    <w:p w14:paraId="2C251302" w14:textId="01F2BE3F" w:rsidR="00F131E4" w:rsidRPr="001B20BF" w:rsidRDefault="00F131E4" w:rsidP="00F138F1">
      <w:pPr>
        <w:pStyle w:val="Default"/>
        <w:numPr>
          <w:ilvl w:val="0"/>
          <w:numId w:val="2"/>
        </w:numPr>
        <w:spacing w:before="60" w:after="60"/>
        <w:ind w:left="1418" w:hanging="709"/>
        <w:rPr>
          <w:rFonts w:ascii="Verdana" w:hAnsi="Verdana"/>
          <w:color w:val="auto"/>
        </w:rPr>
      </w:pPr>
      <w:r w:rsidRPr="003939AD">
        <w:rPr>
          <w:rFonts w:ascii="Verdana" w:hAnsi="Verdana"/>
          <w:color w:val="auto"/>
        </w:rPr>
        <w:t xml:space="preserve">A single point of contact for all contact between the tenderer and </w:t>
      </w:r>
      <w:r w:rsidR="00F33469" w:rsidRPr="003939AD">
        <w:rPr>
          <w:rFonts w:ascii="Verdana" w:hAnsi="Verdana"/>
          <w:color w:val="auto"/>
        </w:rPr>
        <w:t xml:space="preserve">Mevagissey Harbour Trustees </w:t>
      </w:r>
      <w:r w:rsidRPr="003939AD">
        <w:rPr>
          <w:rFonts w:ascii="Verdana" w:hAnsi="Verdana"/>
          <w:color w:val="auto"/>
        </w:rPr>
        <w:t xml:space="preserve"> during the tender selection process, and for further correspondence</w:t>
      </w:r>
      <w:r w:rsidRPr="001B20BF">
        <w:rPr>
          <w:rFonts w:ascii="Verdana" w:hAnsi="Verdana"/>
          <w:color w:val="auto"/>
        </w:rPr>
        <w:t>.</w:t>
      </w:r>
    </w:p>
    <w:p w14:paraId="2556EFF9" w14:textId="6F504FA1" w:rsidR="00F241D3" w:rsidRPr="001B20BF" w:rsidRDefault="00F241D3" w:rsidP="00F138F1">
      <w:pPr>
        <w:pStyle w:val="BodyText"/>
        <w:numPr>
          <w:ilvl w:val="0"/>
          <w:numId w:val="2"/>
        </w:numPr>
        <w:tabs>
          <w:tab w:val="left" w:pos="892"/>
          <w:tab w:val="left" w:pos="1418"/>
        </w:tabs>
        <w:kinsoku w:val="0"/>
        <w:overflowPunct w:val="0"/>
        <w:ind w:left="1418" w:hanging="709"/>
        <w:rPr>
          <w:sz w:val="24"/>
          <w:szCs w:val="24"/>
        </w:rPr>
      </w:pPr>
      <w:r w:rsidRPr="001B20BF">
        <w:rPr>
          <w:sz w:val="24"/>
          <w:szCs w:val="24"/>
        </w:rPr>
        <w:t>Confirmation that the tenderer has the resources available to meet the requirements outlined in this brief and its timeline</w:t>
      </w:r>
      <w:r w:rsidR="003939AD">
        <w:rPr>
          <w:sz w:val="24"/>
          <w:szCs w:val="24"/>
        </w:rPr>
        <w:t xml:space="preserve"> and in particular the start date.</w:t>
      </w:r>
    </w:p>
    <w:p w14:paraId="0265525D" w14:textId="77777777" w:rsidR="004B66F2" w:rsidRPr="001B20BF" w:rsidRDefault="00F241D3" w:rsidP="00F138F1">
      <w:pPr>
        <w:pStyle w:val="BodyText"/>
        <w:numPr>
          <w:ilvl w:val="0"/>
          <w:numId w:val="2"/>
        </w:numPr>
        <w:tabs>
          <w:tab w:val="left" w:pos="892"/>
          <w:tab w:val="left" w:pos="1418"/>
        </w:tabs>
        <w:kinsoku w:val="0"/>
        <w:overflowPunct w:val="0"/>
        <w:ind w:left="1418" w:hanging="709"/>
        <w:rPr>
          <w:i/>
          <w:iCs/>
          <w:sz w:val="24"/>
          <w:szCs w:val="24"/>
        </w:rPr>
      </w:pPr>
      <w:r w:rsidRPr="001B20BF">
        <w:rPr>
          <w:sz w:val="24"/>
          <w:szCs w:val="24"/>
        </w:rPr>
        <w:t xml:space="preserve">Confirmation that the tenderer holds current valid insurance policies as set out below and, if successful, supporting </w:t>
      </w:r>
      <w:r w:rsidRPr="001B20BF">
        <w:rPr>
          <w:sz w:val="24"/>
          <w:szCs w:val="24"/>
        </w:rPr>
        <w:lastRenderedPageBreak/>
        <w:t>documentation will be provided as evidence</w:t>
      </w:r>
      <w:r w:rsidR="004A562D" w:rsidRPr="001B20BF">
        <w:rPr>
          <w:sz w:val="24"/>
          <w:szCs w:val="24"/>
        </w:rPr>
        <w:t>:</w:t>
      </w:r>
      <w:r w:rsidR="004B66F2" w:rsidRPr="001B20BF">
        <w:rPr>
          <w:sz w:val="24"/>
          <w:szCs w:val="24"/>
        </w:rPr>
        <w:t xml:space="preserve"> </w:t>
      </w:r>
    </w:p>
    <w:p w14:paraId="470FFDDD" w14:textId="77777777" w:rsidR="004B66F2" w:rsidRPr="001B20BF" w:rsidRDefault="004B66F2" w:rsidP="004B66F2">
      <w:pPr>
        <w:pStyle w:val="BodyText"/>
        <w:tabs>
          <w:tab w:val="left" w:pos="892"/>
          <w:tab w:val="left" w:pos="1418"/>
        </w:tabs>
        <w:kinsoku w:val="0"/>
        <w:overflowPunct w:val="0"/>
        <w:ind w:left="1418" w:firstLine="0"/>
        <w:rPr>
          <w:sz w:val="24"/>
          <w:szCs w:val="24"/>
        </w:rPr>
      </w:pPr>
    </w:p>
    <w:p w14:paraId="5C4593B6" w14:textId="74408C93" w:rsidR="004A562D" w:rsidRPr="001B20BF" w:rsidRDefault="004A562D" w:rsidP="004A562D">
      <w:pPr>
        <w:pStyle w:val="BodyText"/>
        <w:tabs>
          <w:tab w:val="left" w:pos="892"/>
          <w:tab w:val="left" w:pos="1418"/>
        </w:tabs>
        <w:kinsoku w:val="0"/>
        <w:overflowPunct w:val="0"/>
        <w:rPr>
          <w:color w:val="FF0000"/>
          <w:sz w:val="24"/>
          <w:szCs w:val="24"/>
        </w:rPr>
      </w:pPr>
    </w:p>
    <w:p w14:paraId="6736D0FB" w14:textId="223E6984"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1B20BF">
        <w:rPr>
          <w:sz w:val="24"/>
          <w:szCs w:val="24"/>
        </w:rPr>
        <w:t xml:space="preserve">Professional </w:t>
      </w:r>
      <w:r w:rsidRPr="003939AD">
        <w:rPr>
          <w:sz w:val="24"/>
          <w:szCs w:val="24"/>
        </w:rPr>
        <w:t>Indemnity Insurance with a limit of indemnity of not less than one million (£</w:t>
      </w:r>
      <w:r w:rsidR="003939AD" w:rsidRPr="003939AD">
        <w:rPr>
          <w:sz w:val="24"/>
          <w:szCs w:val="24"/>
        </w:rPr>
        <w:t>1</w:t>
      </w:r>
      <w:r w:rsidRPr="003939AD">
        <w:rPr>
          <w:sz w:val="24"/>
          <w:szCs w:val="24"/>
        </w:rPr>
        <w:t xml:space="preserve">,000,000), </w:t>
      </w:r>
    </w:p>
    <w:p w14:paraId="01A259E6" w14:textId="35E0987C"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3939AD">
        <w:rPr>
          <w:sz w:val="24"/>
          <w:szCs w:val="24"/>
        </w:rPr>
        <w:t xml:space="preserve">Employers Liability Insurance with a limit of indemnity of not less than </w:t>
      </w:r>
      <w:r w:rsidR="003939AD" w:rsidRPr="003939AD">
        <w:rPr>
          <w:sz w:val="24"/>
          <w:szCs w:val="24"/>
        </w:rPr>
        <w:t>five</w:t>
      </w:r>
      <w:r w:rsidRPr="003939AD">
        <w:rPr>
          <w:sz w:val="24"/>
          <w:szCs w:val="24"/>
        </w:rPr>
        <w:t xml:space="preserve"> million (£</w:t>
      </w:r>
      <w:r w:rsidR="003939AD" w:rsidRPr="003939AD">
        <w:rPr>
          <w:sz w:val="24"/>
          <w:szCs w:val="24"/>
        </w:rPr>
        <w:t>5</w:t>
      </w:r>
      <w:r w:rsidRPr="003939AD">
        <w:rPr>
          <w:sz w:val="24"/>
          <w:szCs w:val="24"/>
        </w:rPr>
        <w:t xml:space="preserve">,000,000) </w:t>
      </w:r>
    </w:p>
    <w:p w14:paraId="3A96C50A" w14:textId="2E2140D8"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3939AD">
        <w:rPr>
          <w:sz w:val="24"/>
          <w:szCs w:val="24"/>
        </w:rPr>
        <w:t xml:space="preserve">Public Liability Insurance with a limit of indemnity of not less than </w:t>
      </w:r>
      <w:r w:rsidR="003939AD" w:rsidRPr="003939AD">
        <w:rPr>
          <w:sz w:val="24"/>
          <w:szCs w:val="24"/>
        </w:rPr>
        <w:t>five</w:t>
      </w:r>
      <w:r w:rsidRPr="003939AD">
        <w:rPr>
          <w:sz w:val="24"/>
          <w:szCs w:val="24"/>
        </w:rPr>
        <w:t xml:space="preserve"> million (£</w:t>
      </w:r>
      <w:r w:rsidR="003939AD" w:rsidRPr="003939AD">
        <w:rPr>
          <w:sz w:val="24"/>
          <w:szCs w:val="24"/>
        </w:rPr>
        <w:t>5</w:t>
      </w:r>
      <w:r w:rsidRPr="003939AD">
        <w:rPr>
          <w:sz w:val="24"/>
          <w:szCs w:val="24"/>
        </w:rPr>
        <w:t>,000,000).</w:t>
      </w:r>
    </w:p>
    <w:p w14:paraId="7B4F6A52" w14:textId="77777777" w:rsidR="00F241D3" w:rsidRPr="001B20BF" w:rsidRDefault="00F241D3" w:rsidP="00F138F1">
      <w:pPr>
        <w:pStyle w:val="BodyText"/>
        <w:numPr>
          <w:ilvl w:val="0"/>
          <w:numId w:val="2"/>
        </w:numPr>
        <w:tabs>
          <w:tab w:val="left" w:pos="1418"/>
          <w:tab w:val="left" w:pos="1560"/>
        </w:tabs>
        <w:kinsoku w:val="0"/>
        <w:overflowPunct w:val="0"/>
        <w:ind w:left="1418" w:hanging="709"/>
        <w:rPr>
          <w:sz w:val="24"/>
          <w:szCs w:val="24"/>
        </w:rPr>
      </w:pPr>
      <w:r w:rsidRPr="001B20BF">
        <w:rPr>
          <w:sz w:val="24"/>
          <w:szCs w:val="24"/>
        </w:rPr>
        <w:t>Conflict of interest statement</w:t>
      </w:r>
    </w:p>
    <w:p w14:paraId="08E9262A" w14:textId="77777777" w:rsidR="00A102FE" w:rsidRPr="001B20BF" w:rsidRDefault="00A102FE" w:rsidP="006268C8">
      <w:pPr>
        <w:pStyle w:val="BodyText"/>
        <w:tabs>
          <w:tab w:val="left" w:pos="709"/>
        </w:tabs>
        <w:kinsoku w:val="0"/>
        <w:overflowPunct w:val="0"/>
        <w:ind w:left="0" w:right="197" w:firstLine="0"/>
        <w:rPr>
          <w:sz w:val="24"/>
          <w:szCs w:val="24"/>
        </w:rPr>
      </w:pPr>
    </w:p>
    <w:p w14:paraId="7A957C5C" w14:textId="3659E162" w:rsidR="002E24C0" w:rsidRDefault="00E878B2" w:rsidP="00A626D2">
      <w:pPr>
        <w:pStyle w:val="BodyText"/>
        <w:tabs>
          <w:tab w:val="left" w:pos="709"/>
        </w:tabs>
        <w:kinsoku w:val="0"/>
        <w:overflowPunct w:val="0"/>
        <w:ind w:left="0" w:right="197" w:firstLine="0"/>
        <w:rPr>
          <w:spacing w:val="-1"/>
          <w:sz w:val="24"/>
          <w:szCs w:val="24"/>
        </w:rPr>
      </w:pPr>
      <w:r w:rsidRPr="001B20BF">
        <w:rPr>
          <w:spacing w:val="-1"/>
          <w:sz w:val="24"/>
          <w:szCs w:val="24"/>
        </w:rPr>
        <w:t>6</w:t>
      </w:r>
      <w:r w:rsidR="002E24C0" w:rsidRPr="001B20BF">
        <w:rPr>
          <w:spacing w:val="-1"/>
          <w:sz w:val="24"/>
          <w:szCs w:val="24"/>
        </w:rPr>
        <w:t>.2</w:t>
      </w:r>
      <w:r w:rsidR="002E24C0" w:rsidRPr="001B20BF">
        <w:rPr>
          <w:spacing w:val="-1"/>
          <w:sz w:val="24"/>
          <w:szCs w:val="24"/>
        </w:rPr>
        <w:tab/>
      </w:r>
      <w:r w:rsidR="003939AD" w:rsidRPr="003939AD">
        <w:rPr>
          <w:spacing w:val="-1"/>
          <w:sz w:val="24"/>
          <w:szCs w:val="24"/>
        </w:rPr>
        <w:t>Provide two examples of previous projects which you feel demonstrate your ability to deliver this type of project. (maximum 1 page of A4 per example).</w:t>
      </w:r>
    </w:p>
    <w:p w14:paraId="3128349C" w14:textId="77777777" w:rsidR="006B1283" w:rsidRPr="001B20BF" w:rsidRDefault="006B1283" w:rsidP="00A626D2">
      <w:pPr>
        <w:pStyle w:val="BodyText"/>
        <w:tabs>
          <w:tab w:val="left" w:pos="709"/>
        </w:tabs>
        <w:kinsoku w:val="0"/>
        <w:overflowPunct w:val="0"/>
        <w:ind w:left="0" w:right="197" w:firstLine="0"/>
        <w:rPr>
          <w:rFonts w:cstheme="majorHAnsi"/>
          <w:sz w:val="24"/>
          <w:szCs w:val="24"/>
        </w:rPr>
      </w:pPr>
    </w:p>
    <w:p w14:paraId="2F176620" w14:textId="6E770D80" w:rsidR="00A626D2" w:rsidRDefault="00E878B2" w:rsidP="006B1283">
      <w:pPr>
        <w:pStyle w:val="BodyText"/>
        <w:tabs>
          <w:tab w:val="left" w:pos="0"/>
        </w:tabs>
        <w:kinsoku w:val="0"/>
        <w:overflowPunct w:val="0"/>
        <w:ind w:left="0" w:firstLine="0"/>
        <w:rPr>
          <w:sz w:val="24"/>
          <w:szCs w:val="24"/>
        </w:rPr>
      </w:pPr>
      <w:r w:rsidRPr="001B20BF">
        <w:rPr>
          <w:sz w:val="24"/>
          <w:szCs w:val="24"/>
        </w:rPr>
        <w:t>6</w:t>
      </w:r>
      <w:r w:rsidR="00EB28C2" w:rsidRPr="001B20BF">
        <w:rPr>
          <w:sz w:val="24"/>
          <w:szCs w:val="24"/>
        </w:rPr>
        <w:t>.3</w:t>
      </w:r>
      <w:r w:rsidR="00EB28C2" w:rsidRPr="001B20BF">
        <w:rPr>
          <w:sz w:val="24"/>
          <w:szCs w:val="24"/>
        </w:rPr>
        <w:tab/>
      </w:r>
      <w:r w:rsidR="006B1283" w:rsidRPr="006B1283">
        <w:rPr>
          <w:sz w:val="24"/>
          <w:szCs w:val="24"/>
        </w:rPr>
        <w:t xml:space="preserve">Provide experience of the project manager and the senior tradespeople which demonstrates their building experience. (maximum 1 page of A4 per example).  </w:t>
      </w:r>
    </w:p>
    <w:p w14:paraId="684DD69E" w14:textId="77777777" w:rsidR="006B1283" w:rsidRPr="001B20BF" w:rsidRDefault="006B1283" w:rsidP="00A626D2">
      <w:pPr>
        <w:pStyle w:val="BodyText"/>
        <w:tabs>
          <w:tab w:val="left" w:pos="709"/>
        </w:tabs>
        <w:kinsoku w:val="0"/>
        <w:overflowPunct w:val="0"/>
        <w:ind w:left="720" w:hanging="720"/>
        <w:rPr>
          <w:sz w:val="24"/>
          <w:szCs w:val="24"/>
        </w:rPr>
      </w:pPr>
    </w:p>
    <w:p w14:paraId="3697E639" w14:textId="551E91CA" w:rsidR="002E24C0" w:rsidRPr="001B20BF" w:rsidRDefault="00E878B2" w:rsidP="00A626D2">
      <w:pPr>
        <w:pStyle w:val="BodyText"/>
        <w:tabs>
          <w:tab w:val="left" w:pos="709"/>
        </w:tabs>
        <w:kinsoku w:val="0"/>
        <w:overflowPunct w:val="0"/>
        <w:ind w:left="720" w:hanging="720"/>
        <w:rPr>
          <w:spacing w:val="-1"/>
          <w:sz w:val="24"/>
          <w:szCs w:val="24"/>
        </w:rPr>
      </w:pPr>
      <w:r w:rsidRPr="001B20BF">
        <w:rPr>
          <w:spacing w:val="-1"/>
          <w:sz w:val="24"/>
          <w:szCs w:val="24"/>
        </w:rPr>
        <w:t>6</w:t>
      </w:r>
      <w:r w:rsidR="00A626D2" w:rsidRPr="001B20BF">
        <w:rPr>
          <w:spacing w:val="-1"/>
          <w:sz w:val="24"/>
          <w:szCs w:val="24"/>
        </w:rPr>
        <w:t>.4</w:t>
      </w:r>
      <w:r w:rsidR="00A626D2" w:rsidRPr="001B20BF">
        <w:rPr>
          <w:spacing w:val="-1"/>
          <w:sz w:val="24"/>
          <w:szCs w:val="24"/>
        </w:rPr>
        <w:tab/>
      </w:r>
      <w:r w:rsidR="002E24C0" w:rsidRPr="001B20BF">
        <w:rPr>
          <w:spacing w:val="-1"/>
          <w:sz w:val="24"/>
          <w:szCs w:val="24"/>
        </w:rPr>
        <w:t>Budget</w:t>
      </w:r>
    </w:p>
    <w:p w14:paraId="7C67EF3F" w14:textId="77777777" w:rsidR="002E24C0" w:rsidRPr="001B20BF" w:rsidRDefault="002E24C0" w:rsidP="006268C8">
      <w:pPr>
        <w:pStyle w:val="BodyText"/>
        <w:tabs>
          <w:tab w:val="left" w:pos="1276"/>
        </w:tabs>
        <w:kinsoku w:val="0"/>
        <w:overflowPunct w:val="0"/>
        <w:ind w:left="0" w:right="197" w:firstLine="0"/>
        <w:rPr>
          <w:spacing w:val="-1"/>
          <w:sz w:val="24"/>
          <w:szCs w:val="24"/>
        </w:rPr>
      </w:pPr>
    </w:p>
    <w:p w14:paraId="2A7D9B57" w14:textId="54B670C3" w:rsidR="009E5BAE" w:rsidRPr="001B20BF" w:rsidRDefault="00E878B2" w:rsidP="006268C8">
      <w:pPr>
        <w:kinsoku w:val="0"/>
        <w:overflowPunct w:val="0"/>
        <w:rPr>
          <w:rFonts w:ascii="Verdana" w:hAnsi="Verdana" w:cs="Verdana"/>
          <w:b/>
          <w:iCs/>
          <w:spacing w:val="-1"/>
        </w:rPr>
      </w:pPr>
      <w:r w:rsidRPr="001B20BF">
        <w:rPr>
          <w:rFonts w:ascii="Verdana" w:hAnsi="Verdana" w:cs="Verdana"/>
          <w:b/>
          <w:iCs/>
          <w:spacing w:val="-1"/>
        </w:rPr>
        <w:t>7</w:t>
      </w:r>
      <w:r w:rsidR="003D4F03" w:rsidRPr="001B20BF">
        <w:rPr>
          <w:rFonts w:ascii="Verdana" w:hAnsi="Verdana" w:cs="Verdana"/>
          <w:b/>
          <w:iCs/>
          <w:spacing w:val="-1"/>
        </w:rPr>
        <w:t>.</w:t>
      </w:r>
      <w:r w:rsidR="003D4F03" w:rsidRPr="001B20BF">
        <w:rPr>
          <w:rFonts w:ascii="Verdana" w:hAnsi="Verdana" w:cs="Verdana"/>
          <w:b/>
          <w:iCs/>
          <w:spacing w:val="-1"/>
        </w:rPr>
        <w:tab/>
      </w:r>
      <w:r w:rsidR="00043839" w:rsidRPr="001B20BF">
        <w:rPr>
          <w:rFonts w:ascii="Verdana" w:hAnsi="Verdana" w:cs="Verdana"/>
          <w:b/>
          <w:iCs/>
          <w:spacing w:val="-1"/>
        </w:rPr>
        <w:t xml:space="preserve"> </w:t>
      </w:r>
      <w:r w:rsidR="009E5BAE" w:rsidRPr="001B20BF">
        <w:rPr>
          <w:rFonts w:ascii="Verdana" w:hAnsi="Verdana" w:cs="Verdana"/>
          <w:b/>
          <w:iCs/>
          <w:spacing w:val="-1"/>
        </w:rPr>
        <w:t>Sub-contracting</w:t>
      </w:r>
    </w:p>
    <w:p w14:paraId="2FBD288E" w14:textId="77777777" w:rsidR="009E5BAE" w:rsidRPr="001B20BF" w:rsidRDefault="009E5BAE" w:rsidP="006268C8">
      <w:pPr>
        <w:kinsoku w:val="0"/>
        <w:overflowPunct w:val="0"/>
        <w:ind w:left="120"/>
        <w:rPr>
          <w:rFonts w:ascii="Verdana" w:hAnsi="Verdana" w:cs="Verdana"/>
          <w:b/>
        </w:rPr>
      </w:pPr>
    </w:p>
    <w:p w14:paraId="06C9A229" w14:textId="4F62A1B4" w:rsidR="009E5BAE" w:rsidRPr="001B20BF" w:rsidRDefault="009E5BAE" w:rsidP="006268C8">
      <w:pPr>
        <w:spacing w:before="60" w:after="60"/>
        <w:rPr>
          <w:rFonts w:ascii="Verdana" w:eastAsia="Times New Roman" w:hAnsi="Verdana" w:cs="Arial Narrow"/>
        </w:rPr>
      </w:pPr>
      <w:r w:rsidRPr="001B20BF">
        <w:rPr>
          <w:rFonts w:ascii="Verdana" w:eastAsia="Times New Roman" w:hAnsi="Verdana" w:cs="Arial Narrow"/>
        </w:rPr>
        <w:t xml:space="preserve">Tenderers should note that a </w:t>
      </w:r>
      <w:r w:rsidRPr="003939AD">
        <w:rPr>
          <w:rFonts w:ascii="Verdana" w:eastAsia="Times New Roman" w:hAnsi="Verdana" w:cs="Arial Narrow"/>
        </w:rPr>
        <w:t xml:space="preserve">consortia can submit a tender but the sub-contracting of aspects of this commission after appointment will only be allowed by prior agreement with </w:t>
      </w:r>
      <w:r w:rsidR="00F33469" w:rsidRPr="003939AD">
        <w:rPr>
          <w:rFonts w:ascii="Verdana" w:eastAsia="Times New Roman" w:hAnsi="Verdana" w:cs="Arial Narrow"/>
        </w:rPr>
        <w:t>Mevagissey Harbour Trustees</w:t>
      </w:r>
      <w:r w:rsidR="004B66F2" w:rsidRPr="003939AD">
        <w:rPr>
          <w:rFonts w:ascii="Verdana" w:eastAsia="Times New Roman" w:hAnsi="Verdana" w:cs="Arial Narrow"/>
        </w:rPr>
        <w:t>.</w:t>
      </w:r>
    </w:p>
    <w:p w14:paraId="005EB8D1" w14:textId="77777777" w:rsidR="009E5BAE" w:rsidRPr="001B20BF" w:rsidRDefault="009E5BAE" w:rsidP="006268C8">
      <w:pPr>
        <w:kinsoku w:val="0"/>
        <w:overflowPunct w:val="0"/>
        <w:spacing w:before="3"/>
        <w:rPr>
          <w:rFonts w:ascii="Verdana" w:hAnsi="Verdana" w:cs="Verdana"/>
        </w:rPr>
      </w:pPr>
    </w:p>
    <w:p w14:paraId="09FFA39B" w14:textId="220CDF81" w:rsidR="009E5BAE" w:rsidRPr="001B20BF" w:rsidRDefault="00E878B2" w:rsidP="006268C8">
      <w:pPr>
        <w:kinsoku w:val="0"/>
        <w:overflowPunct w:val="0"/>
        <w:rPr>
          <w:rFonts w:ascii="Verdana" w:hAnsi="Verdana" w:cs="Verdana"/>
          <w:b/>
          <w:iCs/>
          <w:spacing w:val="-1"/>
        </w:rPr>
      </w:pPr>
      <w:r w:rsidRPr="001B20BF">
        <w:rPr>
          <w:rFonts w:ascii="Verdana" w:hAnsi="Verdana" w:cs="Verdana"/>
          <w:b/>
          <w:iCs/>
          <w:spacing w:val="-1"/>
        </w:rPr>
        <w:t>8</w:t>
      </w:r>
      <w:r w:rsidR="003D4F03" w:rsidRPr="001B20BF">
        <w:rPr>
          <w:rFonts w:ascii="Verdana" w:hAnsi="Verdana" w:cs="Verdana"/>
          <w:b/>
          <w:iCs/>
          <w:spacing w:val="-1"/>
        </w:rPr>
        <w:t>.</w:t>
      </w:r>
      <w:r w:rsidR="00043839" w:rsidRPr="001B20BF">
        <w:rPr>
          <w:rFonts w:ascii="Verdana" w:hAnsi="Verdana" w:cs="Verdana"/>
          <w:b/>
          <w:iCs/>
          <w:spacing w:val="-1"/>
        </w:rPr>
        <w:t xml:space="preserve"> </w:t>
      </w:r>
      <w:r w:rsidR="003D4F03" w:rsidRPr="001B20BF">
        <w:rPr>
          <w:rFonts w:ascii="Verdana" w:hAnsi="Verdana" w:cs="Verdana"/>
          <w:b/>
          <w:iCs/>
          <w:spacing w:val="-1"/>
        </w:rPr>
        <w:tab/>
      </w:r>
      <w:r w:rsidR="009E5BAE" w:rsidRPr="001B20BF">
        <w:rPr>
          <w:rFonts w:ascii="Verdana" w:hAnsi="Verdana" w:cs="Verdana"/>
          <w:b/>
          <w:iCs/>
          <w:spacing w:val="-1"/>
        </w:rPr>
        <w:t xml:space="preserve">Conflicts </w:t>
      </w:r>
      <w:r w:rsidR="009E5BAE" w:rsidRPr="001B20BF">
        <w:rPr>
          <w:rFonts w:ascii="Verdana" w:hAnsi="Verdana" w:cs="Verdana"/>
          <w:b/>
          <w:iCs/>
        </w:rPr>
        <w:t>of</w:t>
      </w:r>
      <w:r w:rsidR="009E5BAE" w:rsidRPr="001B20BF">
        <w:rPr>
          <w:rFonts w:ascii="Verdana" w:hAnsi="Verdana" w:cs="Verdana"/>
          <w:b/>
          <w:iCs/>
          <w:spacing w:val="-2"/>
        </w:rPr>
        <w:t xml:space="preserve"> </w:t>
      </w:r>
      <w:r w:rsidR="009E5BAE" w:rsidRPr="001B20BF">
        <w:rPr>
          <w:rFonts w:ascii="Verdana" w:hAnsi="Verdana" w:cs="Verdana"/>
          <w:b/>
          <w:iCs/>
          <w:spacing w:val="-1"/>
        </w:rPr>
        <w:t>Interest</w:t>
      </w:r>
    </w:p>
    <w:p w14:paraId="2F343891" w14:textId="77777777" w:rsidR="009E5BAE" w:rsidRPr="001B20BF" w:rsidRDefault="009E5BAE" w:rsidP="006268C8">
      <w:pPr>
        <w:kinsoku w:val="0"/>
        <w:overflowPunct w:val="0"/>
        <w:ind w:left="120"/>
        <w:rPr>
          <w:rFonts w:ascii="Verdana" w:hAnsi="Verdana" w:cs="Verdana"/>
          <w:b/>
        </w:rPr>
      </w:pPr>
    </w:p>
    <w:p w14:paraId="016AE28E" w14:textId="14AF5896" w:rsidR="009E5BAE" w:rsidRPr="003939AD" w:rsidRDefault="009E5BAE" w:rsidP="006268C8">
      <w:pPr>
        <w:kinsoku w:val="0"/>
        <w:overflowPunct w:val="0"/>
        <w:spacing w:before="42"/>
        <w:ind w:right="170"/>
        <w:rPr>
          <w:rFonts w:ascii="Verdana" w:hAnsi="Verdana" w:cs="Verdana"/>
          <w:spacing w:val="-1"/>
        </w:rPr>
      </w:pPr>
      <w:r w:rsidRPr="001B20BF">
        <w:rPr>
          <w:rFonts w:ascii="Verdana" w:eastAsia="Times New Roman" w:hAnsi="Verdana" w:cs="Arial Narrow"/>
        </w:rPr>
        <w:t>Tenderers must provide a clear statement with regard to potential conflicts of</w:t>
      </w:r>
      <w:r w:rsidRPr="001B20BF">
        <w:rPr>
          <w:rFonts w:ascii="Verdana" w:hAnsi="Verdana" w:cs="Verdana"/>
          <w:spacing w:val="47"/>
        </w:rPr>
        <w:t xml:space="preserve"> </w:t>
      </w:r>
      <w:r w:rsidRPr="001B20BF">
        <w:rPr>
          <w:rFonts w:ascii="Verdana" w:hAnsi="Verdana" w:cs="Verdana"/>
          <w:spacing w:val="-1"/>
        </w:rPr>
        <w:t>interests.</w:t>
      </w:r>
      <w:r w:rsidRPr="001B20BF">
        <w:rPr>
          <w:rFonts w:ascii="Verdana" w:hAnsi="Verdana" w:cs="Verdana"/>
          <w:spacing w:val="-2"/>
        </w:rPr>
        <w:t xml:space="preserve"> </w:t>
      </w:r>
      <w:r w:rsidRPr="001B20BF">
        <w:rPr>
          <w:rFonts w:ascii="Verdana" w:hAnsi="Verdana" w:cs="Verdana"/>
          <w:spacing w:val="-1"/>
        </w:rPr>
        <w:t>Therefore,</w:t>
      </w:r>
      <w:r w:rsidRPr="001B20BF">
        <w:rPr>
          <w:rFonts w:ascii="Verdana" w:hAnsi="Verdana" w:cs="Verdana"/>
          <w:spacing w:val="-2"/>
        </w:rPr>
        <w:t xml:space="preserve"> </w:t>
      </w:r>
      <w:r w:rsidRPr="001B20BF">
        <w:rPr>
          <w:rFonts w:ascii="Verdana" w:hAnsi="Verdana" w:cs="Verdana"/>
          <w:b/>
          <w:bCs/>
          <w:spacing w:val="-1"/>
        </w:rPr>
        <w:t>please</w:t>
      </w:r>
      <w:r w:rsidRPr="001B20BF">
        <w:rPr>
          <w:rFonts w:ascii="Verdana" w:hAnsi="Verdana" w:cs="Verdana"/>
          <w:b/>
          <w:bCs/>
          <w:spacing w:val="-2"/>
        </w:rPr>
        <w:t xml:space="preserve"> </w:t>
      </w:r>
      <w:r w:rsidRPr="001B20BF">
        <w:rPr>
          <w:rFonts w:ascii="Verdana" w:hAnsi="Verdana" w:cs="Verdana"/>
          <w:b/>
          <w:bCs/>
          <w:spacing w:val="-1"/>
        </w:rPr>
        <w:t>confirm within your tender submission</w:t>
      </w:r>
      <w:r w:rsidRPr="001B20BF">
        <w:rPr>
          <w:rFonts w:ascii="Verdana" w:hAnsi="Verdana" w:cs="Verdana"/>
          <w:b/>
          <w:bCs/>
        </w:rPr>
        <w:t xml:space="preserve"> </w:t>
      </w:r>
      <w:r w:rsidRPr="001B20BF">
        <w:rPr>
          <w:rFonts w:ascii="Verdana" w:hAnsi="Verdana" w:cs="Verdana"/>
          <w:spacing w:val="-1"/>
        </w:rPr>
        <w:t>whether,</w:t>
      </w:r>
      <w:r w:rsidRPr="001B20BF">
        <w:rPr>
          <w:rFonts w:ascii="Verdana" w:hAnsi="Verdana" w:cs="Verdana"/>
          <w:spacing w:val="-2"/>
        </w:rPr>
        <w:t xml:space="preserve"> </w:t>
      </w:r>
      <w:r w:rsidRPr="001B20BF">
        <w:rPr>
          <w:rFonts w:ascii="Verdana" w:hAnsi="Verdana" w:cs="Verdana"/>
          <w:spacing w:val="-1"/>
        </w:rPr>
        <w:t>to the best</w:t>
      </w:r>
      <w:r w:rsidRPr="001B20BF">
        <w:rPr>
          <w:rFonts w:ascii="Verdana" w:hAnsi="Verdana" w:cs="Verdana"/>
          <w:spacing w:val="-2"/>
        </w:rPr>
        <w:t xml:space="preserve"> </w:t>
      </w:r>
      <w:r w:rsidRPr="001B20BF">
        <w:rPr>
          <w:rFonts w:ascii="Verdana" w:hAnsi="Verdana" w:cs="Verdana"/>
        </w:rPr>
        <w:t>of</w:t>
      </w:r>
      <w:r w:rsidRPr="001B20BF">
        <w:rPr>
          <w:rFonts w:ascii="Verdana" w:hAnsi="Verdana" w:cs="Verdana"/>
          <w:spacing w:val="-2"/>
        </w:rPr>
        <w:t xml:space="preserve"> </w:t>
      </w:r>
      <w:r w:rsidRPr="001B20BF">
        <w:rPr>
          <w:rFonts w:ascii="Verdana" w:hAnsi="Verdana" w:cs="Verdana"/>
          <w:spacing w:val="-1"/>
        </w:rPr>
        <w:t>your</w:t>
      </w:r>
      <w:r w:rsidRPr="001B20BF">
        <w:rPr>
          <w:rFonts w:ascii="Verdana" w:hAnsi="Verdana" w:cs="Verdana"/>
          <w:spacing w:val="40"/>
        </w:rPr>
        <w:t xml:space="preserve"> </w:t>
      </w:r>
      <w:r w:rsidRPr="001B20BF">
        <w:rPr>
          <w:rFonts w:ascii="Verdana" w:hAnsi="Verdana" w:cs="Verdana"/>
          <w:spacing w:val="-1"/>
        </w:rPr>
        <w:t>knowledge,</w:t>
      </w:r>
      <w:r w:rsidRPr="001B20BF">
        <w:rPr>
          <w:rFonts w:ascii="Verdana" w:hAnsi="Verdana" w:cs="Verdana"/>
          <w:spacing w:val="-2"/>
        </w:rPr>
        <w:t xml:space="preserve"> </w:t>
      </w:r>
      <w:r w:rsidRPr="001B20BF">
        <w:rPr>
          <w:rFonts w:ascii="Verdana" w:hAnsi="Verdana" w:cs="Verdana"/>
          <w:spacing w:val="-1"/>
        </w:rPr>
        <w:t>there</w:t>
      </w:r>
      <w:r w:rsidRPr="001B20BF">
        <w:rPr>
          <w:rFonts w:ascii="Verdana" w:hAnsi="Verdana" w:cs="Verdana"/>
          <w:spacing w:val="2"/>
        </w:rPr>
        <w:t xml:space="preserve"> </w:t>
      </w:r>
      <w:r w:rsidRPr="001B20BF">
        <w:rPr>
          <w:rFonts w:ascii="Verdana" w:hAnsi="Verdana" w:cs="Verdana"/>
          <w:spacing w:val="-2"/>
        </w:rPr>
        <w:t>is</w:t>
      </w:r>
      <w:r w:rsidRPr="001B20BF">
        <w:rPr>
          <w:rFonts w:ascii="Verdana" w:hAnsi="Verdana" w:cs="Verdana"/>
          <w:spacing w:val="-1"/>
        </w:rPr>
        <w:t xml:space="preserve"> </w:t>
      </w:r>
      <w:r w:rsidRPr="001B20BF">
        <w:rPr>
          <w:rFonts w:ascii="Verdana" w:hAnsi="Verdana" w:cs="Verdana"/>
        </w:rPr>
        <w:t>any</w:t>
      </w:r>
      <w:r w:rsidRPr="001B20BF">
        <w:rPr>
          <w:rFonts w:ascii="Verdana" w:hAnsi="Verdana" w:cs="Verdana"/>
          <w:spacing w:val="-2"/>
        </w:rPr>
        <w:t xml:space="preserve"> </w:t>
      </w:r>
      <w:r w:rsidRPr="001B20BF">
        <w:rPr>
          <w:rFonts w:ascii="Verdana" w:hAnsi="Verdana" w:cs="Verdana"/>
          <w:spacing w:val="-1"/>
        </w:rPr>
        <w:t>conflict</w:t>
      </w:r>
      <w:r w:rsidRPr="001B20BF">
        <w:rPr>
          <w:rFonts w:ascii="Verdana" w:hAnsi="Verdana" w:cs="Verdana"/>
          <w:spacing w:val="1"/>
        </w:rPr>
        <w:t xml:space="preserve"> </w:t>
      </w:r>
      <w:r w:rsidRPr="001B20BF">
        <w:rPr>
          <w:rFonts w:ascii="Verdana" w:hAnsi="Verdana" w:cs="Verdana"/>
        </w:rPr>
        <w:t xml:space="preserve">of </w:t>
      </w:r>
      <w:r w:rsidRPr="001B20BF">
        <w:rPr>
          <w:rFonts w:ascii="Verdana" w:hAnsi="Verdana" w:cs="Verdana"/>
          <w:spacing w:val="-1"/>
        </w:rPr>
        <w:t>interest</w:t>
      </w:r>
      <w:r w:rsidRPr="001B20BF">
        <w:rPr>
          <w:rFonts w:ascii="Verdana" w:hAnsi="Verdana" w:cs="Verdana"/>
          <w:spacing w:val="-2"/>
        </w:rPr>
        <w:t xml:space="preserve"> </w:t>
      </w:r>
      <w:r w:rsidRPr="001B20BF">
        <w:rPr>
          <w:rFonts w:ascii="Verdana" w:hAnsi="Verdana" w:cs="Verdana"/>
          <w:spacing w:val="-1"/>
        </w:rPr>
        <w:t>between</w:t>
      </w:r>
      <w:r w:rsidRPr="001B20BF">
        <w:rPr>
          <w:rFonts w:ascii="Verdana" w:hAnsi="Verdana" w:cs="Verdana"/>
          <w:spacing w:val="-2"/>
        </w:rPr>
        <w:t xml:space="preserve"> </w:t>
      </w:r>
      <w:r w:rsidRPr="001B20BF">
        <w:rPr>
          <w:rFonts w:ascii="Verdana" w:hAnsi="Verdana" w:cs="Verdana"/>
          <w:spacing w:val="-1"/>
        </w:rPr>
        <w:t>your</w:t>
      </w:r>
      <w:r w:rsidRPr="001B20BF">
        <w:rPr>
          <w:rFonts w:ascii="Verdana" w:hAnsi="Verdana" w:cs="Verdana"/>
          <w:spacing w:val="-2"/>
        </w:rPr>
        <w:t xml:space="preserve"> </w:t>
      </w:r>
      <w:r w:rsidRPr="001B20BF">
        <w:rPr>
          <w:rFonts w:ascii="Verdana" w:hAnsi="Verdana" w:cs="Verdana"/>
          <w:spacing w:val="-1"/>
        </w:rPr>
        <w:t>organisation</w:t>
      </w:r>
      <w:r w:rsidRPr="001B20BF">
        <w:rPr>
          <w:rFonts w:ascii="Verdana" w:hAnsi="Verdana" w:cs="Verdana"/>
          <w:spacing w:val="-2"/>
        </w:rPr>
        <w:t xml:space="preserve"> </w:t>
      </w:r>
      <w:r w:rsidRPr="001B20BF">
        <w:rPr>
          <w:rFonts w:ascii="Verdana" w:hAnsi="Verdana" w:cs="Verdana"/>
          <w:spacing w:val="-1"/>
        </w:rPr>
        <w:t>and</w:t>
      </w:r>
      <w:r w:rsidRPr="001B20BF">
        <w:rPr>
          <w:rFonts w:ascii="Verdana" w:hAnsi="Verdana" w:cs="Verdana"/>
          <w:spacing w:val="26"/>
        </w:rPr>
        <w:t xml:space="preserve"> </w:t>
      </w:r>
      <w:r w:rsidR="00F33469" w:rsidRPr="003939AD">
        <w:rPr>
          <w:rFonts w:ascii="Verdana" w:hAnsi="Verdana" w:cs="Verdana"/>
          <w:spacing w:val="-1"/>
        </w:rPr>
        <w:t xml:space="preserve">Mevagissey Harbour Trustees </w:t>
      </w:r>
      <w:r w:rsidRPr="003939AD">
        <w:rPr>
          <w:rFonts w:ascii="Verdana" w:hAnsi="Verdana" w:cs="Verdana"/>
        </w:rPr>
        <w:t>or</w:t>
      </w:r>
      <w:r w:rsidRPr="003939AD">
        <w:rPr>
          <w:rFonts w:ascii="Verdana" w:hAnsi="Verdana" w:cs="Verdana"/>
          <w:spacing w:val="-2"/>
        </w:rPr>
        <w:t xml:space="preserve"> its</w:t>
      </w:r>
      <w:r w:rsidRPr="003939AD">
        <w:rPr>
          <w:rFonts w:ascii="Verdana" w:hAnsi="Verdana" w:cs="Verdana"/>
          <w:spacing w:val="-1"/>
        </w:rPr>
        <w:t xml:space="preserve"> </w:t>
      </w:r>
      <w:r w:rsidR="00F14C5E" w:rsidRPr="003939AD">
        <w:rPr>
          <w:rFonts w:ascii="Verdana" w:hAnsi="Verdana" w:cs="Verdana"/>
          <w:spacing w:val="-1"/>
        </w:rPr>
        <w:t>programme</w:t>
      </w:r>
      <w:r w:rsidR="00F138F1" w:rsidRPr="003939AD">
        <w:rPr>
          <w:rFonts w:ascii="Verdana" w:hAnsi="Verdana" w:cs="Verdana"/>
          <w:spacing w:val="-1"/>
        </w:rPr>
        <w:t xml:space="preserve"> </w:t>
      </w:r>
      <w:r w:rsidRPr="003939AD">
        <w:rPr>
          <w:rFonts w:ascii="Verdana" w:hAnsi="Verdana" w:cs="Verdana"/>
          <w:spacing w:val="-1"/>
        </w:rPr>
        <w:t>team</w:t>
      </w:r>
      <w:r w:rsidRPr="003939AD">
        <w:rPr>
          <w:rFonts w:ascii="Verdana" w:hAnsi="Verdana" w:cs="Verdana"/>
          <w:spacing w:val="-2"/>
        </w:rPr>
        <w:t xml:space="preserve"> </w:t>
      </w:r>
      <w:r w:rsidRPr="003939AD">
        <w:rPr>
          <w:rFonts w:ascii="Verdana" w:hAnsi="Verdana" w:cs="Verdana"/>
          <w:spacing w:val="-1"/>
        </w:rPr>
        <w:t>that</w:t>
      </w:r>
      <w:r w:rsidRPr="003939AD">
        <w:rPr>
          <w:rFonts w:ascii="Verdana" w:hAnsi="Verdana" w:cs="Verdana"/>
          <w:spacing w:val="1"/>
        </w:rPr>
        <w:t xml:space="preserve"> </w:t>
      </w:r>
      <w:r w:rsidRPr="003939AD">
        <w:rPr>
          <w:rFonts w:ascii="Verdana" w:hAnsi="Verdana" w:cs="Verdana"/>
          <w:spacing w:val="-2"/>
        </w:rPr>
        <w:t>is</w:t>
      </w:r>
      <w:r w:rsidRPr="003939AD">
        <w:rPr>
          <w:rFonts w:ascii="Verdana" w:hAnsi="Verdana" w:cs="Verdana"/>
          <w:spacing w:val="1"/>
        </w:rPr>
        <w:t xml:space="preserve"> </w:t>
      </w:r>
      <w:r w:rsidRPr="003939AD">
        <w:rPr>
          <w:rFonts w:ascii="Verdana" w:hAnsi="Verdana" w:cs="Verdana"/>
          <w:spacing w:val="-1"/>
        </w:rPr>
        <w:t>likely</w:t>
      </w:r>
      <w:r w:rsidRPr="003939AD">
        <w:rPr>
          <w:rFonts w:ascii="Verdana" w:hAnsi="Verdana" w:cs="Verdana"/>
          <w:spacing w:val="-2"/>
        </w:rPr>
        <w:t xml:space="preserve"> </w:t>
      </w:r>
      <w:r w:rsidRPr="003939AD">
        <w:rPr>
          <w:rFonts w:ascii="Verdana" w:hAnsi="Verdana" w:cs="Verdana"/>
          <w:spacing w:val="-1"/>
        </w:rPr>
        <w:t>to</w:t>
      </w:r>
      <w:r w:rsidRPr="003939AD">
        <w:rPr>
          <w:rFonts w:ascii="Verdana" w:hAnsi="Verdana" w:cs="Verdana"/>
          <w:spacing w:val="2"/>
        </w:rPr>
        <w:t xml:space="preserve"> </w:t>
      </w:r>
      <w:r w:rsidRPr="003939AD">
        <w:rPr>
          <w:rFonts w:ascii="Verdana" w:hAnsi="Verdana" w:cs="Verdana"/>
          <w:spacing w:val="-1"/>
        </w:rPr>
        <w:t xml:space="preserve">influence the outcome </w:t>
      </w:r>
      <w:r w:rsidRPr="003939AD">
        <w:rPr>
          <w:rFonts w:ascii="Verdana" w:hAnsi="Verdana" w:cs="Verdana"/>
        </w:rPr>
        <w:t>of</w:t>
      </w:r>
      <w:r w:rsidRPr="003939AD">
        <w:rPr>
          <w:rFonts w:ascii="Verdana" w:hAnsi="Verdana" w:cs="Verdana"/>
          <w:spacing w:val="-4"/>
        </w:rPr>
        <w:t xml:space="preserve"> </w:t>
      </w:r>
      <w:r w:rsidRPr="003939AD">
        <w:rPr>
          <w:rFonts w:ascii="Verdana" w:hAnsi="Verdana" w:cs="Verdana"/>
          <w:spacing w:val="-1"/>
        </w:rPr>
        <w:t>this</w:t>
      </w:r>
      <w:r w:rsidRPr="003939AD">
        <w:rPr>
          <w:rFonts w:ascii="Verdana" w:hAnsi="Verdana" w:cs="Verdana"/>
          <w:spacing w:val="41"/>
        </w:rPr>
        <w:t xml:space="preserve"> </w:t>
      </w:r>
      <w:r w:rsidRPr="003939AD">
        <w:rPr>
          <w:rFonts w:ascii="Verdana" w:hAnsi="Verdana" w:cs="Verdana"/>
          <w:spacing w:val="-1"/>
        </w:rPr>
        <w:t>procurement</w:t>
      </w:r>
      <w:r w:rsidRPr="003939AD">
        <w:rPr>
          <w:rFonts w:ascii="Verdana" w:hAnsi="Verdana" w:cs="Verdana"/>
          <w:spacing w:val="-2"/>
        </w:rPr>
        <w:t xml:space="preserve"> </w:t>
      </w:r>
      <w:r w:rsidRPr="003939AD">
        <w:rPr>
          <w:rFonts w:ascii="Verdana" w:hAnsi="Verdana" w:cs="Verdana"/>
          <w:spacing w:val="-1"/>
        </w:rPr>
        <w:t>either</w:t>
      </w:r>
      <w:r w:rsidRPr="003939AD">
        <w:rPr>
          <w:rFonts w:ascii="Verdana" w:hAnsi="Verdana" w:cs="Verdana"/>
          <w:spacing w:val="-2"/>
        </w:rPr>
        <w:t xml:space="preserve"> </w:t>
      </w:r>
      <w:r w:rsidRPr="003939AD">
        <w:rPr>
          <w:rFonts w:ascii="Verdana" w:hAnsi="Verdana" w:cs="Verdana"/>
          <w:spacing w:val="-1"/>
        </w:rPr>
        <w:t>directly</w:t>
      </w:r>
      <w:r w:rsidRPr="003939AD">
        <w:rPr>
          <w:rFonts w:ascii="Verdana" w:hAnsi="Verdana" w:cs="Verdana"/>
          <w:spacing w:val="-2"/>
        </w:rPr>
        <w:t xml:space="preserve"> </w:t>
      </w:r>
      <w:r w:rsidRPr="003939AD">
        <w:rPr>
          <w:rFonts w:ascii="Verdana" w:hAnsi="Verdana" w:cs="Verdana"/>
        </w:rPr>
        <w:t>or</w:t>
      </w:r>
      <w:r w:rsidRPr="003939AD">
        <w:rPr>
          <w:rFonts w:ascii="Verdana" w:hAnsi="Verdana" w:cs="Verdana"/>
          <w:spacing w:val="1"/>
        </w:rPr>
        <w:t xml:space="preserve"> </w:t>
      </w:r>
      <w:r w:rsidRPr="003939AD">
        <w:rPr>
          <w:rFonts w:ascii="Verdana" w:hAnsi="Verdana" w:cs="Verdana"/>
          <w:spacing w:val="-1"/>
        </w:rPr>
        <w:t>indirectly</w:t>
      </w:r>
      <w:r w:rsidRPr="003939AD">
        <w:rPr>
          <w:rFonts w:ascii="Verdana" w:hAnsi="Verdana" w:cs="Verdana"/>
          <w:spacing w:val="-2"/>
        </w:rPr>
        <w:t xml:space="preserve"> </w:t>
      </w:r>
      <w:r w:rsidRPr="003939AD">
        <w:rPr>
          <w:rFonts w:ascii="Verdana" w:hAnsi="Verdana" w:cs="Verdana"/>
          <w:spacing w:val="-1"/>
        </w:rPr>
        <w:t>through</w:t>
      </w:r>
      <w:r w:rsidRPr="003939AD">
        <w:rPr>
          <w:rFonts w:ascii="Verdana" w:hAnsi="Verdana" w:cs="Verdana"/>
          <w:spacing w:val="-2"/>
        </w:rPr>
        <w:t xml:space="preserve"> </w:t>
      </w:r>
      <w:r w:rsidRPr="003939AD">
        <w:rPr>
          <w:rFonts w:ascii="Verdana" w:hAnsi="Verdana" w:cs="Verdana"/>
          <w:spacing w:val="-1"/>
        </w:rPr>
        <w:t>financial,</w:t>
      </w:r>
      <w:r w:rsidRPr="003939AD">
        <w:rPr>
          <w:rFonts w:ascii="Verdana" w:hAnsi="Verdana" w:cs="Verdana"/>
          <w:spacing w:val="-2"/>
        </w:rPr>
        <w:t xml:space="preserve"> </w:t>
      </w:r>
      <w:r w:rsidRPr="003939AD">
        <w:rPr>
          <w:rFonts w:ascii="Verdana" w:hAnsi="Verdana" w:cs="Verdana"/>
          <w:spacing w:val="-1"/>
        </w:rPr>
        <w:t xml:space="preserve">economic </w:t>
      </w:r>
      <w:r w:rsidRPr="003939AD">
        <w:rPr>
          <w:rFonts w:ascii="Verdana" w:hAnsi="Verdana" w:cs="Verdana"/>
        </w:rPr>
        <w:t>or</w:t>
      </w:r>
      <w:r w:rsidRPr="003939AD">
        <w:rPr>
          <w:rFonts w:ascii="Verdana" w:hAnsi="Verdana" w:cs="Verdana"/>
          <w:spacing w:val="-2"/>
        </w:rPr>
        <w:t xml:space="preserve"> </w:t>
      </w:r>
      <w:r w:rsidRPr="003939AD">
        <w:rPr>
          <w:rFonts w:ascii="Verdana" w:hAnsi="Verdana" w:cs="Verdana"/>
          <w:spacing w:val="-1"/>
        </w:rPr>
        <w:t>other</w:t>
      </w:r>
      <w:r w:rsidRPr="003939AD">
        <w:rPr>
          <w:rFonts w:ascii="Verdana" w:hAnsi="Verdana" w:cs="Verdana"/>
          <w:spacing w:val="45"/>
        </w:rPr>
        <w:t xml:space="preserve"> </w:t>
      </w:r>
      <w:r w:rsidRPr="003939AD">
        <w:rPr>
          <w:rFonts w:ascii="Verdana" w:hAnsi="Verdana" w:cs="Verdana"/>
          <w:spacing w:val="-1"/>
        </w:rPr>
        <w:t>personal</w:t>
      </w:r>
      <w:r w:rsidRPr="003939AD">
        <w:rPr>
          <w:rFonts w:ascii="Verdana" w:hAnsi="Verdana" w:cs="Verdana"/>
          <w:spacing w:val="-2"/>
        </w:rPr>
        <w:t xml:space="preserve"> </w:t>
      </w:r>
      <w:r w:rsidRPr="003939AD">
        <w:rPr>
          <w:rFonts w:ascii="Verdana" w:hAnsi="Verdana" w:cs="Verdana"/>
          <w:spacing w:val="-1"/>
        </w:rPr>
        <w:t>interest</w:t>
      </w:r>
      <w:r w:rsidRPr="003939AD">
        <w:rPr>
          <w:rFonts w:ascii="Verdana" w:hAnsi="Verdana" w:cs="Verdana"/>
          <w:spacing w:val="-2"/>
        </w:rPr>
        <w:t xml:space="preserve"> </w:t>
      </w:r>
      <w:r w:rsidRPr="003939AD">
        <w:rPr>
          <w:rFonts w:ascii="Verdana" w:hAnsi="Verdana" w:cs="Verdana"/>
          <w:spacing w:val="-1"/>
        </w:rPr>
        <w:t>which</w:t>
      </w:r>
      <w:r w:rsidRPr="003939AD">
        <w:rPr>
          <w:rFonts w:ascii="Verdana" w:hAnsi="Verdana" w:cs="Verdana"/>
          <w:spacing w:val="-2"/>
        </w:rPr>
        <w:t xml:space="preserve"> </w:t>
      </w:r>
      <w:r w:rsidRPr="003939AD">
        <w:rPr>
          <w:rFonts w:ascii="Verdana" w:hAnsi="Verdana" w:cs="Verdana"/>
          <w:spacing w:val="-1"/>
        </w:rPr>
        <w:t>might</w:t>
      </w:r>
      <w:r w:rsidRPr="003939AD">
        <w:rPr>
          <w:rFonts w:ascii="Verdana" w:hAnsi="Verdana" w:cs="Verdana"/>
          <w:spacing w:val="-2"/>
        </w:rPr>
        <w:t xml:space="preserve"> </w:t>
      </w:r>
      <w:r w:rsidRPr="003939AD">
        <w:rPr>
          <w:rFonts w:ascii="Verdana" w:hAnsi="Verdana" w:cs="Verdana"/>
          <w:spacing w:val="-1"/>
        </w:rPr>
        <w:t>be perceived</w:t>
      </w:r>
      <w:r w:rsidRPr="003939AD">
        <w:rPr>
          <w:rFonts w:ascii="Verdana" w:hAnsi="Verdana" w:cs="Verdana"/>
          <w:spacing w:val="1"/>
        </w:rPr>
        <w:t xml:space="preserve"> </w:t>
      </w:r>
      <w:r w:rsidRPr="003939AD">
        <w:rPr>
          <w:rFonts w:ascii="Verdana" w:hAnsi="Verdana" w:cs="Verdana"/>
          <w:spacing w:val="-1"/>
        </w:rPr>
        <w:t>to compromise the impartiality</w:t>
      </w:r>
      <w:r w:rsidRPr="003939AD">
        <w:rPr>
          <w:rFonts w:ascii="Verdana" w:hAnsi="Verdana" w:cs="Verdana"/>
          <w:spacing w:val="38"/>
        </w:rPr>
        <w:t xml:space="preserve"> </w:t>
      </w:r>
      <w:r w:rsidRPr="003939AD">
        <w:rPr>
          <w:rFonts w:ascii="Verdana" w:hAnsi="Verdana" w:cs="Verdana"/>
          <w:spacing w:val="-1"/>
        </w:rPr>
        <w:t>and</w:t>
      </w:r>
      <w:r w:rsidRPr="003939AD">
        <w:rPr>
          <w:rFonts w:ascii="Verdana" w:hAnsi="Verdana" w:cs="Verdana"/>
          <w:spacing w:val="1"/>
        </w:rPr>
        <w:t xml:space="preserve"> </w:t>
      </w:r>
      <w:r w:rsidRPr="003939AD">
        <w:rPr>
          <w:rFonts w:ascii="Verdana" w:hAnsi="Verdana" w:cs="Verdana"/>
          <w:spacing w:val="-1"/>
        </w:rPr>
        <w:t xml:space="preserve">independence </w:t>
      </w:r>
      <w:r w:rsidRPr="003939AD">
        <w:rPr>
          <w:rFonts w:ascii="Verdana" w:hAnsi="Verdana" w:cs="Verdana"/>
        </w:rPr>
        <w:t>of</w:t>
      </w:r>
      <w:r w:rsidRPr="003939AD">
        <w:rPr>
          <w:rFonts w:ascii="Verdana" w:hAnsi="Verdana" w:cs="Verdana"/>
          <w:spacing w:val="-4"/>
        </w:rPr>
        <w:t xml:space="preserve"> </w:t>
      </w:r>
      <w:r w:rsidRPr="003939AD">
        <w:rPr>
          <w:rFonts w:ascii="Verdana" w:hAnsi="Verdana" w:cs="Verdana"/>
          <w:spacing w:val="-1"/>
        </w:rPr>
        <w:t>any</w:t>
      </w:r>
      <w:r w:rsidRPr="003939AD">
        <w:rPr>
          <w:rFonts w:ascii="Verdana" w:hAnsi="Verdana" w:cs="Verdana"/>
          <w:spacing w:val="-2"/>
        </w:rPr>
        <w:t xml:space="preserve"> </w:t>
      </w:r>
      <w:r w:rsidRPr="003939AD">
        <w:rPr>
          <w:rFonts w:ascii="Verdana" w:hAnsi="Verdana" w:cs="Verdana"/>
          <w:spacing w:val="-1"/>
        </w:rPr>
        <w:t>party</w:t>
      </w:r>
      <w:r w:rsidRPr="003939AD">
        <w:rPr>
          <w:rFonts w:ascii="Verdana" w:hAnsi="Verdana" w:cs="Verdana"/>
        </w:rPr>
        <w:t xml:space="preserve"> </w:t>
      </w:r>
      <w:r w:rsidRPr="003939AD">
        <w:rPr>
          <w:rFonts w:ascii="Verdana" w:hAnsi="Verdana" w:cs="Verdana"/>
          <w:spacing w:val="-1"/>
        </w:rPr>
        <w:t>in</w:t>
      </w:r>
      <w:r w:rsidRPr="003939AD">
        <w:rPr>
          <w:rFonts w:ascii="Verdana" w:hAnsi="Verdana" w:cs="Verdana"/>
          <w:spacing w:val="-2"/>
        </w:rPr>
        <w:t xml:space="preserve"> </w:t>
      </w:r>
      <w:r w:rsidRPr="003939AD">
        <w:rPr>
          <w:rFonts w:ascii="Verdana" w:hAnsi="Verdana" w:cs="Verdana"/>
          <w:spacing w:val="-1"/>
        </w:rPr>
        <w:t>the context</w:t>
      </w:r>
      <w:r w:rsidRPr="003939AD">
        <w:rPr>
          <w:rFonts w:ascii="Verdana" w:hAnsi="Verdana" w:cs="Verdana"/>
          <w:spacing w:val="-2"/>
        </w:rPr>
        <w:t xml:space="preserve"> </w:t>
      </w:r>
      <w:r w:rsidRPr="003939AD">
        <w:rPr>
          <w:rFonts w:ascii="Verdana" w:hAnsi="Verdana" w:cs="Verdana"/>
        </w:rPr>
        <w:t>of</w:t>
      </w:r>
      <w:r w:rsidRPr="003939AD">
        <w:rPr>
          <w:rFonts w:ascii="Verdana" w:hAnsi="Verdana" w:cs="Verdana"/>
          <w:spacing w:val="-2"/>
        </w:rPr>
        <w:t xml:space="preserve"> </w:t>
      </w:r>
      <w:r w:rsidRPr="003939AD">
        <w:rPr>
          <w:rFonts w:ascii="Verdana" w:hAnsi="Verdana" w:cs="Verdana"/>
          <w:spacing w:val="-1"/>
        </w:rPr>
        <w:t>this procurement</w:t>
      </w:r>
      <w:r w:rsidRPr="003939AD">
        <w:rPr>
          <w:rFonts w:ascii="Verdana" w:hAnsi="Verdana" w:cs="Verdana"/>
          <w:spacing w:val="-2"/>
        </w:rPr>
        <w:t xml:space="preserve"> </w:t>
      </w:r>
      <w:r w:rsidRPr="003939AD">
        <w:rPr>
          <w:rFonts w:ascii="Verdana" w:hAnsi="Verdana" w:cs="Verdana"/>
          <w:spacing w:val="-1"/>
        </w:rPr>
        <w:t>procedure.</w:t>
      </w:r>
    </w:p>
    <w:p w14:paraId="7C8206D2" w14:textId="77777777" w:rsidR="009E5BAE" w:rsidRPr="003939AD" w:rsidRDefault="009E5BAE" w:rsidP="006268C8">
      <w:pPr>
        <w:kinsoku w:val="0"/>
        <w:overflowPunct w:val="0"/>
        <w:spacing w:before="3"/>
        <w:rPr>
          <w:rFonts w:ascii="Verdana" w:hAnsi="Verdana" w:cs="Verdana"/>
        </w:rPr>
      </w:pPr>
    </w:p>
    <w:p w14:paraId="234CB10F" w14:textId="4AAAC75F" w:rsidR="009E5BAE" w:rsidRPr="003939AD" w:rsidRDefault="009E5BAE" w:rsidP="006268C8">
      <w:pPr>
        <w:spacing w:before="60" w:after="60"/>
        <w:rPr>
          <w:rFonts w:ascii="Verdana" w:eastAsia="Times New Roman" w:hAnsi="Verdana" w:cs="Arial Narrow"/>
        </w:rPr>
      </w:pPr>
      <w:r w:rsidRPr="003939AD">
        <w:rPr>
          <w:rFonts w:ascii="Verdana" w:eastAsia="Times New Roman" w:hAnsi="Verdana" w:cs="Arial Narrow"/>
        </w:rPr>
        <w:t xml:space="preserve">Receipt of this statement will permit </w:t>
      </w:r>
      <w:r w:rsidR="00F33469" w:rsidRPr="003939AD">
        <w:rPr>
          <w:rFonts w:ascii="Verdana" w:eastAsia="Times New Roman" w:hAnsi="Verdana" w:cs="Arial Narrow"/>
        </w:rPr>
        <w:t xml:space="preserve">Mevagissey Harbour Trustees </w:t>
      </w:r>
      <w:r w:rsidRPr="003939AD">
        <w:rPr>
          <w:rFonts w:ascii="Verdana" w:eastAsia="Times New Roman" w:hAnsi="Verdana" w:cs="Arial Narrow"/>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3939AD" w:rsidRDefault="006D5657" w:rsidP="006268C8">
      <w:pPr>
        <w:spacing w:before="60" w:after="60"/>
        <w:ind w:left="459"/>
        <w:rPr>
          <w:rFonts w:ascii="Verdana" w:eastAsia="Times New Roman" w:hAnsi="Verdana" w:cs="Arial Narrow"/>
        </w:rPr>
      </w:pPr>
    </w:p>
    <w:p w14:paraId="10734A79" w14:textId="5CDF6A0F" w:rsidR="006D5657" w:rsidRPr="003939AD" w:rsidRDefault="00E878B2" w:rsidP="004A562D">
      <w:pPr>
        <w:pStyle w:val="Heading1"/>
        <w:rPr>
          <w:sz w:val="24"/>
          <w:szCs w:val="24"/>
        </w:rPr>
      </w:pPr>
      <w:r w:rsidRPr="003939AD">
        <w:rPr>
          <w:sz w:val="24"/>
          <w:szCs w:val="24"/>
        </w:rPr>
        <w:t>9</w:t>
      </w:r>
      <w:r w:rsidR="00F131E4" w:rsidRPr="003939AD">
        <w:rPr>
          <w:sz w:val="24"/>
          <w:szCs w:val="24"/>
        </w:rPr>
        <w:t xml:space="preserve">. </w:t>
      </w:r>
      <w:r w:rsidR="003D4F03" w:rsidRPr="003939AD">
        <w:rPr>
          <w:sz w:val="24"/>
          <w:szCs w:val="24"/>
        </w:rPr>
        <w:tab/>
      </w:r>
      <w:r w:rsidR="006D5657" w:rsidRPr="003939AD">
        <w:rPr>
          <w:sz w:val="24"/>
          <w:szCs w:val="24"/>
        </w:rPr>
        <w:t>Tender clarifications</w:t>
      </w:r>
    </w:p>
    <w:p w14:paraId="31FCCBD0" w14:textId="77777777" w:rsidR="006D5657" w:rsidRPr="003939AD" w:rsidRDefault="006D5657" w:rsidP="006268C8">
      <w:pPr>
        <w:pStyle w:val="BodyText"/>
        <w:kinsoku w:val="0"/>
        <w:overflowPunct w:val="0"/>
        <w:spacing w:before="7"/>
        <w:ind w:left="0" w:firstLine="0"/>
        <w:rPr>
          <w:b/>
          <w:bCs/>
          <w:sz w:val="24"/>
          <w:szCs w:val="24"/>
          <w:highlight w:val="yellow"/>
        </w:rPr>
      </w:pPr>
    </w:p>
    <w:p w14:paraId="4A23CBD2" w14:textId="77777777" w:rsidR="0035641B" w:rsidRPr="003939AD" w:rsidRDefault="006D5657" w:rsidP="006268C8">
      <w:pPr>
        <w:pStyle w:val="Default"/>
        <w:spacing w:before="60" w:after="60"/>
        <w:rPr>
          <w:rFonts w:ascii="Verdana" w:hAnsi="Verdana"/>
          <w:color w:val="auto"/>
        </w:rPr>
      </w:pPr>
      <w:r w:rsidRPr="003939AD">
        <w:rPr>
          <w:rFonts w:ascii="Verdana" w:hAnsi="Verdana"/>
          <w:color w:val="auto"/>
        </w:rPr>
        <w:lastRenderedPageBreak/>
        <w:t>Any clarification queries arising from this Invitation to Tender which may</w:t>
      </w:r>
      <w:r w:rsidR="004D55CF" w:rsidRPr="003939AD">
        <w:rPr>
          <w:rFonts w:ascii="Verdana" w:hAnsi="Verdana"/>
          <w:color w:val="auto"/>
        </w:rPr>
        <w:t xml:space="preserve"> </w:t>
      </w:r>
      <w:r w:rsidRPr="003939AD">
        <w:rPr>
          <w:rFonts w:ascii="Verdana" w:hAnsi="Verdana"/>
          <w:color w:val="auto"/>
        </w:rPr>
        <w:t>have a bearing on the offer should be raised by email to:</w:t>
      </w:r>
      <w:r w:rsidR="0035641B" w:rsidRPr="003939AD">
        <w:rPr>
          <w:rFonts w:ascii="Verdana" w:hAnsi="Verdana"/>
          <w:color w:val="auto"/>
        </w:rPr>
        <w:t xml:space="preserve"> </w:t>
      </w:r>
    </w:p>
    <w:p w14:paraId="5A4F0849" w14:textId="77777777" w:rsidR="0035641B" w:rsidRPr="003939AD" w:rsidRDefault="0035641B" w:rsidP="006268C8">
      <w:pPr>
        <w:pStyle w:val="Default"/>
        <w:spacing w:before="60" w:after="60"/>
        <w:rPr>
          <w:rFonts w:ascii="Verdana" w:hAnsi="Verdana"/>
          <w:color w:val="auto"/>
        </w:rPr>
      </w:pPr>
    </w:p>
    <w:p w14:paraId="39AEEE1D" w14:textId="206FE5CC" w:rsidR="003939AD" w:rsidRDefault="00CE2A7E" w:rsidP="006268C8">
      <w:pPr>
        <w:pStyle w:val="Default"/>
        <w:spacing w:before="60" w:after="60"/>
        <w:rPr>
          <w:rFonts w:ascii="Verdana" w:hAnsi="Verdana"/>
          <w:color w:val="auto"/>
        </w:rPr>
      </w:pPr>
      <w:hyperlink r:id="rId11" w:history="1">
        <w:r w:rsidR="003939AD" w:rsidRPr="00A9607C">
          <w:rPr>
            <w:rStyle w:val="Hyperlink"/>
            <w:rFonts w:ascii="Verdana" w:hAnsi="Verdana" w:cs="Arial Narrow"/>
          </w:rPr>
          <w:t>meva.harbour@talk21.com</w:t>
        </w:r>
      </w:hyperlink>
    </w:p>
    <w:p w14:paraId="2592E0B4" w14:textId="77777777" w:rsidR="003939AD" w:rsidRDefault="003939AD" w:rsidP="006268C8">
      <w:pPr>
        <w:pStyle w:val="Default"/>
        <w:spacing w:before="60" w:after="60"/>
        <w:rPr>
          <w:rFonts w:ascii="Verdana" w:hAnsi="Verdana"/>
          <w:color w:val="auto"/>
        </w:rPr>
      </w:pPr>
    </w:p>
    <w:p w14:paraId="24FDBFEC" w14:textId="61E83DAC" w:rsidR="006D5657" w:rsidRPr="003939AD" w:rsidRDefault="00995791" w:rsidP="006268C8">
      <w:pPr>
        <w:pStyle w:val="Default"/>
        <w:spacing w:before="60" w:after="60"/>
        <w:rPr>
          <w:rFonts w:ascii="Verdana" w:hAnsi="Verdana"/>
          <w:b/>
          <w:color w:val="auto"/>
        </w:rPr>
      </w:pPr>
      <w:r w:rsidRPr="003939AD">
        <w:rPr>
          <w:rFonts w:ascii="Verdana" w:hAnsi="Verdana"/>
          <w:color w:val="auto"/>
        </w:rPr>
        <w:t>in accordance with the Tender and</w:t>
      </w:r>
      <w:r w:rsidR="006D5657" w:rsidRPr="003939AD">
        <w:rPr>
          <w:rFonts w:ascii="Verdana" w:hAnsi="Verdana"/>
          <w:color w:val="auto"/>
        </w:rPr>
        <w:t xml:space="preserve"> Commission Timetable </w:t>
      </w:r>
      <w:r w:rsidR="00CB5CE6" w:rsidRPr="003939AD">
        <w:rPr>
          <w:rFonts w:ascii="Verdana" w:hAnsi="Verdana"/>
          <w:color w:val="auto"/>
        </w:rPr>
        <w:t xml:space="preserve">in section </w:t>
      </w:r>
      <w:r w:rsidR="00E878B2" w:rsidRPr="003939AD">
        <w:rPr>
          <w:rFonts w:ascii="Verdana" w:hAnsi="Verdana"/>
          <w:color w:val="auto"/>
        </w:rPr>
        <w:t>5</w:t>
      </w:r>
      <w:r w:rsidR="00CB5CE6" w:rsidRPr="003939AD">
        <w:rPr>
          <w:rFonts w:ascii="Verdana" w:hAnsi="Verdana"/>
          <w:color w:val="auto"/>
        </w:rPr>
        <w:t>.</w:t>
      </w:r>
    </w:p>
    <w:p w14:paraId="35B88DB0" w14:textId="77777777" w:rsidR="006D5657" w:rsidRPr="001B20BF" w:rsidRDefault="006D5657" w:rsidP="006268C8">
      <w:pPr>
        <w:pStyle w:val="BodyText"/>
        <w:kinsoku w:val="0"/>
        <w:overflowPunct w:val="0"/>
        <w:spacing w:before="2"/>
        <w:ind w:left="0" w:firstLine="0"/>
        <w:rPr>
          <w:color w:val="FF0000"/>
          <w:sz w:val="24"/>
          <w:szCs w:val="24"/>
        </w:rPr>
      </w:pPr>
    </w:p>
    <w:p w14:paraId="04206152" w14:textId="0EC31E7A" w:rsidR="006D5657" w:rsidRPr="001B20BF" w:rsidRDefault="006D5657" w:rsidP="006268C8">
      <w:pPr>
        <w:pStyle w:val="Default"/>
        <w:spacing w:before="60" w:after="60"/>
        <w:rPr>
          <w:rFonts w:ascii="Verdana" w:hAnsi="Verdana"/>
          <w:color w:val="auto"/>
        </w:rPr>
      </w:pPr>
      <w:r w:rsidRPr="001B20BF">
        <w:rPr>
          <w:rFonts w:ascii="Verdana" w:hAnsi="Verdana"/>
          <w:color w:val="auto"/>
        </w:rPr>
        <w:t xml:space="preserve">Responses to clarifications will be anonymised and uploaded by </w:t>
      </w:r>
      <w:bookmarkStart w:id="0" w:name="_Hlk128568722"/>
      <w:r w:rsidR="00F33469" w:rsidRPr="003939AD">
        <w:rPr>
          <w:rFonts w:ascii="Verdana" w:hAnsi="Verdana"/>
          <w:color w:val="auto"/>
        </w:rPr>
        <w:t xml:space="preserve">Mevagissey Harbour Trustees </w:t>
      </w:r>
      <w:bookmarkEnd w:id="0"/>
      <w:r w:rsidRPr="001B20BF">
        <w:rPr>
          <w:rFonts w:ascii="Verdana" w:hAnsi="Verdana"/>
          <w:color w:val="auto"/>
        </w:rPr>
        <w:t>to Contracts Finder and will be viewable to all tenderers.</w:t>
      </w:r>
    </w:p>
    <w:p w14:paraId="69424C18" w14:textId="77777777" w:rsidR="006D5657" w:rsidRPr="001B20BF" w:rsidRDefault="006D5657" w:rsidP="006268C8">
      <w:pPr>
        <w:pStyle w:val="Default"/>
        <w:spacing w:before="60" w:after="60"/>
        <w:rPr>
          <w:rFonts w:ascii="Verdana" w:hAnsi="Verdana"/>
          <w:color w:val="auto"/>
        </w:rPr>
      </w:pPr>
    </w:p>
    <w:p w14:paraId="2F6E3599" w14:textId="6E74F3ED" w:rsidR="006D5657" w:rsidRPr="001B20BF" w:rsidRDefault="006D5657" w:rsidP="006268C8">
      <w:pPr>
        <w:pStyle w:val="Default"/>
        <w:spacing w:before="60" w:after="60"/>
        <w:rPr>
          <w:rFonts w:ascii="Verdana" w:hAnsi="Verdana"/>
          <w:color w:val="auto"/>
        </w:rPr>
      </w:pPr>
      <w:r w:rsidRPr="001B20BF">
        <w:rPr>
          <w:rFonts w:ascii="Verdana" w:hAnsi="Verdana"/>
          <w:color w:val="auto"/>
        </w:rPr>
        <w:t>No representation by way of explanation or otherwise to persons or corporations tendering or desirous of tendering as to the meaning of the tender, contract or other tender documents or as to any other matter or thing to be done under the</w:t>
      </w:r>
      <w:r w:rsidRPr="001B20BF">
        <w:rPr>
          <w:rFonts w:ascii="Verdana" w:hAnsi="Verdana"/>
          <w:color w:val="auto"/>
          <w:spacing w:val="-1"/>
        </w:rPr>
        <w:t xml:space="preserve"> proposed</w:t>
      </w:r>
      <w:r w:rsidRPr="001B20BF">
        <w:rPr>
          <w:rFonts w:ascii="Verdana" w:hAnsi="Verdana"/>
          <w:color w:val="auto"/>
          <w:spacing w:val="-2"/>
        </w:rPr>
        <w:t xml:space="preserve"> </w:t>
      </w:r>
      <w:r w:rsidRPr="001B20BF">
        <w:rPr>
          <w:rFonts w:ascii="Verdana" w:hAnsi="Verdana"/>
          <w:color w:val="auto"/>
          <w:spacing w:val="-1"/>
        </w:rPr>
        <w:t>contract</w:t>
      </w:r>
      <w:r w:rsidRPr="001B20BF">
        <w:rPr>
          <w:rFonts w:ascii="Verdana" w:hAnsi="Verdana"/>
          <w:color w:val="auto"/>
          <w:spacing w:val="-2"/>
        </w:rPr>
        <w:t xml:space="preserve"> </w:t>
      </w:r>
      <w:r w:rsidRPr="001B20BF">
        <w:rPr>
          <w:rFonts w:ascii="Verdana" w:hAnsi="Verdana"/>
          <w:color w:val="auto"/>
          <w:spacing w:val="-1"/>
        </w:rPr>
        <w:t>shall</w:t>
      </w:r>
      <w:r w:rsidRPr="001B20BF">
        <w:rPr>
          <w:rFonts w:ascii="Verdana" w:hAnsi="Verdana"/>
          <w:color w:val="auto"/>
          <w:spacing w:val="-2"/>
        </w:rPr>
        <w:t xml:space="preserve"> </w:t>
      </w:r>
      <w:r w:rsidRPr="001B20BF">
        <w:rPr>
          <w:rFonts w:ascii="Verdana" w:hAnsi="Verdana"/>
          <w:color w:val="auto"/>
          <w:spacing w:val="-1"/>
        </w:rPr>
        <w:t>bind</w:t>
      </w:r>
      <w:r w:rsidRPr="001B20BF">
        <w:rPr>
          <w:rFonts w:ascii="Verdana" w:hAnsi="Verdana"/>
          <w:color w:val="auto"/>
          <w:spacing w:val="-2"/>
        </w:rPr>
        <w:t xml:space="preserve"> </w:t>
      </w:r>
      <w:r w:rsidR="00F33469" w:rsidRPr="003939AD">
        <w:rPr>
          <w:rFonts w:ascii="Verdana" w:hAnsi="Verdana"/>
          <w:color w:val="auto"/>
          <w:spacing w:val="-1"/>
        </w:rPr>
        <w:t xml:space="preserve">Mevagissey Harbour Trustees </w:t>
      </w:r>
      <w:r w:rsidRPr="003939AD">
        <w:rPr>
          <w:rFonts w:ascii="Verdana" w:hAnsi="Verdana"/>
          <w:color w:val="auto"/>
          <w:spacing w:val="-1"/>
        </w:rPr>
        <w:t>unless such</w:t>
      </w:r>
      <w:r w:rsidRPr="003939AD">
        <w:rPr>
          <w:rFonts w:ascii="Verdana" w:hAnsi="Verdana"/>
          <w:color w:val="auto"/>
          <w:spacing w:val="51"/>
        </w:rPr>
        <w:t xml:space="preserve"> </w:t>
      </w:r>
      <w:r w:rsidRPr="003939AD">
        <w:rPr>
          <w:rFonts w:ascii="Verdana" w:hAnsi="Verdana"/>
          <w:color w:val="auto"/>
          <w:spacing w:val="-1"/>
        </w:rPr>
        <w:t>representation</w:t>
      </w:r>
      <w:r w:rsidRPr="003939AD">
        <w:rPr>
          <w:rFonts w:ascii="Verdana" w:hAnsi="Verdana"/>
          <w:color w:val="auto"/>
          <w:spacing w:val="-2"/>
        </w:rPr>
        <w:t xml:space="preserve"> is</w:t>
      </w:r>
      <w:r w:rsidRPr="003939AD">
        <w:rPr>
          <w:rFonts w:ascii="Verdana" w:hAnsi="Verdana"/>
          <w:color w:val="auto"/>
          <w:spacing w:val="1"/>
        </w:rPr>
        <w:t xml:space="preserve"> </w:t>
      </w:r>
      <w:r w:rsidRPr="003939AD">
        <w:rPr>
          <w:rFonts w:ascii="Verdana" w:hAnsi="Verdana"/>
          <w:color w:val="auto"/>
          <w:spacing w:val="-1"/>
        </w:rPr>
        <w:t>in</w:t>
      </w:r>
      <w:r w:rsidRPr="003939AD">
        <w:rPr>
          <w:rFonts w:ascii="Verdana" w:hAnsi="Verdana"/>
          <w:color w:val="auto"/>
          <w:spacing w:val="-2"/>
        </w:rPr>
        <w:t xml:space="preserve"> </w:t>
      </w:r>
      <w:r w:rsidRPr="003939AD">
        <w:rPr>
          <w:rFonts w:ascii="Verdana" w:hAnsi="Verdana"/>
          <w:color w:val="auto"/>
          <w:spacing w:val="-1"/>
        </w:rPr>
        <w:t>writing</w:t>
      </w:r>
      <w:r w:rsidRPr="003939AD">
        <w:rPr>
          <w:rFonts w:ascii="Verdana" w:hAnsi="Verdana"/>
          <w:color w:val="auto"/>
          <w:spacing w:val="-2"/>
        </w:rPr>
        <w:t xml:space="preserve"> </w:t>
      </w:r>
      <w:r w:rsidRPr="003939AD">
        <w:rPr>
          <w:rFonts w:ascii="Verdana" w:hAnsi="Verdana"/>
          <w:color w:val="auto"/>
          <w:spacing w:val="-1"/>
        </w:rPr>
        <w:t>and</w:t>
      </w:r>
      <w:r w:rsidRPr="003939AD">
        <w:rPr>
          <w:rFonts w:ascii="Verdana" w:hAnsi="Verdana"/>
          <w:color w:val="auto"/>
          <w:spacing w:val="-2"/>
        </w:rPr>
        <w:t xml:space="preserve"> </w:t>
      </w:r>
      <w:r w:rsidRPr="003939AD">
        <w:rPr>
          <w:rFonts w:ascii="Verdana" w:hAnsi="Verdana"/>
          <w:color w:val="auto"/>
          <w:spacing w:val="-1"/>
        </w:rPr>
        <w:t>duly</w:t>
      </w:r>
      <w:r w:rsidRPr="003939AD">
        <w:rPr>
          <w:rFonts w:ascii="Verdana" w:hAnsi="Verdana"/>
          <w:color w:val="auto"/>
          <w:spacing w:val="-2"/>
        </w:rPr>
        <w:t xml:space="preserve"> </w:t>
      </w:r>
      <w:r w:rsidRPr="003939AD">
        <w:rPr>
          <w:rFonts w:ascii="Verdana" w:hAnsi="Verdana"/>
          <w:color w:val="auto"/>
          <w:spacing w:val="-1"/>
        </w:rPr>
        <w:t>signed</w:t>
      </w:r>
      <w:r w:rsidRPr="003939AD">
        <w:rPr>
          <w:rFonts w:ascii="Verdana" w:hAnsi="Verdana"/>
          <w:color w:val="auto"/>
          <w:spacing w:val="1"/>
        </w:rPr>
        <w:t xml:space="preserve"> </w:t>
      </w:r>
      <w:r w:rsidRPr="003939AD">
        <w:rPr>
          <w:rFonts w:ascii="Verdana" w:hAnsi="Verdana"/>
          <w:color w:val="auto"/>
          <w:spacing w:val="-1"/>
        </w:rPr>
        <w:t>by</w:t>
      </w:r>
      <w:r w:rsidRPr="003939AD">
        <w:rPr>
          <w:rFonts w:ascii="Verdana" w:hAnsi="Verdana"/>
          <w:color w:val="auto"/>
          <w:spacing w:val="-2"/>
        </w:rPr>
        <w:t xml:space="preserve"> </w:t>
      </w:r>
      <w:r w:rsidRPr="003939AD">
        <w:rPr>
          <w:rFonts w:ascii="Verdana" w:hAnsi="Verdana"/>
          <w:color w:val="auto"/>
        </w:rPr>
        <w:t>a</w:t>
      </w:r>
      <w:r w:rsidRPr="003939AD">
        <w:rPr>
          <w:rFonts w:ascii="Verdana" w:hAnsi="Verdana"/>
          <w:color w:val="auto"/>
          <w:spacing w:val="-2"/>
        </w:rPr>
        <w:t xml:space="preserve"> </w:t>
      </w:r>
      <w:r w:rsidRPr="003939AD">
        <w:rPr>
          <w:rFonts w:ascii="Verdana" w:hAnsi="Verdana"/>
          <w:color w:val="auto"/>
        </w:rPr>
        <w:t xml:space="preserve">Director/Partner of the tenderer. All such correspondence </w:t>
      </w:r>
      <w:r w:rsidRPr="001B20BF">
        <w:rPr>
          <w:rFonts w:ascii="Verdana" w:hAnsi="Verdana"/>
          <w:color w:val="auto"/>
        </w:rPr>
        <w:t>shall be returned with the Tender Documents and shall form part of the contract.</w:t>
      </w:r>
    </w:p>
    <w:p w14:paraId="320AF23E" w14:textId="77777777" w:rsidR="006D5657" w:rsidRPr="001B20BF" w:rsidRDefault="006D5657" w:rsidP="006268C8">
      <w:pPr>
        <w:pStyle w:val="BodyText"/>
        <w:kinsoku w:val="0"/>
        <w:overflowPunct w:val="0"/>
        <w:spacing w:before="7"/>
        <w:ind w:left="0" w:firstLine="0"/>
        <w:rPr>
          <w:b/>
          <w:bCs/>
          <w:color w:val="FF0000"/>
          <w:sz w:val="24"/>
          <w:szCs w:val="24"/>
        </w:rPr>
      </w:pPr>
    </w:p>
    <w:p w14:paraId="68FC0F2F" w14:textId="339100FB" w:rsidR="00F241D3" w:rsidRPr="001B20BF" w:rsidRDefault="00F131E4" w:rsidP="004A562D">
      <w:pPr>
        <w:pStyle w:val="Heading1"/>
        <w:rPr>
          <w:sz w:val="24"/>
          <w:szCs w:val="24"/>
        </w:rPr>
      </w:pPr>
      <w:r w:rsidRPr="001B20BF">
        <w:rPr>
          <w:sz w:val="24"/>
          <w:szCs w:val="24"/>
        </w:rPr>
        <w:t>1</w:t>
      </w:r>
      <w:r w:rsidR="00E878B2" w:rsidRPr="001B20BF">
        <w:rPr>
          <w:sz w:val="24"/>
          <w:szCs w:val="24"/>
        </w:rPr>
        <w:t>0</w:t>
      </w:r>
      <w:r w:rsidRPr="001B20BF">
        <w:rPr>
          <w:sz w:val="24"/>
          <w:szCs w:val="24"/>
        </w:rPr>
        <w:t xml:space="preserve">. </w:t>
      </w:r>
      <w:r w:rsidR="003D4F03" w:rsidRPr="001B20BF">
        <w:rPr>
          <w:sz w:val="24"/>
          <w:szCs w:val="24"/>
        </w:rPr>
        <w:tab/>
      </w:r>
      <w:r w:rsidR="00B61A8C" w:rsidRPr="001B20BF">
        <w:rPr>
          <w:sz w:val="24"/>
          <w:szCs w:val="24"/>
        </w:rPr>
        <w:t>T</w:t>
      </w:r>
      <w:r w:rsidR="00F241D3" w:rsidRPr="001B20BF">
        <w:rPr>
          <w:sz w:val="24"/>
          <w:szCs w:val="24"/>
        </w:rPr>
        <w:t>ender evaluation methodology</w:t>
      </w:r>
    </w:p>
    <w:p w14:paraId="28DF7609" w14:textId="77777777" w:rsidR="00F241D3" w:rsidRPr="001B20BF" w:rsidRDefault="00F241D3" w:rsidP="006268C8">
      <w:pPr>
        <w:pStyle w:val="BodyText"/>
        <w:kinsoku w:val="0"/>
        <w:overflowPunct w:val="0"/>
        <w:ind w:left="100" w:right="716" w:firstLine="0"/>
        <w:rPr>
          <w:sz w:val="24"/>
          <w:szCs w:val="24"/>
        </w:rPr>
      </w:pPr>
    </w:p>
    <w:p w14:paraId="1FC009B1" w14:textId="77777777" w:rsidR="00AC3C13" w:rsidRPr="001B20BF" w:rsidRDefault="00AC3C13" w:rsidP="006268C8">
      <w:pPr>
        <w:widowControl/>
        <w:autoSpaceDE/>
        <w:autoSpaceDN/>
        <w:adjustRightInd/>
        <w:spacing w:after="200"/>
        <w:rPr>
          <w:rFonts w:ascii="Verdana" w:eastAsia="Calibri" w:hAnsi="Verdana"/>
          <w:lang w:eastAsia="en-US"/>
        </w:rPr>
      </w:pPr>
      <w:r w:rsidRPr="001B20BF">
        <w:rPr>
          <w:rFonts w:ascii="Verdana" w:eastAsia="Calibri" w:hAnsi="Verdana"/>
          <w:lang w:eastAsia="en-US"/>
        </w:rPr>
        <w:t>Each Tender will be checked for completeness and compliance with all requirements of the ITT.</w:t>
      </w:r>
      <w:r w:rsidR="008B50E7" w:rsidRPr="001B20BF">
        <w:rPr>
          <w:rFonts w:ascii="Verdana" w:eastAsia="Calibri" w:hAnsi="Verdana"/>
          <w:lang w:eastAsia="en-US"/>
        </w:rPr>
        <w:t xml:space="preserve"> </w:t>
      </w:r>
      <w:r w:rsidRPr="001B20BF">
        <w:rPr>
          <w:rFonts w:ascii="Verdana" w:eastAsia="Calibri" w:hAnsi="Verdana"/>
          <w:lang w:eastAsia="en-US"/>
        </w:rPr>
        <w:t xml:space="preserve">Tenders will be evaluated to determine the most economically advantageous offer taking into </w:t>
      </w:r>
      <w:r w:rsidR="008B50E7" w:rsidRPr="001B20BF">
        <w:rPr>
          <w:rFonts w:ascii="Verdana" w:eastAsia="Calibri" w:hAnsi="Verdana"/>
          <w:lang w:eastAsia="en-US"/>
        </w:rPr>
        <w:t>consideration the award criteria.</w:t>
      </w:r>
      <w:r w:rsidRPr="001B20BF">
        <w:rPr>
          <w:rFonts w:ascii="Verdana" w:eastAsia="Calibri" w:hAnsi="Verdana"/>
          <w:lang w:eastAsia="en-US"/>
        </w:rPr>
        <w:t xml:space="preserve"> </w:t>
      </w:r>
    </w:p>
    <w:p w14:paraId="25409DA6" w14:textId="77777777" w:rsidR="008B50E7" w:rsidRPr="001B20BF" w:rsidRDefault="008B50E7" w:rsidP="006268C8">
      <w:pPr>
        <w:widowControl/>
        <w:autoSpaceDE/>
        <w:autoSpaceDN/>
        <w:adjustRightInd/>
        <w:spacing w:after="200"/>
        <w:rPr>
          <w:rFonts w:ascii="Verdana" w:eastAsia="Calibri" w:hAnsi="Verdana" w:cs="Calibri"/>
          <w:b/>
          <w:lang w:eastAsia="en-US"/>
        </w:rPr>
      </w:pPr>
      <w:bookmarkStart w:id="1" w:name="_Toc336433903"/>
      <w:bookmarkStart w:id="2" w:name="_Toc356810515"/>
      <w:r w:rsidRPr="001B20BF">
        <w:rPr>
          <w:rFonts w:ascii="Verdana" w:eastAsia="Calibri" w:hAnsi="Verdana" w:cs="Calibri"/>
          <w:b/>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1B20BF" w14:paraId="14514108" w14:textId="77777777" w:rsidTr="00672083">
        <w:tc>
          <w:tcPr>
            <w:tcW w:w="8222" w:type="dxa"/>
            <w:shd w:val="clear" w:color="auto" w:fill="D9D9D9"/>
          </w:tcPr>
          <w:bookmarkEnd w:id="1"/>
          <w:bookmarkEnd w:id="2"/>
          <w:p w14:paraId="3AECB4AF" w14:textId="3AF74275"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D478B4" w:rsidRPr="003939AD">
              <w:rPr>
                <w:rFonts w:ascii="Verdana" w:eastAsia="Calibri" w:hAnsi="Verdana"/>
                <w:lang w:eastAsia="en-US"/>
              </w:rPr>
              <w:t>.1</w:t>
            </w:r>
            <w:r w:rsidR="00F33591" w:rsidRPr="003939AD">
              <w:rPr>
                <w:rFonts w:ascii="Verdana" w:eastAsia="Calibri" w:hAnsi="Verdana"/>
                <w:lang w:eastAsia="en-US"/>
              </w:rPr>
              <w:t xml:space="preserve"> </w:t>
            </w:r>
            <w:r w:rsidR="00AC3C13" w:rsidRPr="003939AD">
              <w:rPr>
                <w:rFonts w:ascii="Verdana" w:eastAsia="Calibri" w:hAnsi="Verdana"/>
                <w:lang w:eastAsia="en-US"/>
              </w:rPr>
              <w:t>Covering Letter</w:t>
            </w:r>
          </w:p>
        </w:tc>
        <w:tc>
          <w:tcPr>
            <w:tcW w:w="916" w:type="dxa"/>
            <w:shd w:val="clear" w:color="auto" w:fill="D9D9D9"/>
          </w:tcPr>
          <w:p w14:paraId="25DC6D13" w14:textId="77777777"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3CE95951" w14:textId="77777777" w:rsidTr="00672083">
        <w:tc>
          <w:tcPr>
            <w:tcW w:w="8222" w:type="dxa"/>
          </w:tcPr>
          <w:p w14:paraId="0C387C31" w14:textId="0DE86981" w:rsidR="000E2A8B" w:rsidRPr="003939AD" w:rsidRDefault="00D478B4"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Acceptable covering letter including confirmation o</w:t>
            </w:r>
            <w:r w:rsidR="00043839" w:rsidRPr="003939AD">
              <w:rPr>
                <w:rFonts w:ascii="Verdana" w:eastAsia="Calibri" w:hAnsi="Verdana"/>
                <w:lang w:eastAsia="en-US"/>
              </w:rPr>
              <w:t xml:space="preserve">f the requirements detailed at </w:t>
            </w:r>
            <w:r w:rsidR="00E878B2" w:rsidRPr="003939AD">
              <w:rPr>
                <w:rFonts w:ascii="Verdana" w:eastAsia="Calibri" w:hAnsi="Verdana"/>
                <w:lang w:eastAsia="en-US"/>
              </w:rPr>
              <w:t>6</w:t>
            </w:r>
            <w:r w:rsidRPr="003939AD">
              <w:rPr>
                <w:rFonts w:ascii="Verdana" w:eastAsia="Calibri" w:hAnsi="Verdana"/>
                <w:lang w:eastAsia="en-US"/>
              </w:rPr>
              <w:t>.1</w:t>
            </w:r>
          </w:p>
        </w:tc>
        <w:tc>
          <w:tcPr>
            <w:tcW w:w="916" w:type="dxa"/>
            <w:vAlign w:val="center"/>
          </w:tcPr>
          <w:p w14:paraId="6E0124B0" w14:textId="77777777" w:rsidR="00AC3C13" w:rsidRPr="001B20BF" w:rsidRDefault="00AC3C13" w:rsidP="006268C8">
            <w:pPr>
              <w:widowControl/>
              <w:autoSpaceDE/>
              <w:autoSpaceDN/>
              <w:adjustRightInd/>
              <w:spacing w:after="60"/>
              <w:rPr>
                <w:rFonts w:ascii="Verdana" w:eastAsia="Calibri" w:hAnsi="Verdana"/>
                <w:lang w:eastAsia="en-US"/>
              </w:rPr>
            </w:pPr>
            <w:r w:rsidRPr="001B20BF">
              <w:rPr>
                <w:rFonts w:ascii="Verdana" w:eastAsia="Calibri" w:hAnsi="Verdana"/>
                <w:lang w:eastAsia="en-US"/>
              </w:rPr>
              <w:t>Pass/ Fail</w:t>
            </w:r>
          </w:p>
        </w:tc>
      </w:tr>
      <w:tr w:rsidR="00421CBC" w:rsidRPr="001B20BF" w14:paraId="24B2E19B" w14:textId="77777777" w:rsidTr="00672083">
        <w:tc>
          <w:tcPr>
            <w:tcW w:w="8222" w:type="dxa"/>
            <w:shd w:val="clear" w:color="auto" w:fill="D9D9D9"/>
          </w:tcPr>
          <w:p w14:paraId="5F14491F" w14:textId="1216CFCF"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CB0724" w:rsidRPr="003939AD">
              <w:rPr>
                <w:rFonts w:ascii="Verdana" w:eastAsia="Calibri" w:hAnsi="Verdana"/>
                <w:lang w:eastAsia="en-US"/>
              </w:rPr>
              <w:t>.</w:t>
            </w:r>
            <w:r w:rsidR="00F33591" w:rsidRPr="003939AD">
              <w:rPr>
                <w:rFonts w:ascii="Verdana" w:eastAsia="Calibri" w:hAnsi="Verdana"/>
                <w:lang w:eastAsia="en-US"/>
              </w:rPr>
              <w:t xml:space="preserve">2 </w:t>
            </w:r>
          </w:p>
        </w:tc>
        <w:tc>
          <w:tcPr>
            <w:tcW w:w="916" w:type="dxa"/>
            <w:shd w:val="clear" w:color="auto" w:fill="D9D9D9"/>
          </w:tcPr>
          <w:p w14:paraId="28461C28" w14:textId="31EE567E"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169C9CE1" w14:textId="77777777" w:rsidTr="00672083">
        <w:tc>
          <w:tcPr>
            <w:tcW w:w="8222" w:type="dxa"/>
            <w:shd w:val="clear" w:color="auto" w:fill="auto"/>
          </w:tcPr>
          <w:p w14:paraId="7D122B72" w14:textId="783F11ED" w:rsidR="001F725E" w:rsidRPr="003939AD" w:rsidRDefault="003939AD" w:rsidP="006268C8">
            <w:pPr>
              <w:widowControl/>
              <w:autoSpaceDE/>
              <w:autoSpaceDN/>
              <w:adjustRightInd/>
              <w:contextualSpacing/>
              <w:rPr>
                <w:rFonts w:ascii="Verdana" w:hAnsi="Verdana" w:cstheme="majorHAnsi"/>
              </w:rPr>
            </w:pPr>
            <w:r w:rsidRPr="003939AD">
              <w:rPr>
                <w:rFonts w:ascii="Verdana" w:hAnsi="Verdana" w:cstheme="majorHAnsi"/>
              </w:rPr>
              <w:t>Provide two examples of previous projects which you feel demonstrate your ability to deliver this type of project. (maximum 1 page of A4 per example).</w:t>
            </w:r>
          </w:p>
        </w:tc>
        <w:tc>
          <w:tcPr>
            <w:tcW w:w="916" w:type="dxa"/>
          </w:tcPr>
          <w:p w14:paraId="345D6CE3" w14:textId="42DB79C2" w:rsidR="00672083" w:rsidRPr="001B20BF" w:rsidRDefault="006B1283" w:rsidP="006268C8">
            <w:pPr>
              <w:widowControl/>
              <w:autoSpaceDE/>
              <w:autoSpaceDN/>
              <w:adjustRightInd/>
              <w:contextualSpacing/>
              <w:jc w:val="center"/>
              <w:rPr>
                <w:rFonts w:ascii="Verdana" w:eastAsia="Calibri" w:hAnsi="Verdana"/>
                <w:lang w:eastAsia="en-US"/>
              </w:rPr>
            </w:pPr>
            <w:r>
              <w:rPr>
                <w:rFonts w:ascii="Verdana" w:eastAsia="Calibri" w:hAnsi="Verdana"/>
                <w:lang w:eastAsia="en-US"/>
              </w:rPr>
              <w:t>20</w:t>
            </w:r>
          </w:p>
          <w:p w14:paraId="7F27029F" w14:textId="77777777" w:rsidR="00672083" w:rsidRPr="001B20BF" w:rsidRDefault="00672083" w:rsidP="006268C8">
            <w:pPr>
              <w:widowControl/>
              <w:autoSpaceDE/>
              <w:autoSpaceDN/>
              <w:adjustRightInd/>
              <w:contextualSpacing/>
              <w:jc w:val="center"/>
              <w:rPr>
                <w:rFonts w:ascii="Verdana" w:eastAsia="Calibri" w:hAnsi="Verdana"/>
                <w:highlight w:val="yellow"/>
                <w:lang w:eastAsia="en-US"/>
              </w:rPr>
            </w:pPr>
          </w:p>
        </w:tc>
      </w:tr>
      <w:tr w:rsidR="00421CBC" w:rsidRPr="001B20BF" w14:paraId="1999258F" w14:textId="77777777" w:rsidTr="00672083">
        <w:trPr>
          <w:trHeight w:val="335"/>
        </w:trPr>
        <w:tc>
          <w:tcPr>
            <w:tcW w:w="8222" w:type="dxa"/>
            <w:shd w:val="clear" w:color="auto" w:fill="D9D9D9"/>
          </w:tcPr>
          <w:p w14:paraId="113B14D2" w14:textId="77136F7A"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155205" w:rsidRPr="003939AD">
              <w:rPr>
                <w:rFonts w:ascii="Verdana" w:eastAsia="Calibri" w:hAnsi="Verdana"/>
                <w:lang w:eastAsia="en-US"/>
              </w:rPr>
              <w:t>.3</w:t>
            </w:r>
          </w:p>
        </w:tc>
        <w:tc>
          <w:tcPr>
            <w:tcW w:w="916" w:type="dxa"/>
            <w:shd w:val="clear" w:color="auto" w:fill="D9D9D9"/>
          </w:tcPr>
          <w:p w14:paraId="229A6ECB" w14:textId="7992AA97"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67B679EA" w14:textId="77777777" w:rsidTr="00672083">
        <w:tc>
          <w:tcPr>
            <w:tcW w:w="8222" w:type="dxa"/>
          </w:tcPr>
          <w:p w14:paraId="2342A130" w14:textId="0419E82D" w:rsidR="00B52E8E" w:rsidRPr="003939AD" w:rsidRDefault="006B1283" w:rsidP="006268C8">
            <w:pPr>
              <w:widowControl/>
              <w:autoSpaceDE/>
              <w:autoSpaceDN/>
              <w:adjustRightInd/>
              <w:spacing w:after="60"/>
              <w:rPr>
                <w:rFonts w:ascii="Verdana" w:eastAsia="Calibri" w:hAnsi="Verdana"/>
                <w:lang w:eastAsia="en-US"/>
              </w:rPr>
            </w:pPr>
            <w:r w:rsidRPr="006B1283">
              <w:rPr>
                <w:rFonts w:ascii="Verdana" w:eastAsia="Calibri" w:hAnsi="Verdana"/>
                <w:lang w:eastAsia="en-US"/>
              </w:rPr>
              <w:t xml:space="preserve">Provide experience of the project manager and the senior tradespeople which demonstrates their building experience. (maximum 1 page of A4 per example).  </w:t>
            </w:r>
          </w:p>
        </w:tc>
        <w:tc>
          <w:tcPr>
            <w:tcW w:w="916" w:type="dxa"/>
          </w:tcPr>
          <w:p w14:paraId="4E2E77CB" w14:textId="7FC934AE" w:rsidR="00AC3C13" w:rsidRPr="001B20BF" w:rsidRDefault="006B128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1B20BF" w14:paraId="4F4D0C7C" w14:textId="77777777" w:rsidTr="00672083">
        <w:tc>
          <w:tcPr>
            <w:tcW w:w="8222" w:type="dxa"/>
            <w:shd w:val="clear" w:color="auto" w:fill="D9D9D9"/>
          </w:tcPr>
          <w:p w14:paraId="5E6FF7AC" w14:textId="40ED863D" w:rsidR="00760D82"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760D82" w:rsidRPr="003939AD">
              <w:rPr>
                <w:rFonts w:ascii="Verdana" w:eastAsia="Calibri" w:hAnsi="Verdana"/>
                <w:lang w:eastAsia="en-US"/>
              </w:rPr>
              <w:t>.4 Budget</w:t>
            </w:r>
          </w:p>
        </w:tc>
        <w:tc>
          <w:tcPr>
            <w:tcW w:w="916" w:type="dxa"/>
            <w:shd w:val="clear" w:color="auto" w:fill="D9D9D9"/>
          </w:tcPr>
          <w:p w14:paraId="087D7062" w14:textId="1E4CB91A" w:rsidR="00760D82" w:rsidRPr="001B20BF" w:rsidRDefault="006B128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60</w:t>
            </w:r>
          </w:p>
        </w:tc>
      </w:tr>
      <w:tr w:rsidR="00760D82" w:rsidRPr="001B20BF" w14:paraId="0A2A4EC2" w14:textId="77777777" w:rsidTr="00672083">
        <w:tc>
          <w:tcPr>
            <w:tcW w:w="8222" w:type="dxa"/>
          </w:tcPr>
          <w:p w14:paraId="59E4C351" w14:textId="77777777" w:rsidR="001F725E" w:rsidRPr="001B20BF" w:rsidRDefault="001F725E" w:rsidP="006268C8">
            <w:pPr>
              <w:widowControl/>
              <w:autoSpaceDE/>
              <w:autoSpaceDN/>
              <w:adjustRightInd/>
              <w:contextualSpacing/>
              <w:rPr>
                <w:rFonts w:ascii="Verdana" w:hAnsi="Verdana" w:cstheme="majorHAnsi"/>
              </w:rPr>
            </w:pPr>
            <w:r w:rsidRPr="001B20BF">
              <w:rPr>
                <w:rFonts w:ascii="Verdana" w:hAnsi="Verdana" w:cstheme="majorHAnsi"/>
              </w:rPr>
              <w:t xml:space="preserve">A </w:t>
            </w:r>
            <w:r w:rsidRPr="001B20BF">
              <w:rPr>
                <w:rFonts w:ascii="Verdana" w:hAnsi="Verdana" w:cstheme="majorHAnsi"/>
                <w:b/>
                <w:bCs/>
              </w:rPr>
              <w:t>fixed fee</w:t>
            </w:r>
            <w:r w:rsidRPr="001B20BF">
              <w:rPr>
                <w:rFonts w:ascii="Verdana" w:hAnsi="Verdana" w:cstheme="majorHAnsi"/>
              </w:rPr>
              <w:t xml:space="preserve"> for this work</w:t>
            </w:r>
            <w:r w:rsidR="008B50E7" w:rsidRPr="001B20BF">
              <w:rPr>
                <w:rFonts w:ascii="Verdana" w:hAnsi="Verdana" w:cstheme="majorHAnsi"/>
              </w:rPr>
              <w:t xml:space="preserve"> (</w:t>
            </w:r>
            <w:r w:rsidRPr="001B20BF">
              <w:rPr>
                <w:rFonts w:ascii="Verdana" w:hAnsi="Verdana" w:cstheme="majorHAnsi"/>
              </w:rPr>
              <w:t>exc VAT</w:t>
            </w:r>
            <w:r w:rsidR="008B50E7" w:rsidRPr="001B20BF">
              <w:rPr>
                <w:rFonts w:ascii="Verdana" w:hAnsi="Verdana" w:cstheme="majorHAnsi"/>
              </w:rPr>
              <w:t>)</w:t>
            </w:r>
            <w:r w:rsidRPr="001B20BF">
              <w:rPr>
                <w:rFonts w:ascii="Verdana" w:hAnsi="Verdana" w:cstheme="majorHAnsi"/>
              </w:rPr>
              <w:t xml:space="preserve"> includ</w:t>
            </w:r>
            <w:r w:rsidR="008B50E7" w:rsidRPr="001B20BF">
              <w:rPr>
                <w:rFonts w:ascii="Verdana" w:hAnsi="Verdana" w:cstheme="majorHAnsi"/>
              </w:rPr>
              <w:t>ing</w:t>
            </w:r>
            <w:r w:rsidRPr="001B20BF">
              <w:rPr>
                <w:rFonts w:ascii="Verdana" w:hAnsi="Verdana" w:cstheme="majorHAnsi"/>
              </w:rPr>
              <w:t xml:space="preserve"> travel and other expenses</w:t>
            </w:r>
          </w:p>
          <w:p w14:paraId="3825E533" w14:textId="77777777" w:rsidR="00FA2CD2" w:rsidRPr="001B20BF" w:rsidRDefault="00FA2CD2" w:rsidP="006268C8">
            <w:pPr>
              <w:widowControl/>
              <w:autoSpaceDE/>
              <w:autoSpaceDN/>
              <w:adjustRightInd/>
              <w:spacing w:after="60"/>
              <w:rPr>
                <w:rFonts w:ascii="Verdana" w:eastAsia="Calibri" w:hAnsi="Verdana"/>
                <w:lang w:eastAsia="en-US"/>
              </w:rPr>
            </w:pPr>
          </w:p>
          <w:p w14:paraId="20D6A926" w14:textId="063E22B4" w:rsidR="00B52E8E" w:rsidRPr="001B20BF" w:rsidRDefault="008B50E7" w:rsidP="006268C8">
            <w:pPr>
              <w:widowControl/>
              <w:autoSpaceDE/>
              <w:autoSpaceDN/>
              <w:adjustRightInd/>
              <w:spacing w:after="60"/>
              <w:rPr>
                <w:rFonts w:ascii="Verdana" w:eastAsia="Calibri" w:hAnsi="Verdana"/>
                <w:lang w:eastAsia="en-US"/>
              </w:rPr>
            </w:pPr>
            <w:r w:rsidRPr="001B20BF">
              <w:rPr>
                <w:rFonts w:ascii="Verdana" w:eastAsia="Calibri" w:hAnsi="Verdana"/>
                <w:lang w:eastAsia="en-US"/>
              </w:rPr>
              <w:lastRenderedPageBreak/>
              <w:t>The</w:t>
            </w:r>
            <w:r w:rsidR="00760D82" w:rsidRPr="001B20BF">
              <w:rPr>
                <w:rFonts w:ascii="Verdana" w:eastAsia="Calibri" w:hAnsi="Verdana"/>
                <w:lang w:eastAsia="en-US"/>
              </w:rPr>
              <w:t xml:space="preserve"> lowest bid will be awarded the full </w:t>
            </w:r>
            <w:r w:rsidR="006B1283">
              <w:rPr>
                <w:rFonts w:ascii="Verdana" w:eastAsia="Calibri" w:hAnsi="Verdana"/>
                <w:lang w:eastAsia="en-US"/>
              </w:rPr>
              <w:t xml:space="preserve">60 </w:t>
            </w:r>
            <w:r w:rsidR="00760D82" w:rsidRPr="001B20BF">
              <w:rPr>
                <w:rFonts w:ascii="Verdana" w:eastAsia="Calibri" w:hAnsi="Verdana"/>
                <w:lang w:eastAsia="en-US"/>
              </w:rPr>
              <w:t>marks. Other bids will be awarded a mark that is proportionate to the level of their bid in c</w:t>
            </w:r>
            <w:r w:rsidRPr="001B20BF">
              <w:rPr>
                <w:rFonts w:ascii="Verdana" w:eastAsia="Calibri" w:hAnsi="Verdana"/>
                <w:lang w:eastAsia="en-US"/>
              </w:rPr>
              <w:t xml:space="preserve">omparison to the lowest bid i.e. </w:t>
            </w:r>
            <w:r w:rsidR="00760D82" w:rsidRPr="001B20BF">
              <w:rPr>
                <w:rFonts w:ascii="Verdana" w:eastAsia="Calibri" w:hAnsi="Verdana"/>
                <w:lang w:eastAsia="en-US"/>
              </w:rPr>
              <w:t xml:space="preserve">Marks awarded = </w:t>
            </w:r>
            <w:r w:rsidR="006B1283">
              <w:rPr>
                <w:rFonts w:ascii="Verdana" w:eastAsia="Calibri" w:hAnsi="Verdana"/>
                <w:lang w:eastAsia="en-US"/>
              </w:rPr>
              <w:t>60</w:t>
            </w:r>
            <w:r w:rsidR="00760D82" w:rsidRPr="001B20BF">
              <w:rPr>
                <w:rFonts w:ascii="Verdana" w:eastAsia="Calibri" w:hAnsi="Verdana"/>
                <w:lang w:eastAsia="en-US"/>
              </w:rPr>
              <w:t xml:space="preserve"> x lowest bid / bid</w:t>
            </w:r>
          </w:p>
        </w:tc>
        <w:tc>
          <w:tcPr>
            <w:tcW w:w="916" w:type="dxa"/>
          </w:tcPr>
          <w:p w14:paraId="6623E58D" w14:textId="77777777" w:rsidR="008B50E7" w:rsidRPr="001B20BF" w:rsidRDefault="008B50E7" w:rsidP="006C33DF">
            <w:pPr>
              <w:widowControl/>
              <w:autoSpaceDE/>
              <w:autoSpaceDN/>
              <w:adjustRightInd/>
              <w:spacing w:before="240" w:after="60"/>
              <w:jc w:val="center"/>
              <w:rPr>
                <w:rFonts w:ascii="Verdana" w:eastAsia="Calibri" w:hAnsi="Verdana"/>
                <w:lang w:eastAsia="en-US"/>
              </w:rPr>
            </w:pPr>
          </w:p>
        </w:tc>
      </w:tr>
    </w:tbl>
    <w:p w14:paraId="141C179C" w14:textId="77777777" w:rsidR="00672083" w:rsidRPr="001B20BF" w:rsidRDefault="00672083" w:rsidP="006268C8">
      <w:pPr>
        <w:widowControl/>
        <w:autoSpaceDE/>
        <w:autoSpaceDN/>
        <w:adjustRightInd/>
        <w:spacing w:after="200"/>
        <w:rPr>
          <w:rFonts w:ascii="Verdana" w:eastAsia="Calibri" w:hAnsi="Verdana"/>
          <w:b/>
          <w:color w:val="FF0000"/>
          <w:lang w:eastAsia="en-US"/>
        </w:rPr>
      </w:pPr>
    </w:p>
    <w:p w14:paraId="14C278D1" w14:textId="546B4DB5" w:rsidR="00AC3C13" w:rsidRPr="001B20BF" w:rsidRDefault="00043839" w:rsidP="006268C8">
      <w:pPr>
        <w:widowControl/>
        <w:autoSpaceDE/>
        <w:autoSpaceDN/>
        <w:adjustRightInd/>
        <w:spacing w:after="200"/>
        <w:rPr>
          <w:rFonts w:ascii="Verdana" w:eastAsia="Calibri" w:hAnsi="Verdana"/>
          <w:b/>
          <w:lang w:eastAsia="en-US"/>
        </w:rPr>
      </w:pPr>
      <w:r w:rsidRPr="001B20BF">
        <w:rPr>
          <w:rStyle w:val="Heading1Char"/>
        </w:rPr>
        <w:t>1</w:t>
      </w:r>
      <w:r w:rsidR="00E878B2" w:rsidRPr="001B20BF">
        <w:rPr>
          <w:rStyle w:val="Heading1Char"/>
        </w:rPr>
        <w:t>1</w:t>
      </w:r>
      <w:r w:rsidRPr="001B20BF">
        <w:rPr>
          <w:rFonts w:ascii="Verdana" w:eastAsia="Calibri" w:hAnsi="Verdana"/>
          <w:b/>
          <w:lang w:eastAsia="en-US"/>
        </w:rPr>
        <w:t xml:space="preserve">.  </w:t>
      </w:r>
      <w:r w:rsidR="003D4F03" w:rsidRPr="001B20BF">
        <w:rPr>
          <w:rFonts w:ascii="Verdana" w:eastAsia="Calibri" w:hAnsi="Verdana"/>
          <w:b/>
          <w:lang w:eastAsia="en-US"/>
        </w:rPr>
        <w:tab/>
      </w:r>
      <w:r w:rsidR="00AC3C13" w:rsidRPr="001B20BF">
        <w:rPr>
          <w:rFonts w:ascii="Verdana" w:eastAsia="Calibri" w:hAnsi="Verdana"/>
          <w:b/>
          <w:lang w:eastAsia="en-US"/>
        </w:rPr>
        <w:t>Assessment of the Tender</w:t>
      </w:r>
      <w:r w:rsidRPr="001B20BF">
        <w:rPr>
          <w:rFonts w:ascii="Verdana" w:eastAsia="Calibri" w:hAnsi="Verdana"/>
          <w:b/>
          <w:lang w:eastAsia="en-US"/>
        </w:rPr>
        <w:t xml:space="preserve"> </w:t>
      </w:r>
    </w:p>
    <w:p w14:paraId="03A1A5CC" w14:textId="77777777" w:rsidR="00AC3C13" w:rsidRPr="001B20BF" w:rsidRDefault="00AC3C13" w:rsidP="006268C8">
      <w:pPr>
        <w:widowControl/>
        <w:autoSpaceDE/>
        <w:autoSpaceDN/>
        <w:adjustRightInd/>
        <w:spacing w:after="200"/>
        <w:rPr>
          <w:rFonts w:ascii="Verdana" w:eastAsia="Calibri" w:hAnsi="Verdana"/>
          <w:lang w:eastAsia="en-US"/>
        </w:rPr>
      </w:pPr>
      <w:r w:rsidRPr="001B20BF">
        <w:rPr>
          <w:rFonts w:ascii="Verdana" w:eastAsia="Calibri" w:hAnsi="Verdana"/>
          <w:lang w:eastAsia="en-US"/>
        </w:rPr>
        <w:t xml:space="preserve">The reviewer will award the marks depending upon their assessment of the applicant’s tender submission </w:t>
      </w:r>
      <w:r w:rsidR="00954D37" w:rsidRPr="001B20BF">
        <w:rPr>
          <w:rFonts w:ascii="Verdana" w:eastAsia="Calibri" w:hAnsi="Verdana"/>
          <w:lang w:eastAsia="en-US"/>
        </w:rPr>
        <w:t xml:space="preserve">using </w:t>
      </w:r>
      <w:r w:rsidRPr="001B20BF">
        <w:rPr>
          <w:rFonts w:ascii="Verdana" w:eastAsia="Calibri" w:hAnsi="Verdana"/>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1B20BF" w14:paraId="32958180" w14:textId="77777777" w:rsidTr="008B50E7">
        <w:trPr>
          <w:trHeight w:val="57"/>
        </w:trPr>
        <w:tc>
          <w:tcPr>
            <w:tcW w:w="9498" w:type="dxa"/>
            <w:gridSpan w:val="3"/>
            <w:shd w:val="clear" w:color="auto" w:fill="D9D9D9"/>
            <w:vAlign w:val="center"/>
          </w:tcPr>
          <w:p w14:paraId="6B623B9A" w14:textId="77777777" w:rsidR="00AC3C13" w:rsidRPr="001B20BF" w:rsidRDefault="00AC3C13" w:rsidP="006268C8">
            <w:pPr>
              <w:widowControl/>
              <w:suppressAutoHyphens/>
              <w:autoSpaceDE/>
              <w:autoSpaceDN/>
              <w:adjustRightInd/>
              <w:spacing w:after="60"/>
              <w:ind w:left="23"/>
              <w:rPr>
                <w:rFonts w:ascii="Verdana" w:eastAsia="Times New Roman" w:hAnsi="Verdana"/>
                <w:b/>
                <w:lang w:eastAsia="en-US"/>
              </w:rPr>
            </w:pPr>
            <w:r w:rsidRPr="001B20BF">
              <w:rPr>
                <w:rFonts w:ascii="Verdana" w:eastAsia="Times New Roman" w:hAnsi="Verdana"/>
                <w:b/>
                <w:lang w:eastAsia="en-US"/>
              </w:rPr>
              <w:t xml:space="preserve">Scoring Matrix for </w:t>
            </w:r>
            <w:r w:rsidR="008B50E7" w:rsidRPr="001B20BF">
              <w:rPr>
                <w:rFonts w:ascii="Verdana" w:eastAsia="Times New Roman" w:hAnsi="Verdana"/>
                <w:b/>
                <w:lang w:eastAsia="en-US"/>
              </w:rPr>
              <w:t xml:space="preserve">Award </w:t>
            </w:r>
            <w:r w:rsidRPr="001B20BF">
              <w:rPr>
                <w:rFonts w:ascii="Verdana" w:eastAsia="Times New Roman" w:hAnsi="Verdana"/>
                <w:b/>
                <w:lang w:eastAsia="en-US"/>
              </w:rPr>
              <w:t>Criteria</w:t>
            </w:r>
          </w:p>
        </w:tc>
      </w:tr>
      <w:tr w:rsidR="00043839" w:rsidRPr="001B20BF" w14:paraId="0D6278CF" w14:textId="77777777" w:rsidTr="006C33DF">
        <w:tc>
          <w:tcPr>
            <w:tcW w:w="993" w:type="dxa"/>
            <w:shd w:val="clear" w:color="auto" w:fill="D9D9D9"/>
            <w:vAlign w:val="center"/>
          </w:tcPr>
          <w:p w14:paraId="2C95DD66"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Score</w:t>
            </w:r>
          </w:p>
        </w:tc>
        <w:tc>
          <w:tcPr>
            <w:tcW w:w="1842" w:type="dxa"/>
            <w:shd w:val="clear" w:color="auto" w:fill="D9D9D9"/>
            <w:vAlign w:val="center"/>
          </w:tcPr>
          <w:p w14:paraId="0C5B59FD"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Judgement</w:t>
            </w:r>
          </w:p>
        </w:tc>
        <w:tc>
          <w:tcPr>
            <w:tcW w:w="6663" w:type="dxa"/>
            <w:shd w:val="clear" w:color="auto" w:fill="D9D9D9"/>
            <w:vAlign w:val="center"/>
          </w:tcPr>
          <w:p w14:paraId="279800C6"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Interpretation</w:t>
            </w:r>
          </w:p>
        </w:tc>
      </w:tr>
      <w:tr w:rsidR="00043839" w:rsidRPr="001B20BF" w14:paraId="4A043CB1" w14:textId="77777777" w:rsidTr="006C33DF">
        <w:tc>
          <w:tcPr>
            <w:tcW w:w="993" w:type="dxa"/>
            <w:shd w:val="clear" w:color="auto" w:fill="auto"/>
          </w:tcPr>
          <w:p w14:paraId="15C15E9D"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100</w:t>
            </w:r>
            <w:r w:rsidR="00FA2CD2" w:rsidRPr="001B20BF">
              <w:rPr>
                <w:rFonts w:ascii="Verdana" w:eastAsia="Times New Roman" w:hAnsi="Verdana"/>
                <w:lang w:eastAsia="en-US"/>
              </w:rPr>
              <w:t>%</w:t>
            </w:r>
          </w:p>
        </w:tc>
        <w:tc>
          <w:tcPr>
            <w:tcW w:w="1842" w:type="dxa"/>
            <w:shd w:val="clear" w:color="auto" w:fill="auto"/>
          </w:tcPr>
          <w:p w14:paraId="36577677"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Excellent</w:t>
            </w:r>
          </w:p>
        </w:tc>
        <w:tc>
          <w:tcPr>
            <w:tcW w:w="6663" w:type="dxa"/>
            <w:shd w:val="clear" w:color="auto" w:fill="auto"/>
          </w:tcPr>
          <w:p w14:paraId="54688D5E"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1B20BF" w14:paraId="5F94D24B" w14:textId="77777777" w:rsidTr="006C33DF">
        <w:tc>
          <w:tcPr>
            <w:tcW w:w="993" w:type="dxa"/>
            <w:shd w:val="clear" w:color="auto" w:fill="auto"/>
          </w:tcPr>
          <w:p w14:paraId="1F994192"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80</w:t>
            </w:r>
            <w:r w:rsidR="00FA2CD2" w:rsidRPr="001B20BF">
              <w:rPr>
                <w:rFonts w:ascii="Verdana" w:eastAsia="Times New Roman" w:hAnsi="Verdana"/>
                <w:lang w:eastAsia="en-US"/>
              </w:rPr>
              <w:t>%</w:t>
            </w:r>
          </w:p>
        </w:tc>
        <w:tc>
          <w:tcPr>
            <w:tcW w:w="1842" w:type="dxa"/>
            <w:shd w:val="clear" w:color="auto" w:fill="auto"/>
          </w:tcPr>
          <w:p w14:paraId="55754DC3"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Good</w:t>
            </w:r>
          </w:p>
        </w:tc>
        <w:tc>
          <w:tcPr>
            <w:tcW w:w="6663" w:type="dxa"/>
            <w:shd w:val="clear" w:color="auto" w:fill="auto"/>
          </w:tcPr>
          <w:p w14:paraId="103515DF"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1B20BF" w14:paraId="67A3185D" w14:textId="77777777" w:rsidTr="006C33DF">
        <w:tc>
          <w:tcPr>
            <w:tcW w:w="993" w:type="dxa"/>
            <w:shd w:val="clear" w:color="auto" w:fill="auto"/>
          </w:tcPr>
          <w:p w14:paraId="6B546F9E"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60</w:t>
            </w:r>
            <w:r w:rsidR="00FA2CD2" w:rsidRPr="001B20BF">
              <w:rPr>
                <w:rFonts w:ascii="Verdana" w:eastAsia="Times New Roman" w:hAnsi="Verdana"/>
                <w:lang w:eastAsia="en-US"/>
              </w:rPr>
              <w:t>%</w:t>
            </w:r>
          </w:p>
        </w:tc>
        <w:tc>
          <w:tcPr>
            <w:tcW w:w="1842" w:type="dxa"/>
            <w:shd w:val="clear" w:color="auto" w:fill="auto"/>
          </w:tcPr>
          <w:p w14:paraId="214B0194"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Acceptable</w:t>
            </w:r>
          </w:p>
        </w:tc>
        <w:tc>
          <w:tcPr>
            <w:tcW w:w="6663" w:type="dxa"/>
            <w:shd w:val="clear" w:color="auto" w:fill="auto"/>
          </w:tcPr>
          <w:p w14:paraId="558843EF"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Demonstration of the relevant ability, understanding, experience, skills, resource and/or quality measures required to provide the goods/works/services, with some evidence to support the response.</w:t>
            </w:r>
          </w:p>
        </w:tc>
      </w:tr>
      <w:tr w:rsidR="00043839" w:rsidRPr="001B20BF" w14:paraId="24B2F94B" w14:textId="77777777" w:rsidTr="006C33DF">
        <w:tc>
          <w:tcPr>
            <w:tcW w:w="993" w:type="dxa"/>
            <w:shd w:val="clear" w:color="auto" w:fill="auto"/>
          </w:tcPr>
          <w:p w14:paraId="76EAA13E"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40</w:t>
            </w:r>
            <w:r w:rsidR="00FA2CD2" w:rsidRPr="001B20BF">
              <w:rPr>
                <w:rFonts w:ascii="Verdana" w:eastAsia="Times New Roman" w:hAnsi="Verdana"/>
                <w:lang w:eastAsia="en-US"/>
              </w:rPr>
              <w:t>%</w:t>
            </w:r>
          </w:p>
        </w:tc>
        <w:tc>
          <w:tcPr>
            <w:tcW w:w="1842" w:type="dxa"/>
            <w:shd w:val="clear" w:color="auto" w:fill="auto"/>
          </w:tcPr>
          <w:p w14:paraId="2238B239"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Minor Reservations</w:t>
            </w:r>
          </w:p>
        </w:tc>
        <w:tc>
          <w:tcPr>
            <w:tcW w:w="6663" w:type="dxa"/>
            <w:shd w:val="clear" w:color="auto" w:fill="auto"/>
          </w:tcPr>
          <w:p w14:paraId="741A015B"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Some minor reservations of the relevant ability, understanding, experience, skills, resource and/or quality measures required to provide the goods/works/services, with little or no evidence to support the response.</w:t>
            </w:r>
          </w:p>
        </w:tc>
      </w:tr>
      <w:tr w:rsidR="00043839" w:rsidRPr="001B20BF" w14:paraId="2B9CE8F4" w14:textId="77777777" w:rsidTr="006C33DF">
        <w:trPr>
          <w:trHeight w:val="1090"/>
        </w:trPr>
        <w:tc>
          <w:tcPr>
            <w:tcW w:w="993" w:type="dxa"/>
            <w:shd w:val="clear" w:color="auto" w:fill="auto"/>
          </w:tcPr>
          <w:p w14:paraId="01128831"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20</w:t>
            </w:r>
            <w:r w:rsidR="00FA2CD2" w:rsidRPr="001B20BF">
              <w:rPr>
                <w:rFonts w:ascii="Verdana" w:eastAsia="Times New Roman" w:hAnsi="Verdana"/>
                <w:lang w:eastAsia="en-US"/>
              </w:rPr>
              <w:t>%</w:t>
            </w:r>
          </w:p>
        </w:tc>
        <w:tc>
          <w:tcPr>
            <w:tcW w:w="1842" w:type="dxa"/>
            <w:shd w:val="clear" w:color="auto" w:fill="auto"/>
          </w:tcPr>
          <w:p w14:paraId="3EFF8064"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Serious Reservations</w:t>
            </w:r>
          </w:p>
        </w:tc>
        <w:tc>
          <w:tcPr>
            <w:tcW w:w="6663" w:type="dxa"/>
            <w:shd w:val="clear" w:color="auto" w:fill="auto"/>
          </w:tcPr>
          <w:p w14:paraId="6AED45D5"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1B20BF" w14:paraId="74EE5CF1" w14:textId="77777777" w:rsidTr="006C33DF">
        <w:tc>
          <w:tcPr>
            <w:tcW w:w="993" w:type="dxa"/>
            <w:shd w:val="clear" w:color="auto" w:fill="auto"/>
          </w:tcPr>
          <w:p w14:paraId="3DA193C2"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0</w:t>
            </w:r>
            <w:r w:rsidR="00FA2CD2" w:rsidRPr="001B20BF">
              <w:rPr>
                <w:rFonts w:ascii="Verdana" w:eastAsia="Times New Roman" w:hAnsi="Verdana"/>
                <w:lang w:eastAsia="en-US"/>
              </w:rPr>
              <w:t>%</w:t>
            </w:r>
          </w:p>
        </w:tc>
        <w:tc>
          <w:tcPr>
            <w:tcW w:w="1842" w:type="dxa"/>
            <w:shd w:val="clear" w:color="auto" w:fill="auto"/>
          </w:tcPr>
          <w:p w14:paraId="7AAE5F60"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Unacceptable</w:t>
            </w:r>
          </w:p>
        </w:tc>
        <w:tc>
          <w:tcPr>
            <w:tcW w:w="6663" w:type="dxa"/>
            <w:shd w:val="clear" w:color="auto" w:fill="auto"/>
          </w:tcPr>
          <w:p w14:paraId="0E8DE748"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 xml:space="preserve">Does not comply and/or insufficient information provided to demonstrate that there is the ability, understanding, experience, skills, resource and/or </w:t>
            </w:r>
            <w:r w:rsidRPr="001B20BF">
              <w:rPr>
                <w:rFonts w:ascii="Verdana" w:eastAsia="Times New Roman" w:hAnsi="Verdana"/>
                <w:lang w:eastAsia="en-US"/>
              </w:rPr>
              <w:lastRenderedPageBreak/>
              <w:t>quality measures required to provide the goods/works/services, with little or no evidence to support the response.</w:t>
            </w:r>
          </w:p>
        </w:tc>
      </w:tr>
    </w:tbl>
    <w:p w14:paraId="777074B2" w14:textId="77777777" w:rsidR="006C33DF" w:rsidRPr="001B20BF" w:rsidRDefault="006C33DF" w:rsidP="006268C8">
      <w:pPr>
        <w:pStyle w:val="Default"/>
        <w:spacing w:before="60" w:after="60"/>
        <w:rPr>
          <w:rFonts w:ascii="Verdana" w:hAnsi="Verdana"/>
          <w:color w:val="auto"/>
        </w:rPr>
      </w:pPr>
    </w:p>
    <w:p w14:paraId="3039C747" w14:textId="26B1AC68" w:rsidR="006C33DF" w:rsidRPr="001B20BF" w:rsidRDefault="00944CA5" w:rsidP="006268C8">
      <w:pPr>
        <w:pStyle w:val="Default"/>
        <w:spacing w:before="60" w:after="60"/>
        <w:rPr>
          <w:rFonts w:ascii="Verdana" w:hAnsi="Verdana"/>
          <w:color w:val="auto"/>
        </w:rPr>
      </w:pPr>
      <w:r w:rsidRPr="001B20BF">
        <w:rPr>
          <w:rFonts w:ascii="Verdana" w:hAnsi="Verdana"/>
          <w:color w:val="auto"/>
        </w:rPr>
        <w:t xml:space="preserve">During the tender assessment period, </w:t>
      </w:r>
      <w:r w:rsidR="00F33469" w:rsidRPr="003939AD">
        <w:rPr>
          <w:rFonts w:ascii="Verdana" w:hAnsi="Verdana"/>
          <w:color w:val="auto"/>
        </w:rPr>
        <w:t xml:space="preserve">Mevagissey Harbour Trustees </w:t>
      </w:r>
      <w:r w:rsidRPr="003939AD">
        <w:rPr>
          <w:rFonts w:ascii="Verdana" w:hAnsi="Verdana"/>
          <w:color w:val="auto"/>
        </w:rPr>
        <w:t xml:space="preserve"> </w:t>
      </w:r>
      <w:r w:rsidRPr="001B20BF">
        <w:rPr>
          <w:rFonts w:ascii="Verdana" w:hAnsi="Verdana"/>
          <w:color w:val="auto"/>
        </w:rPr>
        <w:t>reserves the right to seek clarification in writing from the tenderers, to assist it in it</w:t>
      </w:r>
      <w:r w:rsidR="006C33DF" w:rsidRPr="001B20BF">
        <w:rPr>
          <w:rFonts w:ascii="Verdana" w:hAnsi="Verdana"/>
          <w:color w:val="auto"/>
        </w:rPr>
        <w:t xml:space="preserve">s consideration of the tender. </w:t>
      </w:r>
      <w:r w:rsidRPr="001B20BF">
        <w:rPr>
          <w:rFonts w:ascii="Verdana" w:hAnsi="Verdana"/>
          <w:color w:val="auto"/>
        </w:rPr>
        <w:t>Tenders will be evaluated to determine the most economically advantageous offer taking into consideration the award criteria weightings in the table above.</w:t>
      </w:r>
      <w:r w:rsidR="006C33DF" w:rsidRPr="001B20BF">
        <w:rPr>
          <w:rFonts w:ascii="Verdana" w:hAnsi="Verdana"/>
          <w:color w:val="auto"/>
        </w:rPr>
        <w:t xml:space="preserve"> </w:t>
      </w:r>
    </w:p>
    <w:p w14:paraId="339EB6F3" w14:textId="77777777" w:rsidR="006C33DF" w:rsidRPr="001B20BF" w:rsidRDefault="006C33DF" w:rsidP="006268C8">
      <w:pPr>
        <w:pStyle w:val="Default"/>
        <w:spacing w:before="60" w:after="60"/>
        <w:rPr>
          <w:rFonts w:ascii="Verdana" w:hAnsi="Verdana"/>
          <w:color w:val="auto"/>
        </w:rPr>
      </w:pPr>
    </w:p>
    <w:p w14:paraId="6ADD5F0B" w14:textId="5A32C3C9" w:rsidR="00944CA5" w:rsidRPr="003939AD" w:rsidRDefault="00F33469" w:rsidP="006268C8">
      <w:pPr>
        <w:pStyle w:val="Default"/>
        <w:spacing w:before="60" w:after="60"/>
        <w:rPr>
          <w:rFonts w:ascii="Verdana" w:hAnsi="Verdana"/>
          <w:color w:val="auto"/>
        </w:rPr>
      </w:pPr>
      <w:r w:rsidRPr="003939AD">
        <w:rPr>
          <w:rFonts w:ascii="Verdana" w:hAnsi="Verdana"/>
          <w:color w:val="auto"/>
        </w:rPr>
        <w:t xml:space="preserve">Mevagissey Harbour Trustees </w:t>
      </w:r>
      <w:r w:rsidR="00944CA5" w:rsidRPr="003939AD">
        <w:rPr>
          <w:rFonts w:ascii="Verdana" w:hAnsi="Verdana"/>
          <w:color w:val="auto"/>
        </w:rPr>
        <w:t xml:space="preserve">is not bound to accept the lowest price or any tender. </w:t>
      </w:r>
      <w:r w:rsidRPr="003939AD">
        <w:rPr>
          <w:rFonts w:ascii="Verdana" w:hAnsi="Verdana"/>
          <w:color w:val="auto"/>
        </w:rPr>
        <w:t xml:space="preserve">Mevagissey Harbour Trustees </w:t>
      </w:r>
      <w:r w:rsidR="00944CA5" w:rsidRPr="003939AD">
        <w:rPr>
          <w:rFonts w:ascii="Verdana" w:hAnsi="Verdana"/>
          <w:color w:val="auto"/>
        </w:rPr>
        <w:t xml:space="preserve">will not reimburse any expense incurred in preparing tender responses. Any contract award will be conditional on the Contract being approved in accordance with </w:t>
      </w:r>
      <w:r w:rsidRPr="003939AD">
        <w:rPr>
          <w:rFonts w:ascii="Verdana" w:hAnsi="Verdana"/>
          <w:color w:val="auto"/>
        </w:rPr>
        <w:t xml:space="preserve">Mevagissey Harbour Trustees </w:t>
      </w:r>
      <w:r w:rsidR="00944CA5" w:rsidRPr="003939AD">
        <w:rPr>
          <w:rFonts w:ascii="Verdana" w:hAnsi="Verdana"/>
          <w:color w:val="auto"/>
        </w:rPr>
        <w:t xml:space="preserve">’s internal procedures and </w:t>
      </w:r>
      <w:r w:rsidRPr="003939AD">
        <w:rPr>
          <w:rFonts w:ascii="Verdana" w:hAnsi="Verdana"/>
          <w:color w:val="auto"/>
        </w:rPr>
        <w:t>Mevagissey Harbour Trustees</w:t>
      </w:r>
      <w:r w:rsidR="00944CA5" w:rsidRPr="003939AD">
        <w:rPr>
          <w:rFonts w:ascii="Verdana" w:hAnsi="Verdana"/>
          <w:color w:val="auto"/>
        </w:rPr>
        <w:t xml:space="preserve"> being able to proceed.</w:t>
      </w:r>
    </w:p>
    <w:p w14:paraId="49940FDF" w14:textId="77777777" w:rsidR="00043839" w:rsidRPr="003939AD" w:rsidRDefault="00043839" w:rsidP="006268C8">
      <w:pPr>
        <w:widowControl/>
        <w:autoSpaceDE/>
        <w:autoSpaceDN/>
        <w:adjustRightInd/>
        <w:spacing w:after="200"/>
        <w:rPr>
          <w:rFonts w:ascii="Verdana" w:eastAsia="Calibri" w:hAnsi="Verdana"/>
          <w:b/>
          <w:lang w:eastAsia="en-US"/>
        </w:rPr>
      </w:pPr>
    </w:p>
    <w:p w14:paraId="5031C6FC" w14:textId="5AED7FA7" w:rsidR="009E5BAE" w:rsidRPr="003939AD" w:rsidRDefault="00043839" w:rsidP="006268C8">
      <w:pPr>
        <w:widowControl/>
        <w:autoSpaceDE/>
        <w:autoSpaceDN/>
        <w:adjustRightInd/>
        <w:spacing w:after="200"/>
        <w:rPr>
          <w:rFonts w:ascii="Verdana" w:eastAsia="Calibri" w:hAnsi="Verdana"/>
          <w:b/>
          <w:lang w:eastAsia="en-US"/>
        </w:rPr>
      </w:pPr>
      <w:r w:rsidRPr="003939AD">
        <w:rPr>
          <w:rStyle w:val="Heading1Char"/>
        </w:rPr>
        <w:t>1</w:t>
      </w:r>
      <w:r w:rsidR="00843551">
        <w:rPr>
          <w:rStyle w:val="Heading1Char"/>
        </w:rPr>
        <w:t>2</w:t>
      </w:r>
      <w:r w:rsidRPr="003939AD">
        <w:rPr>
          <w:rFonts w:ascii="Verdana" w:eastAsia="Calibri" w:hAnsi="Verdana"/>
          <w:b/>
          <w:lang w:eastAsia="en-US"/>
        </w:rPr>
        <w:t xml:space="preserve">. </w:t>
      </w:r>
      <w:r w:rsidR="003D4F03" w:rsidRPr="003939AD">
        <w:rPr>
          <w:rFonts w:ascii="Verdana" w:eastAsia="Calibri" w:hAnsi="Verdana"/>
          <w:b/>
          <w:lang w:eastAsia="en-US"/>
        </w:rPr>
        <w:tab/>
      </w:r>
      <w:r w:rsidR="009E5BAE" w:rsidRPr="003939AD">
        <w:rPr>
          <w:rFonts w:ascii="Verdana" w:eastAsia="Calibri" w:hAnsi="Verdana"/>
          <w:b/>
          <w:lang w:eastAsia="en-US"/>
        </w:rPr>
        <w:t>Tender Award</w:t>
      </w:r>
    </w:p>
    <w:p w14:paraId="20AB9DBF" w14:textId="6A681B1B" w:rsidR="009E5BAE" w:rsidRPr="003939AD" w:rsidRDefault="009E5BAE" w:rsidP="00BB2F34">
      <w:pPr>
        <w:widowControl/>
        <w:autoSpaceDE/>
        <w:autoSpaceDN/>
        <w:adjustRightInd/>
        <w:spacing w:after="200"/>
        <w:rPr>
          <w:rFonts w:ascii="Verdana" w:eastAsia="Calibri" w:hAnsi="Verdana"/>
          <w:lang w:eastAsia="en-US"/>
        </w:rPr>
      </w:pPr>
      <w:r w:rsidRPr="003939AD">
        <w:rPr>
          <w:rFonts w:ascii="Verdana" w:eastAsia="Calibri" w:hAnsi="Verdana"/>
          <w:lang w:eastAsia="en-US"/>
        </w:rPr>
        <w:t xml:space="preserve">Any contract awarded as a result of this tender process will be in </w:t>
      </w:r>
      <w:r w:rsidR="00BB2F34">
        <w:rPr>
          <w:rFonts w:ascii="Verdana" w:eastAsia="Calibri" w:hAnsi="Verdana"/>
          <w:lang w:eastAsia="en-US"/>
        </w:rPr>
        <w:t xml:space="preserve">between </w:t>
      </w:r>
      <w:r w:rsidR="00F33469" w:rsidRPr="003939AD">
        <w:rPr>
          <w:rFonts w:ascii="Verdana" w:hAnsi="Verdana"/>
        </w:rPr>
        <w:t xml:space="preserve">Mevagissey Harbour Trustees </w:t>
      </w:r>
      <w:r w:rsidR="00BB2F34">
        <w:rPr>
          <w:rFonts w:ascii="Verdana" w:eastAsia="Calibri" w:hAnsi="Verdana"/>
          <w:lang w:eastAsia="en-US"/>
        </w:rPr>
        <w:t xml:space="preserve">and the winning tenderer.  </w:t>
      </w:r>
    </w:p>
    <w:p w14:paraId="72CF66F3" w14:textId="1763759A" w:rsidR="00F241D3" w:rsidRPr="001B20BF" w:rsidRDefault="008048C0" w:rsidP="004A562D">
      <w:pPr>
        <w:pStyle w:val="Heading1"/>
        <w:rPr>
          <w:sz w:val="24"/>
          <w:szCs w:val="24"/>
        </w:rPr>
      </w:pPr>
      <w:r w:rsidRPr="001B20BF">
        <w:rPr>
          <w:sz w:val="24"/>
          <w:szCs w:val="24"/>
        </w:rPr>
        <w:t>1</w:t>
      </w:r>
      <w:r w:rsidR="00843551">
        <w:rPr>
          <w:sz w:val="24"/>
          <w:szCs w:val="24"/>
        </w:rPr>
        <w:t>3</w:t>
      </w:r>
      <w:r w:rsidRPr="001B20BF">
        <w:rPr>
          <w:sz w:val="24"/>
          <w:szCs w:val="24"/>
        </w:rPr>
        <w:t xml:space="preserve">. </w:t>
      </w:r>
      <w:r w:rsidR="003D4F03" w:rsidRPr="001B20BF">
        <w:rPr>
          <w:sz w:val="24"/>
          <w:szCs w:val="24"/>
        </w:rPr>
        <w:tab/>
      </w:r>
      <w:r w:rsidR="00F241D3" w:rsidRPr="001B20BF">
        <w:rPr>
          <w:sz w:val="24"/>
          <w:szCs w:val="24"/>
        </w:rPr>
        <w:t xml:space="preserve">Tender </w:t>
      </w:r>
      <w:r w:rsidR="009E5BAE" w:rsidRPr="001B20BF">
        <w:rPr>
          <w:sz w:val="24"/>
          <w:szCs w:val="24"/>
        </w:rPr>
        <w:t>returns</w:t>
      </w:r>
    </w:p>
    <w:p w14:paraId="19AD6BD2" w14:textId="77777777" w:rsidR="00F241D3" w:rsidRPr="001B20BF" w:rsidRDefault="00F241D3" w:rsidP="004A562D">
      <w:pPr>
        <w:pStyle w:val="Heading1"/>
        <w:rPr>
          <w:sz w:val="24"/>
          <w:szCs w:val="24"/>
        </w:rPr>
      </w:pPr>
    </w:p>
    <w:p w14:paraId="71B20DF0" w14:textId="5AA701E8"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Tenders are to be returned by email.</w:t>
      </w:r>
    </w:p>
    <w:p w14:paraId="06BD1D7C" w14:textId="77777777" w:rsidR="00231011" w:rsidRPr="001B20BF" w:rsidRDefault="00231011" w:rsidP="00231011">
      <w:pPr>
        <w:pStyle w:val="BodyText"/>
        <w:kinsoku w:val="0"/>
        <w:overflowPunct w:val="0"/>
        <w:ind w:left="142" w:right="255" w:hanging="142"/>
        <w:rPr>
          <w:spacing w:val="-1"/>
          <w:sz w:val="24"/>
          <w:szCs w:val="24"/>
        </w:rPr>
      </w:pPr>
    </w:p>
    <w:p w14:paraId="56CDAD8B" w14:textId="4132C259"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 xml:space="preserve">Tenders are to be returned </w:t>
      </w:r>
      <w:r w:rsidR="00FC0A24" w:rsidRPr="001B20BF">
        <w:rPr>
          <w:spacing w:val="-1"/>
          <w:sz w:val="24"/>
          <w:szCs w:val="24"/>
        </w:rPr>
        <w:t>in accordance with Section 5</w:t>
      </w:r>
    </w:p>
    <w:p w14:paraId="2B8782FE" w14:textId="1E81D52B"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Latest date to be returned:</w:t>
      </w:r>
      <w:r w:rsidRPr="001B20BF">
        <w:rPr>
          <w:spacing w:val="-1"/>
          <w:sz w:val="24"/>
          <w:szCs w:val="24"/>
        </w:rPr>
        <w:tab/>
      </w:r>
      <w:r w:rsidR="00FC0A24" w:rsidRPr="001B20BF">
        <w:rPr>
          <w:spacing w:val="-1"/>
          <w:sz w:val="24"/>
          <w:szCs w:val="24"/>
        </w:rPr>
        <w:t>As per Section 5</w:t>
      </w:r>
    </w:p>
    <w:p w14:paraId="08B9076B" w14:textId="6481446E"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Latest time to be returned:</w:t>
      </w:r>
      <w:r w:rsidRPr="001B20BF">
        <w:rPr>
          <w:spacing w:val="-1"/>
          <w:sz w:val="24"/>
          <w:szCs w:val="24"/>
        </w:rPr>
        <w:tab/>
      </w:r>
      <w:r w:rsidR="00FC0A24" w:rsidRPr="001B20BF">
        <w:rPr>
          <w:spacing w:val="-1"/>
          <w:sz w:val="24"/>
          <w:szCs w:val="24"/>
        </w:rPr>
        <w:t>17:00</w:t>
      </w:r>
    </w:p>
    <w:p w14:paraId="268E6DCB" w14:textId="77777777" w:rsidR="00231011" w:rsidRPr="001B20BF" w:rsidRDefault="00231011" w:rsidP="00231011">
      <w:pPr>
        <w:pStyle w:val="BodyText"/>
        <w:kinsoku w:val="0"/>
        <w:overflowPunct w:val="0"/>
        <w:ind w:left="142" w:right="255" w:hanging="142"/>
        <w:rPr>
          <w:spacing w:val="-1"/>
          <w:sz w:val="24"/>
          <w:szCs w:val="24"/>
        </w:rPr>
      </w:pPr>
    </w:p>
    <w:p w14:paraId="51387702" w14:textId="3D568F9F" w:rsidR="00BB2F34" w:rsidRDefault="00231011" w:rsidP="00231011">
      <w:pPr>
        <w:pStyle w:val="BodyText"/>
        <w:kinsoku w:val="0"/>
        <w:overflowPunct w:val="0"/>
        <w:ind w:left="0" w:right="255" w:firstLine="0"/>
        <w:rPr>
          <w:spacing w:val="-1"/>
          <w:sz w:val="24"/>
          <w:szCs w:val="24"/>
        </w:rPr>
      </w:pPr>
      <w:r w:rsidRPr="001B20BF">
        <w:rPr>
          <w:spacing w:val="-1"/>
          <w:sz w:val="24"/>
          <w:szCs w:val="24"/>
        </w:rPr>
        <w:t>Emailed tenders should be sent electronically to</w:t>
      </w:r>
      <w:r w:rsidR="00BB2F34">
        <w:rPr>
          <w:spacing w:val="-1"/>
          <w:sz w:val="24"/>
          <w:szCs w:val="24"/>
        </w:rPr>
        <w:t>:</w:t>
      </w:r>
    </w:p>
    <w:p w14:paraId="3CD0ACBD" w14:textId="77777777" w:rsidR="00BB2F34" w:rsidRDefault="00BB2F34" w:rsidP="00231011">
      <w:pPr>
        <w:pStyle w:val="BodyText"/>
        <w:kinsoku w:val="0"/>
        <w:overflowPunct w:val="0"/>
        <w:ind w:left="0" w:right="255" w:firstLine="0"/>
        <w:rPr>
          <w:spacing w:val="-1"/>
          <w:sz w:val="24"/>
          <w:szCs w:val="24"/>
        </w:rPr>
      </w:pPr>
    </w:p>
    <w:p w14:paraId="314BAB4D" w14:textId="2C7FB0AB" w:rsidR="00BB2F34" w:rsidRDefault="00CE2A7E" w:rsidP="00231011">
      <w:pPr>
        <w:pStyle w:val="BodyText"/>
        <w:kinsoku w:val="0"/>
        <w:overflowPunct w:val="0"/>
        <w:ind w:left="0" w:right="255" w:firstLine="0"/>
        <w:rPr>
          <w:color w:val="FF0000"/>
          <w:spacing w:val="-1"/>
          <w:sz w:val="24"/>
          <w:szCs w:val="24"/>
        </w:rPr>
      </w:pPr>
      <w:hyperlink r:id="rId12" w:history="1">
        <w:r w:rsidR="00BB2F34" w:rsidRPr="00E123FF">
          <w:rPr>
            <w:rStyle w:val="Hyperlink"/>
            <w:rFonts w:cs="Verdana"/>
            <w:spacing w:val="-1"/>
            <w:sz w:val="24"/>
            <w:szCs w:val="24"/>
          </w:rPr>
          <w:t>meva.harbour@talk21.com</w:t>
        </w:r>
      </w:hyperlink>
      <w:r w:rsidR="003939AD">
        <w:rPr>
          <w:color w:val="FF0000"/>
          <w:spacing w:val="-1"/>
          <w:sz w:val="24"/>
          <w:szCs w:val="24"/>
        </w:rPr>
        <w:t xml:space="preserve"> </w:t>
      </w:r>
    </w:p>
    <w:p w14:paraId="39A95A13" w14:textId="77777777" w:rsidR="00BB2F34" w:rsidRDefault="00BB2F34" w:rsidP="00231011">
      <w:pPr>
        <w:pStyle w:val="BodyText"/>
        <w:kinsoku w:val="0"/>
        <w:overflowPunct w:val="0"/>
        <w:ind w:left="0" w:right="255" w:firstLine="0"/>
        <w:rPr>
          <w:color w:val="FF0000"/>
          <w:spacing w:val="-1"/>
          <w:sz w:val="24"/>
          <w:szCs w:val="24"/>
        </w:rPr>
      </w:pPr>
    </w:p>
    <w:p w14:paraId="3D5E4FBD" w14:textId="357053CD" w:rsidR="00231011" w:rsidRPr="001B20BF" w:rsidRDefault="00231011" w:rsidP="00231011">
      <w:pPr>
        <w:pStyle w:val="BodyText"/>
        <w:kinsoku w:val="0"/>
        <w:overflowPunct w:val="0"/>
        <w:ind w:left="0" w:right="255" w:firstLine="0"/>
        <w:rPr>
          <w:spacing w:val="-1"/>
          <w:sz w:val="24"/>
          <w:szCs w:val="24"/>
        </w:rPr>
      </w:pPr>
      <w:r w:rsidRPr="001B20BF">
        <w:rPr>
          <w:spacing w:val="-1"/>
          <w:sz w:val="24"/>
          <w:szCs w:val="24"/>
        </w:rPr>
        <w:t>with the following message clearly noted in the Subject box; ‘</w:t>
      </w:r>
      <w:r w:rsidR="003939AD" w:rsidRPr="003939AD">
        <w:rPr>
          <w:spacing w:val="-1"/>
          <w:sz w:val="24"/>
          <w:szCs w:val="24"/>
        </w:rPr>
        <w:t>Mevagissey Harbour New Slipway’</w:t>
      </w:r>
    </w:p>
    <w:p w14:paraId="4C7BED48" w14:textId="77777777" w:rsidR="00231011" w:rsidRPr="001B20BF" w:rsidRDefault="00231011" w:rsidP="00231011">
      <w:pPr>
        <w:pStyle w:val="BodyText"/>
        <w:kinsoku w:val="0"/>
        <w:overflowPunct w:val="0"/>
        <w:ind w:left="0" w:right="255" w:firstLine="0"/>
        <w:rPr>
          <w:spacing w:val="-1"/>
          <w:sz w:val="24"/>
          <w:szCs w:val="24"/>
        </w:rPr>
      </w:pPr>
    </w:p>
    <w:p w14:paraId="03F6E33F" w14:textId="494AB1AE" w:rsidR="009E5BAE" w:rsidRPr="001B20BF" w:rsidRDefault="00231011" w:rsidP="00231011">
      <w:pPr>
        <w:pStyle w:val="BodyText"/>
        <w:kinsoku w:val="0"/>
        <w:overflowPunct w:val="0"/>
        <w:ind w:left="0" w:right="255" w:firstLine="0"/>
        <w:rPr>
          <w:spacing w:val="-1"/>
          <w:sz w:val="24"/>
          <w:szCs w:val="24"/>
        </w:rPr>
      </w:pPr>
      <w:r w:rsidRPr="001B20BF">
        <w:rPr>
          <w:b/>
          <w:bCs/>
          <w:spacing w:val="-1"/>
          <w:sz w:val="24"/>
          <w:szCs w:val="24"/>
        </w:rPr>
        <w:t>Tenderers are advised to request an acknowledgement of receipt of their email.</w:t>
      </w:r>
    </w:p>
    <w:p w14:paraId="518F47D6" w14:textId="77777777" w:rsidR="00231011" w:rsidRPr="001B20BF" w:rsidRDefault="00231011" w:rsidP="00231011">
      <w:pPr>
        <w:pStyle w:val="BodyText"/>
        <w:kinsoku w:val="0"/>
        <w:overflowPunct w:val="0"/>
        <w:ind w:left="0" w:right="255" w:firstLine="0"/>
        <w:rPr>
          <w:color w:val="FF0000"/>
          <w:spacing w:val="-1"/>
          <w:sz w:val="24"/>
          <w:szCs w:val="24"/>
          <w:highlight w:val="yellow"/>
        </w:rPr>
      </w:pPr>
    </w:p>
    <w:p w14:paraId="3178A986" w14:textId="5F2C05BA" w:rsidR="00F241D3" w:rsidRPr="001B20BF" w:rsidRDefault="00457AFE" w:rsidP="004A562D">
      <w:pPr>
        <w:pStyle w:val="Heading1"/>
        <w:rPr>
          <w:sz w:val="24"/>
          <w:szCs w:val="24"/>
        </w:rPr>
      </w:pPr>
      <w:r w:rsidRPr="001B20BF">
        <w:rPr>
          <w:sz w:val="24"/>
          <w:szCs w:val="24"/>
        </w:rPr>
        <w:t>1</w:t>
      </w:r>
      <w:r w:rsidR="00843551">
        <w:rPr>
          <w:sz w:val="24"/>
          <w:szCs w:val="24"/>
        </w:rPr>
        <w:t>4</w:t>
      </w:r>
      <w:r w:rsidR="00A27FE4" w:rsidRPr="001B20BF">
        <w:rPr>
          <w:sz w:val="24"/>
          <w:szCs w:val="24"/>
        </w:rPr>
        <w:t>.</w:t>
      </w:r>
      <w:r w:rsidRPr="001B20BF">
        <w:rPr>
          <w:sz w:val="24"/>
          <w:szCs w:val="24"/>
        </w:rPr>
        <w:tab/>
      </w:r>
      <w:r w:rsidR="00F241D3" w:rsidRPr="001B20BF">
        <w:rPr>
          <w:sz w:val="24"/>
          <w:szCs w:val="24"/>
        </w:rPr>
        <w:t>Disclaimer</w:t>
      </w:r>
    </w:p>
    <w:p w14:paraId="7D0C5803" w14:textId="77777777" w:rsidR="00F241D3" w:rsidRPr="001B20BF" w:rsidRDefault="00F241D3" w:rsidP="006268C8">
      <w:pPr>
        <w:pStyle w:val="BodyText"/>
        <w:kinsoku w:val="0"/>
        <w:overflowPunct w:val="0"/>
        <w:spacing w:before="7"/>
        <w:ind w:left="0" w:firstLine="0"/>
        <w:rPr>
          <w:b/>
          <w:bCs/>
          <w:sz w:val="24"/>
          <w:szCs w:val="24"/>
        </w:rPr>
      </w:pPr>
    </w:p>
    <w:p w14:paraId="5D995F3A" w14:textId="2461F3F6"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The issue of this documentation does not commit </w:t>
      </w:r>
      <w:r w:rsidR="00F33469" w:rsidRPr="003939AD">
        <w:rPr>
          <w:rFonts w:ascii="Verdana" w:hAnsi="Verdana"/>
          <w:color w:val="auto"/>
        </w:rPr>
        <w:t xml:space="preserve">Mevagissey Harbour Trustees </w:t>
      </w:r>
      <w:r w:rsidR="00FC0A24" w:rsidRPr="003939AD">
        <w:rPr>
          <w:rFonts w:ascii="Verdana" w:hAnsi="Verdana"/>
          <w:color w:val="auto"/>
        </w:rPr>
        <w:t xml:space="preserve"> </w:t>
      </w:r>
      <w:r w:rsidRPr="003939AD">
        <w:rPr>
          <w:rFonts w:ascii="Verdana" w:hAnsi="Verdana"/>
          <w:color w:val="auto"/>
        </w:rPr>
        <w:t xml:space="preserve">to award any contract pursuant to the tender process or enter into a contractual relationship with any provider of the service. Nothing in </w:t>
      </w:r>
      <w:r w:rsidRPr="003939AD">
        <w:rPr>
          <w:rFonts w:ascii="Verdana" w:hAnsi="Verdana"/>
          <w:color w:val="auto"/>
        </w:rPr>
        <w:lastRenderedPageBreak/>
        <w:t xml:space="preserve">the documentation or in any other communications made between </w:t>
      </w:r>
      <w:r w:rsidR="00F33469" w:rsidRPr="003939AD">
        <w:rPr>
          <w:rFonts w:ascii="Verdana" w:hAnsi="Verdana"/>
          <w:color w:val="auto"/>
        </w:rPr>
        <w:t xml:space="preserve">Mevagissey Harbour Trustees </w:t>
      </w:r>
      <w:r w:rsidRPr="003939AD">
        <w:rPr>
          <w:rFonts w:ascii="Verdana" w:hAnsi="Verdana"/>
          <w:color w:val="auto"/>
        </w:rPr>
        <w:t xml:space="preserve"> or its agents and any other party, or any part thereof, shall be taken as constituting a contract, agreement or representation between </w:t>
      </w:r>
      <w:r w:rsidR="00F33469" w:rsidRPr="003939AD">
        <w:rPr>
          <w:rFonts w:ascii="Verdana" w:hAnsi="Verdana"/>
          <w:color w:val="auto"/>
        </w:rPr>
        <w:t xml:space="preserve">Mevagissey Harbour Trustees </w:t>
      </w:r>
      <w:r w:rsidRPr="003939AD">
        <w:rPr>
          <w:rFonts w:ascii="Verdana" w:hAnsi="Verdana"/>
          <w:color w:val="auto"/>
        </w:rPr>
        <w:t xml:space="preserve"> and any other party (save for a formal award of contract made in writing by </w:t>
      </w:r>
      <w:r w:rsidR="00F33469" w:rsidRPr="003939AD">
        <w:rPr>
          <w:rFonts w:ascii="Verdana" w:hAnsi="Verdana"/>
          <w:color w:val="auto"/>
        </w:rPr>
        <w:t xml:space="preserve">Mevagissey Harbour Trustees </w:t>
      </w:r>
      <w:r w:rsidR="00FC0A24" w:rsidRPr="003939AD">
        <w:rPr>
          <w:rFonts w:ascii="Verdana" w:hAnsi="Verdana"/>
          <w:color w:val="auto"/>
        </w:rPr>
        <w:t xml:space="preserve"> </w:t>
      </w:r>
      <w:r w:rsidRPr="003939AD">
        <w:rPr>
          <w:rFonts w:ascii="Verdana" w:hAnsi="Verdana"/>
          <w:color w:val="auto"/>
        </w:rPr>
        <w:t xml:space="preserve">or on behalf of </w:t>
      </w:r>
      <w:r w:rsidR="00F33469" w:rsidRPr="003939AD">
        <w:rPr>
          <w:rFonts w:ascii="Verdana" w:hAnsi="Verdana"/>
          <w:color w:val="auto"/>
        </w:rPr>
        <w:t xml:space="preserve">Mevagissey Harbour Trustees </w:t>
      </w:r>
      <w:r w:rsidRPr="003939AD">
        <w:rPr>
          <w:rFonts w:ascii="Verdana" w:hAnsi="Verdana"/>
          <w:color w:val="auto"/>
        </w:rPr>
        <w:t>).</w:t>
      </w:r>
    </w:p>
    <w:p w14:paraId="5FE722E3" w14:textId="77777777" w:rsidR="00F241D3" w:rsidRPr="003939AD" w:rsidRDefault="00F241D3" w:rsidP="006268C8">
      <w:pPr>
        <w:pStyle w:val="Default"/>
        <w:spacing w:before="60" w:after="60"/>
        <w:ind w:left="459"/>
        <w:rPr>
          <w:rFonts w:ascii="Verdana" w:hAnsi="Verdana"/>
          <w:color w:val="auto"/>
        </w:rPr>
      </w:pPr>
    </w:p>
    <w:p w14:paraId="4132511B" w14:textId="35585940"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Tenderers must obtain for themselves, at their own responsibility and expense, all information necessary for the preparation of their tender responses. Information supplied to the tenderers by </w:t>
      </w:r>
      <w:r w:rsidR="00F33469" w:rsidRPr="003939AD">
        <w:rPr>
          <w:rFonts w:ascii="Verdana" w:hAnsi="Verdana"/>
          <w:color w:val="auto"/>
        </w:rPr>
        <w:t xml:space="preserve">Mevagissey Harbour Trustees </w:t>
      </w:r>
      <w:r w:rsidRPr="003939AD">
        <w:rPr>
          <w:rFonts w:ascii="Verdana" w:hAnsi="Verdana"/>
          <w:color w:val="auto"/>
        </w:rPr>
        <w:t xml:space="preserve"> or any information contained in </w:t>
      </w:r>
      <w:r w:rsidR="00F33469" w:rsidRPr="003939AD">
        <w:rPr>
          <w:rFonts w:ascii="Verdana" w:hAnsi="Verdana"/>
          <w:color w:val="auto"/>
        </w:rPr>
        <w:t xml:space="preserve">Mevagissey Harbour Trustees </w:t>
      </w:r>
      <w:r w:rsidRPr="003939AD">
        <w:rPr>
          <w:rFonts w:ascii="Verdana" w:hAnsi="Verdana"/>
          <w:color w:val="auto"/>
        </w:rPr>
        <w:t xml:space="preserve">’s publications is supplied only for general guidance in the preparation of the tender response. Tenderers must satisfy themselves by their own investigations as to the accuracy of any such information and no responsibility is accepted by </w:t>
      </w:r>
      <w:r w:rsidR="00F33469" w:rsidRPr="003939AD">
        <w:rPr>
          <w:rFonts w:ascii="Verdana" w:hAnsi="Verdana"/>
          <w:color w:val="auto"/>
        </w:rPr>
        <w:t xml:space="preserve">Mevagissey Harbour </w:t>
      </w:r>
      <w:r w:rsidR="003939AD" w:rsidRPr="003939AD">
        <w:rPr>
          <w:rFonts w:ascii="Verdana" w:hAnsi="Verdana"/>
          <w:color w:val="auto"/>
        </w:rPr>
        <w:t>Trustees for</w:t>
      </w:r>
      <w:r w:rsidRPr="003939AD">
        <w:rPr>
          <w:rFonts w:ascii="Verdana" w:hAnsi="Verdana"/>
          <w:color w:val="auto"/>
        </w:rPr>
        <w:t xml:space="preserve"> any loss or damage of whatever kind and howsoever caused arising from the use by tenderers of such information.</w:t>
      </w:r>
    </w:p>
    <w:p w14:paraId="425E4F33" w14:textId="77777777" w:rsidR="00F241D3" w:rsidRPr="003939AD" w:rsidRDefault="00F241D3" w:rsidP="006268C8">
      <w:pPr>
        <w:pStyle w:val="BodyText"/>
        <w:kinsoku w:val="0"/>
        <w:overflowPunct w:val="0"/>
        <w:spacing w:before="3"/>
        <w:ind w:left="0" w:firstLine="0"/>
        <w:rPr>
          <w:sz w:val="24"/>
          <w:szCs w:val="24"/>
        </w:rPr>
      </w:pPr>
    </w:p>
    <w:p w14:paraId="371141ED" w14:textId="1964AF50" w:rsidR="00F241D3" w:rsidRPr="003939AD" w:rsidRDefault="00F33469" w:rsidP="006268C8">
      <w:pPr>
        <w:pStyle w:val="Default"/>
        <w:spacing w:before="60" w:after="60"/>
        <w:rPr>
          <w:rFonts w:ascii="Verdana" w:hAnsi="Verdana"/>
          <w:color w:val="auto"/>
        </w:rPr>
      </w:pPr>
      <w:r w:rsidRPr="003939AD">
        <w:rPr>
          <w:rFonts w:ascii="Verdana" w:hAnsi="Verdana"/>
          <w:color w:val="auto"/>
        </w:rPr>
        <w:t xml:space="preserve">Mevagissey Harbour Trustees </w:t>
      </w:r>
      <w:r w:rsidR="00F241D3" w:rsidRPr="003939AD">
        <w:rPr>
          <w:rFonts w:ascii="Verdana" w:hAnsi="Verdana"/>
          <w:color w:val="auto"/>
        </w:rPr>
        <w:t>reserves the right to vary or change all or any part of the basis of the procedures for the procurement process at any time or not to proceed with the proposed procurement at all.</w:t>
      </w:r>
    </w:p>
    <w:p w14:paraId="2C1AF83E" w14:textId="77777777" w:rsidR="00F241D3" w:rsidRPr="003939AD" w:rsidRDefault="00F241D3" w:rsidP="006268C8">
      <w:pPr>
        <w:pStyle w:val="BodyText"/>
        <w:kinsoku w:val="0"/>
        <w:overflowPunct w:val="0"/>
        <w:spacing w:before="6"/>
        <w:ind w:left="0" w:firstLine="0"/>
        <w:rPr>
          <w:sz w:val="24"/>
          <w:szCs w:val="24"/>
        </w:rPr>
      </w:pPr>
    </w:p>
    <w:p w14:paraId="21B21F84" w14:textId="7E3CD468"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Cancellation of the procurement process (at any time) under any circumstances will not render </w:t>
      </w:r>
      <w:r w:rsidR="00F33469" w:rsidRPr="003939AD">
        <w:rPr>
          <w:rFonts w:ascii="Verdana" w:hAnsi="Verdana"/>
          <w:color w:val="auto"/>
        </w:rPr>
        <w:t xml:space="preserve">Mevagissey Harbour Trustees </w:t>
      </w:r>
      <w:r w:rsidR="003939AD">
        <w:rPr>
          <w:rFonts w:ascii="Verdana" w:hAnsi="Verdana"/>
          <w:color w:val="auto"/>
        </w:rPr>
        <w:t>l</w:t>
      </w:r>
      <w:r w:rsidRPr="003939AD">
        <w:rPr>
          <w:rFonts w:ascii="Verdana" w:hAnsi="Verdana"/>
          <w:color w:val="auto"/>
        </w:rPr>
        <w:t>iable for any costs or expenses incurred by tenderers during the procurement process.</w:t>
      </w:r>
    </w:p>
    <w:p w14:paraId="496FDF3F" w14:textId="77777777" w:rsidR="00F241D3" w:rsidRPr="001B20BF" w:rsidRDefault="00F241D3" w:rsidP="00043839">
      <w:pPr>
        <w:pStyle w:val="BodyText"/>
        <w:kinsoku w:val="0"/>
        <w:overflowPunct w:val="0"/>
        <w:ind w:left="120" w:right="237" w:firstLine="0"/>
        <w:jc w:val="both"/>
        <w:rPr>
          <w:color w:val="FF0000"/>
          <w:spacing w:val="-1"/>
          <w:sz w:val="24"/>
          <w:szCs w:val="24"/>
          <w:highlight w:val="yellow"/>
        </w:rPr>
      </w:pPr>
    </w:p>
    <w:p w14:paraId="63D45AFC" w14:textId="7D0B3CDC" w:rsidR="00F241D3" w:rsidRPr="001B20BF" w:rsidRDefault="00043839" w:rsidP="004A562D">
      <w:pPr>
        <w:pStyle w:val="Heading1"/>
        <w:rPr>
          <w:sz w:val="24"/>
          <w:szCs w:val="24"/>
        </w:rPr>
      </w:pPr>
      <w:r w:rsidRPr="001B20BF">
        <w:rPr>
          <w:sz w:val="24"/>
          <w:szCs w:val="24"/>
        </w:rPr>
        <w:t>1</w:t>
      </w:r>
      <w:r w:rsidR="00843551">
        <w:rPr>
          <w:sz w:val="24"/>
          <w:szCs w:val="24"/>
        </w:rPr>
        <w:t>5</w:t>
      </w:r>
      <w:r w:rsidR="008048C0" w:rsidRPr="001B20BF">
        <w:rPr>
          <w:sz w:val="24"/>
          <w:szCs w:val="24"/>
        </w:rPr>
        <w:t xml:space="preserve">. </w:t>
      </w:r>
      <w:r w:rsidR="003D4F03" w:rsidRPr="001B20BF">
        <w:rPr>
          <w:sz w:val="24"/>
          <w:szCs w:val="24"/>
        </w:rPr>
        <w:tab/>
      </w:r>
      <w:r w:rsidR="00BC2AC2" w:rsidRPr="001B20BF">
        <w:rPr>
          <w:sz w:val="24"/>
          <w:szCs w:val="24"/>
        </w:rPr>
        <w:t>Enclosures</w:t>
      </w:r>
    </w:p>
    <w:p w14:paraId="64B37359" w14:textId="77777777" w:rsidR="00F241D3" w:rsidRPr="001B20BF" w:rsidRDefault="00F241D3" w:rsidP="006268C8">
      <w:pPr>
        <w:ind w:left="480"/>
        <w:rPr>
          <w:rFonts w:ascii="Verdana" w:hAnsi="Verdana"/>
          <w:color w:val="FF0000"/>
        </w:rPr>
      </w:pPr>
    </w:p>
    <w:p w14:paraId="6252C8D0" w14:textId="7F653760" w:rsidR="003939AD" w:rsidRDefault="003939AD" w:rsidP="00A27FE4">
      <w:pPr>
        <w:pStyle w:val="BodyText"/>
        <w:numPr>
          <w:ilvl w:val="0"/>
          <w:numId w:val="48"/>
        </w:numPr>
        <w:kinsoku w:val="0"/>
        <w:overflowPunct w:val="0"/>
        <w:ind w:right="107" w:hanging="720"/>
        <w:rPr>
          <w:sz w:val="24"/>
          <w:szCs w:val="24"/>
        </w:rPr>
      </w:pPr>
      <w:r>
        <w:rPr>
          <w:sz w:val="24"/>
          <w:szCs w:val="24"/>
        </w:rPr>
        <w:t>Plan 1</w:t>
      </w:r>
    </w:p>
    <w:p w14:paraId="0E81776F" w14:textId="1CCCA896" w:rsidR="003939AD" w:rsidRDefault="003939AD" w:rsidP="00A27FE4">
      <w:pPr>
        <w:pStyle w:val="BodyText"/>
        <w:numPr>
          <w:ilvl w:val="0"/>
          <w:numId w:val="48"/>
        </w:numPr>
        <w:kinsoku w:val="0"/>
        <w:overflowPunct w:val="0"/>
        <w:ind w:right="107" w:hanging="720"/>
        <w:rPr>
          <w:sz w:val="24"/>
          <w:szCs w:val="24"/>
        </w:rPr>
      </w:pPr>
      <w:r>
        <w:rPr>
          <w:sz w:val="24"/>
          <w:szCs w:val="24"/>
        </w:rPr>
        <w:t>Plan 2</w:t>
      </w:r>
    </w:p>
    <w:p w14:paraId="12180CF5" w14:textId="29D3704F" w:rsidR="003939AD" w:rsidRDefault="00BB2F34" w:rsidP="00A27FE4">
      <w:pPr>
        <w:pStyle w:val="BodyText"/>
        <w:numPr>
          <w:ilvl w:val="0"/>
          <w:numId w:val="48"/>
        </w:numPr>
        <w:kinsoku w:val="0"/>
        <w:overflowPunct w:val="0"/>
        <w:ind w:right="107" w:hanging="720"/>
        <w:rPr>
          <w:sz w:val="24"/>
          <w:szCs w:val="24"/>
        </w:rPr>
      </w:pPr>
      <w:r>
        <w:rPr>
          <w:sz w:val="24"/>
          <w:szCs w:val="24"/>
        </w:rPr>
        <w:t xml:space="preserve">7 </w:t>
      </w:r>
      <w:r w:rsidR="003939AD">
        <w:rPr>
          <w:sz w:val="24"/>
          <w:szCs w:val="24"/>
        </w:rPr>
        <w:t>Photographs</w:t>
      </w:r>
      <w:r>
        <w:rPr>
          <w:sz w:val="24"/>
          <w:szCs w:val="24"/>
        </w:rPr>
        <w:t xml:space="preserve"> </w:t>
      </w:r>
    </w:p>
    <w:p w14:paraId="3C09789E" w14:textId="30F16F75" w:rsidR="008078F5" w:rsidRPr="001B20BF" w:rsidRDefault="008078F5" w:rsidP="00BB2F34">
      <w:pPr>
        <w:pStyle w:val="BodyText"/>
        <w:kinsoku w:val="0"/>
        <w:overflowPunct w:val="0"/>
        <w:ind w:left="720" w:right="107" w:firstLine="0"/>
        <w:rPr>
          <w:sz w:val="24"/>
          <w:szCs w:val="24"/>
        </w:rPr>
      </w:pPr>
    </w:p>
    <w:sectPr w:rsidR="008078F5" w:rsidRPr="001B20BF"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48F954A3">
              <wp:simplePos x="0" y="0"/>
              <wp:positionH relativeFrom="page">
                <wp:posOffset>0</wp:posOffset>
              </wp:positionH>
              <wp:positionV relativeFrom="page">
                <wp:posOffset>190500</wp:posOffset>
              </wp:positionV>
              <wp:extent cx="7564582" cy="261257"/>
              <wp:effectExtent l="0" t="0" r="0" b="5715"/>
              <wp:wrapNone/>
              <wp:docPr id="2" name="MSIPCMf6374deebde057364af8a905"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3A13C98"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6374deebde057364af8a905"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3A13C98"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564835A6">
              <wp:simplePos x="0" y="0"/>
              <wp:positionH relativeFrom="page">
                <wp:posOffset>0</wp:posOffset>
              </wp:positionH>
              <wp:positionV relativeFrom="page">
                <wp:posOffset>190500</wp:posOffset>
              </wp:positionV>
              <wp:extent cx="7564582" cy="261257"/>
              <wp:effectExtent l="0" t="0" r="0" b="5715"/>
              <wp:wrapNone/>
              <wp:docPr id="3" name="MSIPCM5db64bc08386e0da84ccb49a"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4F949A23"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db64bc08386e0da84ccb49a"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4F949A23"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6"/>
  </w:num>
  <w:num w:numId="4" w16cid:durableId="976566748">
    <w:abstractNumId w:val="48"/>
  </w:num>
  <w:num w:numId="5" w16cid:durableId="585962799">
    <w:abstractNumId w:val="36"/>
  </w:num>
  <w:num w:numId="6" w16cid:durableId="1707874173">
    <w:abstractNumId w:val="38"/>
  </w:num>
  <w:num w:numId="7" w16cid:durableId="439493794">
    <w:abstractNumId w:val="29"/>
  </w:num>
  <w:num w:numId="8" w16cid:durableId="2171767">
    <w:abstractNumId w:val="32"/>
  </w:num>
  <w:num w:numId="9" w16cid:durableId="1871146633">
    <w:abstractNumId w:val="43"/>
  </w:num>
  <w:num w:numId="10" w16cid:durableId="1698235422">
    <w:abstractNumId w:val="13"/>
  </w:num>
  <w:num w:numId="11" w16cid:durableId="1719471364">
    <w:abstractNumId w:val="1"/>
  </w:num>
  <w:num w:numId="12" w16cid:durableId="1239099417">
    <w:abstractNumId w:val="14"/>
  </w:num>
  <w:num w:numId="13" w16cid:durableId="1986661788">
    <w:abstractNumId w:val="18"/>
  </w:num>
  <w:num w:numId="14" w16cid:durableId="1549802792">
    <w:abstractNumId w:val="11"/>
  </w:num>
  <w:num w:numId="15" w16cid:durableId="1050306343">
    <w:abstractNumId w:val="35"/>
  </w:num>
  <w:num w:numId="16" w16cid:durableId="2060783749">
    <w:abstractNumId w:val="5"/>
  </w:num>
  <w:num w:numId="17" w16cid:durableId="1084688696">
    <w:abstractNumId w:val="41"/>
  </w:num>
  <w:num w:numId="18" w16cid:durableId="957636742">
    <w:abstractNumId w:val="15"/>
  </w:num>
  <w:num w:numId="19" w16cid:durableId="581451299">
    <w:abstractNumId w:val="25"/>
  </w:num>
  <w:num w:numId="20" w16cid:durableId="324480555">
    <w:abstractNumId w:val="17"/>
  </w:num>
  <w:num w:numId="21" w16cid:durableId="469059848">
    <w:abstractNumId w:val="27"/>
  </w:num>
  <w:num w:numId="22" w16cid:durableId="547231045">
    <w:abstractNumId w:val="23"/>
  </w:num>
  <w:num w:numId="23" w16cid:durableId="1111390985">
    <w:abstractNumId w:val="37"/>
  </w:num>
  <w:num w:numId="24" w16cid:durableId="1039209729">
    <w:abstractNumId w:val="40"/>
  </w:num>
  <w:num w:numId="25" w16cid:durableId="2119174540">
    <w:abstractNumId w:val="3"/>
  </w:num>
  <w:num w:numId="26" w16cid:durableId="1838227682">
    <w:abstractNumId w:val="6"/>
  </w:num>
  <w:num w:numId="27" w16cid:durableId="1968390338">
    <w:abstractNumId w:val="42"/>
  </w:num>
  <w:num w:numId="28" w16cid:durableId="1216701962">
    <w:abstractNumId w:val="31"/>
  </w:num>
  <w:num w:numId="29" w16cid:durableId="1669018297">
    <w:abstractNumId w:val="8"/>
  </w:num>
  <w:num w:numId="30" w16cid:durableId="745803757">
    <w:abstractNumId w:val="22"/>
  </w:num>
  <w:num w:numId="31" w16cid:durableId="2120955247">
    <w:abstractNumId w:val="12"/>
  </w:num>
  <w:num w:numId="32" w16cid:durableId="162361194">
    <w:abstractNumId w:val="10"/>
  </w:num>
  <w:num w:numId="33" w16cid:durableId="490950920">
    <w:abstractNumId w:val="44"/>
  </w:num>
  <w:num w:numId="34" w16cid:durableId="472062051">
    <w:abstractNumId w:val="45"/>
  </w:num>
  <w:num w:numId="35" w16cid:durableId="1848207496">
    <w:abstractNumId w:val="20"/>
  </w:num>
  <w:num w:numId="36" w16cid:durableId="1176268775">
    <w:abstractNumId w:val="2"/>
  </w:num>
  <w:num w:numId="37" w16cid:durableId="1982804236">
    <w:abstractNumId w:val="39"/>
  </w:num>
  <w:num w:numId="38" w16cid:durableId="1349716815">
    <w:abstractNumId w:val="19"/>
  </w:num>
  <w:num w:numId="39" w16cid:durableId="1835300583">
    <w:abstractNumId w:val="9"/>
  </w:num>
  <w:num w:numId="40" w16cid:durableId="226500165">
    <w:abstractNumId w:val="26"/>
  </w:num>
  <w:num w:numId="41" w16cid:durableId="1309045758">
    <w:abstractNumId w:val="7"/>
  </w:num>
  <w:num w:numId="42" w16cid:durableId="1762676064">
    <w:abstractNumId w:val="30"/>
  </w:num>
  <w:num w:numId="43" w16cid:durableId="296641936">
    <w:abstractNumId w:val="47"/>
  </w:num>
  <w:num w:numId="44" w16cid:durableId="2125490281">
    <w:abstractNumId w:val="24"/>
  </w:num>
  <w:num w:numId="45" w16cid:durableId="1480271685">
    <w:abstractNumId w:val="16"/>
  </w:num>
  <w:num w:numId="46" w16cid:durableId="1142192986">
    <w:abstractNumId w:val="34"/>
  </w:num>
  <w:num w:numId="47" w16cid:durableId="179702760">
    <w:abstractNumId w:val="33"/>
  </w:num>
  <w:num w:numId="48" w16cid:durableId="32853950">
    <w:abstractNumId w:val="28"/>
  </w:num>
  <w:num w:numId="49" w16cid:durableId="94630524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978C4"/>
    <w:rsid w:val="001A049B"/>
    <w:rsid w:val="001A247D"/>
    <w:rsid w:val="001A3C54"/>
    <w:rsid w:val="001B10A6"/>
    <w:rsid w:val="001B20BF"/>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1922"/>
    <w:rsid w:val="00365306"/>
    <w:rsid w:val="0037288C"/>
    <w:rsid w:val="00373C8D"/>
    <w:rsid w:val="003776FD"/>
    <w:rsid w:val="00381600"/>
    <w:rsid w:val="00386DEA"/>
    <w:rsid w:val="003939AD"/>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1283"/>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05AE"/>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551"/>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AF5FF1"/>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2F34"/>
    <w:rsid w:val="00BC1E8F"/>
    <w:rsid w:val="00BC2AC2"/>
    <w:rsid w:val="00BC4212"/>
    <w:rsid w:val="00BC4A91"/>
    <w:rsid w:val="00BE3831"/>
    <w:rsid w:val="00BE4F15"/>
    <w:rsid w:val="00BF43D6"/>
    <w:rsid w:val="00C0326C"/>
    <w:rsid w:val="00C03382"/>
    <w:rsid w:val="00C066FF"/>
    <w:rsid w:val="00C13E14"/>
    <w:rsid w:val="00C152C6"/>
    <w:rsid w:val="00C154B9"/>
    <w:rsid w:val="00C154D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E2A7E"/>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1F29"/>
    <w:rsid w:val="00EA2A58"/>
    <w:rsid w:val="00EA7CB9"/>
    <w:rsid w:val="00EB1FF0"/>
    <w:rsid w:val="00EB28C2"/>
    <w:rsid w:val="00EB49A8"/>
    <w:rsid w:val="00EB643A"/>
    <w:rsid w:val="00EB654C"/>
    <w:rsid w:val="00EB7BFF"/>
    <w:rsid w:val="00EC269C"/>
    <w:rsid w:val="00ED05FF"/>
    <w:rsid w:val="00ED3476"/>
    <w:rsid w:val="00ED40A4"/>
    <w:rsid w:val="00ED52DE"/>
    <w:rsid w:val="00EE2B62"/>
    <w:rsid w:val="00EF2A3E"/>
    <w:rsid w:val="00EF2B25"/>
    <w:rsid w:val="00EF5734"/>
    <w:rsid w:val="00F03976"/>
    <w:rsid w:val="00F0573E"/>
    <w:rsid w:val="00F131E4"/>
    <w:rsid w:val="00F138F1"/>
    <w:rsid w:val="00F14C5E"/>
    <w:rsid w:val="00F21877"/>
    <w:rsid w:val="00F22D9C"/>
    <w:rsid w:val="00F241D3"/>
    <w:rsid w:val="00F33469"/>
    <w:rsid w:val="00F33591"/>
    <w:rsid w:val="00F33DFA"/>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A1F29"/>
    <w:pPr>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A1F29"/>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va.harbour@talk21.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va.harbour@talk21.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purl.org/dc/dcmitype/"/>
    <ds:schemaRef ds:uri="http://schemas.microsoft.com/office/infopath/2007/PartnerControls"/>
    <ds:schemaRef ds:uri="d21b5b91-e735-4d6a-bbb6-378a4b472382"/>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2171</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Cornwall Council</cp:lastModifiedBy>
  <cp:revision>7</cp:revision>
  <cp:lastPrinted>2018-03-09T12:39:00Z</cp:lastPrinted>
  <dcterms:created xsi:type="dcterms:W3CDTF">2023-08-06T17:30:00Z</dcterms:created>
  <dcterms:modified xsi:type="dcterms:W3CDTF">2023-08-10T08:02:00Z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2023-08-10T08:02:29Z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26b49eb8-44f5-4210-9872-436419f64d39</vt:lpwstr>
  </property>
  <property fmtid="{D5CDD505-2E9C-101B-9397-08002B2CF9AE}" pid="9" name="MSIP_Label_bee4c20f-5817-432f-84ac-80a373257ed1_ContentBits">
    <vt:lpwstr>1</vt:lpwstr>
  </property>
</Properties>
</file>