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28214535"/>
        <w:docPartObj>
          <w:docPartGallery w:val="Cover Pages"/>
          <w:docPartUnique/>
        </w:docPartObj>
      </w:sdtPr>
      <w:sdtEndPr>
        <w:rPr>
          <w:rFonts w:asciiTheme="majorHAnsi" w:eastAsiaTheme="minorEastAsia" w:hAnsiTheme="majorHAnsi"/>
          <w:b/>
          <w:color w:val="44546A" w:themeColor="text2"/>
          <w:spacing w:val="10"/>
          <w:sz w:val="44"/>
          <w:szCs w:val="44"/>
          <w:lang w:eastAsia="zh-CN"/>
        </w:rPr>
      </w:sdtEndPr>
      <w:sdtContent>
        <w:p w:rsidR="003361D4" w:rsidRDefault="003361D4">
          <w:r>
            <w:rPr>
              <w:noProof/>
              <w:lang w:val="en-GB" w:eastAsia="en-GB"/>
            </w:rPr>
            <mc:AlternateContent>
              <mc:Choice Requires="wpg">
                <w:drawing>
                  <wp:anchor distT="0" distB="0" distL="114300" distR="114300" simplePos="0" relativeHeight="251662336" behindDoc="0" locked="0" layoutInCell="1" allowOverlap="1" wp14:anchorId="77D0B77E" wp14:editId="1D1C62D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mv="urn:schemas-microsoft-com:mac:vml" xmlns:mo="http://schemas.microsoft.com/office/mac/office/2008/main">
                <w:pict>
                  <v:group w14:anchorId="0D620D56"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1" coordsize="7315200,121615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">
                    <v:shape id="Rectangle 51" o:spid="_x0000_s1027" style="position:absolute;top:-1;width:7315200;height:1130373;visibility:visible;mso-wrap-style:square;v-text-anchor:middle" coordsize="7312660,11296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fN7+xgAA&#10;ANwAAAAPAAAAZHJzL2Rvd25yZXYueG1sRI9Ba8MwDIXvg/0Ho8Fuq7NCR8nqljEoDTusrO2hu4lY&#10;jdPFdrC1NP331WGwm8R7eu/TYjX6Tg2UchuDgedJAYpCHW0bGgOH/fppDiozBotdDGTgShlWy/u7&#10;BZY2XsIXDTtulISEXKIBx9yXWufakcc8iT0F0U4xeWRZU6NtwouE+05Pi+JFe2yDNDjs6d1R/bP7&#10;9Qa2H8O84uuU0qc7btapmp15823M48P49gqKaeR/8991ZQV/JvjyjEygl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fN7+xgAAANwAAAAPAAAAAAAAAAAAAAAAAJcCAABkcnMv&#10;ZG93bnJldi54bWxQSwUGAAAAAAQABAD1AAAAigMAAAAA&#10;" path="m0,0l7312660,,7312660,1129665,3619500,733425,,1091565,,0xe" fillcolor="#4472c4 [3204]" stroked="f" strokeweight="1pt">
                      <v:stroke joinstyle="miter"/>
                      <v:path arrowok="t" o:connecttype="custom" o:connectlocs="0,0;7315200,0;7315200,1130373;3620757,733885;0,1092249;0,0" o:connectangles="0,0,0,0,0,0"/>
                    </v:shape>
                    <v:rect id="Rectangle 151" o:spid="_x0000_s1028" style="position:absolute;width:7315200;height:121615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GsFxQAA&#10;ANwAAAAPAAAAZHJzL2Rvd25yZXYueG1sRI/disIwEIXvhX2HMAt7I2vaBX+oTUVEwRsv/HmA2WZs&#10;yjaTbhO1vr0RBO9mOOc7cyZf9LYRV+p87VhBOkpAEJdO11wpOB033zMQPiBrbByTgjt5WBQfgxwz&#10;7W68p+shVCKGsM9QgQmhzaT0pSGLfuRa4qidXWcxxLWrpO7wFsNtI3+SZCIt1hwvGGxpZaj8O1xs&#10;rLEdbsrlfvp7+k/NqlnfZzvaeaW+PvvlHESgPrzNL3qrIzdO4flMnEAW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wkawXFAAAA3AAAAA8AAAAAAAAAAAAAAAAAlwIAAGRycy9k&#10;b3ducmV2LnhtbFBLBQYAAAAABAAEAPUAAACJAwAAAAA=&#10;" stroked="f" strokeweight="1pt">
                      <v:fill r:id="rId8" o:title="" rotate="t" type="frame"/>
                    </v:rect>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6507EA7A" wp14:editId="7BBB4281">
                    <wp:simplePos x="0" y="0"/>
                    <wp:positionH relativeFrom="page">
                      <wp:align>center</wp:align>
                    </wp:positionH>
                    <mc:AlternateContent>
                      <mc:Choice Requires="wp14">
                        <wp:positionV relativeFrom="page">
                          <wp14:pctPosVOffset>70000</wp14:pctPosVOffset>
                        </wp:positionV>
                      </mc:Choice>
                      <mc:Fallback>
                        <wp:positionV relativeFrom="page">
                          <wp:posOffset>7485380</wp:posOffset>
                        </wp:positionV>
                      </mc:Fallback>
                    </mc:AlternateContent>
                    <wp:extent cx="7110730" cy="44069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110730" cy="440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61D4" w:rsidRDefault="003361D4">
                                <w:pPr>
                                  <w:pStyle w:val="NoSpacing"/>
                                  <w:jc w:val="right"/>
                                  <w:rPr>
                                    <w:color w:val="4472C4" w:themeColor="accent1"/>
                                    <w:sz w:val="28"/>
                                    <w:szCs w:val="28"/>
                                  </w:rPr>
                                </w:pPr>
                              </w:p>
                              <w:p w:rsidR="003361D4" w:rsidRPr="003361D4" w:rsidRDefault="00610386" w:rsidP="003361D4">
                                <w:pPr>
                                  <w:pStyle w:val="NoSpacing"/>
                                  <w:jc w:val="right"/>
                                  <w:rPr>
                                    <w:color w:val="4472C4" w:themeColor="accent1"/>
                                    <w:sz w:val="28"/>
                                    <w:szCs w:val="28"/>
                                  </w:rPr>
                                </w:pPr>
                                <w:r>
                                  <w:rPr>
                                    <w:color w:val="4472C4" w:themeColor="accent1"/>
                                    <w:sz w:val="28"/>
                                    <w:szCs w:val="28"/>
                                  </w:rPr>
                                  <w:t>Simon Ford</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6507EA7A" id="_x0000_t202" coordsize="21600,21600" o:spt="202" path="m,l,21600r21600,l21600,xe">
                    <v:stroke joinstyle="miter"/>
                    <v:path gradientshapeok="t" o:connecttype="rect"/>
                  </v:shapetype>
                  <v:shape id="Text Box 153" o:spid="_x0000_s1026" type="#_x0000_t202" style="position:absolute;margin-left:0;margin-top:0;width:559.9pt;height:34.7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" filled="f" stroked="f" strokeweight=".5pt">
                    <v:textbox style="mso-fit-shape-to-text:t" inset="126pt,0,54pt,0">
                      <w:txbxContent>
                        <w:p w:rsidR="003361D4" w:rsidRDefault="003361D4">
                          <w:pPr>
                            <w:pStyle w:val="NoSpacing"/>
                            <w:jc w:val="right"/>
                            <w:rPr>
                              <w:color w:val="4472C4" w:themeColor="accent1"/>
                              <w:sz w:val="28"/>
                              <w:szCs w:val="28"/>
                            </w:rPr>
                          </w:pPr>
                        </w:p>
                        <w:p w:rsidR="003361D4" w:rsidRPr="003361D4" w:rsidRDefault="00610386" w:rsidP="003361D4">
                          <w:pPr>
                            <w:pStyle w:val="NoSpacing"/>
                            <w:jc w:val="right"/>
                            <w:rPr>
                              <w:color w:val="4472C4" w:themeColor="accent1"/>
                              <w:sz w:val="28"/>
                              <w:szCs w:val="28"/>
                            </w:rPr>
                          </w:pPr>
                          <w:r>
                            <w:rPr>
                              <w:color w:val="4472C4" w:themeColor="accent1"/>
                              <w:sz w:val="28"/>
                              <w:szCs w:val="28"/>
                            </w:rPr>
                            <w:t>Simon Ford</w:t>
                          </w:r>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59F33630" wp14:editId="6272BBDB">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61D4" w:rsidRDefault="007B1422">
                                <w:pPr>
                                  <w:jc w:val="right"/>
                                  <w:rPr>
                                    <w:color w:val="4472C4" w:themeColor="accent1"/>
                                    <w:sz w:val="64"/>
                                    <w:szCs w:val="64"/>
                                  </w:rPr>
                                </w:pPr>
                                <w:sdt>
                                  <w:sdtPr>
                                    <w:rPr>
                                      <w:caps/>
                                      <w:color w:val="4472C4"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61D4" w:rsidRPr="00B45D68">
                                      <w:rPr>
                                        <w:color w:val="404040" w:themeColor="text1" w:themeTint="BF"/>
                                        <w:sz w:val="36"/>
                                        <w:szCs w:val="36"/>
                                      </w:rPr>
                                      <w:t>Gang acti</w:t>
                                    </w:r>
                                    <w:r w:rsidR="003361D4">
                                      <w:rPr>
                                        <w:color w:val="404040" w:themeColor="text1" w:themeTint="BF"/>
                                        <w:sz w:val="36"/>
                                        <w:szCs w:val="36"/>
                                      </w:rPr>
                                      <w:t xml:space="preserve">vity, drug markets and managing </w:t>
                                    </w:r>
                                    <w:r w:rsidR="003361D4" w:rsidRPr="00B45D68">
                                      <w:rPr>
                                        <w:color w:val="404040" w:themeColor="text1" w:themeTint="BF"/>
                                        <w:sz w:val="36"/>
                                        <w:szCs w:val="36"/>
                                      </w:rPr>
                                      <w:t>vulnerable populations in Southend</w:t>
                                    </w:r>
                                  </w:sdtContent>
                                </w:sdt>
                              </w:p>
                              <w:p w:rsidR="003361D4" w:rsidRDefault="003361D4">
                                <w:pPr>
                                  <w:jc w:val="right"/>
                                  <w:rPr>
                                    <w:color w:val="404040" w:themeColor="text1" w:themeTint="BF"/>
                                    <w:sz w:val="36"/>
                                    <w:szCs w:val="36"/>
                                  </w:rPr>
                                </w:pPr>
                              </w:p>
                              <w:p w:rsidR="003361D4" w:rsidRDefault="003361D4">
                                <w:pPr>
                                  <w:jc w:val="right"/>
                                  <w:rPr>
                                    <w:color w:val="404040" w:themeColor="text1" w:themeTint="BF"/>
                                    <w:sz w:val="36"/>
                                    <w:szCs w:val="36"/>
                                  </w:rPr>
                                </w:pPr>
                              </w:p>
                              <w:p w:rsidR="003361D4" w:rsidRDefault="003361D4">
                                <w:pPr>
                                  <w:jc w:val="right"/>
                                  <w:rPr>
                                    <w:color w:val="404040" w:themeColor="text1" w:themeTint="BF"/>
                                    <w:sz w:val="36"/>
                                    <w:szCs w:val="36"/>
                                  </w:rPr>
                                </w:pPr>
                              </w:p>
                              <w:p w:rsidR="003361D4" w:rsidRDefault="003361D4">
                                <w:pPr>
                                  <w:jc w:val="right"/>
                                  <w:rPr>
                                    <w:color w:val="404040" w:themeColor="text1" w:themeTint="BF"/>
                                    <w:sz w:val="36"/>
                                    <w:szCs w:val="36"/>
                                  </w:rPr>
                                </w:pPr>
                                <w:r>
                                  <w:rPr>
                                    <w:color w:val="404040" w:themeColor="text1" w:themeTint="BF"/>
                                    <w:sz w:val="36"/>
                                    <w:szCs w:val="36"/>
                                  </w:rPr>
                                  <w:t>Briefing paper for the CSP</w:t>
                                </w:r>
                              </w:p>
                              <w:p w:rsidR="003361D4" w:rsidRDefault="003361D4">
                                <w:pPr>
                                  <w:jc w:val="right"/>
                                  <w:rPr>
                                    <w:color w:val="404040" w:themeColor="text1" w:themeTint="BF"/>
                                    <w:sz w:val="36"/>
                                    <w:szCs w:val="36"/>
                                  </w:rPr>
                                </w:pPr>
                              </w:p>
                              <w:p w:rsidR="003361D4" w:rsidRDefault="003361D4">
                                <w:pPr>
                                  <w:jc w:val="right"/>
                                  <w:rPr>
                                    <w:smallCaps/>
                                    <w:color w:val="404040" w:themeColor="text1" w:themeTint="BF"/>
                                    <w:sz w:val="36"/>
                                    <w:szCs w:val="36"/>
                                  </w:rPr>
                                </w:pPr>
                                <w:bookmarkStart w:id="0" w:name="_GoBack"/>
                                <w:r>
                                  <w:rPr>
                                    <w:color w:val="404040" w:themeColor="text1" w:themeTint="BF"/>
                                    <w:sz w:val="36"/>
                                    <w:szCs w:val="36"/>
                                  </w:rPr>
                                  <w:t xml:space="preserve"> Feb 2018</w:t>
                                </w:r>
                                <w:bookmarkEnd w:id="0"/>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mv="urn:schemas-microsoft-com:mac:vml" xmlns:mo="http://schemas.microsoft.com/office/mac/office/2008/main">
                <w:pict>
                  <v:shape w14:anchorId="59F33630"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" filled="f" stroked="f" strokeweight=".5pt">
                    <v:textbox inset="126pt,0,54pt,0">
                      <w:txbxContent>
                        <w:p w:rsidR="003361D4" w:rsidRDefault="00734788">
                          <w:pPr>
                            <w:jc w:val="right"/>
                            <w:rPr>
                              <w:color w:val="4472C4" w:themeColor="accent1"/>
                              <w:sz w:val="64"/>
                              <w:szCs w:val="64"/>
                            </w:rPr>
                          </w:pPr>
                          <w:sdt>
                            <w:sdtPr>
                              <w:rPr>
                                <w:caps/>
                                <w:color w:val="4472C4" w:themeColor="accent1"/>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61D4" w:rsidRPr="00B45D68">
                                <w:rPr>
                                  <w:color w:val="404040" w:themeColor="text1" w:themeTint="BF"/>
                                  <w:sz w:val="36"/>
                                  <w:szCs w:val="36"/>
                                </w:rPr>
                                <w:t>Gang acti</w:t>
                              </w:r>
                              <w:r w:rsidR="003361D4">
                                <w:rPr>
                                  <w:color w:val="404040" w:themeColor="text1" w:themeTint="BF"/>
                                  <w:sz w:val="36"/>
                                  <w:szCs w:val="36"/>
                                </w:rPr>
                                <w:t xml:space="preserve">vity, drug markets and managing </w:t>
                              </w:r>
                              <w:r w:rsidR="003361D4" w:rsidRPr="00B45D68">
                                <w:rPr>
                                  <w:color w:val="404040" w:themeColor="text1" w:themeTint="BF"/>
                                  <w:sz w:val="36"/>
                                  <w:szCs w:val="36"/>
                                </w:rPr>
                                <w:t xml:space="preserve">vulnerable populations in </w:t>
                              </w:r>
                              <w:proofErr w:type="spellStart"/>
                              <w:r w:rsidR="003361D4" w:rsidRPr="00B45D68">
                                <w:rPr>
                                  <w:color w:val="404040" w:themeColor="text1" w:themeTint="BF"/>
                                  <w:sz w:val="36"/>
                                  <w:szCs w:val="36"/>
                                </w:rPr>
                                <w:t>Southend</w:t>
                              </w:r>
                              <w:proofErr w:type="spellEnd"/>
                            </w:sdtContent>
                          </w:sdt>
                        </w:p>
                        <w:p w:rsidR="003361D4" w:rsidRDefault="003361D4">
                          <w:pPr>
                            <w:jc w:val="right"/>
                            <w:rPr>
                              <w:color w:val="404040" w:themeColor="text1" w:themeTint="BF"/>
                              <w:sz w:val="36"/>
                              <w:szCs w:val="36"/>
                            </w:rPr>
                          </w:pPr>
                        </w:p>
                        <w:p w:rsidR="003361D4" w:rsidRDefault="003361D4">
                          <w:pPr>
                            <w:jc w:val="right"/>
                            <w:rPr>
                              <w:color w:val="404040" w:themeColor="text1" w:themeTint="BF"/>
                              <w:sz w:val="36"/>
                              <w:szCs w:val="36"/>
                            </w:rPr>
                          </w:pPr>
                        </w:p>
                        <w:p w:rsidR="003361D4" w:rsidRDefault="003361D4">
                          <w:pPr>
                            <w:jc w:val="right"/>
                            <w:rPr>
                              <w:color w:val="404040" w:themeColor="text1" w:themeTint="BF"/>
                              <w:sz w:val="36"/>
                              <w:szCs w:val="36"/>
                            </w:rPr>
                          </w:pPr>
                        </w:p>
                        <w:p w:rsidR="003361D4" w:rsidRDefault="003361D4">
                          <w:pPr>
                            <w:jc w:val="right"/>
                            <w:rPr>
                              <w:color w:val="404040" w:themeColor="text1" w:themeTint="BF"/>
                              <w:sz w:val="36"/>
                              <w:szCs w:val="36"/>
                            </w:rPr>
                          </w:pPr>
                          <w:r>
                            <w:rPr>
                              <w:color w:val="404040" w:themeColor="text1" w:themeTint="BF"/>
                              <w:sz w:val="36"/>
                              <w:szCs w:val="36"/>
                            </w:rPr>
                            <w:t>Briefing paper for the CSP</w:t>
                          </w:r>
                        </w:p>
                        <w:p w:rsidR="003361D4" w:rsidRDefault="003361D4">
                          <w:pPr>
                            <w:jc w:val="right"/>
                            <w:rPr>
                              <w:color w:val="404040" w:themeColor="text1" w:themeTint="BF"/>
                              <w:sz w:val="36"/>
                              <w:szCs w:val="36"/>
                            </w:rPr>
                          </w:pPr>
                        </w:p>
                        <w:p w:rsidR="003361D4" w:rsidRDefault="003361D4">
                          <w:pPr>
                            <w:jc w:val="right"/>
                            <w:rPr>
                              <w:smallCaps/>
                              <w:color w:val="404040" w:themeColor="text1" w:themeTint="BF"/>
                              <w:sz w:val="36"/>
                              <w:szCs w:val="36"/>
                            </w:rPr>
                          </w:pPr>
                          <w:r>
                            <w:rPr>
                              <w:color w:val="404040" w:themeColor="text1" w:themeTint="BF"/>
                              <w:sz w:val="36"/>
                              <w:szCs w:val="36"/>
                            </w:rPr>
                            <w:t xml:space="preserve"> Feb 2018</w:t>
                          </w:r>
                        </w:p>
                      </w:txbxContent>
                    </v:textbox>
                    <w10:wrap type="square" anchorx="page" anchory="page"/>
                  </v:shape>
                </w:pict>
              </mc:Fallback>
            </mc:AlternateContent>
          </w:r>
        </w:p>
        <w:p w:rsidR="008F1D05" w:rsidRDefault="008F1D05">
          <w:pPr>
            <w:rPr>
              <w:rFonts w:asciiTheme="majorHAnsi" w:eastAsiaTheme="minorEastAsia" w:hAnsiTheme="majorHAnsi"/>
              <w:b/>
              <w:color w:val="44546A" w:themeColor="text2"/>
              <w:spacing w:val="10"/>
              <w:sz w:val="44"/>
              <w:szCs w:val="44"/>
              <w:lang w:eastAsia="zh-CN"/>
            </w:rPr>
          </w:pPr>
        </w:p>
        <w:p w:rsidR="008F1D05" w:rsidRDefault="008F1D05">
          <w:pPr>
            <w:rPr>
              <w:rFonts w:asciiTheme="majorHAnsi" w:eastAsiaTheme="minorEastAsia" w:hAnsiTheme="majorHAnsi"/>
              <w:b/>
              <w:color w:val="44546A" w:themeColor="text2"/>
              <w:spacing w:val="10"/>
              <w:sz w:val="44"/>
              <w:szCs w:val="44"/>
              <w:lang w:eastAsia="zh-CN"/>
            </w:rPr>
          </w:pPr>
        </w:p>
        <w:p w:rsidR="008F1D05" w:rsidRDefault="008F1D05">
          <w:pPr>
            <w:rPr>
              <w:rFonts w:asciiTheme="majorHAnsi" w:eastAsiaTheme="minorEastAsia" w:hAnsiTheme="majorHAnsi"/>
              <w:b/>
              <w:color w:val="44546A" w:themeColor="text2"/>
              <w:spacing w:val="10"/>
              <w:sz w:val="44"/>
              <w:szCs w:val="44"/>
              <w:lang w:eastAsia="zh-CN"/>
            </w:rPr>
          </w:pPr>
        </w:p>
        <w:p w:rsidR="003361D4" w:rsidRDefault="008F1D05">
          <w:pPr>
            <w:rPr>
              <w:rFonts w:asciiTheme="majorHAnsi" w:eastAsiaTheme="minorEastAsia" w:hAnsiTheme="majorHAnsi"/>
              <w:b/>
              <w:color w:val="44546A" w:themeColor="text2"/>
              <w:spacing w:val="10"/>
              <w:sz w:val="44"/>
              <w:szCs w:val="44"/>
              <w:lang w:eastAsia="zh-CN"/>
            </w:rPr>
          </w:pPr>
          <w:r w:rsidRPr="00840EF1">
            <w:rPr>
              <w:noProof/>
              <w:lang w:val="en-GB" w:eastAsia="en-GB"/>
            </w:rPr>
            <w:drawing>
              <wp:inline distT="0" distB="0" distL="0" distR="0" wp14:anchorId="669DBA64" wp14:editId="4C047581">
                <wp:extent cx="1790700" cy="1314450"/>
                <wp:effectExtent l="0" t="0" r="0" b="0"/>
                <wp:docPr id="1" name="Picture 1" descr="C:\Users\simon ford\Desktop\CSP new 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 ford\Desktop\CSP new logo 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1433" cy="1314988"/>
                        </a:xfrm>
                        <a:prstGeom prst="rect">
                          <a:avLst/>
                        </a:prstGeom>
                        <a:noFill/>
                        <a:ln>
                          <a:noFill/>
                        </a:ln>
                      </pic:spPr>
                    </pic:pic>
                  </a:graphicData>
                </a:graphic>
              </wp:inline>
            </w:drawing>
          </w:r>
          <w:r w:rsidR="003361D4">
            <w:rPr>
              <w:rFonts w:asciiTheme="majorHAnsi" w:eastAsiaTheme="minorEastAsia" w:hAnsiTheme="majorHAnsi"/>
              <w:b/>
              <w:color w:val="44546A" w:themeColor="text2"/>
              <w:spacing w:val="10"/>
              <w:sz w:val="44"/>
              <w:szCs w:val="44"/>
              <w:lang w:eastAsia="zh-CN"/>
            </w:rPr>
            <w:br w:type="page"/>
          </w:r>
        </w:p>
      </w:sdtContent>
    </w:sdt>
    <w:p w:rsidR="00662E5C" w:rsidRPr="00BE75CC" w:rsidRDefault="00780D91">
      <w:pPr>
        <w:rPr>
          <w:b/>
          <w:lang w:val="en-GB"/>
        </w:rPr>
      </w:pPr>
      <w:r w:rsidRPr="00BE75CC">
        <w:rPr>
          <w:b/>
          <w:lang w:val="en-GB"/>
        </w:rPr>
        <w:lastRenderedPageBreak/>
        <w:t>Gangs, County Lines and Southend.</w:t>
      </w:r>
    </w:p>
    <w:p w:rsidR="00780D91" w:rsidRPr="00BE75CC" w:rsidRDefault="00780D91">
      <w:pPr>
        <w:rPr>
          <w:b/>
          <w:lang w:val="en-GB"/>
        </w:rPr>
      </w:pPr>
    </w:p>
    <w:p w:rsidR="00780D91" w:rsidRPr="00BE75CC" w:rsidRDefault="00780D91">
      <w:pPr>
        <w:rPr>
          <w:b/>
          <w:lang w:val="en-GB"/>
        </w:rPr>
      </w:pPr>
      <w:r w:rsidRPr="00BE75CC">
        <w:rPr>
          <w:b/>
          <w:lang w:val="en-GB"/>
        </w:rPr>
        <w:t>Briefing paper.</w:t>
      </w:r>
    </w:p>
    <w:p w:rsidR="00BE75CC" w:rsidRDefault="00BE75CC">
      <w:pPr>
        <w:rPr>
          <w:lang w:val="en-GB"/>
        </w:rPr>
      </w:pPr>
    </w:p>
    <w:p w:rsidR="00BE75CC" w:rsidRPr="00BE75CC" w:rsidRDefault="00BE75CC">
      <w:pPr>
        <w:rPr>
          <w:b/>
          <w:lang w:val="en-GB"/>
        </w:rPr>
      </w:pPr>
      <w:r w:rsidRPr="00BE75CC">
        <w:rPr>
          <w:b/>
          <w:lang w:val="en-GB"/>
        </w:rPr>
        <w:t>I</w:t>
      </w:r>
      <w:r w:rsidRPr="00BE75CC">
        <w:rPr>
          <w:b/>
          <w:u w:val="single"/>
          <w:lang w:val="en-GB"/>
        </w:rPr>
        <w:t>ntroduction</w:t>
      </w:r>
    </w:p>
    <w:p w:rsidR="00780D91" w:rsidRDefault="00780D91">
      <w:pPr>
        <w:rPr>
          <w:lang w:val="en-GB"/>
        </w:rPr>
      </w:pPr>
    </w:p>
    <w:p w:rsidR="00780D91" w:rsidRDefault="00780D91">
      <w:pPr>
        <w:rPr>
          <w:lang w:val="en-GB"/>
        </w:rPr>
      </w:pPr>
      <w:r>
        <w:rPr>
          <w:lang w:val="en-GB"/>
        </w:rPr>
        <w:t>This briefing paper was commissioned by the Community Safety Partnership in response to the recent Strategic Intelligence Assessment (SIA) which identified that there was significant gang activity coming in and out of Southend bringing with it problems of exploitation, criminal behaviour and violence</w:t>
      </w:r>
      <w:r w:rsidR="003361D4">
        <w:rPr>
          <w:lang w:val="en-GB"/>
        </w:rPr>
        <w:t>. This activity is seriously impacting</w:t>
      </w:r>
      <w:r>
        <w:rPr>
          <w:lang w:val="en-GB"/>
        </w:rPr>
        <w:t xml:space="preserve"> on already vulnerable populations of </w:t>
      </w:r>
      <w:r w:rsidR="003361D4">
        <w:rPr>
          <w:lang w:val="en-GB"/>
        </w:rPr>
        <w:t>children and adults which needs</w:t>
      </w:r>
      <w:r>
        <w:rPr>
          <w:lang w:val="en-GB"/>
        </w:rPr>
        <w:t xml:space="preserve"> urgent attention.</w:t>
      </w:r>
    </w:p>
    <w:p w:rsidR="00780D91" w:rsidRDefault="00780D91">
      <w:pPr>
        <w:rPr>
          <w:lang w:val="en-GB"/>
        </w:rPr>
      </w:pPr>
    </w:p>
    <w:p w:rsidR="00EA16D3" w:rsidRDefault="00EA16D3" w:rsidP="00EA16D3">
      <w:pPr>
        <w:rPr>
          <w:lang w:val="en-GB"/>
        </w:rPr>
      </w:pPr>
      <w:r>
        <w:rPr>
          <w:lang w:val="en-GB"/>
        </w:rPr>
        <w:t xml:space="preserve">This paper is a reflection of </w:t>
      </w:r>
      <w:r w:rsidR="00A515AE">
        <w:rPr>
          <w:lang w:val="en-GB"/>
        </w:rPr>
        <w:t>discussion</w:t>
      </w:r>
      <w:r>
        <w:rPr>
          <w:lang w:val="en-GB"/>
        </w:rPr>
        <w:t>s</w:t>
      </w:r>
      <w:r w:rsidR="00A515AE">
        <w:rPr>
          <w:lang w:val="en-GB"/>
        </w:rPr>
        <w:t xml:space="preserve"> with key players with</w:t>
      </w:r>
      <w:r>
        <w:rPr>
          <w:lang w:val="en-GB"/>
        </w:rPr>
        <w:t>in</w:t>
      </w:r>
      <w:r w:rsidR="00A515AE">
        <w:rPr>
          <w:lang w:val="en-GB"/>
        </w:rPr>
        <w:t xml:space="preserve"> the council and its agencies</w:t>
      </w:r>
      <w:r>
        <w:rPr>
          <w:lang w:val="en-GB"/>
        </w:rPr>
        <w:t xml:space="preserve"> but it is not designed as a comprehensive assessment of service provision or responses as there are key omissions especially when considering how Southend could benefit from being better joined to</w:t>
      </w:r>
      <w:r w:rsidR="0093743E">
        <w:rPr>
          <w:lang w:val="en-GB"/>
        </w:rPr>
        <w:t xml:space="preserve"> the wider</w:t>
      </w:r>
      <w:r>
        <w:rPr>
          <w:lang w:val="en-GB"/>
        </w:rPr>
        <w:t xml:space="preserve"> Essex structures and groupings.</w:t>
      </w:r>
      <w:r w:rsidR="007E7B00">
        <w:rPr>
          <w:lang w:val="en-GB"/>
        </w:rPr>
        <w:t xml:space="preserve"> More importantly, as many of the gangs coming into Southend originate from London Boroughs, it is essential that strong communication links are made with those local authorities and partnerships. This will allow for a better flow of intelligence, information and even joint</w:t>
      </w:r>
      <w:r w:rsidR="00536AF2">
        <w:rPr>
          <w:lang w:val="en-GB"/>
        </w:rPr>
        <w:t xml:space="preserve"> (cross border)</w:t>
      </w:r>
      <w:r w:rsidR="007E7B00">
        <w:rPr>
          <w:lang w:val="en-GB"/>
        </w:rPr>
        <w:t xml:space="preserve"> operations.</w:t>
      </w:r>
    </w:p>
    <w:p w:rsidR="00EA16D3" w:rsidRPr="00780D91" w:rsidRDefault="00EA16D3" w:rsidP="00EA16D3">
      <w:pPr>
        <w:rPr>
          <w:lang w:val="en-GB"/>
        </w:rPr>
      </w:pPr>
    </w:p>
    <w:p w:rsidR="00780D91" w:rsidRDefault="007E7B00">
      <w:pPr>
        <w:rPr>
          <w:lang w:val="en-GB"/>
        </w:rPr>
      </w:pPr>
      <w:r>
        <w:rPr>
          <w:lang w:val="en-GB"/>
        </w:rPr>
        <w:t>This review</w:t>
      </w:r>
      <w:r w:rsidR="00EA16D3">
        <w:rPr>
          <w:lang w:val="en-GB"/>
        </w:rPr>
        <w:t xml:space="preserve"> has been conducted in quick time with a view to providing a rough and ready stocktake about how Southend services are responding to the issue of gang activity and signpost how they could consolidate and co-ordinate their efforts more effectiv</w:t>
      </w:r>
      <w:r w:rsidR="0078673A">
        <w:rPr>
          <w:lang w:val="en-GB"/>
        </w:rPr>
        <w:t>ely and</w:t>
      </w:r>
      <w:r w:rsidR="003361D4">
        <w:rPr>
          <w:lang w:val="en-GB"/>
        </w:rPr>
        <w:t xml:space="preserve"> build </w:t>
      </w:r>
      <w:r w:rsidR="00BE75CC">
        <w:rPr>
          <w:lang w:val="en-GB"/>
        </w:rPr>
        <w:t>on existing go</w:t>
      </w:r>
      <w:r w:rsidR="0078673A">
        <w:rPr>
          <w:lang w:val="en-GB"/>
        </w:rPr>
        <w:t>od practice</w:t>
      </w:r>
      <w:r w:rsidR="00BE75CC">
        <w:rPr>
          <w:lang w:val="en-GB"/>
        </w:rPr>
        <w:t xml:space="preserve">. The paper </w:t>
      </w:r>
      <w:r w:rsidR="0093743E">
        <w:rPr>
          <w:lang w:val="en-GB"/>
        </w:rPr>
        <w:t>does raise some challenges</w:t>
      </w:r>
      <w:r w:rsidR="003361D4">
        <w:rPr>
          <w:lang w:val="en-GB"/>
        </w:rPr>
        <w:t xml:space="preserve"> </w:t>
      </w:r>
      <w:r w:rsidR="00BE75CC">
        <w:rPr>
          <w:lang w:val="en-GB"/>
        </w:rPr>
        <w:t>about how the work could be carried forward in 2018/19 but these would have to be tested further and adopted as a more formal Action plan.</w:t>
      </w:r>
    </w:p>
    <w:p w:rsidR="00BE75CC" w:rsidRDefault="00BE75CC">
      <w:pPr>
        <w:rPr>
          <w:lang w:val="en-GB"/>
        </w:rPr>
      </w:pPr>
    </w:p>
    <w:p w:rsidR="00BE75CC" w:rsidRPr="00536AF2" w:rsidRDefault="00BE75CC" w:rsidP="0093743E">
      <w:pPr>
        <w:pStyle w:val="ListParagraph"/>
        <w:numPr>
          <w:ilvl w:val="0"/>
          <w:numId w:val="1"/>
        </w:numPr>
        <w:rPr>
          <w:b/>
          <w:sz w:val="28"/>
          <w:szCs w:val="28"/>
          <w:lang w:val="en-GB"/>
        </w:rPr>
      </w:pPr>
      <w:r w:rsidRPr="00536AF2">
        <w:rPr>
          <w:b/>
          <w:sz w:val="28"/>
          <w:szCs w:val="28"/>
          <w:lang w:val="en-GB"/>
        </w:rPr>
        <w:t>Understanding the problem</w:t>
      </w:r>
    </w:p>
    <w:p w:rsidR="00BE75CC" w:rsidRDefault="00BE75CC">
      <w:pPr>
        <w:rPr>
          <w:lang w:val="en-GB"/>
        </w:rPr>
      </w:pPr>
    </w:p>
    <w:p w:rsidR="006F568F" w:rsidRDefault="0093743E">
      <w:pPr>
        <w:rPr>
          <w:lang w:val="en-GB"/>
        </w:rPr>
      </w:pPr>
      <w:r>
        <w:rPr>
          <w:lang w:val="en-GB"/>
        </w:rPr>
        <w:t>Gang</w:t>
      </w:r>
      <w:r w:rsidR="00BE75CC">
        <w:rPr>
          <w:lang w:val="en-GB"/>
        </w:rPr>
        <w:t xml:space="preserve"> and County Lines activity in the </w:t>
      </w:r>
      <w:r w:rsidR="00536AF2">
        <w:rPr>
          <w:lang w:val="en-GB"/>
        </w:rPr>
        <w:t>B</w:t>
      </w:r>
      <w:r w:rsidR="00BE75CC">
        <w:rPr>
          <w:lang w:val="en-GB"/>
        </w:rPr>
        <w:t>orough is well documented and was the subject of a Locality Review by the Ho</w:t>
      </w:r>
      <w:r w:rsidR="00C93034">
        <w:rPr>
          <w:lang w:val="en-GB"/>
        </w:rPr>
        <w:t>me Office team in 201</w:t>
      </w:r>
      <w:r w:rsidR="00536AF2">
        <w:rPr>
          <w:lang w:val="en-GB"/>
        </w:rPr>
        <w:t>5</w:t>
      </w:r>
      <w:r w:rsidR="00C93034">
        <w:rPr>
          <w:lang w:val="en-GB"/>
        </w:rPr>
        <w:t>. The review reported that</w:t>
      </w:r>
      <w:r w:rsidR="00BE75CC">
        <w:rPr>
          <w:lang w:val="en-GB"/>
        </w:rPr>
        <w:t xml:space="preserve"> Gangs and </w:t>
      </w:r>
      <w:r w:rsidR="00C34D1D">
        <w:rPr>
          <w:lang w:val="en-GB"/>
        </w:rPr>
        <w:t>O</w:t>
      </w:r>
      <w:r w:rsidR="00BE75CC">
        <w:rPr>
          <w:lang w:val="en-GB"/>
        </w:rPr>
        <w:t xml:space="preserve">rganised </w:t>
      </w:r>
      <w:r w:rsidR="00C34D1D">
        <w:rPr>
          <w:lang w:val="en-GB"/>
        </w:rPr>
        <w:t>C</w:t>
      </w:r>
      <w:r w:rsidR="00BE75CC">
        <w:rPr>
          <w:lang w:val="en-GB"/>
        </w:rPr>
        <w:t xml:space="preserve">rime </w:t>
      </w:r>
      <w:r w:rsidR="00C34D1D">
        <w:rPr>
          <w:lang w:val="en-GB"/>
        </w:rPr>
        <w:t>G</w:t>
      </w:r>
      <w:r w:rsidR="00BE75CC">
        <w:rPr>
          <w:lang w:val="en-GB"/>
        </w:rPr>
        <w:t>roups are coming to Southen</w:t>
      </w:r>
      <w:r w:rsidR="00C93034">
        <w:rPr>
          <w:lang w:val="en-GB"/>
        </w:rPr>
        <w:t>d to supp</w:t>
      </w:r>
      <w:r w:rsidR="00D2340B">
        <w:rPr>
          <w:lang w:val="en-GB"/>
        </w:rPr>
        <w:t>ly Class A drugs to burgeoning</w:t>
      </w:r>
      <w:r w:rsidR="00BE75CC">
        <w:rPr>
          <w:lang w:val="en-GB"/>
        </w:rPr>
        <w:t xml:space="preserve"> drug market in the </w:t>
      </w:r>
      <w:r w:rsidR="00C34D1D">
        <w:rPr>
          <w:lang w:val="en-GB"/>
        </w:rPr>
        <w:t>B</w:t>
      </w:r>
      <w:r w:rsidR="00BE75CC">
        <w:rPr>
          <w:lang w:val="en-GB"/>
        </w:rPr>
        <w:t>orough.</w:t>
      </w:r>
      <w:r w:rsidR="006F568F">
        <w:rPr>
          <w:lang w:val="en-GB"/>
        </w:rPr>
        <w:t xml:space="preserve"> </w:t>
      </w:r>
    </w:p>
    <w:p w:rsidR="006F568F" w:rsidRDefault="006F568F">
      <w:pPr>
        <w:rPr>
          <w:lang w:val="en-GB"/>
        </w:rPr>
      </w:pPr>
    </w:p>
    <w:p w:rsidR="00C93034" w:rsidRDefault="00BE75CC" w:rsidP="00C93034">
      <w:pPr>
        <w:rPr>
          <w:lang w:val="en-GB"/>
        </w:rPr>
      </w:pPr>
      <w:r>
        <w:rPr>
          <w:lang w:val="en-GB"/>
        </w:rPr>
        <w:t>However</w:t>
      </w:r>
      <w:r w:rsidR="003F6BFC">
        <w:rPr>
          <w:lang w:val="en-GB"/>
        </w:rPr>
        <w:t>,</w:t>
      </w:r>
      <w:r>
        <w:rPr>
          <w:lang w:val="en-GB"/>
        </w:rPr>
        <w:t xml:space="preserve"> the</w:t>
      </w:r>
      <w:r w:rsidR="009F2D43">
        <w:rPr>
          <w:lang w:val="en-GB"/>
        </w:rPr>
        <w:t xml:space="preserve"> exact</w:t>
      </w:r>
      <w:r>
        <w:rPr>
          <w:lang w:val="en-GB"/>
        </w:rPr>
        <w:t xml:space="preserve"> extent of the</w:t>
      </w:r>
      <w:r w:rsidR="0078673A">
        <w:rPr>
          <w:lang w:val="en-GB"/>
        </w:rPr>
        <w:t xml:space="preserve"> drugs</w:t>
      </w:r>
      <w:r>
        <w:rPr>
          <w:lang w:val="en-GB"/>
        </w:rPr>
        <w:t xml:space="preserve"> market is relatively unknown as the bes</w:t>
      </w:r>
      <w:r w:rsidR="003361D4">
        <w:rPr>
          <w:lang w:val="en-GB"/>
        </w:rPr>
        <w:t>t data we have is that</w:t>
      </w:r>
      <w:r>
        <w:rPr>
          <w:lang w:val="en-GB"/>
        </w:rPr>
        <w:t xml:space="preserve"> of the National Drug</w:t>
      </w:r>
      <w:r w:rsidR="00D80616">
        <w:rPr>
          <w:lang w:val="en-GB"/>
        </w:rPr>
        <w:t xml:space="preserve"> Treatment Monitoring System</w:t>
      </w:r>
      <w:r w:rsidR="003F6BFC">
        <w:rPr>
          <w:lang w:val="en-GB"/>
        </w:rPr>
        <w:t xml:space="preserve"> (NDTMS)</w:t>
      </w:r>
      <w:r>
        <w:rPr>
          <w:lang w:val="en-GB"/>
        </w:rPr>
        <w:t xml:space="preserve"> which is focussed on the returns of specia</w:t>
      </w:r>
      <w:r w:rsidR="003F6BFC">
        <w:rPr>
          <w:lang w:val="en-GB"/>
        </w:rPr>
        <w:t xml:space="preserve">list drug treatment services, NHS, </w:t>
      </w:r>
      <w:r>
        <w:rPr>
          <w:lang w:val="en-GB"/>
        </w:rPr>
        <w:t>General Practitioners</w:t>
      </w:r>
      <w:r w:rsidR="006F568F">
        <w:rPr>
          <w:lang w:val="en-GB"/>
        </w:rPr>
        <w:t>, plus there is the</w:t>
      </w:r>
      <w:r w:rsidR="003361D4">
        <w:rPr>
          <w:lang w:val="en-GB"/>
        </w:rPr>
        <w:t xml:space="preserve"> published</w:t>
      </w:r>
      <w:r w:rsidR="003F6BFC">
        <w:rPr>
          <w:lang w:val="en-GB"/>
        </w:rPr>
        <w:t xml:space="preserve"> police</w:t>
      </w:r>
      <w:r w:rsidR="003361D4">
        <w:rPr>
          <w:lang w:val="en-GB"/>
        </w:rPr>
        <w:t xml:space="preserve"> data about</w:t>
      </w:r>
      <w:r w:rsidR="003F6BFC">
        <w:rPr>
          <w:lang w:val="en-GB"/>
        </w:rPr>
        <w:t xml:space="preserve"> drug seizures. This gives a skewed view as it concentrates on</w:t>
      </w:r>
      <w:r w:rsidR="00C93034">
        <w:rPr>
          <w:lang w:val="en-GB"/>
        </w:rPr>
        <w:t>ly on</w:t>
      </w:r>
      <w:r w:rsidR="003F6BFC">
        <w:rPr>
          <w:lang w:val="en-GB"/>
        </w:rPr>
        <w:t xml:space="preserve"> problematic drug use and there is very little know</w:t>
      </w:r>
      <w:r w:rsidR="003361D4">
        <w:rPr>
          <w:lang w:val="en-GB"/>
        </w:rPr>
        <w:t>n</w:t>
      </w:r>
      <w:r w:rsidR="003F6BFC">
        <w:rPr>
          <w:lang w:val="en-GB"/>
        </w:rPr>
        <w:t xml:space="preserve"> about the recreational drug use which is fuelling the demand and therefore, the supply</w:t>
      </w:r>
      <w:r w:rsidR="003361D4">
        <w:rPr>
          <w:lang w:val="en-GB"/>
        </w:rPr>
        <w:t xml:space="preserve"> in the </w:t>
      </w:r>
      <w:r w:rsidR="00C34D1D">
        <w:rPr>
          <w:lang w:val="en-GB"/>
        </w:rPr>
        <w:t>B</w:t>
      </w:r>
      <w:r w:rsidR="003361D4">
        <w:rPr>
          <w:lang w:val="en-GB"/>
        </w:rPr>
        <w:t>orough</w:t>
      </w:r>
      <w:r w:rsidR="003F6BFC">
        <w:rPr>
          <w:lang w:val="en-GB"/>
        </w:rPr>
        <w:t>.</w:t>
      </w:r>
      <w:r w:rsidR="0078673A">
        <w:rPr>
          <w:lang w:val="en-GB"/>
        </w:rPr>
        <w:t xml:space="preserve"> Although an indicator of the</w:t>
      </w:r>
      <w:r w:rsidR="00C93034">
        <w:rPr>
          <w:lang w:val="en-GB"/>
        </w:rPr>
        <w:t xml:space="preserve"> size of the local drug market and its value</w:t>
      </w:r>
      <w:r w:rsidR="0078673A">
        <w:rPr>
          <w:lang w:val="en-GB"/>
        </w:rPr>
        <w:t>,</w:t>
      </w:r>
      <w:r w:rsidR="00C93034">
        <w:rPr>
          <w:lang w:val="en-GB"/>
        </w:rPr>
        <w:t xml:space="preserve"> is perhaps reflected by the </w:t>
      </w:r>
      <w:r w:rsidR="00D2340B">
        <w:rPr>
          <w:lang w:val="en-GB"/>
        </w:rPr>
        <w:t>fact that Essex</w:t>
      </w:r>
      <w:r w:rsidR="00C93034">
        <w:rPr>
          <w:lang w:val="en-GB"/>
        </w:rPr>
        <w:t xml:space="preserve"> </w:t>
      </w:r>
      <w:r w:rsidR="00C34D1D">
        <w:rPr>
          <w:lang w:val="en-GB"/>
        </w:rPr>
        <w:t>P</w:t>
      </w:r>
      <w:r w:rsidR="00C93034">
        <w:rPr>
          <w:lang w:val="en-GB"/>
        </w:rPr>
        <w:t xml:space="preserve">olice drugs operation </w:t>
      </w:r>
      <w:r w:rsidR="00C93034" w:rsidRPr="00D2340B">
        <w:rPr>
          <w:b/>
          <w:lang w:val="en-GB"/>
        </w:rPr>
        <w:t>‘Operation Raptor’</w:t>
      </w:r>
      <w:r w:rsidR="00C93034">
        <w:rPr>
          <w:lang w:val="en-GB"/>
        </w:rPr>
        <w:t xml:space="preserve"> has</w:t>
      </w:r>
      <w:r w:rsidR="00D2340B">
        <w:rPr>
          <w:lang w:val="en-GB"/>
        </w:rPr>
        <w:t xml:space="preserve"> </w:t>
      </w:r>
      <w:r w:rsidR="00C93034">
        <w:rPr>
          <w:lang w:val="en-GB"/>
        </w:rPr>
        <w:t>estimated</w:t>
      </w:r>
      <w:r w:rsidR="0078673A">
        <w:rPr>
          <w:lang w:val="en-GB"/>
        </w:rPr>
        <w:t xml:space="preserve"> some</w:t>
      </w:r>
      <w:r w:rsidR="00C93034">
        <w:rPr>
          <w:lang w:val="en-GB"/>
        </w:rPr>
        <w:t xml:space="preserve"> 15-20 active</w:t>
      </w:r>
      <w:r w:rsidR="0078673A">
        <w:rPr>
          <w:lang w:val="en-GB"/>
        </w:rPr>
        <w:t xml:space="preserve"> drug lines operating i</w:t>
      </w:r>
      <w:r w:rsidR="00C93034">
        <w:rPr>
          <w:lang w:val="en-GB"/>
        </w:rPr>
        <w:t xml:space="preserve">n the </w:t>
      </w:r>
      <w:r w:rsidR="00C34D1D">
        <w:rPr>
          <w:lang w:val="en-GB"/>
        </w:rPr>
        <w:t>B</w:t>
      </w:r>
      <w:r w:rsidR="00C93034">
        <w:rPr>
          <w:lang w:val="en-GB"/>
        </w:rPr>
        <w:t>orough over a 12-month period. This</w:t>
      </w:r>
      <w:r w:rsidR="0078673A">
        <w:rPr>
          <w:lang w:val="en-GB"/>
        </w:rPr>
        <w:t xml:space="preserve"> level of activity</w:t>
      </w:r>
      <w:r w:rsidR="00C93034">
        <w:rPr>
          <w:lang w:val="en-GB"/>
        </w:rPr>
        <w:t xml:space="preserve"> suggests a high</w:t>
      </w:r>
      <w:r w:rsidR="00D2340B">
        <w:rPr>
          <w:lang w:val="en-GB"/>
        </w:rPr>
        <w:t xml:space="preserve"> demand, high</w:t>
      </w:r>
      <w:r w:rsidR="00C93034">
        <w:rPr>
          <w:lang w:val="en-GB"/>
        </w:rPr>
        <w:t>ly volatile and lucrative drug market that organised gangs are fighting to control.</w:t>
      </w:r>
    </w:p>
    <w:p w:rsidR="00C93034" w:rsidRDefault="00C93034">
      <w:pPr>
        <w:rPr>
          <w:lang w:val="en-GB"/>
        </w:rPr>
      </w:pPr>
    </w:p>
    <w:p w:rsidR="00BE75CC" w:rsidRDefault="003F6BFC">
      <w:pPr>
        <w:rPr>
          <w:lang w:val="en-GB"/>
        </w:rPr>
      </w:pPr>
      <w:r>
        <w:rPr>
          <w:lang w:val="en-GB"/>
        </w:rPr>
        <w:lastRenderedPageBreak/>
        <w:t>In the past few years</w:t>
      </w:r>
      <w:r w:rsidR="00C93034">
        <w:rPr>
          <w:lang w:val="en-GB"/>
        </w:rPr>
        <w:t>,</w:t>
      </w:r>
      <w:r>
        <w:rPr>
          <w:lang w:val="en-GB"/>
        </w:rPr>
        <w:t xml:space="preserve"> attempts </w:t>
      </w:r>
      <w:r w:rsidR="00C93034">
        <w:rPr>
          <w:lang w:val="en-GB"/>
        </w:rPr>
        <w:t>have been made by the Drug and A</w:t>
      </w:r>
      <w:r>
        <w:rPr>
          <w:lang w:val="en-GB"/>
        </w:rPr>
        <w:t xml:space="preserve">lcohol </w:t>
      </w:r>
      <w:r w:rsidR="00C34D1D">
        <w:rPr>
          <w:lang w:val="en-GB"/>
        </w:rPr>
        <w:t>S</w:t>
      </w:r>
      <w:r>
        <w:rPr>
          <w:lang w:val="en-GB"/>
        </w:rPr>
        <w:t>ervice to commission a rapid needs assessment to look at Southend’s drug market but this proved too costly and cumbersome to commission and</w:t>
      </w:r>
      <w:r w:rsidR="003361D4">
        <w:rPr>
          <w:lang w:val="en-GB"/>
        </w:rPr>
        <w:t xml:space="preserve"> execute. There is ther</w:t>
      </w:r>
      <w:r w:rsidR="0078673A">
        <w:rPr>
          <w:lang w:val="en-GB"/>
        </w:rPr>
        <w:t xml:space="preserve">efore a need to look at ways that the partnership could gain </w:t>
      </w:r>
      <w:r w:rsidR="003361D4">
        <w:rPr>
          <w:lang w:val="en-GB"/>
        </w:rPr>
        <w:t>a better understanding of how the</w:t>
      </w:r>
      <w:r w:rsidR="0078673A">
        <w:rPr>
          <w:lang w:val="en-GB"/>
        </w:rPr>
        <w:t xml:space="preserve"> dynami</w:t>
      </w:r>
      <w:r w:rsidR="00621AF5">
        <w:rPr>
          <w:lang w:val="en-GB"/>
        </w:rPr>
        <w:t>cs of the</w:t>
      </w:r>
      <w:r w:rsidR="003361D4">
        <w:rPr>
          <w:lang w:val="en-GB"/>
        </w:rPr>
        <w:t xml:space="preserve"> drug market operates </w:t>
      </w:r>
      <w:r w:rsidR="00D2340B">
        <w:rPr>
          <w:lang w:val="en-GB"/>
        </w:rPr>
        <w:t>(the recreational drug market in particular) and</w:t>
      </w:r>
      <w:r w:rsidR="003361D4">
        <w:rPr>
          <w:lang w:val="en-GB"/>
        </w:rPr>
        <w:t xml:space="preserve"> its scale.</w:t>
      </w:r>
    </w:p>
    <w:p w:rsidR="003F6BFC" w:rsidRDefault="003F6BFC">
      <w:pPr>
        <w:rPr>
          <w:lang w:val="en-GB"/>
        </w:rPr>
      </w:pPr>
    </w:p>
    <w:p w:rsidR="00205471" w:rsidRPr="00446AD0" w:rsidRDefault="006F568F">
      <w:pPr>
        <w:rPr>
          <w:b/>
          <w:i/>
          <w:u w:val="single"/>
          <w:lang w:val="en-GB"/>
        </w:rPr>
      </w:pPr>
      <w:r w:rsidRPr="00446AD0">
        <w:rPr>
          <w:b/>
          <w:i/>
          <w:u w:val="single"/>
          <w:lang w:val="en-GB"/>
        </w:rPr>
        <w:t xml:space="preserve">Challenge </w:t>
      </w:r>
    </w:p>
    <w:p w:rsidR="00E654A7" w:rsidRPr="00446AD0" w:rsidRDefault="003F6BFC" w:rsidP="00E654A7">
      <w:pPr>
        <w:rPr>
          <w:b/>
          <w:i/>
          <w:lang w:val="en-GB"/>
        </w:rPr>
      </w:pPr>
      <w:r w:rsidRPr="00446AD0">
        <w:rPr>
          <w:b/>
          <w:i/>
          <w:lang w:val="en-GB"/>
        </w:rPr>
        <w:t>The Locality Review undertaken by the Home Office</w:t>
      </w:r>
      <w:r w:rsidR="00205471" w:rsidRPr="00446AD0">
        <w:rPr>
          <w:b/>
          <w:i/>
          <w:lang w:val="en-GB"/>
        </w:rPr>
        <w:t>, conducted focus groups with frontline practitioners (including pharmacists) and gave a view of drug activity in the borough</w:t>
      </w:r>
      <w:r w:rsidR="006F568F" w:rsidRPr="00446AD0">
        <w:rPr>
          <w:b/>
          <w:i/>
          <w:lang w:val="en-GB"/>
        </w:rPr>
        <w:t xml:space="preserve"> that,</w:t>
      </w:r>
      <w:r w:rsidR="00205471" w:rsidRPr="00446AD0">
        <w:rPr>
          <w:b/>
          <w:i/>
          <w:lang w:val="en-GB"/>
        </w:rPr>
        <w:t xml:space="preserve"> even though it was rou</w:t>
      </w:r>
      <w:r w:rsidR="006F568F" w:rsidRPr="00446AD0">
        <w:rPr>
          <w:b/>
          <w:i/>
          <w:lang w:val="en-GB"/>
        </w:rPr>
        <w:t>gh and ready and did not contain</w:t>
      </w:r>
      <w:r w:rsidR="00205471" w:rsidRPr="00446AD0">
        <w:rPr>
          <w:b/>
          <w:i/>
          <w:lang w:val="en-GB"/>
        </w:rPr>
        <w:t xml:space="preserve"> veri</w:t>
      </w:r>
      <w:r w:rsidR="00C93034" w:rsidRPr="00446AD0">
        <w:rPr>
          <w:b/>
          <w:i/>
          <w:lang w:val="en-GB"/>
        </w:rPr>
        <w:t>fiable</w:t>
      </w:r>
      <w:r w:rsidR="006F568F" w:rsidRPr="00446AD0">
        <w:rPr>
          <w:b/>
          <w:i/>
          <w:lang w:val="en-GB"/>
        </w:rPr>
        <w:t xml:space="preserve"> data, did provide</w:t>
      </w:r>
      <w:r w:rsidR="00205471" w:rsidRPr="00446AD0">
        <w:rPr>
          <w:b/>
          <w:i/>
          <w:lang w:val="en-GB"/>
        </w:rPr>
        <w:t xml:space="preserve"> q</w:t>
      </w:r>
      <w:r w:rsidR="00C93034" w:rsidRPr="00446AD0">
        <w:rPr>
          <w:b/>
          <w:i/>
          <w:lang w:val="en-GB"/>
        </w:rPr>
        <w:t>ualitative data and</w:t>
      </w:r>
      <w:r w:rsidR="00205471" w:rsidRPr="00446AD0">
        <w:rPr>
          <w:b/>
          <w:i/>
          <w:lang w:val="en-GB"/>
        </w:rPr>
        <w:t xml:space="preserve"> inte</w:t>
      </w:r>
      <w:r w:rsidR="00A25F34" w:rsidRPr="00446AD0">
        <w:rPr>
          <w:b/>
          <w:i/>
          <w:lang w:val="en-GB"/>
        </w:rPr>
        <w:t>lligence providing</w:t>
      </w:r>
      <w:r w:rsidR="006F568F" w:rsidRPr="00446AD0">
        <w:rPr>
          <w:b/>
          <w:i/>
          <w:lang w:val="en-GB"/>
        </w:rPr>
        <w:t xml:space="preserve"> insight into the local drug market.</w:t>
      </w:r>
      <w:r w:rsidR="0078673A" w:rsidRPr="00446AD0">
        <w:rPr>
          <w:b/>
          <w:i/>
          <w:lang w:val="en-GB"/>
        </w:rPr>
        <w:t xml:space="preserve"> This view of street drugs activity was extremely useful and if the borough needs a real-time view </w:t>
      </w:r>
      <w:r w:rsidR="00621AF5" w:rsidRPr="00446AD0">
        <w:rPr>
          <w:b/>
          <w:i/>
          <w:lang w:val="en-GB"/>
        </w:rPr>
        <w:t>of what is going on (new</w:t>
      </w:r>
      <w:r w:rsidR="0078673A" w:rsidRPr="00446AD0">
        <w:rPr>
          <w:b/>
          <w:i/>
          <w:lang w:val="en-GB"/>
        </w:rPr>
        <w:t xml:space="preserve"> dangers such as bad batches of class A drugs or new drugs on the market such as Fentany</w:t>
      </w:r>
      <w:r w:rsidR="00621AF5" w:rsidRPr="00446AD0">
        <w:rPr>
          <w:b/>
          <w:i/>
          <w:lang w:val="en-GB"/>
        </w:rPr>
        <w:t xml:space="preserve">l) this could be the way to do it. It was a relatively inexpensive exercise </w:t>
      </w:r>
      <w:r w:rsidR="00E654A7" w:rsidRPr="00446AD0">
        <w:rPr>
          <w:b/>
          <w:i/>
          <w:lang w:val="en-GB"/>
        </w:rPr>
        <w:t>and the partnership might want to consider undertaking these type of focus groups on a regular basis.</w:t>
      </w:r>
    </w:p>
    <w:p w:rsidR="00D2340B" w:rsidRPr="00446AD0" w:rsidRDefault="00D2340B" w:rsidP="00E654A7">
      <w:pPr>
        <w:rPr>
          <w:b/>
          <w:i/>
          <w:lang w:val="en-GB"/>
        </w:rPr>
      </w:pPr>
      <w:r w:rsidRPr="00446AD0">
        <w:rPr>
          <w:b/>
          <w:i/>
          <w:lang w:val="en-GB"/>
        </w:rPr>
        <w:t>There is still a major challenge to understand the recreational drug market demand and this will need considerable thought.</w:t>
      </w:r>
    </w:p>
    <w:p w:rsidR="00833E63" w:rsidRDefault="00833E63">
      <w:pPr>
        <w:rPr>
          <w:lang w:val="en-GB"/>
        </w:rPr>
      </w:pPr>
    </w:p>
    <w:p w:rsidR="003F6BFC" w:rsidRPr="00446AD0" w:rsidRDefault="00833E63" w:rsidP="00205460">
      <w:pPr>
        <w:pStyle w:val="ListParagraph"/>
        <w:numPr>
          <w:ilvl w:val="0"/>
          <w:numId w:val="1"/>
        </w:numPr>
        <w:rPr>
          <w:b/>
          <w:sz w:val="28"/>
          <w:szCs w:val="28"/>
          <w:lang w:val="en-GB"/>
        </w:rPr>
      </w:pPr>
      <w:r w:rsidRPr="00446AD0">
        <w:rPr>
          <w:b/>
          <w:sz w:val="28"/>
          <w:szCs w:val="28"/>
          <w:lang w:val="en-GB"/>
        </w:rPr>
        <w:t>Governance</w:t>
      </w:r>
      <w:r w:rsidR="00205471" w:rsidRPr="00446AD0">
        <w:rPr>
          <w:b/>
          <w:sz w:val="28"/>
          <w:szCs w:val="28"/>
          <w:lang w:val="en-GB"/>
        </w:rPr>
        <w:t xml:space="preserve"> </w:t>
      </w:r>
    </w:p>
    <w:p w:rsidR="00BE75CC" w:rsidRDefault="00833E63">
      <w:pPr>
        <w:rPr>
          <w:lang w:val="en-GB"/>
        </w:rPr>
      </w:pPr>
      <w:r>
        <w:rPr>
          <w:lang w:val="en-GB"/>
        </w:rPr>
        <w:t>The County Lines phenomenon is pervasive in Southend and services across all 4</w:t>
      </w:r>
      <w:r w:rsidR="003361D4">
        <w:rPr>
          <w:lang w:val="en-GB"/>
        </w:rPr>
        <w:t xml:space="preserve"> of </w:t>
      </w:r>
      <w:r w:rsidR="008F6493">
        <w:rPr>
          <w:lang w:val="en-GB"/>
        </w:rPr>
        <w:t>t</w:t>
      </w:r>
      <w:r w:rsidR="003361D4">
        <w:rPr>
          <w:lang w:val="en-GB"/>
        </w:rPr>
        <w:t>he local</w:t>
      </w:r>
      <w:r w:rsidR="0078673A">
        <w:rPr>
          <w:lang w:val="en-GB"/>
        </w:rPr>
        <w:t xml:space="preserve"> partnerships (CSP/SAB/SCB/H</w:t>
      </w:r>
      <w:r>
        <w:rPr>
          <w:lang w:val="en-GB"/>
        </w:rPr>
        <w:t>WBB) are being impacted by it</w:t>
      </w:r>
      <w:r w:rsidR="003A1B28">
        <w:rPr>
          <w:lang w:val="en-GB"/>
        </w:rPr>
        <w:t>s</w:t>
      </w:r>
      <w:r>
        <w:rPr>
          <w:lang w:val="en-GB"/>
        </w:rPr>
        <w:t xml:space="preserve"> activities. However, these </w:t>
      </w:r>
      <w:r w:rsidR="008F6493">
        <w:rPr>
          <w:lang w:val="en-GB"/>
        </w:rPr>
        <w:t xml:space="preserve">service </w:t>
      </w:r>
      <w:r>
        <w:rPr>
          <w:lang w:val="en-GB"/>
        </w:rPr>
        <w:t>responses tend to reactionary and piecemeal with agencies reac</w:t>
      </w:r>
      <w:r w:rsidR="00C70D65">
        <w:rPr>
          <w:lang w:val="en-GB"/>
        </w:rPr>
        <w:t>ting to indi</w:t>
      </w:r>
      <w:r>
        <w:rPr>
          <w:lang w:val="en-GB"/>
        </w:rPr>
        <w:t>vidual issues</w:t>
      </w:r>
      <w:r w:rsidR="00D2340B">
        <w:rPr>
          <w:lang w:val="en-GB"/>
        </w:rPr>
        <w:t xml:space="preserve"> as they appear,</w:t>
      </w:r>
      <w:r>
        <w:rPr>
          <w:lang w:val="en-GB"/>
        </w:rPr>
        <w:t xml:space="preserve"> rather than</w:t>
      </w:r>
      <w:r w:rsidR="008F6493">
        <w:rPr>
          <w:lang w:val="en-GB"/>
        </w:rPr>
        <w:t xml:space="preserve"> being part of</w:t>
      </w:r>
      <w:r>
        <w:rPr>
          <w:lang w:val="en-GB"/>
        </w:rPr>
        <w:t xml:space="preserve"> a co-ordinated holistic</w:t>
      </w:r>
      <w:r w:rsidR="00C70D65">
        <w:rPr>
          <w:lang w:val="en-GB"/>
        </w:rPr>
        <w:t xml:space="preserve"> approach</w:t>
      </w:r>
      <w:r w:rsidR="00E654A7">
        <w:rPr>
          <w:lang w:val="en-GB"/>
        </w:rPr>
        <w:t xml:space="preserve"> to manage the problem</w:t>
      </w:r>
      <w:r w:rsidR="00C70D65">
        <w:rPr>
          <w:lang w:val="en-GB"/>
        </w:rPr>
        <w:t>. Therefore, although the gangs work has been instigated by</w:t>
      </w:r>
      <w:r w:rsidR="00506C61">
        <w:rPr>
          <w:lang w:val="en-GB"/>
        </w:rPr>
        <w:t xml:space="preserve"> the CSP, any</w:t>
      </w:r>
      <w:r w:rsidR="00C70D65">
        <w:rPr>
          <w:lang w:val="en-GB"/>
        </w:rPr>
        <w:t xml:space="preserve"> future action</w:t>
      </w:r>
      <w:r w:rsidR="00506C61">
        <w:rPr>
          <w:lang w:val="en-GB"/>
        </w:rPr>
        <w:t xml:space="preserve"> could be directed through</w:t>
      </w:r>
      <w:r w:rsidR="00C70D65">
        <w:rPr>
          <w:lang w:val="en-GB"/>
        </w:rPr>
        <w:t xml:space="preserve"> the Chief Executive’s Office so that </w:t>
      </w:r>
      <w:r w:rsidR="00506C61">
        <w:rPr>
          <w:lang w:val="en-GB"/>
        </w:rPr>
        <w:t xml:space="preserve">an </w:t>
      </w:r>
      <w:r w:rsidR="00C70D65">
        <w:rPr>
          <w:lang w:val="en-GB"/>
        </w:rPr>
        <w:t>activity</w:t>
      </w:r>
      <w:r w:rsidR="00D921F4">
        <w:rPr>
          <w:lang w:val="en-GB"/>
        </w:rPr>
        <w:t xml:space="preserve"> or</w:t>
      </w:r>
      <w:r w:rsidR="008F6493">
        <w:rPr>
          <w:lang w:val="en-GB"/>
        </w:rPr>
        <w:t xml:space="preserve"> a </w:t>
      </w:r>
      <w:r w:rsidR="00506C61">
        <w:rPr>
          <w:b/>
          <w:lang w:val="en-GB"/>
        </w:rPr>
        <w:t>Task F</w:t>
      </w:r>
      <w:r w:rsidR="008F6493" w:rsidRPr="00506C61">
        <w:rPr>
          <w:b/>
          <w:lang w:val="en-GB"/>
        </w:rPr>
        <w:t>orce</w:t>
      </w:r>
      <w:r w:rsidR="008F6493">
        <w:rPr>
          <w:lang w:val="en-GB"/>
        </w:rPr>
        <w:t xml:space="preserve"> is</w:t>
      </w:r>
      <w:r w:rsidR="00D921F4">
        <w:rPr>
          <w:lang w:val="en-GB"/>
        </w:rPr>
        <w:t xml:space="preserve"> created</w:t>
      </w:r>
      <w:r w:rsidR="00D2340B">
        <w:rPr>
          <w:lang w:val="en-GB"/>
        </w:rPr>
        <w:t>,</w:t>
      </w:r>
      <w:r w:rsidR="00506C61">
        <w:rPr>
          <w:lang w:val="en-GB"/>
        </w:rPr>
        <w:t xml:space="preserve"> whose operation is designed</w:t>
      </w:r>
      <w:r w:rsidR="00C70D65">
        <w:rPr>
          <w:lang w:val="en-GB"/>
        </w:rPr>
        <w:t xml:space="preserve"> by the </w:t>
      </w:r>
      <w:r w:rsidR="00C70D65" w:rsidRPr="00823631">
        <w:rPr>
          <w:b/>
          <w:lang w:val="en-GB"/>
        </w:rPr>
        <w:t>understanding and analysis of the problem, rather than</w:t>
      </w:r>
      <w:r w:rsidR="000B00CC" w:rsidRPr="00823631">
        <w:rPr>
          <w:b/>
          <w:lang w:val="en-GB"/>
        </w:rPr>
        <w:t xml:space="preserve"> forcing the issue through</w:t>
      </w:r>
      <w:r w:rsidR="00C70D65" w:rsidRPr="00823631">
        <w:rPr>
          <w:b/>
          <w:lang w:val="en-GB"/>
        </w:rPr>
        <w:t xml:space="preserve"> exist</w:t>
      </w:r>
      <w:r w:rsidR="000B00CC" w:rsidRPr="00823631">
        <w:rPr>
          <w:b/>
          <w:lang w:val="en-GB"/>
        </w:rPr>
        <w:t>ing structures</w:t>
      </w:r>
      <w:r w:rsidR="00C70D65">
        <w:rPr>
          <w:lang w:val="en-GB"/>
        </w:rPr>
        <w:t>.</w:t>
      </w:r>
    </w:p>
    <w:p w:rsidR="003A1B28" w:rsidRDefault="003A1B28">
      <w:pPr>
        <w:rPr>
          <w:lang w:val="en-GB"/>
        </w:rPr>
      </w:pPr>
    </w:p>
    <w:p w:rsidR="00D921F4" w:rsidRDefault="003A1B28">
      <w:pPr>
        <w:rPr>
          <w:lang w:val="en-GB"/>
        </w:rPr>
      </w:pPr>
      <w:r>
        <w:rPr>
          <w:lang w:val="en-GB"/>
        </w:rPr>
        <w:t>Tackling</w:t>
      </w:r>
      <w:r w:rsidR="00681A46">
        <w:rPr>
          <w:lang w:val="en-GB"/>
        </w:rPr>
        <w:t xml:space="preserve"> the problem from</w:t>
      </w:r>
      <w:r w:rsidR="00C70D65">
        <w:rPr>
          <w:lang w:val="en-GB"/>
        </w:rPr>
        <w:t xml:space="preserve"> this </w:t>
      </w:r>
      <w:r>
        <w:rPr>
          <w:lang w:val="en-GB"/>
        </w:rPr>
        <w:t>angle</w:t>
      </w:r>
      <w:r w:rsidR="00681A46">
        <w:rPr>
          <w:lang w:val="en-GB"/>
        </w:rPr>
        <w:t>,</w:t>
      </w:r>
      <w:r>
        <w:rPr>
          <w:lang w:val="en-GB"/>
        </w:rPr>
        <w:t xml:space="preserve"> would</w:t>
      </w:r>
      <w:r w:rsidR="00C70D65">
        <w:rPr>
          <w:lang w:val="en-GB"/>
        </w:rPr>
        <w:t xml:space="preserve"> </w:t>
      </w:r>
      <w:r w:rsidR="00823631">
        <w:rPr>
          <w:lang w:val="en-GB"/>
        </w:rPr>
        <w:t xml:space="preserve">be </w:t>
      </w:r>
      <w:r w:rsidR="00C70D65">
        <w:rPr>
          <w:lang w:val="en-GB"/>
        </w:rPr>
        <w:t>a new way of dir</w:t>
      </w:r>
      <w:r>
        <w:rPr>
          <w:lang w:val="en-GB"/>
        </w:rPr>
        <w:t>ecting partnership resource</w:t>
      </w:r>
      <w:r w:rsidR="00681A46">
        <w:rPr>
          <w:lang w:val="en-GB"/>
        </w:rPr>
        <w:t>s, is</w:t>
      </w:r>
      <w:r>
        <w:rPr>
          <w:lang w:val="en-GB"/>
        </w:rPr>
        <w:t xml:space="preserve"> a creative way</w:t>
      </w:r>
      <w:r w:rsidR="00681A46">
        <w:rPr>
          <w:lang w:val="en-GB"/>
        </w:rPr>
        <w:t xml:space="preserve"> to approach problem solving and</w:t>
      </w:r>
      <w:r>
        <w:rPr>
          <w:lang w:val="en-GB"/>
        </w:rPr>
        <w:t xml:space="preserve"> a departure from the current</w:t>
      </w:r>
      <w:r w:rsidR="00C70D65">
        <w:rPr>
          <w:lang w:val="en-GB"/>
        </w:rPr>
        <w:t xml:space="preserve"> gove</w:t>
      </w:r>
      <w:r w:rsidR="00D921F4">
        <w:rPr>
          <w:lang w:val="en-GB"/>
        </w:rPr>
        <w:t xml:space="preserve">rnance arrangements.  Although </w:t>
      </w:r>
      <w:r w:rsidR="00681A46">
        <w:rPr>
          <w:lang w:val="en-GB"/>
        </w:rPr>
        <w:t>this</w:t>
      </w:r>
      <w:r>
        <w:rPr>
          <w:lang w:val="en-GB"/>
        </w:rPr>
        <w:t xml:space="preserve"> proposal</w:t>
      </w:r>
      <w:r w:rsidR="00D921F4">
        <w:rPr>
          <w:lang w:val="en-GB"/>
        </w:rPr>
        <w:t xml:space="preserve"> is being driven by gang activity in th</w:t>
      </w:r>
      <w:r>
        <w:rPr>
          <w:lang w:val="en-GB"/>
        </w:rPr>
        <w:t xml:space="preserve">e </w:t>
      </w:r>
      <w:r w:rsidR="00446AD0">
        <w:rPr>
          <w:lang w:val="en-GB"/>
        </w:rPr>
        <w:t>B</w:t>
      </w:r>
      <w:r>
        <w:rPr>
          <w:lang w:val="en-GB"/>
        </w:rPr>
        <w:t>orough, it could</w:t>
      </w:r>
      <w:r w:rsidR="00823631">
        <w:rPr>
          <w:lang w:val="en-GB"/>
        </w:rPr>
        <w:t xml:space="preserve"> also</w:t>
      </w:r>
      <w:r>
        <w:rPr>
          <w:lang w:val="en-GB"/>
        </w:rPr>
        <w:t xml:space="preserve"> be an effective </w:t>
      </w:r>
      <w:r w:rsidR="00D921F4">
        <w:rPr>
          <w:lang w:val="en-GB"/>
        </w:rPr>
        <w:t>way to deal with any cross cutting issues</w:t>
      </w:r>
      <w:r>
        <w:rPr>
          <w:lang w:val="en-GB"/>
        </w:rPr>
        <w:t xml:space="preserve"> that impacts on all of the partnerships,</w:t>
      </w:r>
      <w:r w:rsidR="00D921F4">
        <w:rPr>
          <w:lang w:val="en-GB"/>
        </w:rPr>
        <w:t xml:space="preserve"> and allows for talent</w:t>
      </w:r>
      <w:r w:rsidR="008F6493">
        <w:rPr>
          <w:lang w:val="en-GB"/>
        </w:rPr>
        <w:t>s,</w:t>
      </w:r>
      <w:r>
        <w:rPr>
          <w:lang w:val="en-GB"/>
        </w:rPr>
        <w:t xml:space="preserve"> skills</w:t>
      </w:r>
      <w:r w:rsidR="008F6493">
        <w:rPr>
          <w:lang w:val="en-GB"/>
        </w:rPr>
        <w:t xml:space="preserve"> and resources</w:t>
      </w:r>
      <w:r>
        <w:rPr>
          <w:lang w:val="en-GB"/>
        </w:rPr>
        <w:t xml:space="preserve"> to be deployed</w:t>
      </w:r>
      <w:r w:rsidR="00D921F4">
        <w:rPr>
          <w:lang w:val="en-GB"/>
        </w:rPr>
        <w:t xml:space="preserve"> effectively</w:t>
      </w:r>
      <w:r w:rsidR="008F6493">
        <w:rPr>
          <w:lang w:val="en-GB"/>
        </w:rPr>
        <w:t xml:space="preserve"> as well as ensuring</w:t>
      </w:r>
      <w:r w:rsidR="00D921F4">
        <w:rPr>
          <w:lang w:val="en-GB"/>
        </w:rPr>
        <w:t xml:space="preserve"> collective ownership.</w:t>
      </w:r>
      <w:r w:rsidR="00446AD0">
        <w:rPr>
          <w:lang w:val="en-GB"/>
        </w:rPr>
        <w:t xml:space="preserve"> (e.g. homelessness)</w:t>
      </w:r>
    </w:p>
    <w:p w:rsidR="003A1B28" w:rsidRDefault="003A1B28">
      <w:pPr>
        <w:rPr>
          <w:lang w:val="en-GB"/>
        </w:rPr>
      </w:pPr>
    </w:p>
    <w:p w:rsidR="00D921F4" w:rsidRDefault="00681A46">
      <w:pPr>
        <w:rPr>
          <w:lang w:val="en-GB"/>
        </w:rPr>
      </w:pPr>
      <w:r>
        <w:rPr>
          <w:lang w:val="en-GB"/>
        </w:rPr>
        <w:t>It is important that any</w:t>
      </w:r>
      <w:r w:rsidR="008F6493">
        <w:rPr>
          <w:lang w:val="en-GB"/>
        </w:rPr>
        <w:t xml:space="preserve"> new task group</w:t>
      </w:r>
      <w:r w:rsidR="00D921F4">
        <w:rPr>
          <w:lang w:val="en-GB"/>
        </w:rPr>
        <w:t xml:space="preserve"> do</w:t>
      </w:r>
      <w:r w:rsidR="008F6493">
        <w:rPr>
          <w:lang w:val="en-GB"/>
        </w:rPr>
        <w:t>es</w:t>
      </w:r>
      <w:r w:rsidR="00D921F4">
        <w:rPr>
          <w:lang w:val="en-GB"/>
        </w:rPr>
        <w:t xml:space="preserve"> not become</w:t>
      </w:r>
      <w:r w:rsidR="008F6493">
        <w:rPr>
          <w:lang w:val="en-GB"/>
        </w:rPr>
        <w:t xml:space="preserve"> a permanent fixture</w:t>
      </w:r>
      <w:r w:rsidR="00D921F4">
        <w:rPr>
          <w:lang w:val="en-GB"/>
        </w:rPr>
        <w:t xml:space="preserve"> but </w:t>
      </w:r>
      <w:r w:rsidR="008F6493">
        <w:rPr>
          <w:lang w:val="en-GB"/>
        </w:rPr>
        <w:t>should be</w:t>
      </w:r>
      <w:r w:rsidR="00823631">
        <w:rPr>
          <w:lang w:val="en-GB"/>
        </w:rPr>
        <w:t xml:space="preserve"> designed to be temporary and nimble, with the ability</w:t>
      </w:r>
      <w:r w:rsidR="00D921F4">
        <w:rPr>
          <w:lang w:val="en-GB"/>
        </w:rPr>
        <w:t xml:space="preserve"> to move strategy and operational resources as demand requires</w:t>
      </w:r>
      <w:r w:rsidR="00823631">
        <w:rPr>
          <w:lang w:val="en-GB"/>
        </w:rPr>
        <w:t>. The group</w:t>
      </w:r>
      <w:r w:rsidR="008F6493">
        <w:rPr>
          <w:lang w:val="en-GB"/>
        </w:rPr>
        <w:t xml:space="preserve"> should be time limited and focused on the issue until it can be managed routinely.</w:t>
      </w:r>
    </w:p>
    <w:p w:rsidR="00D921F4" w:rsidRDefault="00D921F4">
      <w:pPr>
        <w:rPr>
          <w:lang w:val="en-GB"/>
        </w:rPr>
      </w:pPr>
    </w:p>
    <w:p w:rsidR="009A2BC1" w:rsidRPr="00446AD0" w:rsidRDefault="00681A46">
      <w:pPr>
        <w:rPr>
          <w:b/>
          <w:i/>
          <w:u w:val="single"/>
          <w:lang w:val="en-GB"/>
        </w:rPr>
      </w:pPr>
      <w:r w:rsidRPr="00446AD0">
        <w:rPr>
          <w:b/>
          <w:i/>
          <w:u w:val="single"/>
          <w:lang w:val="en-GB"/>
        </w:rPr>
        <w:t xml:space="preserve">Challenge  </w:t>
      </w:r>
    </w:p>
    <w:p w:rsidR="00D921F4" w:rsidRPr="00446AD0" w:rsidRDefault="00D921F4">
      <w:pPr>
        <w:rPr>
          <w:b/>
          <w:i/>
          <w:lang w:val="en-GB"/>
        </w:rPr>
      </w:pPr>
      <w:r w:rsidRPr="00446AD0">
        <w:rPr>
          <w:b/>
          <w:i/>
          <w:lang w:val="en-GB"/>
        </w:rPr>
        <w:t>There is already an example of this</w:t>
      </w:r>
      <w:r w:rsidR="00681A46" w:rsidRPr="00446AD0">
        <w:rPr>
          <w:b/>
          <w:i/>
          <w:lang w:val="en-GB"/>
        </w:rPr>
        <w:t xml:space="preserve"> type of work happening in the </w:t>
      </w:r>
      <w:r w:rsidR="00446AD0" w:rsidRPr="00446AD0">
        <w:rPr>
          <w:b/>
          <w:i/>
          <w:lang w:val="en-GB"/>
        </w:rPr>
        <w:t>B</w:t>
      </w:r>
      <w:r w:rsidR="00681A46" w:rsidRPr="00446AD0">
        <w:rPr>
          <w:b/>
          <w:i/>
          <w:lang w:val="en-GB"/>
        </w:rPr>
        <w:t>orough</w:t>
      </w:r>
      <w:r w:rsidRPr="00446AD0">
        <w:rPr>
          <w:b/>
          <w:i/>
          <w:lang w:val="en-GB"/>
        </w:rPr>
        <w:t xml:space="preserve"> with Operation Cent. It has a high level strategic group and more importantly</w:t>
      </w:r>
      <w:r w:rsidR="009A2BC1" w:rsidRPr="00446AD0">
        <w:rPr>
          <w:b/>
          <w:i/>
          <w:lang w:val="en-GB"/>
        </w:rPr>
        <w:t>,</w:t>
      </w:r>
      <w:r w:rsidRPr="00446AD0">
        <w:rPr>
          <w:b/>
          <w:i/>
          <w:lang w:val="en-GB"/>
        </w:rPr>
        <w:t xml:space="preserve"> a multi-agency operational arm and the</w:t>
      </w:r>
      <w:r w:rsidR="009A2BC1" w:rsidRPr="00446AD0">
        <w:rPr>
          <w:b/>
          <w:i/>
          <w:lang w:val="en-GB"/>
        </w:rPr>
        <w:t xml:space="preserve"> close feedback and</w:t>
      </w:r>
      <w:r w:rsidRPr="00446AD0">
        <w:rPr>
          <w:b/>
          <w:i/>
          <w:lang w:val="en-GB"/>
        </w:rPr>
        <w:t xml:space="preserve"> flow of infor</w:t>
      </w:r>
      <w:r w:rsidR="009A2BC1" w:rsidRPr="00446AD0">
        <w:rPr>
          <w:b/>
          <w:i/>
          <w:lang w:val="en-GB"/>
        </w:rPr>
        <w:t>mation from t</w:t>
      </w:r>
      <w:r w:rsidR="008F6493" w:rsidRPr="00446AD0">
        <w:rPr>
          <w:b/>
          <w:i/>
          <w:lang w:val="en-GB"/>
        </w:rPr>
        <w:t>he frontline to the management b</w:t>
      </w:r>
      <w:r w:rsidR="009A2BC1" w:rsidRPr="00446AD0">
        <w:rPr>
          <w:b/>
          <w:i/>
          <w:lang w:val="en-GB"/>
        </w:rPr>
        <w:t>oard</w:t>
      </w:r>
      <w:r w:rsidR="00CA7BB2" w:rsidRPr="00446AD0">
        <w:rPr>
          <w:b/>
          <w:i/>
          <w:lang w:val="en-GB"/>
        </w:rPr>
        <w:t xml:space="preserve"> and back again,</w:t>
      </w:r>
      <w:r w:rsidR="009A2BC1" w:rsidRPr="00446AD0">
        <w:rPr>
          <w:b/>
          <w:i/>
          <w:lang w:val="en-GB"/>
        </w:rPr>
        <w:t xml:space="preserve"> is impressive. The way this group has been created </w:t>
      </w:r>
      <w:r w:rsidR="009A2BC1" w:rsidRPr="00446AD0">
        <w:rPr>
          <w:b/>
          <w:i/>
          <w:lang w:val="en-GB"/>
        </w:rPr>
        <w:lastRenderedPageBreak/>
        <w:t>and</w:t>
      </w:r>
      <w:r w:rsidR="00CA7BB2" w:rsidRPr="00446AD0">
        <w:rPr>
          <w:b/>
          <w:i/>
          <w:lang w:val="en-GB"/>
        </w:rPr>
        <w:t xml:space="preserve"> is functioning</w:t>
      </w:r>
      <w:r w:rsidR="00823631" w:rsidRPr="00446AD0">
        <w:rPr>
          <w:b/>
          <w:i/>
          <w:lang w:val="en-GB"/>
        </w:rPr>
        <w:t xml:space="preserve"> as</w:t>
      </w:r>
      <w:r w:rsidR="009A2BC1" w:rsidRPr="00446AD0">
        <w:rPr>
          <w:b/>
          <w:i/>
          <w:lang w:val="en-GB"/>
        </w:rPr>
        <w:t xml:space="preserve"> an effective example of good practice and its lessons should be</w:t>
      </w:r>
      <w:r w:rsidR="008F6493" w:rsidRPr="00446AD0">
        <w:rPr>
          <w:b/>
          <w:i/>
          <w:lang w:val="en-GB"/>
        </w:rPr>
        <w:t xml:space="preserve"> identified</w:t>
      </w:r>
      <w:r w:rsidR="00681A46" w:rsidRPr="00446AD0">
        <w:rPr>
          <w:b/>
          <w:i/>
          <w:lang w:val="en-GB"/>
        </w:rPr>
        <w:t>,</w:t>
      </w:r>
      <w:r w:rsidR="009A2BC1" w:rsidRPr="00446AD0">
        <w:rPr>
          <w:b/>
          <w:i/>
          <w:lang w:val="en-GB"/>
        </w:rPr>
        <w:t xml:space="preserve"> </w:t>
      </w:r>
      <w:r w:rsidR="00681A46" w:rsidRPr="00446AD0">
        <w:rPr>
          <w:b/>
          <w:i/>
          <w:lang w:val="en-GB"/>
        </w:rPr>
        <w:t>disseminated widely and built upon</w:t>
      </w:r>
      <w:r w:rsidR="009A2BC1" w:rsidRPr="00446AD0">
        <w:rPr>
          <w:b/>
          <w:i/>
          <w:lang w:val="en-GB"/>
        </w:rPr>
        <w:t>.</w:t>
      </w:r>
    </w:p>
    <w:p w:rsidR="009A2BC1" w:rsidRPr="009A2BC1" w:rsidRDefault="009A2BC1">
      <w:pPr>
        <w:rPr>
          <w:b/>
          <w:u w:val="single"/>
          <w:lang w:val="en-GB"/>
        </w:rPr>
      </w:pPr>
    </w:p>
    <w:p w:rsidR="009A2BC1" w:rsidRPr="00446AD0" w:rsidRDefault="009A2BC1" w:rsidP="00205460">
      <w:pPr>
        <w:pStyle w:val="ListParagraph"/>
        <w:numPr>
          <w:ilvl w:val="0"/>
          <w:numId w:val="1"/>
        </w:numPr>
        <w:rPr>
          <w:b/>
          <w:sz w:val="28"/>
          <w:szCs w:val="28"/>
          <w:lang w:val="en-GB"/>
        </w:rPr>
      </w:pPr>
      <w:r w:rsidRPr="00446AD0">
        <w:rPr>
          <w:b/>
          <w:sz w:val="28"/>
          <w:szCs w:val="28"/>
          <w:lang w:val="en-GB"/>
        </w:rPr>
        <w:t>Safeguarding Adults and Safeguarding Children</w:t>
      </w:r>
    </w:p>
    <w:p w:rsidR="009521B9" w:rsidRDefault="009521B9">
      <w:pPr>
        <w:rPr>
          <w:lang w:val="en-GB"/>
        </w:rPr>
      </w:pPr>
      <w:r>
        <w:rPr>
          <w:lang w:val="en-GB"/>
        </w:rPr>
        <w:t>It i</w:t>
      </w:r>
      <w:r w:rsidRPr="009521B9">
        <w:rPr>
          <w:lang w:val="en-GB"/>
        </w:rPr>
        <w:t>s clear in Southend</w:t>
      </w:r>
      <w:r w:rsidR="00CA7BB2">
        <w:rPr>
          <w:lang w:val="en-GB"/>
        </w:rPr>
        <w:t>,</w:t>
      </w:r>
      <w:r>
        <w:rPr>
          <w:lang w:val="en-GB"/>
        </w:rPr>
        <w:t xml:space="preserve"> that the statutory responsibility for safeguarding (children in particular) has galvanised action from Children’s </w:t>
      </w:r>
      <w:r w:rsidR="00446AD0">
        <w:rPr>
          <w:lang w:val="en-GB"/>
        </w:rPr>
        <w:t>S</w:t>
      </w:r>
      <w:r>
        <w:rPr>
          <w:lang w:val="en-GB"/>
        </w:rPr>
        <w:t xml:space="preserve">ocial </w:t>
      </w:r>
      <w:r w:rsidR="00446AD0">
        <w:rPr>
          <w:lang w:val="en-GB"/>
        </w:rPr>
        <w:t>C</w:t>
      </w:r>
      <w:r>
        <w:rPr>
          <w:lang w:val="en-GB"/>
        </w:rPr>
        <w:t xml:space="preserve">are and </w:t>
      </w:r>
      <w:r w:rsidR="00446AD0">
        <w:rPr>
          <w:lang w:val="en-GB"/>
        </w:rPr>
        <w:t>P</w:t>
      </w:r>
      <w:r>
        <w:rPr>
          <w:lang w:val="en-GB"/>
        </w:rPr>
        <w:t>olice</w:t>
      </w:r>
      <w:r w:rsidR="00681A46">
        <w:rPr>
          <w:lang w:val="en-GB"/>
        </w:rPr>
        <w:t xml:space="preserve"> to tackle young people’s involvement with gang activity,</w:t>
      </w:r>
      <w:r>
        <w:rPr>
          <w:lang w:val="en-GB"/>
        </w:rPr>
        <w:t xml:space="preserve"> bu</w:t>
      </w:r>
      <w:r w:rsidR="008F6493">
        <w:rPr>
          <w:lang w:val="en-GB"/>
        </w:rPr>
        <w:t>t this is often instigated</w:t>
      </w:r>
      <w:r>
        <w:rPr>
          <w:lang w:val="en-GB"/>
        </w:rPr>
        <w:t xml:space="preserve"> by individual casework</w:t>
      </w:r>
      <w:r w:rsidR="00CA7BB2">
        <w:rPr>
          <w:lang w:val="en-GB"/>
        </w:rPr>
        <w:t xml:space="preserve"> or individuals being identified through police operations. M</w:t>
      </w:r>
      <w:r>
        <w:rPr>
          <w:lang w:val="en-GB"/>
        </w:rPr>
        <w:t>aking links between young people’s associations</w:t>
      </w:r>
      <w:r w:rsidR="00424F8A">
        <w:rPr>
          <w:lang w:val="en-GB"/>
        </w:rPr>
        <w:t xml:space="preserve"> through social media and their testimonies has </w:t>
      </w:r>
      <w:r w:rsidR="00CA7BB2">
        <w:rPr>
          <w:lang w:val="en-GB"/>
        </w:rPr>
        <w:t>uncovered the</w:t>
      </w:r>
      <w:r w:rsidR="008F6493">
        <w:rPr>
          <w:lang w:val="en-GB"/>
        </w:rPr>
        <w:t xml:space="preserve"> extent of the</w:t>
      </w:r>
      <w:r w:rsidR="00CA7BB2">
        <w:rPr>
          <w:lang w:val="en-GB"/>
        </w:rPr>
        <w:t xml:space="preserve"> gang networks</w:t>
      </w:r>
      <w:r w:rsidR="008F6493">
        <w:rPr>
          <w:lang w:val="en-GB"/>
        </w:rPr>
        <w:t xml:space="preserve"> and</w:t>
      </w:r>
      <w:r w:rsidR="00CA7BB2">
        <w:rPr>
          <w:lang w:val="en-GB"/>
        </w:rPr>
        <w:t xml:space="preserve"> has </w:t>
      </w:r>
      <w:r w:rsidR="00424F8A">
        <w:rPr>
          <w:lang w:val="en-GB"/>
        </w:rPr>
        <w:t>led to collective operations such as Op Cent.</w:t>
      </w:r>
    </w:p>
    <w:p w:rsidR="00CE61AB" w:rsidRPr="000A28A2" w:rsidRDefault="00CE61AB">
      <w:pPr>
        <w:rPr>
          <w:b/>
          <w:lang w:val="en-GB"/>
        </w:rPr>
      </w:pPr>
    </w:p>
    <w:p w:rsidR="000A28A2" w:rsidRPr="00446AD0" w:rsidRDefault="00446AD0">
      <w:pPr>
        <w:rPr>
          <w:b/>
          <w:i/>
          <w:u w:val="single"/>
          <w:lang w:val="en-GB"/>
        </w:rPr>
      </w:pPr>
      <w:r w:rsidRPr="00446AD0">
        <w:rPr>
          <w:b/>
          <w:i/>
          <w:lang w:val="en-GB"/>
        </w:rPr>
        <w:t xml:space="preserve">Challenge </w:t>
      </w:r>
    </w:p>
    <w:p w:rsidR="00424F8A" w:rsidRPr="00446AD0" w:rsidRDefault="00424F8A">
      <w:pPr>
        <w:rPr>
          <w:b/>
          <w:i/>
          <w:lang w:val="en-GB"/>
        </w:rPr>
      </w:pPr>
      <w:r w:rsidRPr="00446AD0">
        <w:rPr>
          <w:b/>
          <w:i/>
          <w:lang w:val="en-GB"/>
        </w:rPr>
        <w:t>However, on reflection this prompts speculation as to whether</w:t>
      </w:r>
      <w:r w:rsidR="00CA7BB2" w:rsidRPr="00446AD0">
        <w:rPr>
          <w:b/>
          <w:i/>
          <w:lang w:val="en-GB"/>
        </w:rPr>
        <w:t xml:space="preserve"> </w:t>
      </w:r>
      <w:r w:rsidR="00B07246">
        <w:rPr>
          <w:b/>
          <w:i/>
          <w:color w:val="000000" w:themeColor="text1"/>
          <w:lang w:val="en-GB"/>
        </w:rPr>
        <w:t>larger</w:t>
      </w:r>
      <w:r w:rsidRPr="00446AD0">
        <w:rPr>
          <w:b/>
          <w:i/>
          <w:lang w:val="en-GB"/>
        </w:rPr>
        <w:t xml:space="preserve"> data</w:t>
      </w:r>
      <w:r w:rsidR="00B07246">
        <w:rPr>
          <w:b/>
          <w:i/>
          <w:lang w:val="en-GB"/>
        </w:rPr>
        <w:t xml:space="preserve"> sets</w:t>
      </w:r>
      <w:r w:rsidRPr="00446AD0">
        <w:rPr>
          <w:b/>
          <w:i/>
          <w:lang w:val="en-GB"/>
        </w:rPr>
        <w:t xml:space="preserve"> held by polic</w:t>
      </w:r>
      <w:r w:rsidR="00CA7BB2" w:rsidRPr="00446AD0">
        <w:rPr>
          <w:b/>
          <w:i/>
          <w:lang w:val="en-GB"/>
        </w:rPr>
        <w:t xml:space="preserve">e </w:t>
      </w:r>
      <w:r w:rsidR="00CE61AB" w:rsidRPr="00446AD0">
        <w:rPr>
          <w:b/>
          <w:i/>
          <w:lang w:val="en-GB"/>
        </w:rPr>
        <w:t>(Operation Raptor</w:t>
      </w:r>
      <w:r w:rsidR="00681A46" w:rsidRPr="00446AD0">
        <w:rPr>
          <w:b/>
          <w:i/>
          <w:lang w:val="en-GB"/>
        </w:rPr>
        <w:t>/community policing</w:t>
      </w:r>
      <w:r w:rsidR="00CE61AB" w:rsidRPr="00446AD0">
        <w:rPr>
          <w:b/>
          <w:i/>
          <w:lang w:val="en-GB"/>
        </w:rPr>
        <w:t xml:space="preserve">) </w:t>
      </w:r>
      <w:r w:rsidR="00CA7BB2" w:rsidRPr="00446AD0">
        <w:rPr>
          <w:b/>
          <w:i/>
          <w:lang w:val="en-GB"/>
        </w:rPr>
        <w:t xml:space="preserve">about </w:t>
      </w:r>
      <w:r w:rsidR="00681A46" w:rsidRPr="00446AD0">
        <w:rPr>
          <w:b/>
          <w:i/>
          <w:lang w:val="en-GB"/>
        </w:rPr>
        <w:t>gang nominals</w:t>
      </w:r>
      <w:r w:rsidRPr="00446AD0">
        <w:rPr>
          <w:b/>
          <w:i/>
          <w:lang w:val="en-GB"/>
        </w:rPr>
        <w:t xml:space="preserve"> could have been shared with Social Care analysts and</w:t>
      </w:r>
      <w:r w:rsidR="00CE61AB" w:rsidRPr="00446AD0">
        <w:rPr>
          <w:b/>
          <w:i/>
          <w:lang w:val="en-GB"/>
        </w:rPr>
        <w:t xml:space="preserve"> access given to their</w:t>
      </w:r>
      <w:r w:rsidRPr="00446AD0">
        <w:rPr>
          <w:b/>
          <w:i/>
          <w:lang w:val="en-GB"/>
        </w:rPr>
        <w:t xml:space="preserve"> data bases</w:t>
      </w:r>
      <w:r w:rsidR="00823631" w:rsidRPr="00446AD0">
        <w:rPr>
          <w:b/>
          <w:i/>
          <w:lang w:val="en-GB"/>
        </w:rPr>
        <w:t xml:space="preserve"> routinely</w:t>
      </w:r>
      <w:r w:rsidR="00681A46" w:rsidRPr="00446AD0">
        <w:rPr>
          <w:b/>
          <w:i/>
          <w:lang w:val="en-GB"/>
        </w:rPr>
        <w:t xml:space="preserve"> much earlier. </w:t>
      </w:r>
    </w:p>
    <w:p w:rsidR="00424F8A" w:rsidRPr="00681A46" w:rsidRDefault="00424F8A">
      <w:pPr>
        <w:rPr>
          <w:lang w:val="en-GB"/>
        </w:rPr>
      </w:pPr>
      <w:r w:rsidRPr="00446AD0">
        <w:rPr>
          <w:b/>
          <w:i/>
          <w:lang w:val="en-GB"/>
        </w:rPr>
        <w:t>This type of imaginative interrogation of poli</w:t>
      </w:r>
      <w:r w:rsidR="00CE61AB" w:rsidRPr="00446AD0">
        <w:rPr>
          <w:b/>
          <w:i/>
          <w:lang w:val="en-GB"/>
        </w:rPr>
        <w:t>ce and social care systems might</w:t>
      </w:r>
      <w:r w:rsidRPr="00446AD0">
        <w:rPr>
          <w:b/>
          <w:i/>
          <w:lang w:val="en-GB"/>
        </w:rPr>
        <w:t xml:space="preserve"> have iden</w:t>
      </w:r>
      <w:r w:rsidR="00823631" w:rsidRPr="00446AD0">
        <w:rPr>
          <w:b/>
          <w:i/>
          <w:lang w:val="en-GB"/>
        </w:rPr>
        <w:t>tified the gang networks sooner</w:t>
      </w:r>
      <w:r w:rsidRPr="00446AD0">
        <w:rPr>
          <w:b/>
          <w:i/>
          <w:lang w:val="en-GB"/>
        </w:rPr>
        <w:t>. There are clearly sensitivities about operation intelligence and confidentiality, but senior management groups as illustrated by</w:t>
      </w:r>
      <w:r w:rsidR="000C7295" w:rsidRPr="00446AD0">
        <w:rPr>
          <w:b/>
          <w:i/>
          <w:lang w:val="en-GB"/>
        </w:rPr>
        <w:t xml:space="preserve"> the Op Cent, could develop pro</w:t>
      </w:r>
      <w:r w:rsidRPr="00446AD0">
        <w:rPr>
          <w:b/>
          <w:i/>
          <w:lang w:val="en-GB"/>
        </w:rPr>
        <w:t>tocols</w:t>
      </w:r>
      <w:r w:rsidR="000C7295" w:rsidRPr="00446AD0">
        <w:rPr>
          <w:b/>
          <w:i/>
          <w:lang w:val="en-GB"/>
        </w:rPr>
        <w:t xml:space="preserve"> to manage this with all the appropriate the data protection safeguards in place. This is clearly worth exploring</w:t>
      </w:r>
      <w:r w:rsidR="000C7295" w:rsidRPr="00681A46">
        <w:rPr>
          <w:lang w:val="en-GB"/>
        </w:rPr>
        <w:t>.</w:t>
      </w:r>
    </w:p>
    <w:p w:rsidR="000C7295" w:rsidRDefault="000C7295">
      <w:pPr>
        <w:rPr>
          <w:lang w:val="en-GB"/>
        </w:rPr>
      </w:pPr>
    </w:p>
    <w:p w:rsidR="000C7295" w:rsidRDefault="000C7295">
      <w:pPr>
        <w:rPr>
          <w:b/>
          <w:u w:val="single"/>
          <w:lang w:val="en-GB"/>
        </w:rPr>
      </w:pPr>
    </w:p>
    <w:p w:rsidR="000C7295" w:rsidRPr="00446AD0" w:rsidRDefault="00205460" w:rsidP="00205460">
      <w:pPr>
        <w:ind w:left="360"/>
        <w:rPr>
          <w:b/>
          <w:sz w:val="28"/>
          <w:szCs w:val="28"/>
          <w:lang w:val="en-GB"/>
        </w:rPr>
      </w:pPr>
      <w:r w:rsidRPr="00446AD0">
        <w:rPr>
          <w:b/>
          <w:sz w:val="28"/>
          <w:szCs w:val="28"/>
          <w:lang w:val="en-GB"/>
        </w:rPr>
        <w:t xml:space="preserve">3a) </w:t>
      </w:r>
      <w:r w:rsidR="000C7295" w:rsidRPr="00446AD0">
        <w:rPr>
          <w:b/>
          <w:sz w:val="28"/>
          <w:szCs w:val="28"/>
          <w:lang w:val="en-GB"/>
        </w:rPr>
        <w:t>Safeguarding Adults</w:t>
      </w:r>
      <w:r w:rsidR="00823631" w:rsidRPr="00446AD0">
        <w:rPr>
          <w:b/>
          <w:sz w:val="28"/>
          <w:szCs w:val="28"/>
          <w:lang w:val="en-GB"/>
        </w:rPr>
        <w:t>: 18-25 year olds</w:t>
      </w:r>
    </w:p>
    <w:p w:rsidR="000C7295" w:rsidRDefault="000C7295">
      <w:pPr>
        <w:rPr>
          <w:lang w:val="en-GB"/>
        </w:rPr>
      </w:pPr>
      <w:r>
        <w:rPr>
          <w:lang w:val="en-GB"/>
        </w:rPr>
        <w:t>A significant gap in support appears for those vulnerable young people</w:t>
      </w:r>
      <w:r w:rsidR="008F6493">
        <w:rPr>
          <w:lang w:val="en-GB"/>
        </w:rPr>
        <w:t xml:space="preserve"> aged between 18-25. Once they</w:t>
      </w:r>
      <w:r>
        <w:rPr>
          <w:lang w:val="en-GB"/>
        </w:rPr>
        <w:t xml:space="preserve"> turn 18</w:t>
      </w:r>
      <w:r w:rsidR="008F6493">
        <w:rPr>
          <w:lang w:val="en-GB"/>
        </w:rPr>
        <w:t>, i</w:t>
      </w:r>
      <w:r w:rsidR="000A28A2">
        <w:rPr>
          <w:lang w:val="en-GB"/>
        </w:rPr>
        <w:t>f they are not Looked A</w:t>
      </w:r>
      <w:r w:rsidR="004C0787">
        <w:rPr>
          <w:lang w:val="en-GB"/>
        </w:rPr>
        <w:t>fter</w:t>
      </w:r>
      <w:r w:rsidR="000A28A2">
        <w:rPr>
          <w:lang w:val="en-GB"/>
        </w:rPr>
        <w:t xml:space="preserve"> </w:t>
      </w:r>
      <w:r w:rsidR="00446AD0">
        <w:rPr>
          <w:lang w:val="en-GB"/>
        </w:rPr>
        <w:t>C</w:t>
      </w:r>
      <w:r w:rsidR="000A28A2">
        <w:rPr>
          <w:lang w:val="en-GB"/>
        </w:rPr>
        <w:t>hildren</w:t>
      </w:r>
      <w:r w:rsidR="00823631">
        <w:rPr>
          <w:lang w:val="en-GB"/>
        </w:rPr>
        <w:t>,</w:t>
      </w:r>
      <w:r w:rsidR="004C0787">
        <w:rPr>
          <w:lang w:val="en-GB"/>
        </w:rPr>
        <w:t xml:space="preserve"> then all the statutory services fall away and many are left arguably</w:t>
      </w:r>
      <w:r w:rsidR="000A28A2">
        <w:rPr>
          <w:lang w:val="en-GB"/>
        </w:rPr>
        <w:t>,</w:t>
      </w:r>
      <w:r w:rsidR="004C0787">
        <w:rPr>
          <w:lang w:val="en-GB"/>
        </w:rPr>
        <w:t xml:space="preserve"> more vulnerable</w:t>
      </w:r>
      <w:r w:rsidR="008F6493">
        <w:rPr>
          <w:lang w:val="en-GB"/>
        </w:rPr>
        <w:t xml:space="preserve"> and ill equipped to manage their daily lives,</w:t>
      </w:r>
      <w:r w:rsidR="004C0787">
        <w:rPr>
          <w:lang w:val="en-GB"/>
        </w:rPr>
        <w:t xml:space="preserve"> wi</w:t>
      </w:r>
      <w:r w:rsidR="00705490">
        <w:rPr>
          <w:lang w:val="en-GB"/>
        </w:rPr>
        <w:t>thout the adequate resources to</w:t>
      </w:r>
      <w:r w:rsidR="004C0787">
        <w:rPr>
          <w:lang w:val="en-GB"/>
        </w:rPr>
        <w:t xml:space="preserve"> manage their transition into adult life</w:t>
      </w:r>
      <w:r w:rsidR="006931A9">
        <w:rPr>
          <w:lang w:val="en-GB"/>
        </w:rPr>
        <w:t>.</w:t>
      </w:r>
      <w:r w:rsidR="000A28A2">
        <w:rPr>
          <w:lang w:val="en-GB"/>
        </w:rPr>
        <w:t xml:space="preserve"> Contained within this population of young people are tomorrow’s pro</w:t>
      </w:r>
      <w:r w:rsidR="00B07246">
        <w:rPr>
          <w:lang w:val="en-GB"/>
        </w:rPr>
        <w:t xml:space="preserve">blem </w:t>
      </w:r>
      <w:r w:rsidR="000A28A2">
        <w:rPr>
          <w:lang w:val="en-GB"/>
        </w:rPr>
        <w:t>street homeless, problem substance abuse</w:t>
      </w:r>
      <w:r w:rsidR="00B07246">
        <w:rPr>
          <w:lang w:val="en-GB"/>
        </w:rPr>
        <w:t>rs, mental health patients etc. They will be a drain on future resources if no attempt is made to intervene with them early.</w:t>
      </w:r>
    </w:p>
    <w:p w:rsidR="006931A9" w:rsidRDefault="006931A9">
      <w:pPr>
        <w:rPr>
          <w:lang w:val="en-GB"/>
        </w:rPr>
      </w:pPr>
    </w:p>
    <w:p w:rsidR="00296959" w:rsidRPr="00446AD0" w:rsidRDefault="00446AD0">
      <w:pPr>
        <w:rPr>
          <w:b/>
          <w:i/>
          <w:lang w:val="en-GB"/>
        </w:rPr>
      </w:pPr>
      <w:r w:rsidRPr="00446AD0">
        <w:rPr>
          <w:b/>
          <w:i/>
          <w:lang w:val="en-GB"/>
        </w:rPr>
        <w:t xml:space="preserve">Challenge </w:t>
      </w:r>
    </w:p>
    <w:p w:rsidR="006931A9" w:rsidRPr="00446AD0" w:rsidRDefault="006931A9">
      <w:pPr>
        <w:rPr>
          <w:b/>
          <w:i/>
          <w:lang w:val="en-GB"/>
        </w:rPr>
      </w:pPr>
      <w:r w:rsidRPr="00446AD0">
        <w:rPr>
          <w:b/>
          <w:i/>
          <w:lang w:val="en-GB"/>
        </w:rPr>
        <w:t>The Threshold for intervention for</w:t>
      </w:r>
      <w:r w:rsidR="00705490" w:rsidRPr="00446AD0">
        <w:rPr>
          <w:b/>
          <w:i/>
          <w:lang w:val="en-GB"/>
        </w:rPr>
        <w:t xml:space="preserve"> adults is high and many of these young people</w:t>
      </w:r>
      <w:r w:rsidR="008F6493" w:rsidRPr="00446AD0">
        <w:rPr>
          <w:b/>
          <w:i/>
          <w:lang w:val="en-GB"/>
        </w:rPr>
        <w:t>’</w:t>
      </w:r>
      <w:r w:rsidR="00705490" w:rsidRPr="00446AD0">
        <w:rPr>
          <w:b/>
          <w:i/>
          <w:lang w:val="en-GB"/>
        </w:rPr>
        <w:t>s need</w:t>
      </w:r>
      <w:r w:rsidR="00CE61AB" w:rsidRPr="00446AD0">
        <w:rPr>
          <w:b/>
          <w:i/>
          <w:lang w:val="en-GB"/>
        </w:rPr>
        <w:t>s</w:t>
      </w:r>
      <w:r w:rsidR="00705490" w:rsidRPr="00446AD0">
        <w:rPr>
          <w:b/>
          <w:i/>
          <w:lang w:val="en-GB"/>
        </w:rPr>
        <w:t xml:space="preserve"> </w:t>
      </w:r>
      <w:r w:rsidR="00296959" w:rsidRPr="00446AD0">
        <w:rPr>
          <w:b/>
          <w:i/>
          <w:lang w:val="en-GB"/>
        </w:rPr>
        <w:t xml:space="preserve">will not be met by the current </w:t>
      </w:r>
      <w:r w:rsidR="00823631" w:rsidRPr="00446AD0">
        <w:rPr>
          <w:b/>
          <w:i/>
          <w:lang w:val="en-GB"/>
        </w:rPr>
        <w:t>service provision</w:t>
      </w:r>
      <w:r w:rsidR="00296959" w:rsidRPr="00446AD0">
        <w:rPr>
          <w:b/>
          <w:i/>
          <w:lang w:val="en-GB"/>
        </w:rPr>
        <w:t>. This leaves them vulnerable</w:t>
      </w:r>
      <w:r w:rsidR="00823631" w:rsidRPr="00446AD0">
        <w:rPr>
          <w:b/>
          <w:i/>
          <w:lang w:val="en-GB"/>
        </w:rPr>
        <w:t xml:space="preserve"> not only</w:t>
      </w:r>
      <w:r w:rsidR="00296959" w:rsidRPr="00446AD0">
        <w:rPr>
          <w:b/>
          <w:i/>
          <w:lang w:val="en-GB"/>
        </w:rPr>
        <w:t xml:space="preserve"> to criminal and sexual exploitation, but also homelessness, mental health and well-being and for some</w:t>
      </w:r>
      <w:r w:rsidR="008F6493" w:rsidRPr="00446AD0">
        <w:rPr>
          <w:b/>
          <w:i/>
          <w:lang w:val="en-GB"/>
        </w:rPr>
        <w:t>,</w:t>
      </w:r>
      <w:r w:rsidR="00296959" w:rsidRPr="00446AD0">
        <w:rPr>
          <w:b/>
          <w:i/>
          <w:lang w:val="en-GB"/>
        </w:rPr>
        <w:t xml:space="preserve"> destitution</w:t>
      </w:r>
      <w:r w:rsidR="00823631" w:rsidRPr="00446AD0">
        <w:rPr>
          <w:b/>
          <w:i/>
          <w:lang w:val="en-GB"/>
        </w:rPr>
        <w:t>. There is a need to explore</w:t>
      </w:r>
      <w:r w:rsidR="00296959" w:rsidRPr="00446AD0">
        <w:rPr>
          <w:b/>
          <w:i/>
          <w:lang w:val="en-GB"/>
        </w:rPr>
        <w:t xml:space="preserve"> what</w:t>
      </w:r>
      <w:r w:rsidR="00FD4B51" w:rsidRPr="00446AD0">
        <w:rPr>
          <w:b/>
          <w:i/>
          <w:lang w:val="en-GB"/>
        </w:rPr>
        <w:t xml:space="preserve"> more</w:t>
      </w:r>
      <w:r w:rsidR="00296959" w:rsidRPr="00446AD0">
        <w:rPr>
          <w:b/>
          <w:i/>
          <w:lang w:val="en-GB"/>
        </w:rPr>
        <w:t xml:space="preserve"> could be done for this particular group of young people as a prevention measure</w:t>
      </w:r>
      <w:r w:rsidR="00FD4B51" w:rsidRPr="00446AD0">
        <w:rPr>
          <w:b/>
          <w:i/>
          <w:lang w:val="en-GB"/>
        </w:rPr>
        <w:t>,</w:t>
      </w:r>
      <w:r w:rsidR="00296959" w:rsidRPr="00446AD0">
        <w:rPr>
          <w:b/>
          <w:i/>
          <w:lang w:val="en-GB"/>
        </w:rPr>
        <w:t xml:space="preserve"> to avoid their problems and situations becoming entrenched</w:t>
      </w:r>
      <w:r w:rsidR="00FD4B51" w:rsidRPr="00446AD0">
        <w:rPr>
          <w:b/>
          <w:i/>
          <w:lang w:val="en-GB"/>
        </w:rPr>
        <w:t xml:space="preserve"> in the future</w:t>
      </w:r>
      <w:r w:rsidR="00296959" w:rsidRPr="00446AD0">
        <w:rPr>
          <w:b/>
          <w:i/>
          <w:lang w:val="en-GB"/>
        </w:rPr>
        <w:t xml:space="preserve"> and lead to</w:t>
      </w:r>
      <w:r w:rsidR="008F6493" w:rsidRPr="00446AD0">
        <w:rPr>
          <w:b/>
          <w:i/>
          <w:lang w:val="en-GB"/>
        </w:rPr>
        <w:t xml:space="preserve"> their</w:t>
      </w:r>
      <w:r w:rsidR="00296959" w:rsidRPr="00446AD0">
        <w:rPr>
          <w:b/>
          <w:i/>
          <w:lang w:val="en-GB"/>
        </w:rPr>
        <w:t xml:space="preserve"> life chances becoming seriously hampered.</w:t>
      </w:r>
    </w:p>
    <w:p w:rsidR="00296959" w:rsidRDefault="00296959">
      <w:pPr>
        <w:rPr>
          <w:lang w:val="en-GB"/>
        </w:rPr>
      </w:pPr>
    </w:p>
    <w:p w:rsidR="00296959" w:rsidRPr="00446AD0" w:rsidRDefault="00205460" w:rsidP="00205460">
      <w:pPr>
        <w:ind w:left="360"/>
        <w:rPr>
          <w:b/>
          <w:sz w:val="28"/>
          <w:szCs w:val="28"/>
          <w:lang w:val="en-GB"/>
        </w:rPr>
      </w:pPr>
      <w:r w:rsidRPr="00446AD0">
        <w:rPr>
          <w:b/>
          <w:sz w:val="28"/>
          <w:szCs w:val="28"/>
          <w:lang w:val="en-GB"/>
        </w:rPr>
        <w:t xml:space="preserve">3b) </w:t>
      </w:r>
      <w:r w:rsidR="00296959" w:rsidRPr="00446AD0">
        <w:rPr>
          <w:b/>
          <w:sz w:val="28"/>
          <w:szCs w:val="28"/>
          <w:lang w:val="en-GB"/>
        </w:rPr>
        <w:t xml:space="preserve">Vulnerable Adults Housing and </w:t>
      </w:r>
      <w:r w:rsidR="00446AD0">
        <w:rPr>
          <w:b/>
          <w:sz w:val="28"/>
          <w:szCs w:val="28"/>
          <w:lang w:val="en-GB"/>
        </w:rPr>
        <w:t>‘C</w:t>
      </w:r>
      <w:r w:rsidR="00296959" w:rsidRPr="00446AD0">
        <w:rPr>
          <w:b/>
          <w:sz w:val="28"/>
          <w:szCs w:val="28"/>
          <w:lang w:val="en-GB"/>
        </w:rPr>
        <w:t>uckooing</w:t>
      </w:r>
      <w:r w:rsidR="00446AD0">
        <w:rPr>
          <w:b/>
          <w:sz w:val="28"/>
          <w:szCs w:val="28"/>
          <w:lang w:val="en-GB"/>
        </w:rPr>
        <w:t>’</w:t>
      </w:r>
    </w:p>
    <w:p w:rsidR="00CE61AB" w:rsidRDefault="00296959">
      <w:pPr>
        <w:rPr>
          <w:lang w:val="en-GB"/>
        </w:rPr>
      </w:pPr>
      <w:r>
        <w:rPr>
          <w:lang w:val="en-GB"/>
        </w:rPr>
        <w:t>The issue of cuckooing has been well documented nationally as a by-product of serious gang/county lines activity. There is a particular issue when the tenant is perceived as both victim and perpetrator especially if they are substance misusers and are dealing on behalf of the gang or being supplied with drugs as part of the deal.</w:t>
      </w:r>
    </w:p>
    <w:p w:rsidR="00CE61AB" w:rsidRDefault="00CE61AB">
      <w:pPr>
        <w:rPr>
          <w:lang w:val="en-GB"/>
        </w:rPr>
      </w:pPr>
    </w:p>
    <w:p w:rsidR="00CE61AB" w:rsidRPr="00446AD0" w:rsidRDefault="00446AD0">
      <w:pPr>
        <w:rPr>
          <w:b/>
          <w:i/>
          <w:lang w:val="en-GB"/>
        </w:rPr>
      </w:pPr>
      <w:r w:rsidRPr="00446AD0">
        <w:rPr>
          <w:b/>
          <w:i/>
          <w:lang w:val="en-GB"/>
        </w:rPr>
        <w:lastRenderedPageBreak/>
        <w:t xml:space="preserve">Challenge </w:t>
      </w:r>
    </w:p>
    <w:p w:rsidR="000C7295" w:rsidRPr="00FD4B51" w:rsidRDefault="00EA212D">
      <w:pPr>
        <w:rPr>
          <w:lang w:val="en-GB"/>
        </w:rPr>
      </w:pPr>
      <w:r w:rsidRPr="00446AD0">
        <w:rPr>
          <w:b/>
          <w:i/>
          <w:lang w:val="en-GB"/>
        </w:rPr>
        <w:t>There is work going on regionally and nationally about how local authorities and housing orga</w:t>
      </w:r>
      <w:r w:rsidR="00FD4B51" w:rsidRPr="00446AD0">
        <w:rPr>
          <w:b/>
          <w:i/>
          <w:lang w:val="en-GB"/>
        </w:rPr>
        <w:t>nisations are intervening</w:t>
      </w:r>
      <w:r w:rsidR="004B34D5" w:rsidRPr="00446AD0">
        <w:rPr>
          <w:b/>
          <w:i/>
          <w:lang w:val="en-GB"/>
        </w:rPr>
        <w:t xml:space="preserve"> with</w:t>
      </w:r>
      <w:r w:rsidRPr="00446AD0">
        <w:rPr>
          <w:b/>
          <w:i/>
          <w:lang w:val="en-GB"/>
        </w:rPr>
        <w:t xml:space="preserve"> the gang and still</w:t>
      </w:r>
      <w:r w:rsidR="00FD4B51" w:rsidRPr="00446AD0">
        <w:rPr>
          <w:b/>
          <w:i/>
          <w:lang w:val="en-GB"/>
        </w:rPr>
        <w:t xml:space="preserve"> attempting to</w:t>
      </w:r>
      <w:r w:rsidRPr="00446AD0">
        <w:rPr>
          <w:b/>
          <w:i/>
          <w:lang w:val="en-GB"/>
        </w:rPr>
        <w:t xml:space="preserve"> protect and support the vulnerable tenant. There is some good practice going on locally with the creative use of civil tools and powers to protect tenants and move against gang members</w:t>
      </w:r>
      <w:r w:rsidR="00FD4B51" w:rsidRPr="00446AD0">
        <w:rPr>
          <w:b/>
          <w:i/>
          <w:lang w:val="en-GB"/>
        </w:rPr>
        <w:t>,</w:t>
      </w:r>
      <w:r w:rsidRPr="00446AD0">
        <w:rPr>
          <w:b/>
          <w:i/>
          <w:lang w:val="en-GB"/>
        </w:rPr>
        <w:t xml:space="preserve"> which should be examined more fully and built on</w:t>
      </w:r>
      <w:r w:rsidRPr="00FD4B51">
        <w:rPr>
          <w:lang w:val="en-GB"/>
        </w:rPr>
        <w:t>.</w:t>
      </w:r>
    </w:p>
    <w:p w:rsidR="00EA212D" w:rsidRDefault="00EA212D">
      <w:pPr>
        <w:rPr>
          <w:lang w:val="en-GB"/>
        </w:rPr>
      </w:pPr>
    </w:p>
    <w:p w:rsidR="00EA212D" w:rsidRPr="00446AD0" w:rsidRDefault="00EA212D" w:rsidP="00205460">
      <w:pPr>
        <w:pStyle w:val="ListParagraph"/>
        <w:numPr>
          <w:ilvl w:val="0"/>
          <w:numId w:val="1"/>
        </w:numPr>
        <w:rPr>
          <w:b/>
          <w:sz w:val="28"/>
          <w:szCs w:val="28"/>
          <w:lang w:val="en-GB"/>
        </w:rPr>
      </w:pPr>
      <w:r w:rsidRPr="00446AD0">
        <w:rPr>
          <w:b/>
          <w:sz w:val="28"/>
          <w:szCs w:val="28"/>
          <w:lang w:val="en-GB"/>
        </w:rPr>
        <w:t>Enforcement</w:t>
      </w:r>
    </w:p>
    <w:p w:rsidR="007A640A" w:rsidRDefault="007A640A">
      <w:pPr>
        <w:rPr>
          <w:lang w:val="en-GB"/>
        </w:rPr>
      </w:pPr>
      <w:r w:rsidRPr="007A640A">
        <w:rPr>
          <w:lang w:val="en-GB"/>
        </w:rPr>
        <w:t>Essex</w:t>
      </w:r>
      <w:r>
        <w:rPr>
          <w:lang w:val="en-GB"/>
        </w:rPr>
        <w:t xml:space="preserve"> Police and the </w:t>
      </w:r>
      <w:r w:rsidR="00446AD0">
        <w:rPr>
          <w:lang w:val="en-GB"/>
        </w:rPr>
        <w:t>P</w:t>
      </w:r>
      <w:r>
        <w:rPr>
          <w:lang w:val="en-GB"/>
        </w:rPr>
        <w:t xml:space="preserve">robation </w:t>
      </w:r>
      <w:r w:rsidR="00446AD0">
        <w:rPr>
          <w:lang w:val="en-GB"/>
        </w:rPr>
        <w:t>S</w:t>
      </w:r>
      <w:r>
        <w:rPr>
          <w:lang w:val="en-GB"/>
        </w:rPr>
        <w:t>ervice</w:t>
      </w:r>
      <w:r w:rsidR="00446AD0">
        <w:rPr>
          <w:lang w:val="en-GB"/>
        </w:rPr>
        <w:t xml:space="preserve"> (s)</w:t>
      </w:r>
      <w:r>
        <w:rPr>
          <w:lang w:val="en-GB"/>
        </w:rPr>
        <w:t xml:space="preserve"> have a key role to play in identifying and monitoring gang members within their cohort of clients and as yet it is unclear how systematic the flow of information</w:t>
      </w:r>
      <w:r w:rsidR="003A1B28">
        <w:rPr>
          <w:lang w:val="en-GB"/>
        </w:rPr>
        <w:t xml:space="preserve"> and intelligence is between the CJS agencies</w:t>
      </w:r>
      <w:r>
        <w:rPr>
          <w:lang w:val="en-GB"/>
        </w:rPr>
        <w:t xml:space="preserve"> and the local partnerships</w:t>
      </w:r>
      <w:r w:rsidR="00823631">
        <w:rPr>
          <w:lang w:val="en-GB"/>
        </w:rPr>
        <w:t xml:space="preserve"> is</w:t>
      </w:r>
      <w:r w:rsidR="003A1B28">
        <w:rPr>
          <w:lang w:val="en-GB"/>
        </w:rPr>
        <w:t>. There are Essex wide groupings and meetings that</w:t>
      </w:r>
      <w:r w:rsidR="004B34D5">
        <w:rPr>
          <w:lang w:val="en-GB"/>
        </w:rPr>
        <w:t xml:space="preserve"> address these issues and</w:t>
      </w:r>
      <w:r w:rsidR="003A1B28">
        <w:rPr>
          <w:lang w:val="en-GB"/>
        </w:rPr>
        <w:t xml:space="preserve"> Southend need to ensure it is</w:t>
      </w:r>
      <w:r w:rsidR="004B34D5">
        <w:rPr>
          <w:lang w:val="en-GB"/>
        </w:rPr>
        <w:t xml:space="preserve"> connected into these more fully.</w:t>
      </w:r>
    </w:p>
    <w:p w:rsidR="003A1B28" w:rsidRPr="007A640A" w:rsidRDefault="003A1B28">
      <w:pPr>
        <w:rPr>
          <w:lang w:val="en-GB"/>
        </w:rPr>
      </w:pPr>
    </w:p>
    <w:p w:rsidR="00CE61AB" w:rsidRPr="00446AD0" w:rsidRDefault="00446AD0">
      <w:pPr>
        <w:rPr>
          <w:b/>
          <w:i/>
          <w:lang w:val="en-GB"/>
        </w:rPr>
      </w:pPr>
      <w:r w:rsidRPr="00446AD0">
        <w:rPr>
          <w:b/>
          <w:i/>
          <w:lang w:val="en-GB"/>
        </w:rPr>
        <w:t xml:space="preserve">Challenge </w:t>
      </w:r>
    </w:p>
    <w:p w:rsidR="00EA212D" w:rsidRPr="00446AD0" w:rsidRDefault="00EA212D">
      <w:pPr>
        <w:rPr>
          <w:b/>
          <w:i/>
          <w:lang w:val="en-GB"/>
        </w:rPr>
      </w:pPr>
      <w:r w:rsidRPr="00446AD0">
        <w:rPr>
          <w:b/>
          <w:i/>
          <w:lang w:val="en-GB"/>
        </w:rPr>
        <w:t xml:space="preserve">Gang activity in the </w:t>
      </w:r>
      <w:r w:rsidR="00446AD0">
        <w:rPr>
          <w:b/>
          <w:i/>
          <w:lang w:val="en-GB"/>
        </w:rPr>
        <w:t>B</w:t>
      </w:r>
      <w:r w:rsidRPr="00446AD0">
        <w:rPr>
          <w:b/>
          <w:i/>
          <w:lang w:val="en-GB"/>
        </w:rPr>
        <w:t>oro</w:t>
      </w:r>
      <w:r w:rsidR="00FD4B51" w:rsidRPr="00446AD0">
        <w:rPr>
          <w:b/>
          <w:i/>
          <w:lang w:val="en-GB"/>
        </w:rPr>
        <w:t>ugh is monitored and inhibited</w:t>
      </w:r>
      <w:r w:rsidRPr="00446AD0">
        <w:rPr>
          <w:b/>
          <w:i/>
          <w:lang w:val="en-GB"/>
        </w:rPr>
        <w:t xml:space="preserve"> effectively via Essex Police’s Operation Raptor and there is an excellent relationship between Raptor and local Community </w:t>
      </w:r>
      <w:r w:rsidR="00446AD0">
        <w:rPr>
          <w:b/>
          <w:i/>
          <w:lang w:val="en-GB"/>
        </w:rPr>
        <w:t>S</w:t>
      </w:r>
      <w:r w:rsidRPr="00446AD0">
        <w:rPr>
          <w:b/>
          <w:i/>
          <w:lang w:val="en-GB"/>
        </w:rPr>
        <w:t>afety and community policing through the pre-tasking and tasking groups.</w:t>
      </w:r>
      <w:r w:rsidR="00FD4B51" w:rsidRPr="00446AD0">
        <w:rPr>
          <w:b/>
          <w:i/>
          <w:lang w:val="en-GB"/>
        </w:rPr>
        <w:t xml:space="preserve"> However,</w:t>
      </w:r>
      <w:r w:rsidRPr="00446AD0">
        <w:rPr>
          <w:b/>
          <w:i/>
          <w:lang w:val="en-GB"/>
        </w:rPr>
        <w:t xml:space="preserve"> Social Care are often not represen</w:t>
      </w:r>
      <w:r w:rsidR="00CE61AB" w:rsidRPr="00446AD0">
        <w:rPr>
          <w:b/>
          <w:i/>
          <w:lang w:val="en-GB"/>
        </w:rPr>
        <w:t>ted at these</w:t>
      </w:r>
      <w:r w:rsidRPr="00446AD0">
        <w:rPr>
          <w:b/>
          <w:i/>
          <w:lang w:val="en-GB"/>
        </w:rPr>
        <w:t xml:space="preserve"> meeting</w:t>
      </w:r>
      <w:r w:rsidR="00CE61AB" w:rsidRPr="00446AD0">
        <w:rPr>
          <w:b/>
          <w:i/>
          <w:lang w:val="en-GB"/>
        </w:rPr>
        <w:t>s</w:t>
      </w:r>
      <w:r w:rsidRPr="00446AD0">
        <w:rPr>
          <w:b/>
          <w:i/>
          <w:lang w:val="en-GB"/>
        </w:rPr>
        <w:t xml:space="preserve"> and</w:t>
      </w:r>
      <w:r w:rsidR="00FD4B51" w:rsidRPr="00446AD0">
        <w:rPr>
          <w:b/>
          <w:i/>
          <w:lang w:val="en-GB"/>
        </w:rPr>
        <w:t xml:space="preserve"> it is suggested that this daily intelligence flow and early intervention casework would be enhanced if they were</w:t>
      </w:r>
      <w:r w:rsidRPr="00446AD0">
        <w:rPr>
          <w:b/>
          <w:i/>
          <w:lang w:val="en-GB"/>
        </w:rPr>
        <w:t>. Again, Operation Cent is an example of where this tightly managed flow of information and case management systems are very effective and lessons from this operation could be examined to see how it could be applied to other ‘specialist interests’</w:t>
      </w:r>
    </w:p>
    <w:p w:rsidR="00E132D5" w:rsidRPr="00446AD0" w:rsidRDefault="00E132D5">
      <w:pPr>
        <w:rPr>
          <w:i/>
          <w:lang w:val="en-GB"/>
        </w:rPr>
      </w:pPr>
    </w:p>
    <w:p w:rsidR="00E132D5" w:rsidRPr="00446AD0" w:rsidRDefault="00E132D5" w:rsidP="00205460">
      <w:pPr>
        <w:pStyle w:val="ListParagraph"/>
        <w:numPr>
          <w:ilvl w:val="0"/>
          <w:numId w:val="1"/>
        </w:numPr>
        <w:rPr>
          <w:b/>
          <w:sz w:val="28"/>
          <w:szCs w:val="28"/>
          <w:lang w:val="en-GB"/>
        </w:rPr>
      </w:pPr>
      <w:r w:rsidRPr="00446AD0">
        <w:rPr>
          <w:b/>
          <w:sz w:val="28"/>
          <w:szCs w:val="28"/>
          <w:lang w:val="en-GB"/>
        </w:rPr>
        <w:t>Prevention</w:t>
      </w:r>
    </w:p>
    <w:p w:rsidR="00CE61AB" w:rsidRDefault="00E132D5">
      <w:pPr>
        <w:rPr>
          <w:lang w:val="en-GB"/>
        </w:rPr>
      </w:pPr>
      <w:r>
        <w:rPr>
          <w:lang w:val="en-GB"/>
        </w:rPr>
        <w:t>There is much good work going on in the borough</w:t>
      </w:r>
      <w:r w:rsidR="00FD4B51">
        <w:rPr>
          <w:lang w:val="en-GB"/>
        </w:rPr>
        <w:t xml:space="preserve"> to inhibit the activities of gangs</w:t>
      </w:r>
      <w:r>
        <w:rPr>
          <w:lang w:val="en-GB"/>
        </w:rPr>
        <w:t xml:space="preserve"> and </w:t>
      </w:r>
      <w:r w:rsidR="00FD4B51">
        <w:rPr>
          <w:lang w:val="en-GB"/>
        </w:rPr>
        <w:t>t</w:t>
      </w:r>
      <w:r>
        <w:rPr>
          <w:lang w:val="en-GB"/>
        </w:rPr>
        <w:t>here is a need to advertise and publicise this</w:t>
      </w:r>
      <w:r w:rsidR="00FD4B51">
        <w:rPr>
          <w:lang w:val="en-GB"/>
        </w:rPr>
        <w:t xml:space="preserve"> work</w:t>
      </w:r>
      <w:r>
        <w:rPr>
          <w:lang w:val="en-GB"/>
        </w:rPr>
        <w:t xml:space="preserve"> more widely with</w:t>
      </w:r>
      <w:r w:rsidR="00823631">
        <w:rPr>
          <w:lang w:val="en-GB"/>
        </w:rPr>
        <w:t>in</w:t>
      </w:r>
      <w:r>
        <w:rPr>
          <w:lang w:val="en-GB"/>
        </w:rPr>
        <w:t xml:space="preserve"> the local community. The community is a major resource that could be use</w:t>
      </w:r>
      <w:r w:rsidR="00D2340B">
        <w:rPr>
          <w:lang w:val="en-GB"/>
        </w:rPr>
        <w:t>d for both</w:t>
      </w:r>
      <w:r>
        <w:rPr>
          <w:lang w:val="en-GB"/>
        </w:rPr>
        <w:t xml:space="preserve"> information</w:t>
      </w:r>
      <w:r w:rsidR="00FD4B51">
        <w:rPr>
          <w:lang w:val="en-GB"/>
        </w:rPr>
        <w:t xml:space="preserve"> and intelligence about people and places, and could feasibly assist with inhibiting</w:t>
      </w:r>
      <w:r>
        <w:rPr>
          <w:lang w:val="en-GB"/>
        </w:rPr>
        <w:t xml:space="preserve"> gang activity</w:t>
      </w:r>
      <w:r w:rsidR="00FD4B51">
        <w:rPr>
          <w:lang w:val="en-GB"/>
        </w:rPr>
        <w:t xml:space="preserve"> in the locality</w:t>
      </w:r>
      <w:r>
        <w:rPr>
          <w:lang w:val="en-GB"/>
        </w:rPr>
        <w:t>.</w:t>
      </w:r>
    </w:p>
    <w:p w:rsidR="007E7B00" w:rsidRDefault="007E7B00">
      <w:pPr>
        <w:rPr>
          <w:lang w:val="en-GB"/>
        </w:rPr>
      </w:pPr>
    </w:p>
    <w:p w:rsidR="007E7B00" w:rsidRDefault="007E7B00">
      <w:pPr>
        <w:rPr>
          <w:lang w:val="en-GB"/>
        </w:rPr>
      </w:pPr>
      <w:r>
        <w:rPr>
          <w:lang w:val="en-GB"/>
        </w:rPr>
        <w:t>In addition,</w:t>
      </w:r>
      <w:r w:rsidRPr="00B07246">
        <w:rPr>
          <w:lang w:val="en-GB"/>
        </w:rPr>
        <w:t xml:space="preserve"> training</w:t>
      </w:r>
      <w:r>
        <w:rPr>
          <w:lang w:val="en-GB"/>
        </w:rPr>
        <w:t xml:space="preserve"> on the County Lines phenomenon is needed for a wide and diverse range of personnel, across the partnership agencies. There is evidence that training</w:t>
      </w:r>
      <w:r w:rsidR="00796DDD">
        <w:rPr>
          <w:lang w:val="en-GB"/>
        </w:rPr>
        <w:t xml:space="preserve"> is on-going in the </w:t>
      </w:r>
      <w:r w:rsidR="00446AD0">
        <w:rPr>
          <w:lang w:val="en-GB"/>
        </w:rPr>
        <w:t>B</w:t>
      </w:r>
      <w:r w:rsidR="00796DDD">
        <w:rPr>
          <w:lang w:val="en-GB"/>
        </w:rPr>
        <w:t>orough but consideration should be given to how to make training uniform in approach, widely available and its impact measured.</w:t>
      </w:r>
    </w:p>
    <w:p w:rsidR="00CE61AB" w:rsidRDefault="00CE61AB">
      <w:pPr>
        <w:rPr>
          <w:lang w:val="en-GB"/>
        </w:rPr>
      </w:pPr>
    </w:p>
    <w:p w:rsidR="00CE61AB" w:rsidRPr="00446AD0" w:rsidRDefault="00446AD0">
      <w:pPr>
        <w:rPr>
          <w:b/>
          <w:i/>
          <w:lang w:val="en-GB"/>
        </w:rPr>
      </w:pPr>
      <w:r w:rsidRPr="00446AD0">
        <w:rPr>
          <w:b/>
          <w:i/>
          <w:lang w:val="en-GB"/>
        </w:rPr>
        <w:t xml:space="preserve">Challenge </w:t>
      </w:r>
    </w:p>
    <w:p w:rsidR="00D2340B" w:rsidRPr="00446AD0" w:rsidRDefault="00E132D5">
      <w:pPr>
        <w:rPr>
          <w:b/>
          <w:i/>
          <w:lang w:val="en-GB"/>
        </w:rPr>
      </w:pPr>
      <w:r w:rsidRPr="00446AD0">
        <w:rPr>
          <w:b/>
          <w:i/>
          <w:lang w:val="en-GB"/>
        </w:rPr>
        <w:t>Regular newsletters, use of social media</w:t>
      </w:r>
      <w:r w:rsidR="004B34D5" w:rsidRPr="00446AD0">
        <w:rPr>
          <w:b/>
          <w:i/>
          <w:lang w:val="en-GB"/>
        </w:rPr>
        <w:t xml:space="preserve"> and utilising borough</w:t>
      </w:r>
      <w:r w:rsidRPr="00446AD0">
        <w:rPr>
          <w:b/>
          <w:i/>
          <w:lang w:val="en-GB"/>
        </w:rPr>
        <w:t xml:space="preserve"> resources</w:t>
      </w:r>
      <w:r w:rsidR="004B34D5" w:rsidRPr="00446AD0">
        <w:rPr>
          <w:b/>
          <w:i/>
          <w:lang w:val="en-GB"/>
        </w:rPr>
        <w:t>,</w:t>
      </w:r>
      <w:r w:rsidRPr="00446AD0">
        <w:rPr>
          <w:b/>
          <w:i/>
          <w:lang w:val="en-GB"/>
        </w:rPr>
        <w:t xml:space="preserve"> such as</w:t>
      </w:r>
      <w:r w:rsidR="004B34D5" w:rsidRPr="00446AD0">
        <w:rPr>
          <w:b/>
          <w:i/>
          <w:lang w:val="en-GB"/>
        </w:rPr>
        <w:t xml:space="preserve"> the local</w:t>
      </w:r>
      <w:r w:rsidRPr="00446AD0">
        <w:rPr>
          <w:b/>
          <w:i/>
          <w:lang w:val="en-GB"/>
        </w:rPr>
        <w:t xml:space="preserve"> children centres to hold meeting a</w:t>
      </w:r>
      <w:r w:rsidR="00FD4B51" w:rsidRPr="00446AD0">
        <w:rPr>
          <w:b/>
          <w:i/>
          <w:lang w:val="en-GB"/>
        </w:rPr>
        <w:t>nd discussion forums</w:t>
      </w:r>
      <w:r w:rsidR="00D2340B" w:rsidRPr="00446AD0">
        <w:rPr>
          <w:b/>
          <w:i/>
          <w:lang w:val="en-GB"/>
        </w:rPr>
        <w:t xml:space="preserve"> about gang related activity could galvanise the local community into action.</w:t>
      </w:r>
      <w:r w:rsidRPr="00446AD0">
        <w:rPr>
          <w:b/>
          <w:i/>
          <w:lang w:val="en-GB"/>
        </w:rPr>
        <w:t xml:space="preserve"> Southend has a good tradition with this k</w:t>
      </w:r>
      <w:r w:rsidR="007A640A" w:rsidRPr="00446AD0">
        <w:rPr>
          <w:b/>
          <w:i/>
          <w:lang w:val="en-GB"/>
        </w:rPr>
        <w:t>ind of activity with its street enga</w:t>
      </w:r>
      <w:r w:rsidR="00D2340B" w:rsidRPr="00446AD0">
        <w:rPr>
          <w:b/>
          <w:i/>
          <w:lang w:val="en-GB"/>
        </w:rPr>
        <w:t>gement teams and instigating</w:t>
      </w:r>
      <w:r w:rsidR="007A640A" w:rsidRPr="00446AD0">
        <w:rPr>
          <w:b/>
          <w:i/>
          <w:lang w:val="en-GB"/>
        </w:rPr>
        <w:t xml:space="preserve"> the recent</w:t>
      </w:r>
      <w:r w:rsidRPr="00446AD0">
        <w:rPr>
          <w:b/>
          <w:i/>
          <w:lang w:val="en-GB"/>
        </w:rPr>
        <w:t xml:space="preserve"> ‘Operation Stonegate’ </w:t>
      </w:r>
      <w:r w:rsidR="00446AD0" w:rsidRPr="00446AD0">
        <w:rPr>
          <w:b/>
          <w:i/>
          <w:lang w:val="en-GB"/>
        </w:rPr>
        <w:t>c</w:t>
      </w:r>
      <w:r w:rsidR="00D2340B" w:rsidRPr="00446AD0">
        <w:rPr>
          <w:b/>
          <w:i/>
          <w:lang w:val="en-GB"/>
        </w:rPr>
        <w:t>ommunity engagement work should be explored more fully.</w:t>
      </w:r>
    </w:p>
    <w:p w:rsidR="00796DDD" w:rsidRPr="00446AD0" w:rsidRDefault="00796DDD">
      <w:pPr>
        <w:rPr>
          <w:b/>
          <w:i/>
          <w:lang w:val="en-GB"/>
        </w:rPr>
      </w:pPr>
    </w:p>
    <w:p w:rsidR="00796DDD" w:rsidRPr="00FD4B51" w:rsidRDefault="00796DDD">
      <w:pPr>
        <w:rPr>
          <w:b/>
          <w:lang w:val="en-GB"/>
        </w:rPr>
      </w:pPr>
      <w:r w:rsidRPr="00446AD0">
        <w:rPr>
          <w:b/>
          <w:i/>
          <w:lang w:val="en-GB"/>
        </w:rPr>
        <w:t>In addition, the partnership might want to consider alternative training arrangements that are available to a wide range of practitioners</w:t>
      </w:r>
      <w:r>
        <w:rPr>
          <w:b/>
          <w:lang w:val="en-GB"/>
        </w:rPr>
        <w:t>.</w:t>
      </w:r>
    </w:p>
    <w:p w:rsidR="003A1B28" w:rsidRDefault="003A1B28">
      <w:pPr>
        <w:rPr>
          <w:lang w:val="en-GB"/>
        </w:rPr>
      </w:pPr>
    </w:p>
    <w:p w:rsidR="003A1B28" w:rsidRPr="00E132D5" w:rsidRDefault="003A1B28">
      <w:pPr>
        <w:rPr>
          <w:lang w:val="en-GB"/>
        </w:rPr>
      </w:pPr>
    </w:p>
    <w:sectPr w:rsidR="003A1B28" w:rsidRPr="00E132D5" w:rsidSect="00CE61AB">
      <w:footerReference w:type="even" r:id="rId10"/>
      <w:footerReference w:type="defaul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422" w:rsidRDefault="007B1422" w:rsidP="002E0B0D">
      <w:r>
        <w:separator/>
      </w:r>
    </w:p>
  </w:endnote>
  <w:endnote w:type="continuationSeparator" w:id="0">
    <w:p w:rsidR="007B1422" w:rsidRDefault="007B1422" w:rsidP="002E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0D" w:rsidRDefault="002E0B0D" w:rsidP="007915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0B0D" w:rsidRDefault="002E0B0D" w:rsidP="002E0B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0D" w:rsidRDefault="002E0B0D" w:rsidP="007915E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386">
      <w:rPr>
        <w:rStyle w:val="PageNumber"/>
        <w:noProof/>
      </w:rPr>
      <w:t>2</w:t>
    </w:r>
    <w:r>
      <w:rPr>
        <w:rStyle w:val="PageNumber"/>
      </w:rPr>
      <w:fldChar w:fldCharType="end"/>
    </w:r>
  </w:p>
  <w:p w:rsidR="002E0B0D" w:rsidRDefault="002E0B0D" w:rsidP="002E0B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422" w:rsidRDefault="007B1422" w:rsidP="002E0B0D">
      <w:r>
        <w:separator/>
      </w:r>
    </w:p>
  </w:footnote>
  <w:footnote w:type="continuationSeparator" w:id="0">
    <w:p w:rsidR="007B1422" w:rsidRDefault="007B1422" w:rsidP="002E0B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B7AC2"/>
    <w:multiLevelType w:val="hybridMultilevel"/>
    <w:tmpl w:val="6FC4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91"/>
    <w:rsid w:val="000A28A2"/>
    <w:rsid w:val="000B00CC"/>
    <w:rsid w:val="000C7295"/>
    <w:rsid w:val="00101A45"/>
    <w:rsid w:val="00205460"/>
    <w:rsid w:val="00205471"/>
    <w:rsid w:val="00296959"/>
    <w:rsid w:val="002E0B0D"/>
    <w:rsid w:val="003361D4"/>
    <w:rsid w:val="003938CD"/>
    <w:rsid w:val="003A1B28"/>
    <w:rsid w:val="003F6BFC"/>
    <w:rsid w:val="00424F8A"/>
    <w:rsid w:val="00446AD0"/>
    <w:rsid w:val="004B34D5"/>
    <w:rsid w:val="004C0787"/>
    <w:rsid w:val="00506C61"/>
    <w:rsid w:val="00536AF2"/>
    <w:rsid w:val="00540A6D"/>
    <w:rsid w:val="005F3CC3"/>
    <w:rsid w:val="00610386"/>
    <w:rsid w:val="00621AF5"/>
    <w:rsid w:val="00681A46"/>
    <w:rsid w:val="006931A9"/>
    <w:rsid w:val="006F568F"/>
    <w:rsid w:val="00705490"/>
    <w:rsid w:val="00734788"/>
    <w:rsid w:val="0073620C"/>
    <w:rsid w:val="00780D91"/>
    <w:rsid w:val="0078673A"/>
    <w:rsid w:val="00796DDD"/>
    <w:rsid w:val="007A640A"/>
    <w:rsid w:val="007B1422"/>
    <w:rsid w:val="007C590D"/>
    <w:rsid w:val="007E7B00"/>
    <w:rsid w:val="00823631"/>
    <w:rsid w:val="00833E63"/>
    <w:rsid w:val="00841C56"/>
    <w:rsid w:val="00846FFD"/>
    <w:rsid w:val="008F1D05"/>
    <w:rsid w:val="008F6493"/>
    <w:rsid w:val="0093743E"/>
    <w:rsid w:val="009521B9"/>
    <w:rsid w:val="009A2BC1"/>
    <w:rsid w:val="009F2D43"/>
    <w:rsid w:val="00A25F34"/>
    <w:rsid w:val="00A34556"/>
    <w:rsid w:val="00A515AE"/>
    <w:rsid w:val="00B07246"/>
    <w:rsid w:val="00BD27B0"/>
    <w:rsid w:val="00BE75CC"/>
    <w:rsid w:val="00C34D1D"/>
    <w:rsid w:val="00C65B70"/>
    <w:rsid w:val="00C70D65"/>
    <w:rsid w:val="00C93034"/>
    <w:rsid w:val="00CA7BB2"/>
    <w:rsid w:val="00CE61AB"/>
    <w:rsid w:val="00D2340B"/>
    <w:rsid w:val="00D80616"/>
    <w:rsid w:val="00D921F4"/>
    <w:rsid w:val="00DD0F72"/>
    <w:rsid w:val="00E132D5"/>
    <w:rsid w:val="00E654A7"/>
    <w:rsid w:val="00EA16D3"/>
    <w:rsid w:val="00EA212D"/>
    <w:rsid w:val="00EE1627"/>
    <w:rsid w:val="00FA3D03"/>
    <w:rsid w:val="00FD2BED"/>
    <w:rsid w:val="00FD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61AB"/>
    <w:rPr>
      <w:rFonts w:eastAsiaTheme="minorEastAsia"/>
      <w:sz w:val="22"/>
      <w:szCs w:val="22"/>
      <w:lang w:eastAsia="zh-CN"/>
    </w:rPr>
  </w:style>
  <w:style w:type="character" w:customStyle="1" w:styleId="NoSpacingChar">
    <w:name w:val="No Spacing Char"/>
    <w:basedOn w:val="DefaultParagraphFont"/>
    <w:link w:val="NoSpacing"/>
    <w:uiPriority w:val="1"/>
    <w:rsid w:val="00CE61AB"/>
    <w:rPr>
      <w:rFonts w:eastAsiaTheme="minorEastAsia"/>
      <w:sz w:val="22"/>
      <w:szCs w:val="22"/>
      <w:lang w:eastAsia="zh-CN"/>
    </w:rPr>
  </w:style>
  <w:style w:type="paragraph" w:styleId="ListParagraph">
    <w:name w:val="List Paragraph"/>
    <w:basedOn w:val="Normal"/>
    <w:uiPriority w:val="34"/>
    <w:qFormat/>
    <w:rsid w:val="0093743E"/>
    <w:pPr>
      <w:ind w:left="720"/>
      <w:contextualSpacing/>
    </w:pPr>
  </w:style>
  <w:style w:type="paragraph" w:styleId="Footer">
    <w:name w:val="footer"/>
    <w:basedOn w:val="Normal"/>
    <w:link w:val="FooterChar"/>
    <w:uiPriority w:val="99"/>
    <w:unhideWhenUsed/>
    <w:rsid w:val="002E0B0D"/>
    <w:pPr>
      <w:tabs>
        <w:tab w:val="center" w:pos="4513"/>
        <w:tab w:val="right" w:pos="9026"/>
      </w:tabs>
    </w:pPr>
  </w:style>
  <w:style w:type="character" w:customStyle="1" w:styleId="FooterChar">
    <w:name w:val="Footer Char"/>
    <w:basedOn w:val="DefaultParagraphFont"/>
    <w:link w:val="Footer"/>
    <w:uiPriority w:val="99"/>
    <w:rsid w:val="002E0B0D"/>
  </w:style>
  <w:style w:type="character" w:styleId="PageNumber">
    <w:name w:val="page number"/>
    <w:basedOn w:val="DefaultParagraphFont"/>
    <w:uiPriority w:val="99"/>
    <w:semiHidden/>
    <w:unhideWhenUsed/>
    <w:rsid w:val="002E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Gang activity, drug markets and managing vulnerable populations in Southend</vt:lpstr>
    </vt:vector>
  </TitlesOfParts>
  <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Gang activity, drug markets and managing vulnerable populations in Southend</dc:title>
  <dc:subject>Gang activity, drug markets and managing vulnerable populations in Southend</dc:subject>
  <dc:creator>Briefing paper John Dunworth</dc:creator>
  <cp:keywords/>
  <dc:description/>
  <cp:lastModifiedBy>Simon Ford</cp:lastModifiedBy>
  <cp:revision>3</cp:revision>
  <dcterms:created xsi:type="dcterms:W3CDTF">2018-02-15T13:40:00Z</dcterms:created>
  <dcterms:modified xsi:type="dcterms:W3CDTF">2018-02-15T14:38:00Z</dcterms:modified>
</cp:coreProperties>
</file>