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A2933" w14:textId="4F143E8B" w:rsidR="00092E71" w:rsidRDefault="00092E71" w:rsidP="00555516">
      <w:pPr>
        <w:jc w:val="center"/>
      </w:pPr>
    </w:p>
    <w:p w14:paraId="666532BC" w14:textId="77777777" w:rsidR="00092E71" w:rsidRDefault="00092E71" w:rsidP="00555516"/>
    <w:p w14:paraId="3F11B9DA" w14:textId="77777777" w:rsidR="00092E71" w:rsidRDefault="00092E71" w:rsidP="00555516"/>
    <w:p w14:paraId="121E8B36" w14:textId="2A63D37B" w:rsidR="00714507" w:rsidRPr="00555516" w:rsidRDefault="003C1A16" w:rsidP="00555516">
      <w:pPr>
        <w:jc w:val="center"/>
        <w:rPr>
          <w:sz w:val="24"/>
          <w:szCs w:val="32"/>
        </w:rPr>
      </w:pPr>
      <w:r w:rsidRPr="00555516">
        <w:rPr>
          <w:sz w:val="24"/>
          <w:szCs w:val="32"/>
        </w:rPr>
        <w:t xml:space="preserve">Specification </w:t>
      </w:r>
      <w:r w:rsidR="00C90791">
        <w:rPr>
          <w:sz w:val="24"/>
          <w:szCs w:val="32"/>
        </w:rPr>
        <w:t>–</w:t>
      </w:r>
      <w:r w:rsidRPr="00555516">
        <w:rPr>
          <w:sz w:val="24"/>
          <w:szCs w:val="32"/>
        </w:rPr>
        <w:t xml:space="preserve"> </w:t>
      </w:r>
      <w:r w:rsidR="00310EBD">
        <w:rPr>
          <w:sz w:val="24"/>
          <w:szCs w:val="32"/>
        </w:rPr>
        <w:t>Canning Line</w:t>
      </w:r>
      <w:r w:rsidR="00714507" w:rsidRPr="00555516">
        <w:rPr>
          <w:sz w:val="24"/>
          <w:szCs w:val="32"/>
        </w:rPr>
        <w:t>:  Reference BUS00</w:t>
      </w:r>
      <w:r w:rsidR="00310EBD">
        <w:rPr>
          <w:sz w:val="24"/>
          <w:szCs w:val="32"/>
        </w:rPr>
        <w:t>1</w:t>
      </w:r>
    </w:p>
    <w:p w14:paraId="1324093F" w14:textId="3C4B272F" w:rsidR="00D70B9E" w:rsidRDefault="00D70B9E">
      <w:pPr>
        <w:widowControl/>
        <w:autoSpaceDE/>
        <w:autoSpaceDN/>
        <w:adjustRightInd/>
      </w:pPr>
    </w:p>
    <w:p w14:paraId="0E825891" w14:textId="0485914E" w:rsidR="00714507" w:rsidRPr="00555516" w:rsidRDefault="00714507" w:rsidP="00555516">
      <w:pPr>
        <w:pStyle w:val="Heading2"/>
      </w:pPr>
      <w:r w:rsidRPr="00555516">
        <w:t>Background</w:t>
      </w:r>
    </w:p>
    <w:p w14:paraId="20F764D7" w14:textId="71B503FF" w:rsidR="00CB65A8" w:rsidRDefault="00310EBD" w:rsidP="00D70B9E">
      <w:pPr>
        <w:spacing w:after="120"/>
        <w:rPr>
          <w:sz w:val="22"/>
          <w:szCs w:val="22"/>
        </w:rPr>
      </w:pPr>
      <w:r w:rsidRPr="00310EBD">
        <w:rPr>
          <w:sz w:val="22"/>
          <w:szCs w:val="22"/>
        </w:rPr>
        <w:t>Since planting our first trees in 1986 we've grown to become the largest independent cyder-maker in Cornwall and the first distillery for 300 years. Family owned and Cornish born and bred.</w:t>
      </w:r>
    </w:p>
    <w:p w14:paraId="7A4D5AEB" w14:textId="59629B3A" w:rsidR="00D70B9E" w:rsidRDefault="00310EBD" w:rsidP="00310EBD">
      <w:pPr>
        <w:spacing w:after="120"/>
        <w:rPr>
          <w:sz w:val="22"/>
          <w:szCs w:val="22"/>
        </w:rPr>
      </w:pPr>
      <w:r>
        <w:rPr>
          <w:sz w:val="22"/>
          <w:szCs w:val="22"/>
        </w:rPr>
        <w:t>We are wishing to expand our offering by creating an in-house canning line.</w:t>
      </w:r>
    </w:p>
    <w:p w14:paraId="13941F53" w14:textId="15D4A74C" w:rsidR="00310EBD" w:rsidRPr="00310EBD" w:rsidRDefault="00310EBD" w:rsidP="00310EBD">
      <w:pPr>
        <w:rPr>
          <w:sz w:val="22"/>
          <w:szCs w:val="22"/>
        </w:rPr>
      </w:pPr>
      <w:r w:rsidRPr="00310EBD">
        <w:rPr>
          <w:sz w:val="22"/>
          <w:szCs w:val="22"/>
        </w:rPr>
        <w:t xml:space="preserve">We aim to </w:t>
      </w:r>
      <w:r w:rsidRPr="00F53A22">
        <w:rPr>
          <w:b/>
          <w:bCs/>
          <w:sz w:val="22"/>
          <w:szCs w:val="22"/>
          <w:u w:val="single"/>
        </w:rPr>
        <w:t>procure a new, or ex demonstration</w:t>
      </w:r>
      <w:r w:rsidRPr="00310EBD">
        <w:rPr>
          <w:sz w:val="22"/>
          <w:szCs w:val="22"/>
        </w:rPr>
        <w:t>, modern 6000 can per hour canning line.  This will consist of a ‘de-palletiser’ which unloads the empty cans from a pallet into the machine, and a ‘</w:t>
      </w:r>
      <w:proofErr w:type="spellStart"/>
      <w:r w:rsidRPr="00310EBD">
        <w:rPr>
          <w:sz w:val="22"/>
          <w:szCs w:val="22"/>
        </w:rPr>
        <w:t>uniblock</w:t>
      </w:r>
      <w:proofErr w:type="spellEnd"/>
      <w:r w:rsidRPr="00310EBD">
        <w:rPr>
          <w:sz w:val="22"/>
          <w:szCs w:val="22"/>
        </w:rPr>
        <w:t xml:space="preserve">’ which will rinse, fill and seam the can.  Aiming to keep our capital costs to a minimum, we then plan to utilise the </w:t>
      </w:r>
      <w:r w:rsidRPr="00310EBD">
        <w:rPr>
          <w:b/>
          <w:bCs/>
          <w:sz w:val="22"/>
          <w:szCs w:val="22"/>
        </w:rPr>
        <w:t>existing</w:t>
      </w:r>
      <w:r w:rsidRPr="00310EBD">
        <w:rPr>
          <w:sz w:val="22"/>
          <w:szCs w:val="22"/>
        </w:rPr>
        <w:t xml:space="preserve"> tunnel pasteuriser, labeller and end of line packing machines that already exist for glass bottles</w:t>
      </w:r>
      <w:r>
        <w:rPr>
          <w:sz w:val="22"/>
          <w:szCs w:val="22"/>
        </w:rPr>
        <w:t>.</w:t>
      </w:r>
    </w:p>
    <w:p w14:paraId="31C9B8AF" w14:textId="77777777" w:rsidR="00310EBD" w:rsidRDefault="00310EBD" w:rsidP="00310EBD">
      <w:pPr>
        <w:spacing w:after="120"/>
        <w:rPr>
          <w:sz w:val="22"/>
          <w:szCs w:val="22"/>
        </w:rPr>
      </w:pPr>
    </w:p>
    <w:p w14:paraId="6BCAC07A" w14:textId="545E1593" w:rsidR="00714507" w:rsidRPr="00310EBD" w:rsidRDefault="00B530CB" w:rsidP="00310EBD">
      <w:pPr>
        <w:pStyle w:val="Heading2"/>
        <w:tabs>
          <w:tab w:val="clear" w:pos="2138"/>
          <w:tab w:val="num" w:pos="720"/>
        </w:tabs>
        <w:ind w:left="720"/>
      </w:pPr>
      <w:r>
        <w:t xml:space="preserve">Minimum </w:t>
      </w:r>
      <w:r w:rsidR="00714507" w:rsidRPr="00310EBD">
        <w:t xml:space="preserve">Specification </w:t>
      </w:r>
    </w:p>
    <w:p w14:paraId="2F4D1F73" w14:textId="68F871F2" w:rsidR="006018EC" w:rsidRDefault="00C91F48" w:rsidP="00D70B9E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  <w:szCs w:val="22"/>
        </w:rPr>
      </w:pPr>
      <w:r w:rsidRPr="00D70B9E">
        <w:rPr>
          <w:sz w:val="22"/>
          <w:szCs w:val="22"/>
        </w:rPr>
        <w:t xml:space="preserve">Installation to be completed by </w:t>
      </w:r>
      <w:r w:rsidR="00310EBD">
        <w:rPr>
          <w:sz w:val="22"/>
          <w:szCs w:val="22"/>
        </w:rPr>
        <w:t>31 December</w:t>
      </w:r>
      <w:r w:rsidR="002B21A6" w:rsidRPr="00D70B9E">
        <w:rPr>
          <w:sz w:val="22"/>
          <w:szCs w:val="22"/>
        </w:rPr>
        <w:t xml:space="preserve"> 202</w:t>
      </w:r>
      <w:r w:rsidR="00310EBD">
        <w:rPr>
          <w:sz w:val="22"/>
          <w:szCs w:val="22"/>
        </w:rPr>
        <w:t>4</w:t>
      </w:r>
      <w:r w:rsidRPr="00D70B9E">
        <w:rPr>
          <w:sz w:val="22"/>
          <w:szCs w:val="22"/>
        </w:rPr>
        <w:t>.</w:t>
      </w:r>
    </w:p>
    <w:p w14:paraId="6DDDE7FD" w14:textId="5EB7F96C" w:rsidR="00B530CB" w:rsidRDefault="00B530CB" w:rsidP="00D70B9E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  <w:szCs w:val="22"/>
        </w:rPr>
      </w:pPr>
      <w:r w:rsidRPr="00B530CB">
        <w:rPr>
          <w:sz w:val="22"/>
          <w:szCs w:val="22"/>
        </w:rPr>
        <w:t xml:space="preserve">Work to be carried out during normal working hours.  </w:t>
      </w:r>
    </w:p>
    <w:p w14:paraId="6F0460CA" w14:textId="4485E174" w:rsidR="00B530CB" w:rsidRDefault="00B530CB" w:rsidP="00D70B9E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Compatible with our existing systems</w:t>
      </w:r>
    </w:p>
    <w:p w14:paraId="2DED877B" w14:textId="62C783B2" w:rsidR="00B530CB" w:rsidRDefault="00B530CB" w:rsidP="00D70B9E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6,000 CPH x 500ml</w:t>
      </w:r>
    </w:p>
    <w:p w14:paraId="4C5E383B" w14:textId="6FFEAE45" w:rsidR="00B530CB" w:rsidRDefault="00B530CB" w:rsidP="00D70B9E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6,000 CPH x 250ml</w:t>
      </w:r>
    </w:p>
    <w:p w14:paraId="75B480A5" w14:textId="449F38EE" w:rsidR="00B530CB" w:rsidRPr="00B530CB" w:rsidRDefault="00B530CB" w:rsidP="00D70B9E">
      <w:pPr>
        <w:pStyle w:val="ListParagraph"/>
        <w:numPr>
          <w:ilvl w:val="0"/>
          <w:numId w:val="37"/>
        </w:numPr>
        <w:spacing w:after="120"/>
        <w:contextualSpacing w:val="0"/>
        <w:rPr>
          <w:b/>
          <w:bCs/>
          <w:sz w:val="22"/>
          <w:szCs w:val="22"/>
        </w:rPr>
      </w:pPr>
      <w:r w:rsidRPr="00B530CB">
        <w:rPr>
          <w:b/>
          <w:bCs/>
          <w:sz w:val="22"/>
          <w:szCs w:val="22"/>
        </w:rPr>
        <w:t>De-palletiser:</w:t>
      </w:r>
    </w:p>
    <w:p w14:paraId="778C3415" w14:textId="09213542" w:rsidR="00B530CB" w:rsidRDefault="00B530CB" w:rsidP="00B530CB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12,000 units per hour</w:t>
      </w:r>
    </w:p>
    <w:p w14:paraId="03BA37F1" w14:textId="77777777" w:rsidR="00B530CB" w:rsidRPr="00B530CB" w:rsidRDefault="00B530CB" w:rsidP="00B530CB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Fully automated sweep system for cans</w:t>
      </w:r>
    </w:p>
    <w:p w14:paraId="290AD7F6" w14:textId="512E1212" w:rsidR="00B530CB" w:rsidRPr="00B530CB" w:rsidRDefault="00B530CB" w:rsidP="00A624B5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Accommodate all pallet sizes</w:t>
      </w:r>
    </w:p>
    <w:p w14:paraId="7ECBA119" w14:textId="76630193" w:rsidR="00B530CB" w:rsidRPr="00B530CB" w:rsidRDefault="00B530CB" w:rsidP="00F27C25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</w:t>
      </w:r>
      <w:r w:rsidRPr="00B530CB">
        <w:rPr>
          <w:sz w:val="22"/>
          <w:szCs w:val="22"/>
        </w:rPr>
        <w:t>rives &amp; Motors</w:t>
      </w:r>
    </w:p>
    <w:p w14:paraId="6DCFDF14" w14:textId="77777777" w:rsidR="00B530CB" w:rsidRPr="00B530CB" w:rsidRDefault="00B530CB" w:rsidP="00B530CB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Pneumatic controls</w:t>
      </w:r>
    </w:p>
    <w:p w14:paraId="5BA8208E" w14:textId="6F70A2A5" w:rsidR="00B530CB" w:rsidRPr="00B530CB" w:rsidRDefault="00B530CB" w:rsidP="006030B2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F</w:t>
      </w:r>
      <w:r w:rsidRPr="00B530CB">
        <w:rPr>
          <w:sz w:val="22"/>
          <w:szCs w:val="22"/>
        </w:rPr>
        <w:t>ull CE certification</w:t>
      </w:r>
    </w:p>
    <w:p w14:paraId="015A3E1F" w14:textId="06684C80" w:rsidR="00B530CB" w:rsidRPr="00B530CB" w:rsidRDefault="00B530CB" w:rsidP="00556033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User friendly touchscreen control</w:t>
      </w:r>
    </w:p>
    <w:p w14:paraId="76DE968B" w14:textId="484D3AD4" w:rsidR="00B530CB" w:rsidRPr="00B530CB" w:rsidRDefault="00B530CB" w:rsidP="00B74FD2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Can accommodate all can sizes with simple sensor adjustment</w:t>
      </w:r>
    </w:p>
    <w:p w14:paraId="0E96B859" w14:textId="4BD7DE4D" w:rsidR="00B530CB" w:rsidRPr="00B530CB" w:rsidRDefault="00B530CB" w:rsidP="009755C5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Complete safety and interlock system</w:t>
      </w:r>
    </w:p>
    <w:p w14:paraId="53D4EBFB" w14:textId="2B6F44AA" w:rsidR="00B530CB" w:rsidRPr="00B530CB" w:rsidRDefault="00B530CB" w:rsidP="003079F1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Twist and rinse module to suit other cans</w:t>
      </w:r>
    </w:p>
    <w:p w14:paraId="55397903" w14:textId="1B73CEE2" w:rsidR="00B530CB" w:rsidRPr="00B530CB" w:rsidRDefault="00B530CB" w:rsidP="00F859CF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B530CB">
        <w:rPr>
          <w:sz w:val="22"/>
          <w:szCs w:val="22"/>
        </w:rPr>
        <w:t>Automated interlayer removal</w:t>
      </w:r>
    </w:p>
    <w:p w14:paraId="08A87808" w14:textId="560E94C0" w:rsidR="00B530CB" w:rsidRDefault="00B530CB" w:rsidP="00602E24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 w:rsidRPr="00B530CB">
        <w:rPr>
          <w:sz w:val="22"/>
          <w:szCs w:val="22"/>
        </w:rPr>
        <w:t>Interlayer catchment module with bin</w:t>
      </w:r>
    </w:p>
    <w:p w14:paraId="68BA7C34" w14:textId="6015850E" w:rsidR="00B530CB" w:rsidRPr="00B530CB" w:rsidRDefault="00B530CB" w:rsidP="00B530CB">
      <w:pPr>
        <w:pStyle w:val="ListParagraph"/>
        <w:numPr>
          <w:ilvl w:val="0"/>
          <w:numId w:val="37"/>
        </w:numPr>
        <w:spacing w:after="120"/>
        <w:contextualSpacing w:val="0"/>
        <w:rPr>
          <w:b/>
          <w:bCs/>
          <w:sz w:val="22"/>
          <w:szCs w:val="22"/>
        </w:rPr>
      </w:pPr>
      <w:r w:rsidRPr="00B530CB">
        <w:rPr>
          <w:b/>
          <w:bCs/>
          <w:sz w:val="22"/>
          <w:szCs w:val="22"/>
        </w:rPr>
        <w:t>Counter Pressure Filler/ Seamer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6"/>
        <w:gridCol w:w="4476"/>
      </w:tblGrid>
      <w:tr w:rsidR="00B530CB" w:rsidRPr="00B530CB" w14:paraId="19B66AAA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3C9C2F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Type of filling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409590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>Counterpressure with electro-</w:t>
            </w:r>
            <w:r w:rsidRPr="00B530CB">
              <w:rPr>
                <w:sz w:val="22"/>
                <w:szCs w:val="22"/>
              </w:rPr>
              <w:lastRenderedPageBreak/>
              <w:t xml:space="preserve">pneumatic valves </w:t>
            </w:r>
          </w:p>
        </w:tc>
      </w:tr>
      <w:tr w:rsidR="00B530CB" w:rsidRPr="00B530CB" w14:paraId="165E29D7" w14:textId="77777777">
        <w:trPr>
          <w:trHeight w:val="207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26BBD3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lastRenderedPageBreak/>
              <w:t>Production (</w:t>
            </w:r>
            <w:proofErr w:type="spellStart"/>
            <w:r w:rsidRPr="00B530CB">
              <w:rPr>
                <w:sz w:val="22"/>
                <w:szCs w:val="22"/>
              </w:rPr>
              <w:t>cph</w:t>
            </w:r>
            <w:proofErr w:type="spellEnd"/>
            <w:r w:rsidRPr="00B530C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004CBF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Up to 6000 </w:t>
            </w:r>
            <w:proofErr w:type="spellStart"/>
            <w:r w:rsidRPr="00B530CB">
              <w:rPr>
                <w:sz w:val="22"/>
                <w:szCs w:val="22"/>
              </w:rPr>
              <w:t>cph</w:t>
            </w:r>
            <w:proofErr w:type="spellEnd"/>
            <w:r w:rsidRPr="00B530CB">
              <w:rPr>
                <w:sz w:val="22"/>
                <w:szCs w:val="22"/>
              </w:rPr>
              <w:t xml:space="preserve"> @250ml </w:t>
            </w:r>
          </w:p>
          <w:p w14:paraId="018CEC9E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Up to 6000 </w:t>
            </w:r>
            <w:proofErr w:type="spellStart"/>
            <w:r w:rsidRPr="00B530CB">
              <w:rPr>
                <w:sz w:val="22"/>
                <w:szCs w:val="22"/>
              </w:rPr>
              <w:t>cph</w:t>
            </w:r>
            <w:proofErr w:type="spellEnd"/>
            <w:r w:rsidRPr="00B530CB">
              <w:rPr>
                <w:sz w:val="22"/>
                <w:szCs w:val="22"/>
              </w:rPr>
              <w:t xml:space="preserve"> @500ml </w:t>
            </w:r>
          </w:p>
        </w:tc>
      </w:tr>
      <w:tr w:rsidR="00B530CB" w:rsidRPr="00B530CB" w14:paraId="557E3B2A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77D8AD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Precision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C03356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+/- 2 mm </w:t>
            </w:r>
          </w:p>
        </w:tc>
      </w:tr>
      <w:tr w:rsidR="00B530CB" w:rsidRPr="00B530CB" w14:paraId="37AAAFE2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B09AB0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Safety covers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2B4960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According to CE rules </w:t>
            </w:r>
          </w:p>
        </w:tc>
      </w:tr>
      <w:tr w:rsidR="00B530CB" w:rsidRPr="00B530CB" w14:paraId="3CE468E9" w14:textId="77777777">
        <w:trPr>
          <w:trHeight w:val="695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2A39EF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Standard version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BC6BEC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Inlet can </w:t>
            </w:r>
            <w:proofErr w:type="gramStart"/>
            <w:r w:rsidRPr="00B530CB">
              <w:rPr>
                <w:sz w:val="22"/>
                <w:szCs w:val="22"/>
              </w:rPr>
              <w:t>detector;</w:t>
            </w:r>
            <w:proofErr w:type="gramEnd"/>
            <w:r w:rsidRPr="00B530CB">
              <w:rPr>
                <w:sz w:val="22"/>
                <w:szCs w:val="22"/>
              </w:rPr>
              <w:t xml:space="preserve"> </w:t>
            </w:r>
          </w:p>
          <w:p w14:paraId="5784DC47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Overloading </w:t>
            </w:r>
            <w:proofErr w:type="gramStart"/>
            <w:r w:rsidRPr="00B530CB">
              <w:rPr>
                <w:sz w:val="22"/>
                <w:szCs w:val="22"/>
              </w:rPr>
              <w:t>detectors;</w:t>
            </w:r>
            <w:proofErr w:type="gramEnd"/>
            <w:r w:rsidRPr="00B530CB">
              <w:rPr>
                <w:sz w:val="22"/>
                <w:szCs w:val="22"/>
              </w:rPr>
              <w:t xml:space="preserve"> </w:t>
            </w:r>
          </w:p>
          <w:p w14:paraId="1F037BB1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>Outlet conveyor (of 2 m length</w:t>
            </w:r>
            <w:proofErr w:type="gramStart"/>
            <w:r w:rsidRPr="00B530CB">
              <w:rPr>
                <w:sz w:val="22"/>
                <w:szCs w:val="22"/>
              </w:rPr>
              <w:t>);</w:t>
            </w:r>
            <w:proofErr w:type="gramEnd"/>
            <w:r w:rsidRPr="00B530CB">
              <w:rPr>
                <w:sz w:val="22"/>
                <w:szCs w:val="22"/>
              </w:rPr>
              <w:t xml:space="preserve"> </w:t>
            </w:r>
          </w:p>
          <w:p w14:paraId="63AD09D1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Regulator of the conveyor’s working speed synchronized with the machine </w:t>
            </w:r>
            <w:proofErr w:type="gramStart"/>
            <w:r w:rsidRPr="00B530CB">
              <w:rPr>
                <w:sz w:val="22"/>
                <w:szCs w:val="22"/>
              </w:rPr>
              <w:t>speed;</w:t>
            </w:r>
            <w:proofErr w:type="gramEnd"/>
            <w:r w:rsidRPr="00B530CB">
              <w:rPr>
                <w:sz w:val="22"/>
                <w:szCs w:val="22"/>
              </w:rPr>
              <w:t xml:space="preserve"> </w:t>
            </w:r>
          </w:p>
          <w:p w14:paraId="4737A5E7" w14:textId="46E75CE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PLC – driver B&amp;R </w:t>
            </w:r>
          </w:p>
        </w:tc>
      </w:tr>
      <w:tr w:rsidR="00B530CB" w:rsidRPr="00B530CB" w14:paraId="23C8E2CE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997A47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>Noise (</w:t>
            </w:r>
            <w:proofErr w:type="spellStart"/>
            <w:r w:rsidRPr="00B530CB">
              <w:rPr>
                <w:sz w:val="22"/>
                <w:szCs w:val="22"/>
              </w:rPr>
              <w:t>dBa</w:t>
            </w:r>
            <w:proofErr w:type="spellEnd"/>
            <w:r w:rsidRPr="00B530C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F4C226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86 </w:t>
            </w:r>
          </w:p>
        </w:tc>
      </w:tr>
      <w:tr w:rsidR="00B530CB" w:rsidRPr="00B530CB" w14:paraId="7AE49188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B1B8BF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>Air pressure (</w:t>
            </w:r>
            <w:proofErr w:type="spellStart"/>
            <w:r w:rsidRPr="00B530CB">
              <w:rPr>
                <w:sz w:val="22"/>
                <w:szCs w:val="22"/>
              </w:rPr>
              <w:t>Mpa</w:t>
            </w:r>
            <w:proofErr w:type="spellEnd"/>
            <w:r w:rsidRPr="00B530C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097543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0,8 </w:t>
            </w:r>
          </w:p>
        </w:tc>
      </w:tr>
      <w:tr w:rsidR="00B530CB" w:rsidRPr="00B530CB" w14:paraId="475BE74C" w14:textId="77777777">
        <w:trPr>
          <w:trHeight w:val="98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B01AE6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Air consumption (m3/h)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04B335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8 </w:t>
            </w:r>
          </w:p>
        </w:tc>
      </w:tr>
      <w:tr w:rsidR="00B530CB" w:rsidRPr="00B530CB" w14:paraId="663FBF73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C52FCB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>Pressure of CO2 (</w:t>
            </w:r>
            <w:proofErr w:type="spellStart"/>
            <w:r w:rsidRPr="00B530CB">
              <w:rPr>
                <w:sz w:val="22"/>
                <w:szCs w:val="22"/>
              </w:rPr>
              <w:t>Mpa</w:t>
            </w:r>
            <w:proofErr w:type="spellEnd"/>
            <w:r w:rsidRPr="00B530C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C748C6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0,8 </w:t>
            </w:r>
          </w:p>
        </w:tc>
      </w:tr>
      <w:tr w:rsidR="00B530CB" w:rsidRPr="00B530CB" w14:paraId="14E6784E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A091B8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Consumption of CO2 (kg/h)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030BBF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20-50 </w:t>
            </w:r>
          </w:p>
        </w:tc>
      </w:tr>
      <w:tr w:rsidR="00B530CB" w:rsidRPr="00B530CB" w14:paraId="1FB534F0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A1FA9C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Power supply (kW)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182E4E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3,5 </w:t>
            </w:r>
          </w:p>
        </w:tc>
      </w:tr>
      <w:tr w:rsidR="00B530CB" w:rsidRPr="00B530CB" w14:paraId="213AA611" w14:textId="77777777">
        <w:trPr>
          <w:trHeight w:val="208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BCA36C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The volume required for sanitary cleaning (l)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D61D9C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220 </w:t>
            </w:r>
          </w:p>
        </w:tc>
      </w:tr>
      <w:tr w:rsidR="00B530CB" w:rsidRPr="00B530CB" w14:paraId="1DE34579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019D16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Washing pressure (Bar)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F436B2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3 </w:t>
            </w:r>
          </w:p>
        </w:tc>
      </w:tr>
      <w:tr w:rsidR="00B530CB" w:rsidRPr="00B530CB" w14:paraId="1BE4FD3B" w14:textId="77777777">
        <w:trPr>
          <w:trHeight w:val="94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ED01B5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Max. Temperature of washing (°C)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6752EC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65 </w:t>
            </w:r>
          </w:p>
        </w:tc>
      </w:tr>
      <w:tr w:rsidR="00B530CB" w:rsidRPr="00B530CB" w14:paraId="3BBFEFB6" w14:textId="77777777">
        <w:trPr>
          <w:trHeight w:val="93"/>
        </w:trPr>
        <w:tc>
          <w:tcPr>
            <w:tcW w:w="44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D37D93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Legs (pcs) </w:t>
            </w:r>
          </w:p>
        </w:tc>
        <w:tc>
          <w:tcPr>
            <w:tcW w:w="44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8552A2" w14:textId="77777777" w:rsidR="00B530CB" w:rsidRPr="00B530CB" w:rsidRDefault="00B530CB" w:rsidP="00B530CB">
            <w:pPr>
              <w:pStyle w:val="ListParagraph"/>
              <w:numPr>
                <w:ilvl w:val="0"/>
                <w:numId w:val="37"/>
              </w:numPr>
              <w:spacing w:after="120"/>
              <w:rPr>
                <w:sz w:val="22"/>
                <w:szCs w:val="22"/>
              </w:rPr>
            </w:pPr>
            <w:r w:rsidRPr="00B530CB">
              <w:rPr>
                <w:sz w:val="22"/>
                <w:szCs w:val="22"/>
              </w:rPr>
              <w:t xml:space="preserve">10 of 120 mm diameter </w:t>
            </w:r>
          </w:p>
        </w:tc>
      </w:tr>
    </w:tbl>
    <w:p w14:paraId="379518C8" w14:textId="2CF9F0AC" w:rsidR="00B530CB" w:rsidRPr="003404C8" w:rsidRDefault="003404C8" w:rsidP="00B530CB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b/>
          <w:bCs/>
          <w:sz w:val="22"/>
          <w:szCs w:val="22"/>
        </w:rPr>
        <w:t>Seamer (closure) 2 Heads</w:t>
      </w:r>
    </w:p>
    <w:p w14:paraId="6486131B" w14:textId="284BF1E8" w:rsidR="003404C8" w:rsidRPr="003404C8" w:rsidRDefault="003404C8" w:rsidP="003404C8">
      <w:pPr>
        <w:pStyle w:val="ListParagraph"/>
        <w:numPr>
          <w:ilvl w:val="1"/>
          <w:numId w:val="37"/>
        </w:numPr>
        <w:spacing w:after="120"/>
        <w:rPr>
          <w:sz w:val="22"/>
          <w:szCs w:val="22"/>
        </w:rPr>
      </w:pPr>
      <w:r w:rsidRPr="003404C8">
        <w:rPr>
          <w:sz w:val="22"/>
          <w:szCs w:val="22"/>
        </w:rPr>
        <w:t xml:space="preserve">can pitch: 123 or 127 mm. </w:t>
      </w:r>
    </w:p>
    <w:p w14:paraId="1826EAA8" w14:textId="108A33FF" w:rsidR="003404C8" w:rsidRPr="00B530CB" w:rsidRDefault="003404C8" w:rsidP="003404C8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 w:rsidRPr="003404C8">
        <w:rPr>
          <w:sz w:val="22"/>
          <w:szCs w:val="22"/>
        </w:rPr>
        <w:t xml:space="preserve">range speed: from 20 to 100 </w:t>
      </w:r>
      <w:proofErr w:type="spellStart"/>
      <w:r w:rsidRPr="003404C8">
        <w:rPr>
          <w:sz w:val="22"/>
          <w:szCs w:val="22"/>
        </w:rPr>
        <w:t>cpm</w:t>
      </w:r>
      <w:proofErr w:type="spellEnd"/>
      <w:r w:rsidRPr="003404C8">
        <w:rPr>
          <w:sz w:val="22"/>
          <w:szCs w:val="22"/>
        </w:rPr>
        <w:t xml:space="preserve"> (continuously adjustable)</w:t>
      </w:r>
    </w:p>
    <w:p w14:paraId="407B06F7" w14:textId="4F5F0CDC" w:rsidR="00873435" w:rsidRDefault="003404C8" w:rsidP="003404C8">
      <w:pPr>
        <w:pStyle w:val="ListParagraph"/>
        <w:numPr>
          <w:ilvl w:val="0"/>
          <w:numId w:val="37"/>
        </w:numPr>
        <w:spacing w:after="120"/>
        <w:rPr>
          <w:b/>
          <w:bCs/>
          <w:sz w:val="22"/>
          <w:szCs w:val="22"/>
        </w:rPr>
      </w:pPr>
      <w:r w:rsidRPr="003404C8">
        <w:rPr>
          <w:b/>
          <w:bCs/>
          <w:sz w:val="22"/>
          <w:szCs w:val="22"/>
        </w:rPr>
        <w:t>Software</w:t>
      </w:r>
    </w:p>
    <w:p w14:paraId="6BE052A4" w14:textId="246F8895" w:rsidR="003404C8" w:rsidRDefault="003404C8" w:rsidP="003404C8">
      <w:pPr>
        <w:pStyle w:val="ListParagraph"/>
        <w:numPr>
          <w:ilvl w:val="0"/>
          <w:numId w:val="37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Filler Block</w:t>
      </w:r>
    </w:p>
    <w:p w14:paraId="16964B53" w14:textId="349F5ABE" w:rsidR="003404C8" w:rsidRDefault="003404C8" w:rsidP="003404C8">
      <w:pPr>
        <w:pStyle w:val="ListParagraph"/>
        <w:numPr>
          <w:ilvl w:val="0"/>
          <w:numId w:val="37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X-ray fill level checker plus safety protection </w:t>
      </w:r>
    </w:p>
    <w:p w14:paraId="37488B54" w14:textId="1B0AB37F" w:rsidR="003404C8" w:rsidRDefault="003404C8" w:rsidP="003404C8">
      <w:pPr>
        <w:pStyle w:val="ListParagraph"/>
        <w:numPr>
          <w:ilvl w:val="0"/>
          <w:numId w:val="37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Ejection verification </w:t>
      </w:r>
    </w:p>
    <w:p w14:paraId="5BACDF2D" w14:textId="3BA26F3A" w:rsidR="003404C8" w:rsidRPr="003404C8" w:rsidRDefault="003404C8" w:rsidP="003404C8">
      <w:pPr>
        <w:pStyle w:val="ListParagraph"/>
        <w:numPr>
          <w:ilvl w:val="0"/>
          <w:numId w:val="37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Vacuum pressure control unit (after tunnel pasteurisation)</w:t>
      </w:r>
    </w:p>
    <w:p w14:paraId="06D74927" w14:textId="77777777" w:rsidR="00714507" w:rsidRPr="00D70B9E" w:rsidRDefault="00714507" w:rsidP="00D70B9E">
      <w:pPr>
        <w:spacing w:after="120"/>
        <w:rPr>
          <w:sz w:val="22"/>
          <w:szCs w:val="22"/>
        </w:rPr>
      </w:pPr>
    </w:p>
    <w:p w14:paraId="14DC545B" w14:textId="77777777" w:rsidR="00BC5D91" w:rsidRPr="00D70B9E" w:rsidRDefault="00BC5D91" w:rsidP="00D70B9E">
      <w:pPr>
        <w:spacing w:after="120"/>
        <w:rPr>
          <w:sz w:val="22"/>
          <w:szCs w:val="22"/>
        </w:rPr>
      </w:pPr>
    </w:p>
    <w:sectPr w:rsidR="00BC5D91" w:rsidRPr="00D70B9E" w:rsidSect="005555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2A96" w14:textId="77777777" w:rsidR="004602F1" w:rsidRDefault="004602F1" w:rsidP="00714507">
      <w:r>
        <w:separator/>
      </w:r>
    </w:p>
  </w:endnote>
  <w:endnote w:type="continuationSeparator" w:id="0">
    <w:p w14:paraId="20F0FF1A" w14:textId="77777777" w:rsidR="004602F1" w:rsidRDefault="004602F1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rala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DED5C" w14:textId="77777777" w:rsidR="004602F1" w:rsidRDefault="004602F1" w:rsidP="00714507">
      <w:r>
        <w:separator/>
      </w:r>
    </w:p>
  </w:footnote>
  <w:footnote w:type="continuationSeparator" w:id="0">
    <w:p w14:paraId="3BB171A5" w14:textId="77777777" w:rsidR="004602F1" w:rsidRDefault="004602F1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F9E88" w14:textId="23D9EAFE" w:rsidR="00714507" w:rsidRDefault="00714507" w:rsidP="00714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D85"/>
    <w:multiLevelType w:val="multilevel"/>
    <w:tmpl w:val="E5F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4A7DEF"/>
    <w:multiLevelType w:val="hybridMultilevel"/>
    <w:tmpl w:val="834EB490"/>
    <w:lvl w:ilvl="0" w:tplc="826290E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E62"/>
    <w:multiLevelType w:val="hybridMultilevel"/>
    <w:tmpl w:val="D5E0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74BE"/>
    <w:multiLevelType w:val="hybridMultilevel"/>
    <w:tmpl w:val="B7E8F934"/>
    <w:lvl w:ilvl="0" w:tplc="3AFE8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E15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FD20B5"/>
    <w:multiLevelType w:val="hybridMultilevel"/>
    <w:tmpl w:val="EB6AEE26"/>
    <w:lvl w:ilvl="0" w:tplc="7E04DDD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857"/>
    <w:multiLevelType w:val="hybridMultilevel"/>
    <w:tmpl w:val="CCB28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2E0D"/>
    <w:multiLevelType w:val="multilevel"/>
    <w:tmpl w:val="D178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4F370D"/>
    <w:multiLevelType w:val="hybridMultilevel"/>
    <w:tmpl w:val="49E0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54951"/>
    <w:multiLevelType w:val="hybridMultilevel"/>
    <w:tmpl w:val="E1BA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52DD5"/>
    <w:multiLevelType w:val="hybridMultilevel"/>
    <w:tmpl w:val="FFCC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B021F"/>
    <w:multiLevelType w:val="hybridMultilevel"/>
    <w:tmpl w:val="11D69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D0F23"/>
    <w:multiLevelType w:val="hybridMultilevel"/>
    <w:tmpl w:val="DD46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E1A46"/>
    <w:multiLevelType w:val="multilevel"/>
    <w:tmpl w:val="25EC2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8442FA"/>
    <w:multiLevelType w:val="hybridMultilevel"/>
    <w:tmpl w:val="63A06E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41FC"/>
    <w:multiLevelType w:val="hybridMultilevel"/>
    <w:tmpl w:val="F5AED89A"/>
    <w:lvl w:ilvl="0" w:tplc="6EAE7812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7A20916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63158"/>
    <w:multiLevelType w:val="hybridMultilevel"/>
    <w:tmpl w:val="6C9E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43B06">
      <w:start w:val="1"/>
      <w:numFmt w:val="bullet"/>
      <w:lvlText w:val="o"/>
      <w:lvlJc w:val="left"/>
      <w:pPr>
        <w:ind w:left="1440" w:hanging="360"/>
      </w:pPr>
      <w:rPr>
        <w:rFonts w:ascii="Sarala" w:hAnsi="Sarala" w:cs="Saral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0C76"/>
    <w:multiLevelType w:val="hybridMultilevel"/>
    <w:tmpl w:val="5CE4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243F0"/>
    <w:multiLevelType w:val="hybridMultilevel"/>
    <w:tmpl w:val="F8686250"/>
    <w:lvl w:ilvl="0" w:tplc="7F48639E">
      <w:start w:val="1"/>
      <w:numFmt w:val="decimal"/>
      <w:lvlText w:val="%1."/>
      <w:lvlJc w:val="left"/>
      <w:pPr>
        <w:ind w:left="720" w:hanging="360"/>
      </w:pPr>
    </w:lvl>
    <w:lvl w:ilvl="1" w:tplc="04AC73BA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77B4F"/>
    <w:multiLevelType w:val="multilevel"/>
    <w:tmpl w:val="D11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5496B88"/>
    <w:multiLevelType w:val="hybridMultilevel"/>
    <w:tmpl w:val="3C32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30C74"/>
    <w:multiLevelType w:val="hybridMultilevel"/>
    <w:tmpl w:val="F8A4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703B3"/>
    <w:multiLevelType w:val="hybridMultilevel"/>
    <w:tmpl w:val="16BC969A"/>
    <w:lvl w:ilvl="0" w:tplc="390A8BA0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3F27E6"/>
    <w:multiLevelType w:val="hybridMultilevel"/>
    <w:tmpl w:val="96EA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3BE"/>
    <w:multiLevelType w:val="hybridMultilevel"/>
    <w:tmpl w:val="12DE2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826D1"/>
    <w:multiLevelType w:val="hybridMultilevel"/>
    <w:tmpl w:val="BAD2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A2F71"/>
    <w:multiLevelType w:val="hybridMultilevel"/>
    <w:tmpl w:val="8B909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A7110"/>
    <w:multiLevelType w:val="hybridMultilevel"/>
    <w:tmpl w:val="3DE02F2E"/>
    <w:lvl w:ilvl="0" w:tplc="40D6AC02">
      <w:start w:val="1"/>
      <w:numFmt w:val="decimal"/>
      <w:lvlText w:val="%1."/>
      <w:lvlJc w:val="left"/>
      <w:pPr>
        <w:ind w:left="720" w:hanging="360"/>
      </w:pPr>
    </w:lvl>
    <w:lvl w:ilvl="1" w:tplc="76C879D6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3BD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8C82A77"/>
    <w:multiLevelType w:val="multilevel"/>
    <w:tmpl w:val="00F2A6A2"/>
    <w:lvl w:ilvl="0">
      <w:start w:val="1"/>
      <w:numFmt w:val="decimal"/>
      <w:pStyle w:val="Heading2"/>
      <w:lvlText w:val="%1."/>
      <w:lvlJc w:val="left"/>
      <w:pPr>
        <w:tabs>
          <w:tab w:val="num" w:pos="2138"/>
        </w:tabs>
        <w:ind w:left="213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C9F7FF6"/>
    <w:multiLevelType w:val="hybridMultilevel"/>
    <w:tmpl w:val="4A2E5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527C8"/>
    <w:multiLevelType w:val="hybridMultilevel"/>
    <w:tmpl w:val="D4A8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82406"/>
    <w:multiLevelType w:val="hybridMultilevel"/>
    <w:tmpl w:val="5E6E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62493"/>
    <w:multiLevelType w:val="hybridMultilevel"/>
    <w:tmpl w:val="CBDC61A8"/>
    <w:lvl w:ilvl="0" w:tplc="E4228E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B45E3"/>
    <w:multiLevelType w:val="hybridMultilevel"/>
    <w:tmpl w:val="0F3A73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A9BF4">
      <w:start w:val="1"/>
      <w:numFmt w:val="bullet"/>
      <w:lvlText w:val="o"/>
      <w:lvlJc w:val="left"/>
      <w:pPr>
        <w:ind w:left="1440" w:hanging="360"/>
      </w:pPr>
      <w:rPr>
        <w:rFonts w:ascii="Sarala" w:hAnsi="Sarala" w:cs="Sarala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1246"/>
    <w:multiLevelType w:val="hybridMultilevel"/>
    <w:tmpl w:val="5EB0EE0A"/>
    <w:lvl w:ilvl="0" w:tplc="576C397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A2FB5"/>
    <w:multiLevelType w:val="hybridMultilevel"/>
    <w:tmpl w:val="9D1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A07C2"/>
    <w:multiLevelType w:val="hybridMultilevel"/>
    <w:tmpl w:val="83A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2101"/>
    <w:multiLevelType w:val="hybridMultilevel"/>
    <w:tmpl w:val="CD1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7088">
    <w:abstractNumId w:val="18"/>
  </w:num>
  <w:num w:numId="2" w16cid:durableId="624504464">
    <w:abstractNumId w:val="33"/>
  </w:num>
  <w:num w:numId="3" w16cid:durableId="683289511">
    <w:abstractNumId w:val="0"/>
  </w:num>
  <w:num w:numId="4" w16cid:durableId="804347350">
    <w:abstractNumId w:val="5"/>
  </w:num>
  <w:num w:numId="5" w16cid:durableId="17776576">
    <w:abstractNumId w:val="18"/>
  </w:num>
  <w:num w:numId="6" w16cid:durableId="1876500436">
    <w:abstractNumId w:val="15"/>
  </w:num>
  <w:num w:numId="7" w16cid:durableId="1288926891">
    <w:abstractNumId w:val="27"/>
  </w:num>
  <w:num w:numId="8" w16cid:durableId="592905275">
    <w:abstractNumId w:val="19"/>
  </w:num>
  <w:num w:numId="9" w16cid:durableId="1859191913">
    <w:abstractNumId w:val="22"/>
  </w:num>
  <w:num w:numId="10" w16cid:durableId="1020933037">
    <w:abstractNumId w:val="7"/>
  </w:num>
  <w:num w:numId="11" w16cid:durableId="1991513999">
    <w:abstractNumId w:val="3"/>
  </w:num>
  <w:num w:numId="12" w16cid:durableId="1532256729">
    <w:abstractNumId w:val="35"/>
  </w:num>
  <w:num w:numId="13" w16cid:durableId="1340735555">
    <w:abstractNumId w:val="29"/>
  </w:num>
  <w:num w:numId="14" w16cid:durableId="2007706444">
    <w:abstractNumId w:val="29"/>
  </w:num>
  <w:num w:numId="15" w16cid:durableId="1208760588">
    <w:abstractNumId w:val="29"/>
  </w:num>
  <w:num w:numId="16" w16cid:durableId="128674698">
    <w:abstractNumId w:val="29"/>
  </w:num>
  <w:num w:numId="17" w16cid:durableId="997883494">
    <w:abstractNumId w:val="29"/>
  </w:num>
  <w:num w:numId="18" w16cid:durableId="405613460">
    <w:abstractNumId w:val="29"/>
  </w:num>
  <w:num w:numId="19" w16cid:durableId="1789279312">
    <w:abstractNumId w:val="36"/>
  </w:num>
  <w:num w:numId="20" w16cid:durableId="2121531715">
    <w:abstractNumId w:val="8"/>
  </w:num>
  <w:num w:numId="21" w16cid:durableId="1789545056">
    <w:abstractNumId w:val="10"/>
  </w:num>
  <w:num w:numId="22" w16cid:durableId="2135558794">
    <w:abstractNumId w:val="4"/>
  </w:num>
  <w:num w:numId="23" w16cid:durableId="1404257809">
    <w:abstractNumId w:val="13"/>
  </w:num>
  <w:num w:numId="24" w16cid:durableId="1599874690">
    <w:abstractNumId w:val="2"/>
  </w:num>
  <w:num w:numId="25" w16cid:durableId="1467892049">
    <w:abstractNumId w:val="1"/>
  </w:num>
  <w:num w:numId="26" w16cid:durableId="1118335701">
    <w:abstractNumId w:val="9"/>
  </w:num>
  <w:num w:numId="27" w16cid:durableId="1244485947">
    <w:abstractNumId w:val="38"/>
  </w:num>
  <w:num w:numId="28" w16cid:durableId="1330058939">
    <w:abstractNumId w:val="25"/>
  </w:num>
  <w:num w:numId="29" w16cid:durableId="593132324">
    <w:abstractNumId w:val="26"/>
  </w:num>
  <w:num w:numId="30" w16cid:durableId="1218471120">
    <w:abstractNumId w:val="30"/>
  </w:num>
  <w:num w:numId="31" w16cid:durableId="2093622013">
    <w:abstractNumId w:val="32"/>
  </w:num>
  <w:num w:numId="32" w16cid:durableId="2116097528">
    <w:abstractNumId w:val="6"/>
  </w:num>
  <w:num w:numId="33" w16cid:durableId="1040134881">
    <w:abstractNumId w:val="11"/>
  </w:num>
  <w:num w:numId="34" w16cid:durableId="2088646130">
    <w:abstractNumId w:val="20"/>
  </w:num>
  <w:num w:numId="35" w16cid:durableId="270404335">
    <w:abstractNumId w:val="17"/>
  </w:num>
  <w:num w:numId="36" w16cid:durableId="1898935752">
    <w:abstractNumId w:val="24"/>
  </w:num>
  <w:num w:numId="37" w16cid:durableId="694310891">
    <w:abstractNumId w:val="16"/>
  </w:num>
  <w:num w:numId="38" w16cid:durableId="661201038">
    <w:abstractNumId w:val="14"/>
  </w:num>
  <w:num w:numId="39" w16cid:durableId="1404986016">
    <w:abstractNumId w:val="34"/>
  </w:num>
  <w:num w:numId="40" w16cid:durableId="702636521">
    <w:abstractNumId w:val="29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 w:numId="41" w16cid:durableId="715273320">
    <w:abstractNumId w:val="23"/>
  </w:num>
  <w:num w:numId="42" w16cid:durableId="592402001">
    <w:abstractNumId w:val="29"/>
  </w:num>
  <w:num w:numId="43" w16cid:durableId="96995458">
    <w:abstractNumId w:val="12"/>
  </w:num>
  <w:num w:numId="44" w16cid:durableId="821194428">
    <w:abstractNumId w:val="29"/>
  </w:num>
  <w:num w:numId="45" w16cid:durableId="1533567847">
    <w:abstractNumId w:val="29"/>
  </w:num>
  <w:num w:numId="46" w16cid:durableId="204098617">
    <w:abstractNumId w:val="29"/>
  </w:num>
  <w:num w:numId="47" w16cid:durableId="402336244">
    <w:abstractNumId w:val="21"/>
  </w:num>
  <w:num w:numId="48" w16cid:durableId="83378806">
    <w:abstractNumId w:val="31"/>
  </w:num>
  <w:num w:numId="49" w16cid:durableId="1067874945">
    <w:abstractNumId w:val="37"/>
  </w:num>
  <w:num w:numId="50" w16cid:durableId="955793975">
    <w:abstractNumId w:val="29"/>
  </w:num>
  <w:num w:numId="51" w16cid:durableId="308861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07"/>
    <w:rsid w:val="000025B8"/>
    <w:rsid w:val="0000496A"/>
    <w:rsid w:val="000068D8"/>
    <w:rsid w:val="00012BE1"/>
    <w:rsid w:val="00013203"/>
    <w:rsid w:val="000437F2"/>
    <w:rsid w:val="00073B2F"/>
    <w:rsid w:val="00077D22"/>
    <w:rsid w:val="000862CA"/>
    <w:rsid w:val="0008752F"/>
    <w:rsid w:val="0009259A"/>
    <w:rsid w:val="00092E71"/>
    <w:rsid w:val="000938F5"/>
    <w:rsid w:val="00095C6E"/>
    <w:rsid w:val="000F4559"/>
    <w:rsid w:val="000F6E45"/>
    <w:rsid w:val="0011516B"/>
    <w:rsid w:val="001179BC"/>
    <w:rsid w:val="00135484"/>
    <w:rsid w:val="00136E52"/>
    <w:rsid w:val="001407A5"/>
    <w:rsid w:val="00145B21"/>
    <w:rsid w:val="00146E7C"/>
    <w:rsid w:val="00154894"/>
    <w:rsid w:val="00162A27"/>
    <w:rsid w:val="001667FC"/>
    <w:rsid w:val="00167846"/>
    <w:rsid w:val="00167CB3"/>
    <w:rsid w:val="0017011E"/>
    <w:rsid w:val="00175B45"/>
    <w:rsid w:val="0018016C"/>
    <w:rsid w:val="00183532"/>
    <w:rsid w:val="001915F2"/>
    <w:rsid w:val="00193B44"/>
    <w:rsid w:val="001965AE"/>
    <w:rsid w:val="001C12D5"/>
    <w:rsid w:val="00206EF9"/>
    <w:rsid w:val="00220E0B"/>
    <w:rsid w:val="00225D2F"/>
    <w:rsid w:val="002427FD"/>
    <w:rsid w:val="00246EA7"/>
    <w:rsid w:val="00250B70"/>
    <w:rsid w:val="002714D7"/>
    <w:rsid w:val="002808F5"/>
    <w:rsid w:val="002935F0"/>
    <w:rsid w:val="002A3162"/>
    <w:rsid w:val="002B0474"/>
    <w:rsid w:val="002B16BE"/>
    <w:rsid w:val="002B21A6"/>
    <w:rsid w:val="002D410B"/>
    <w:rsid w:val="002E04B2"/>
    <w:rsid w:val="002E5C7E"/>
    <w:rsid w:val="00310EBD"/>
    <w:rsid w:val="0031209D"/>
    <w:rsid w:val="00334AD1"/>
    <w:rsid w:val="003404C8"/>
    <w:rsid w:val="00350C61"/>
    <w:rsid w:val="00361EFB"/>
    <w:rsid w:val="00372A36"/>
    <w:rsid w:val="00385DF7"/>
    <w:rsid w:val="003907A7"/>
    <w:rsid w:val="003A0809"/>
    <w:rsid w:val="003B35C5"/>
    <w:rsid w:val="003B6210"/>
    <w:rsid w:val="003B7935"/>
    <w:rsid w:val="003C1A16"/>
    <w:rsid w:val="003D0FD1"/>
    <w:rsid w:val="003D1A66"/>
    <w:rsid w:val="003D2451"/>
    <w:rsid w:val="003D2AD9"/>
    <w:rsid w:val="003E7855"/>
    <w:rsid w:val="003F5709"/>
    <w:rsid w:val="00406B2E"/>
    <w:rsid w:val="004209D7"/>
    <w:rsid w:val="004254A1"/>
    <w:rsid w:val="00426A96"/>
    <w:rsid w:val="00440E12"/>
    <w:rsid w:val="00450A97"/>
    <w:rsid w:val="004521F9"/>
    <w:rsid w:val="004602F1"/>
    <w:rsid w:val="004608D2"/>
    <w:rsid w:val="00461375"/>
    <w:rsid w:val="00476640"/>
    <w:rsid w:val="00495346"/>
    <w:rsid w:val="004A0772"/>
    <w:rsid w:val="004A4386"/>
    <w:rsid w:val="004A7927"/>
    <w:rsid w:val="004A7C19"/>
    <w:rsid w:val="004B2750"/>
    <w:rsid w:val="004B428A"/>
    <w:rsid w:val="004B6CA1"/>
    <w:rsid w:val="004C5F6E"/>
    <w:rsid w:val="004D39A7"/>
    <w:rsid w:val="004F4ABF"/>
    <w:rsid w:val="004F6FDB"/>
    <w:rsid w:val="00526D9F"/>
    <w:rsid w:val="00541C3A"/>
    <w:rsid w:val="0054225B"/>
    <w:rsid w:val="005425A5"/>
    <w:rsid w:val="0054269F"/>
    <w:rsid w:val="0055527B"/>
    <w:rsid w:val="00555516"/>
    <w:rsid w:val="005574FC"/>
    <w:rsid w:val="00563361"/>
    <w:rsid w:val="005701C3"/>
    <w:rsid w:val="00580D48"/>
    <w:rsid w:val="005851B9"/>
    <w:rsid w:val="005901E4"/>
    <w:rsid w:val="005A4480"/>
    <w:rsid w:val="005B5130"/>
    <w:rsid w:val="005B7E18"/>
    <w:rsid w:val="005C4507"/>
    <w:rsid w:val="005E1177"/>
    <w:rsid w:val="005F7D0F"/>
    <w:rsid w:val="006018EC"/>
    <w:rsid w:val="00606FB8"/>
    <w:rsid w:val="00611208"/>
    <w:rsid w:val="00616C4B"/>
    <w:rsid w:val="00622CC5"/>
    <w:rsid w:val="00630314"/>
    <w:rsid w:val="0064500D"/>
    <w:rsid w:val="00650771"/>
    <w:rsid w:val="00650A1B"/>
    <w:rsid w:val="00656AEC"/>
    <w:rsid w:val="00657966"/>
    <w:rsid w:val="006817B9"/>
    <w:rsid w:val="0068181A"/>
    <w:rsid w:val="006A0226"/>
    <w:rsid w:val="006A58CB"/>
    <w:rsid w:val="006B1750"/>
    <w:rsid w:val="006B5C1F"/>
    <w:rsid w:val="006B74D9"/>
    <w:rsid w:val="006C64D2"/>
    <w:rsid w:val="006D5233"/>
    <w:rsid w:val="006F787F"/>
    <w:rsid w:val="00710BB0"/>
    <w:rsid w:val="00714507"/>
    <w:rsid w:val="00714F04"/>
    <w:rsid w:val="0073434E"/>
    <w:rsid w:val="00742BFA"/>
    <w:rsid w:val="0074422E"/>
    <w:rsid w:val="00744643"/>
    <w:rsid w:val="00745E33"/>
    <w:rsid w:val="0076672B"/>
    <w:rsid w:val="0077360B"/>
    <w:rsid w:val="007B2525"/>
    <w:rsid w:val="007F105E"/>
    <w:rsid w:val="007F6BCB"/>
    <w:rsid w:val="00800BA4"/>
    <w:rsid w:val="008034C6"/>
    <w:rsid w:val="008046A1"/>
    <w:rsid w:val="008122A7"/>
    <w:rsid w:val="00813C8D"/>
    <w:rsid w:val="00821F26"/>
    <w:rsid w:val="0082406F"/>
    <w:rsid w:val="00833482"/>
    <w:rsid w:val="00834245"/>
    <w:rsid w:val="008370D5"/>
    <w:rsid w:val="0084699B"/>
    <w:rsid w:val="00865015"/>
    <w:rsid w:val="00872419"/>
    <w:rsid w:val="00873435"/>
    <w:rsid w:val="008739B9"/>
    <w:rsid w:val="008762E8"/>
    <w:rsid w:val="00880297"/>
    <w:rsid w:val="008B2C2F"/>
    <w:rsid w:val="008B30CC"/>
    <w:rsid w:val="008B5390"/>
    <w:rsid w:val="008C6764"/>
    <w:rsid w:val="008C6ECE"/>
    <w:rsid w:val="008E0528"/>
    <w:rsid w:val="008E5666"/>
    <w:rsid w:val="008E72EA"/>
    <w:rsid w:val="008F1FA2"/>
    <w:rsid w:val="009064FE"/>
    <w:rsid w:val="00917973"/>
    <w:rsid w:val="009238E0"/>
    <w:rsid w:val="00923F6F"/>
    <w:rsid w:val="009262BB"/>
    <w:rsid w:val="0094224C"/>
    <w:rsid w:val="009435A0"/>
    <w:rsid w:val="0094703A"/>
    <w:rsid w:val="009521AC"/>
    <w:rsid w:val="00980D24"/>
    <w:rsid w:val="009A1358"/>
    <w:rsid w:val="009A1D95"/>
    <w:rsid w:val="009A7C8E"/>
    <w:rsid w:val="009C1773"/>
    <w:rsid w:val="009C6289"/>
    <w:rsid w:val="009D768C"/>
    <w:rsid w:val="009E55C1"/>
    <w:rsid w:val="009E756D"/>
    <w:rsid w:val="00A21C9A"/>
    <w:rsid w:val="00A36203"/>
    <w:rsid w:val="00A37CE6"/>
    <w:rsid w:val="00A65610"/>
    <w:rsid w:val="00AA387C"/>
    <w:rsid w:val="00AB53B2"/>
    <w:rsid w:val="00AC3728"/>
    <w:rsid w:val="00AC77C7"/>
    <w:rsid w:val="00AD08A0"/>
    <w:rsid w:val="00AD13E1"/>
    <w:rsid w:val="00AD2C0B"/>
    <w:rsid w:val="00AF218B"/>
    <w:rsid w:val="00B0381D"/>
    <w:rsid w:val="00B06C59"/>
    <w:rsid w:val="00B3221D"/>
    <w:rsid w:val="00B323D0"/>
    <w:rsid w:val="00B32C05"/>
    <w:rsid w:val="00B3301E"/>
    <w:rsid w:val="00B530CB"/>
    <w:rsid w:val="00B57ED7"/>
    <w:rsid w:val="00B7728F"/>
    <w:rsid w:val="00BB3644"/>
    <w:rsid w:val="00BC0D5F"/>
    <w:rsid w:val="00BC3482"/>
    <w:rsid w:val="00BC5D91"/>
    <w:rsid w:val="00BD5E4B"/>
    <w:rsid w:val="00C04AD0"/>
    <w:rsid w:val="00C05AD9"/>
    <w:rsid w:val="00C05AFC"/>
    <w:rsid w:val="00C20DBB"/>
    <w:rsid w:val="00C27CB1"/>
    <w:rsid w:val="00C405BD"/>
    <w:rsid w:val="00C46A13"/>
    <w:rsid w:val="00C508A1"/>
    <w:rsid w:val="00C707AB"/>
    <w:rsid w:val="00C73C4F"/>
    <w:rsid w:val="00C80B49"/>
    <w:rsid w:val="00C814B9"/>
    <w:rsid w:val="00C90791"/>
    <w:rsid w:val="00C91F48"/>
    <w:rsid w:val="00C93AED"/>
    <w:rsid w:val="00CA6F3D"/>
    <w:rsid w:val="00CB108C"/>
    <w:rsid w:val="00CB65A8"/>
    <w:rsid w:val="00CC5A7F"/>
    <w:rsid w:val="00CE2786"/>
    <w:rsid w:val="00D04E9B"/>
    <w:rsid w:val="00D322D5"/>
    <w:rsid w:val="00D33495"/>
    <w:rsid w:val="00D346CD"/>
    <w:rsid w:val="00D37C07"/>
    <w:rsid w:val="00D4022D"/>
    <w:rsid w:val="00D41EAE"/>
    <w:rsid w:val="00D50484"/>
    <w:rsid w:val="00D555B3"/>
    <w:rsid w:val="00D70B9E"/>
    <w:rsid w:val="00DA128E"/>
    <w:rsid w:val="00DA477C"/>
    <w:rsid w:val="00DC73CE"/>
    <w:rsid w:val="00DD0B96"/>
    <w:rsid w:val="00DD1833"/>
    <w:rsid w:val="00DD3843"/>
    <w:rsid w:val="00DD643C"/>
    <w:rsid w:val="00DE3206"/>
    <w:rsid w:val="00DE494D"/>
    <w:rsid w:val="00DF2ADA"/>
    <w:rsid w:val="00DF2FC8"/>
    <w:rsid w:val="00E07E3D"/>
    <w:rsid w:val="00E14A7E"/>
    <w:rsid w:val="00E21EDB"/>
    <w:rsid w:val="00E22403"/>
    <w:rsid w:val="00E246F8"/>
    <w:rsid w:val="00E27BD0"/>
    <w:rsid w:val="00E325D4"/>
    <w:rsid w:val="00E64A56"/>
    <w:rsid w:val="00EB4D72"/>
    <w:rsid w:val="00ED0D1D"/>
    <w:rsid w:val="00ED6CF0"/>
    <w:rsid w:val="00EE09E0"/>
    <w:rsid w:val="00EE265B"/>
    <w:rsid w:val="00F01179"/>
    <w:rsid w:val="00F0173C"/>
    <w:rsid w:val="00F11237"/>
    <w:rsid w:val="00F1220A"/>
    <w:rsid w:val="00F22739"/>
    <w:rsid w:val="00F301B2"/>
    <w:rsid w:val="00F47FF5"/>
    <w:rsid w:val="00F50ED4"/>
    <w:rsid w:val="00F53A22"/>
    <w:rsid w:val="00F63FCB"/>
    <w:rsid w:val="00F64BBC"/>
    <w:rsid w:val="00F6638B"/>
    <w:rsid w:val="00F66B7D"/>
    <w:rsid w:val="00F71900"/>
    <w:rsid w:val="00F748F1"/>
    <w:rsid w:val="00F838C6"/>
    <w:rsid w:val="00F84DF8"/>
    <w:rsid w:val="00F93CC0"/>
    <w:rsid w:val="00FA7FF7"/>
    <w:rsid w:val="00FB7873"/>
    <w:rsid w:val="00FC4A86"/>
    <w:rsid w:val="00FC5DFF"/>
    <w:rsid w:val="00FD3AC1"/>
    <w:rsid w:val="00FE16B3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3D34E"/>
  <w15:chartTrackingRefBased/>
  <w15:docId w15:val="{D530DC17-7BD7-4409-AAC6-E5B9BC89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rala" w:eastAsiaTheme="minorHAnsi" w:hAnsi="Sarala" w:cs="Calibri"/>
        <w:sz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5516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45B21"/>
    <w:pPr>
      <w:numPr>
        <w:numId w:val="25"/>
      </w:numPr>
      <w:spacing w:after="120"/>
      <w:ind w:hanging="720"/>
      <w:outlineLvl w:val="0"/>
    </w:pPr>
    <w:rPr>
      <w:rFonts w:eastAsiaTheme="minorHAnsi" w:cs="Verdana"/>
      <w:b/>
      <w:bCs/>
      <w:spacing w:val="-1"/>
      <w:sz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259A"/>
    <w:pPr>
      <w:keepNext/>
      <w:keepLines/>
      <w:numPr>
        <w:numId w:val="13"/>
      </w:numPr>
      <w:spacing w:before="40" w:line="259" w:lineRule="auto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1782"/>
    <w:pPr>
      <w:outlineLvl w:val="2"/>
    </w:pPr>
    <w:rPr>
      <w:color w:val="33727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5B21"/>
    <w:rPr>
      <w:rFonts w:cs="Verdana"/>
      <w:b/>
      <w:bCs/>
      <w:spacing w:val="-1"/>
      <w:sz w:val="24"/>
      <w:szCs w:val="24"/>
    </w:rPr>
  </w:style>
  <w:style w:type="paragraph" w:styleId="BodyText">
    <w:name w:val="Body Text"/>
    <w:basedOn w:val="Normal"/>
    <w:link w:val="BodyTextChar"/>
    <w:autoRedefine/>
    <w:uiPriority w:val="1"/>
    <w:qFormat/>
    <w:rsid w:val="0084699B"/>
    <w:pPr>
      <w:ind w:left="480" w:hanging="360"/>
    </w:pPr>
    <w:rPr>
      <w:rFonts w:ascii="Calibri" w:hAnsi="Calibri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84699B"/>
    <w:rPr>
      <w:rFonts w:ascii="Calibri" w:hAnsi="Calibri" w:cs="Verdana"/>
    </w:rPr>
  </w:style>
  <w:style w:type="paragraph" w:styleId="TOC1">
    <w:name w:val="toc 1"/>
    <w:basedOn w:val="Normal"/>
    <w:next w:val="Normal"/>
    <w:autoRedefine/>
    <w:uiPriority w:val="39"/>
    <w:rsid w:val="000F6E45"/>
    <w:pPr>
      <w:tabs>
        <w:tab w:val="left" w:pos="709"/>
        <w:tab w:val="right" w:leader="dot" w:pos="9072"/>
      </w:tabs>
      <w:spacing w:before="240" w:after="240" w:line="300" w:lineRule="atLeast"/>
    </w:pPr>
    <w:rPr>
      <w:rFonts w:ascii="Calibri" w:eastAsia="Times New Roman" w:hAnsi="Calibri"/>
      <w:b/>
      <w:sz w:val="24"/>
    </w:rPr>
  </w:style>
  <w:style w:type="paragraph" w:styleId="TOC2">
    <w:name w:val="toc 2"/>
    <w:basedOn w:val="Normal"/>
    <w:next w:val="Normal"/>
    <w:autoRedefine/>
    <w:uiPriority w:val="39"/>
    <w:rsid w:val="000F6E45"/>
    <w:pPr>
      <w:tabs>
        <w:tab w:val="left" w:pos="960"/>
        <w:tab w:val="left" w:pos="1418"/>
        <w:tab w:val="right" w:leader="dot" w:pos="9062"/>
      </w:tabs>
      <w:spacing w:after="240" w:line="300" w:lineRule="atLeast"/>
      <w:ind w:left="709"/>
    </w:pPr>
    <w:rPr>
      <w:rFonts w:ascii="Calibri" w:eastAsia="Times New Roman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FF1782"/>
    <w:rPr>
      <w:rFonts w:asciiTheme="majorHAnsi" w:eastAsiaTheme="majorEastAsia" w:hAnsiTheme="majorHAnsi" w:cstheme="majorBidi"/>
      <w:color w:val="33727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259A"/>
    <w:rPr>
      <w:rFonts w:eastAsiaTheme="majorEastAsia" w:cstheme="majorBidi"/>
      <w:color w:val="0F4761" w:themeColor="accent1" w:themeShade="BF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92E71"/>
    <w:pPr>
      <w:contextualSpacing/>
      <w:jc w:val="center"/>
    </w:pPr>
    <w:rPr>
      <w:rFonts w:eastAsiaTheme="majorEastAsia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92E71"/>
    <w:rPr>
      <w:rFonts w:eastAsiaTheme="majorEastAsia" w:cstheme="majorBidi"/>
      <w:b/>
      <w:bCs/>
      <w:spacing w:val="-10"/>
      <w:kern w:val="28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07"/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07"/>
    <w:rPr>
      <w:rFonts w:asciiTheme="minorHAnsi" w:eastAsiaTheme="majorEastAsia" w:hAnsiTheme="minorHAnsi" w:cstheme="majorBidi"/>
      <w:color w:val="0F4761" w:themeColor="accent1" w:themeShade="B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07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07"/>
    <w:rPr>
      <w:rFonts w:asciiTheme="minorHAnsi" w:eastAsiaTheme="majorEastAsia" w:hAnsiTheme="minorHAnsi" w:cstheme="majorBidi"/>
      <w:color w:val="595959" w:themeColor="text1" w:themeTint="A6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07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07"/>
    <w:rPr>
      <w:rFonts w:asciiTheme="minorHAnsi" w:eastAsiaTheme="majorEastAsia" w:hAnsiTheme="minorHAnsi" w:cstheme="majorBidi"/>
      <w:color w:val="272727" w:themeColor="text1" w:themeTint="D8"/>
      <w:sz w:val="20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714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07"/>
    <w:rPr>
      <w:rFonts w:eastAsiaTheme="minorEastAsia" w:cs="Times New Roman"/>
      <w:i/>
      <w:iCs/>
      <w:color w:val="404040" w:themeColor="text1" w:themeTint="BF"/>
      <w:sz w:val="2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4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07"/>
    <w:rPr>
      <w:rFonts w:eastAsiaTheme="minorEastAsia" w:cs="Times New Roman"/>
      <w:i/>
      <w:iCs/>
      <w:color w:val="0F4761" w:themeColor="accent1" w:themeShade="BF"/>
      <w:sz w:val="20"/>
      <w:szCs w:val="24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7145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07"/>
    <w:rPr>
      <w:rFonts w:eastAsiaTheme="minorEastAsi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4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07"/>
    <w:rPr>
      <w:rFonts w:eastAsiaTheme="minorEastAsia" w:cs="Times New Roman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A2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E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69F"/>
    <w:rPr>
      <w:rFonts w:eastAsiaTheme="minorEastAsia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0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B9E"/>
    <w:rPr>
      <w:rFonts w:eastAsiaTheme="minorEastAsia" w:cs="Times New Roman"/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B9E"/>
    <w:rPr>
      <w:rFonts w:eastAsiaTheme="minorEastAsia" w:cs="Times New Roman"/>
      <w:b/>
      <w:bCs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Pump Room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 Room</dc:title>
  <dc:subject/>
  <dc:creator>Jackie</dc:creator>
  <cp:keywords/>
  <dc:description/>
  <cp:lastModifiedBy>Jackie </cp:lastModifiedBy>
  <cp:revision>7</cp:revision>
  <dcterms:created xsi:type="dcterms:W3CDTF">2024-06-08T09:28:00Z</dcterms:created>
  <dcterms:modified xsi:type="dcterms:W3CDTF">2024-09-03T08:33:00Z</dcterms:modified>
</cp:coreProperties>
</file>