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Pr="00B1368D" w:rsidRDefault="001A3FFD" w:rsidP="00E90139">
      <w:pPr>
        <w:jc w:val="right"/>
        <w:rPr>
          <w:rFonts w:ascii="Arial" w:hAnsi="Arial" w:cs="Arial"/>
          <w:color w:val="929309"/>
          <w:sz w:val="32"/>
          <w:szCs w:val="32"/>
        </w:rPr>
      </w:pPr>
      <w:r w:rsidRPr="00B1368D">
        <w:rPr>
          <w:rFonts w:ascii="Arial" w:hAnsi="Arial" w:cs="Arial"/>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Pr="00B1368D" w:rsidRDefault="001A3FFD" w:rsidP="00E90139">
      <w:pPr>
        <w:jc w:val="right"/>
        <w:rPr>
          <w:rFonts w:ascii="Arial" w:hAnsi="Arial" w:cs="Arial"/>
          <w:color w:val="929309"/>
          <w:sz w:val="32"/>
          <w:szCs w:val="32"/>
        </w:rPr>
      </w:pPr>
    </w:p>
    <w:p w14:paraId="1C3A7CBE" w14:textId="77777777" w:rsidR="001A3FFD" w:rsidRPr="00B1368D" w:rsidRDefault="001A3FFD" w:rsidP="001A3FFD">
      <w:pPr>
        <w:jc w:val="right"/>
        <w:rPr>
          <w:rFonts w:ascii="Arial" w:hAnsi="Arial" w:cs="Arial"/>
          <w:color w:val="929309"/>
          <w:sz w:val="32"/>
          <w:szCs w:val="32"/>
        </w:rPr>
      </w:pPr>
      <w:r w:rsidRPr="00B1368D">
        <w:rPr>
          <w:rFonts w:ascii="Arial" w:hAnsi="Arial" w:cs="Arial"/>
          <w:color w:val="929309"/>
          <w:sz w:val="32"/>
          <w:szCs w:val="32"/>
        </w:rPr>
        <w:t>www.gov.uk/naturalengland</w:t>
      </w:r>
    </w:p>
    <w:p w14:paraId="0AD048FD" w14:textId="0A90D586" w:rsidR="00E90139" w:rsidRPr="00EF1361" w:rsidRDefault="00CC7A48" w:rsidP="00E90139">
      <w:pPr>
        <w:pStyle w:val="PubTitle"/>
        <w:rPr>
          <w:color w:val="00B050"/>
          <w:sz w:val="52"/>
          <w:szCs w:val="52"/>
        </w:rPr>
      </w:pPr>
      <w:r w:rsidRPr="00EF1361">
        <w:rPr>
          <w:color w:val="00B050"/>
          <w:sz w:val="52"/>
          <w:szCs w:val="52"/>
        </w:rPr>
        <w:t>Request for Quotation</w:t>
      </w:r>
    </w:p>
    <w:p w14:paraId="782E33CE" w14:textId="77777777" w:rsidR="00DD3743" w:rsidRPr="00EF1361" w:rsidRDefault="00DD3743" w:rsidP="00DD3743">
      <w:pPr>
        <w:rPr>
          <w:rFonts w:ascii="Arial" w:hAnsi="Arial" w:cs="Arial"/>
          <w:b/>
          <w:bCs/>
          <w:color w:val="000000" w:themeColor="text1"/>
          <w:sz w:val="40"/>
          <w:szCs w:val="40"/>
        </w:rPr>
      </w:pPr>
      <w:r w:rsidRPr="00EF1361">
        <w:rPr>
          <w:rFonts w:ascii="Arial" w:hAnsi="Arial" w:cs="Arial"/>
          <w:b/>
          <w:bCs/>
          <w:color w:val="000000" w:themeColor="text1"/>
          <w:sz w:val="40"/>
          <w:szCs w:val="40"/>
        </w:rPr>
        <w:t xml:space="preserve">Protected Landscapes Targets and Outcomes Framework- </w:t>
      </w:r>
    </w:p>
    <w:p w14:paraId="715C2FF9" w14:textId="4005938F" w:rsidR="00DD3743" w:rsidRPr="00B1368D" w:rsidRDefault="001625EC" w:rsidP="00DD3743">
      <w:pPr>
        <w:rPr>
          <w:rFonts w:ascii="Arial" w:hAnsi="Arial" w:cs="Arial"/>
          <w:b/>
          <w:bCs/>
          <w:color w:val="000000" w:themeColor="text1"/>
          <w:sz w:val="40"/>
          <w:szCs w:val="40"/>
        </w:rPr>
      </w:pPr>
      <w:r w:rsidRPr="00EF1361">
        <w:rPr>
          <w:rFonts w:ascii="Arial" w:hAnsi="Arial" w:cs="Arial"/>
          <w:b/>
          <w:bCs/>
          <w:color w:val="000000" w:themeColor="text1"/>
          <w:sz w:val="40"/>
          <w:szCs w:val="40"/>
        </w:rPr>
        <w:t xml:space="preserve">Developing a method to apportion national targets to individual </w:t>
      </w:r>
      <w:r w:rsidR="00B11485" w:rsidRPr="00EF1361">
        <w:rPr>
          <w:rFonts w:ascii="Arial" w:hAnsi="Arial" w:cs="Arial"/>
          <w:b/>
          <w:bCs/>
          <w:color w:val="000000" w:themeColor="text1"/>
          <w:sz w:val="40"/>
          <w:szCs w:val="40"/>
        </w:rPr>
        <w:t>p</w:t>
      </w:r>
      <w:r w:rsidRPr="00EF1361">
        <w:rPr>
          <w:rFonts w:ascii="Arial" w:hAnsi="Arial" w:cs="Arial"/>
          <w:b/>
          <w:bCs/>
          <w:color w:val="000000" w:themeColor="text1"/>
          <w:sz w:val="40"/>
          <w:szCs w:val="40"/>
        </w:rPr>
        <w:t xml:space="preserve">rotected </w:t>
      </w:r>
      <w:r w:rsidR="00B11485" w:rsidRPr="00EF1361">
        <w:rPr>
          <w:rFonts w:ascii="Arial" w:hAnsi="Arial" w:cs="Arial"/>
          <w:b/>
          <w:bCs/>
          <w:color w:val="000000" w:themeColor="text1"/>
          <w:sz w:val="40"/>
          <w:szCs w:val="40"/>
        </w:rPr>
        <w:t>l</w:t>
      </w:r>
      <w:r w:rsidRPr="00EF1361">
        <w:rPr>
          <w:rFonts w:ascii="Arial" w:hAnsi="Arial" w:cs="Arial"/>
          <w:b/>
          <w:bCs/>
          <w:color w:val="000000" w:themeColor="text1"/>
          <w:sz w:val="40"/>
          <w:szCs w:val="40"/>
        </w:rPr>
        <w:t>andscapes</w:t>
      </w:r>
    </w:p>
    <w:p w14:paraId="738CBBB8" w14:textId="77777777" w:rsidR="00CD2AB5" w:rsidRPr="00EF1361" w:rsidRDefault="00CD2AB5" w:rsidP="00155DE0">
      <w:pPr>
        <w:rPr>
          <w:rFonts w:ascii="Arial" w:hAnsi="Arial" w:cs="Arial"/>
          <w:b/>
          <w:bCs/>
          <w:color w:val="660000" w:themeColor="accent3"/>
          <w:sz w:val="48"/>
          <w:szCs w:val="48"/>
        </w:rPr>
      </w:pPr>
    </w:p>
    <w:p w14:paraId="790A6951" w14:textId="77777777" w:rsidR="00EF6AB8" w:rsidRPr="00B1368D" w:rsidRDefault="00835A08" w:rsidP="003038A8">
      <w:pPr>
        <w:pStyle w:val="Heading2"/>
        <w:spacing w:before="0" w:after="0"/>
        <w:rPr>
          <w:rFonts w:cs="Arial"/>
        </w:rPr>
      </w:pPr>
      <w:bookmarkStart w:id="0" w:name="_Toc332635160"/>
      <w:r w:rsidRPr="00B1368D">
        <w:rPr>
          <w:rFonts w:cs="Arial"/>
        </w:rPr>
        <w:br w:type="page"/>
      </w:r>
      <w:bookmarkEnd w:id="0"/>
    </w:p>
    <w:p w14:paraId="1F7742C9" w14:textId="77777777" w:rsidR="00EF6AB8" w:rsidRPr="00B1368D" w:rsidRDefault="00EF6AB8" w:rsidP="00EF6AB8">
      <w:pPr>
        <w:rPr>
          <w:rFonts w:ascii="Arial" w:hAnsi="Arial" w:cs="Arial"/>
        </w:rPr>
      </w:pPr>
    </w:p>
    <w:p w14:paraId="7E45AF18" w14:textId="77777777" w:rsidR="000D1FA6" w:rsidRPr="00B1368D" w:rsidRDefault="000D1FA6" w:rsidP="000D1FA6">
      <w:pPr>
        <w:pStyle w:val="Heading2"/>
        <w:rPr>
          <w:rFonts w:cs="Arial"/>
          <w:color w:val="auto"/>
          <w:sz w:val="36"/>
          <w:szCs w:val="36"/>
        </w:rPr>
      </w:pPr>
      <w:bookmarkStart w:id="1" w:name="_Toc413143856"/>
      <w:r w:rsidRPr="00B1368D">
        <w:rPr>
          <w:rFonts w:cs="Arial"/>
          <w:color w:val="auto"/>
          <w:sz w:val="36"/>
          <w:szCs w:val="36"/>
        </w:rPr>
        <w:t>Request for Quotation</w:t>
      </w:r>
      <w:bookmarkEnd w:id="1"/>
    </w:p>
    <w:p w14:paraId="334780E1" w14:textId="77777777" w:rsidR="00F64BAC" w:rsidRPr="00EF1361" w:rsidRDefault="00F64BAC" w:rsidP="00F64BAC">
      <w:pPr>
        <w:rPr>
          <w:rFonts w:ascii="Arial" w:hAnsi="Arial" w:cs="Arial"/>
          <w:b/>
          <w:bCs/>
          <w:color w:val="000000" w:themeColor="text1"/>
          <w:sz w:val="28"/>
          <w:szCs w:val="28"/>
        </w:rPr>
      </w:pPr>
      <w:r w:rsidRPr="00EF1361">
        <w:rPr>
          <w:rFonts w:ascii="Arial" w:hAnsi="Arial" w:cs="Arial"/>
          <w:b/>
          <w:bCs/>
          <w:color w:val="000000" w:themeColor="text1"/>
          <w:sz w:val="28"/>
          <w:szCs w:val="28"/>
        </w:rPr>
        <w:t xml:space="preserve">Protected Landscapes Targets and Outcomes Framework- </w:t>
      </w:r>
    </w:p>
    <w:p w14:paraId="59281685" w14:textId="6D00CDA4" w:rsidR="00F64BAC" w:rsidRPr="00B1368D" w:rsidRDefault="00B11485" w:rsidP="00F64BAC">
      <w:pPr>
        <w:rPr>
          <w:rFonts w:ascii="Arial" w:hAnsi="Arial" w:cs="Arial"/>
          <w:b/>
          <w:bCs/>
          <w:color w:val="000000" w:themeColor="text1"/>
          <w:sz w:val="28"/>
          <w:szCs w:val="28"/>
        </w:rPr>
      </w:pPr>
      <w:r w:rsidRPr="00EF1361">
        <w:rPr>
          <w:rFonts w:ascii="Arial" w:hAnsi="Arial" w:cs="Arial"/>
          <w:b/>
          <w:bCs/>
          <w:color w:val="000000" w:themeColor="text1"/>
          <w:sz w:val="28"/>
          <w:szCs w:val="28"/>
        </w:rPr>
        <w:t>D</w:t>
      </w:r>
      <w:r w:rsidR="00F64BAC" w:rsidRPr="00EF1361">
        <w:rPr>
          <w:rFonts w:ascii="Arial" w:hAnsi="Arial" w:cs="Arial"/>
          <w:b/>
          <w:bCs/>
          <w:color w:val="000000" w:themeColor="text1"/>
          <w:sz w:val="28"/>
          <w:szCs w:val="28"/>
        </w:rPr>
        <w:t>evelop</w:t>
      </w:r>
      <w:r w:rsidRPr="00EF1361">
        <w:rPr>
          <w:rFonts w:ascii="Arial" w:hAnsi="Arial" w:cs="Arial"/>
          <w:b/>
          <w:bCs/>
          <w:color w:val="000000" w:themeColor="text1"/>
          <w:sz w:val="28"/>
          <w:szCs w:val="28"/>
        </w:rPr>
        <w:t>ing a method to</w:t>
      </w:r>
      <w:r w:rsidR="00F64BAC" w:rsidRPr="00EF1361">
        <w:rPr>
          <w:rFonts w:ascii="Arial" w:hAnsi="Arial" w:cs="Arial"/>
          <w:b/>
          <w:bCs/>
          <w:color w:val="000000" w:themeColor="text1"/>
          <w:sz w:val="28"/>
          <w:szCs w:val="28"/>
        </w:rPr>
        <w:t xml:space="preserve"> apportion </w:t>
      </w:r>
      <w:r w:rsidRPr="00EF1361">
        <w:rPr>
          <w:rFonts w:ascii="Arial" w:hAnsi="Arial" w:cs="Arial"/>
          <w:b/>
          <w:bCs/>
          <w:color w:val="000000" w:themeColor="text1"/>
          <w:sz w:val="28"/>
          <w:szCs w:val="28"/>
        </w:rPr>
        <w:t xml:space="preserve">national </w:t>
      </w:r>
      <w:r w:rsidR="00F64BAC" w:rsidRPr="00EF1361">
        <w:rPr>
          <w:rFonts w:ascii="Arial" w:hAnsi="Arial" w:cs="Arial"/>
          <w:b/>
          <w:bCs/>
          <w:color w:val="000000" w:themeColor="text1"/>
          <w:sz w:val="28"/>
          <w:szCs w:val="28"/>
        </w:rPr>
        <w:t>targets</w:t>
      </w:r>
      <w:r w:rsidRPr="00EF1361">
        <w:rPr>
          <w:rFonts w:ascii="Arial" w:hAnsi="Arial" w:cs="Arial"/>
          <w:b/>
          <w:bCs/>
          <w:color w:val="000000" w:themeColor="text1"/>
          <w:sz w:val="28"/>
          <w:szCs w:val="28"/>
        </w:rPr>
        <w:t xml:space="preserve"> to individual protected landscapes</w:t>
      </w:r>
    </w:p>
    <w:p w14:paraId="0EC7CD73" w14:textId="77777777" w:rsidR="000D1FA6" w:rsidRPr="00B1368D" w:rsidRDefault="000D1FA6" w:rsidP="000D1FA6">
      <w:pPr>
        <w:rPr>
          <w:rFonts w:ascii="Arial" w:hAnsi="Arial" w:cs="Arial"/>
          <w:b/>
        </w:rPr>
      </w:pPr>
    </w:p>
    <w:p w14:paraId="2221742B" w14:textId="35741690" w:rsidR="00AB2FE2" w:rsidRPr="00EF1361" w:rsidRDefault="000D1FA6" w:rsidP="00AB2FE2">
      <w:pPr>
        <w:rPr>
          <w:rFonts w:ascii="Arial" w:hAnsi="Arial" w:cs="Arial"/>
          <w:sz w:val="24"/>
          <w:szCs w:val="24"/>
        </w:rPr>
      </w:pPr>
      <w:r w:rsidRPr="00EF1361">
        <w:rPr>
          <w:rFonts w:ascii="Arial" w:hAnsi="Arial" w:cs="Arial"/>
          <w:sz w:val="24"/>
          <w:szCs w:val="24"/>
        </w:rPr>
        <w:t>You are invited</w:t>
      </w:r>
      <w:r w:rsidR="00892513" w:rsidRPr="00EF1361">
        <w:rPr>
          <w:rFonts w:ascii="Arial" w:hAnsi="Arial" w:cs="Arial"/>
          <w:sz w:val="24"/>
          <w:szCs w:val="24"/>
        </w:rPr>
        <w:t xml:space="preserve"> </w:t>
      </w:r>
      <w:r w:rsidRPr="00EF1361">
        <w:rPr>
          <w:rFonts w:ascii="Arial" w:hAnsi="Arial" w:cs="Arial"/>
          <w:sz w:val="24"/>
          <w:szCs w:val="24"/>
        </w:rPr>
        <w:t>to submit a quotation for the requirement described in the specification below.</w:t>
      </w:r>
      <w:r w:rsidR="00AB2FE2" w:rsidRPr="00EF1361">
        <w:rPr>
          <w:rFonts w:ascii="Arial" w:hAnsi="Arial" w:cs="Arial"/>
          <w:sz w:val="24"/>
          <w:szCs w:val="24"/>
        </w:rPr>
        <w:t xml:space="preserve"> </w:t>
      </w:r>
    </w:p>
    <w:p w14:paraId="787262B8" w14:textId="77777777" w:rsidR="00AB2FE2" w:rsidRPr="00EF1361" w:rsidRDefault="00AB2FE2" w:rsidP="00AB2FE2">
      <w:pPr>
        <w:rPr>
          <w:rFonts w:ascii="Arial" w:hAnsi="Arial" w:cs="Arial"/>
          <w:sz w:val="24"/>
          <w:szCs w:val="24"/>
        </w:rPr>
      </w:pPr>
    </w:p>
    <w:p w14:paraId="57422986" w14:textId="77777777" w:rsidR="00AB2FE2" w:rsidRPr="00EF1361" w:rsidRDefault="00AB2FE2" w:rsidP="00AB2FE2">
      <w:pPr>
        <w:rPr>
          <w:rFonts w:ascii="Arial" w:hAnsi="Arial" w:cs="Arial"/>
          <w:sz w:val="24"/>
          <w:szCs w:val="24"/>
        </w:rPr>
      </w:pPr>
      <w:r w:rsidRPr="00EF1361">
        <w:rPr>
          <w:rFonts w:ascii="Arial" w:hAnsi="Arial" w:cs="Arial"/>
          <w:sz w:val="24"/>
          <w:szCs w:val="24"/>
        </w:rPr>
        <w:t xml:space="preserve">Please confirm, by email, receipt of these documents and whether you intend to submit a quote. </w:t>
      </w:r>
    </w:p>
    <w:p w14:paraId="203FDD1D" w14:textId="77777777" w:rsidR="000D1FA6" w:rsidRPr="00EF1361" w:rsidRDefault="000D1FA6" w:rsidP="000D1FA6">
      <w:pPr>
        <w:rPr>
          <w:rFonts w:ascii="Arial" w:hAnsi="Arial" w:cs="Arial"/>
          <w:sz w:val="24"/>
          <w:szCs w:val="24"/>
        </w:rPr>
      </w:pPr>
    </w:p>
    <w:p w14:paraId="1E163084" w14:textId="0AD96C1D" w:rsidR="00892513" w:rsidRPr="00D34D0D" w:rsidRDefault="00892513" w:rsidP="00892513">
      <w:pPr>
        <w:rPr>
          <w:rFonts w:ascii="Arial" w:hAnsi="Arial" w:cs="Arial"/>
          <w:color w:val="000000" w:themeColor="text1"/>
          <w:sz w:val="24"/>
          <w:szCs w:val="24"/>
        </w:rPr>
      </w:pPr>
      <w:r w:rsidRPr="00EF1361">
        <w:rPr>
          <w:rFonts w:ascii="Arial" w:hAnsi="Arial" w:cs="Arial"/>
          <w:sz w:val="24"/>
          <w:szCs w:val="24"/>
        </w:rPr>
        <w:t>Your response should be returned to the following email address by</w:t>
      </w:r>
      <w:r w:rsidR="00BA6423">
        <w:rPr>
          <w:rFonts w:ascii="Arial" w:hAnsi="Arial" w:cs="Arial"/>
          <w:sz w:val="24"/>
          <w:szCs w:val="24"/>
        </w:rPr>
        <w:t xml:space="preserve"> </w:t>
      </w:r>
      <w:r w:rsidR="00BA6423" w:rsidRPr="00350F1A">
        <w:rPr>
          <w:rFonts w:ascii="Arial" w:hAnsi="Arial" w:cs="Arial"/>
          <w:b/>
          <w:bCs/>
          <w:sz w:val="24"/>
          <w:szCs w:val="24"/>
        </w:rPr>
        <w:t>1</w:t>
      </w:r>
      <w:r w:rsidR="00BA6423" w:rsidRPr="00350F1A">
        <w:rPr>
          <w:rFonts w:ascii="Arial" w:hAnsi="Arial" w:cs="Arial"/>
          <w:b/>
          <w:bCs/>
          <w:sz w:val="24"/>
          <w:szCs w:val="24"/>
          <w:vertAlign w:val="superscript"/>
        </w:rPr>
        <w:t>st</w:t>
      </w:r>
      <w:r w:rsidR="00BA6423" w:rsidRPr="00350F1A">
        <w:rPr>
          <w:rFonts w:ascii="Arial" w:hAnsi="Arial" w:cs="Arial"/>
          <w:b/>
          <w:bCs/>
          <w:sz w:val="24"/>
          <w:szCs w:val="24"/>
        </w:rPr>
        <w:t xml:space="preserve"> September 2022 at 12:00</w:t>
      </w:r>
      <w:r w:rsidR="00350F1A" w:rsidRPr="00350F1A">
        <w:rPr>
          <w:rFonts w:ascii="Arial" w:hAnsi="Arial" w:cs="Arial"/>
          <w:b/>
          <w:bCs/>
          <w:sz w:val="24"/>
          <w:szCs w:val="24"/>
        </w:rPr>
        <w:t xml:space="preserve"> noon</w:t>
      </w:r>
      <w:r w:rsidR="00BA6423">
        <w:rPr>
          <w:rFonts w:ascii="Arial" w:hAnsi="Arial" w:cs="Arial"/>
          <w:sz w:val="24"/>
          <w:szCs w:val="24"/>
        </w:rPr>
        <w:t xml:space="preserve">: </w:t>
      </w:r>
      <w:hyperlink r:id="rId12" w:history="1">
        <w:r w:rsidR="00350F1A" w:rsidRPr="004B29DA">
          <w:rPr>
            <w:rStyle w:val="Hyperlink"/>
            <w:rFonts w:ascii="Arial" w:hAnsi="Arial" w:cs="Arial"/>
            <w:sz w:val="24"/>
            <w:szCs w:val="24"/>
          </w:rPr>
          <w:t>liz.bingham@naturalengland.org.uk</w:t>
        </w:r>
      </w:hyperlink>
      <w:r w:rsidR="00350F1A">
        <w:rPr>
          <w:rFonts w:ascii="Arial" w:hAnsi="Arial" w:cs="Arial"/>
          <w:color w:val="000000" w:themeColor="text1"/>
          <w:sz w:val="24"/>
          <w:szCs w:val="24"/>
        </w:rPr>
        <w:t xml:space="preserve"> .</w:t>
      </w:r>
    </w:p>
    <w:p w14:paraId="48C90879" w14:textId="77777777" w:rsidR="00892513" w:rsidRPr="00D34D0D" w:rsidRDefault="00892513" w:rsidP="00892513">
      <w:pPr>
        <w:rPr>
          <w:rFonts w:ascii="Arial" w:hAnsi="Arial" w:cs="Arial"/>
          <w:color w:val="000000" w:themeColor="text1"/>
          <w:sz w:val="24"/>
          <w:szCs w:val="24"/>
        </w:rPr>
      </w:pPr>
    </w:p>
    <w:p w14:paraId="6356E930" w14:textId="77777777" w:rsidR="00BA309A" w:rsidRPr="00D34D0D" w:rsidRDefault="00BA309A" w:rsidP="00892513">
      <w:pPr>
        <w:rPr>
          <w:rFonts w:ascii="Arial" w:hAnsi="Arial" w:cs="Arial"/>
          <w:color w:val="000000" w:themeColor="text1"/>
          <w:sz w:val="24"/>
          <w:szCs w:val="24"/>
        </w:rPr>
      </w:pPr>
      <w:r w:rsidRPr="00D34D0D">
        <w:rPr>
          <w:rFonts w:ascii="Arial" w:hAnsi="Arial" w:cs="Arial"/>
          <w:color w:val="000000" w:themeColor="text1"/>
          <w:sz w:val="24"/>
          <w:szCs w:val="24"/>
        </w:rPr>
        <w:t xml:space="preserve">Ensure you state the reference number and </w:t>
      </w:r>
      <w:r w:rsidR="00AB2FE2" w:rsidRPr="00D34D0D">
        <w:rPr>
          <w:rFonts w:ascii="Arial" w:hAnsi="Arial" w:cs="Arial"/>
          <w:color w:val="000000" w:themeColor="text1"/>
          <w:sz w:val="24"/>
          <w:szCs w:val="24"/>
        </w:rPr>
        <w:t>‘Final Submission’</w:t>
      </w:r>
      <w:r w:rsidRPr="00D34D0D">
        <w:rPr>
          <w:rFonts w:ascii="Arial" w:hAnsi="Arial" w:cs="Arial"/>
          <w:color w:val="000000" w:themeColor="text1"/>
          <w:sz w:val="24"/>
          <w:szCs w:val="24"/>
        </w:rPr>
        <w:t xml:space="preserve"> in the subject field to make it clear that it is your response. </w:t>
      </w:r>
    </w:p>
    <w:p w14:paraId="183CD179" w14:textId="77777777" w:rsidR="00BA309A" w:rsidRPr="00D34D0D" w:rsidRDefault="00BA309A" w:rsidP="00892513">
      <w:pPr>
        <w:rPr>
          <w:rFonts w:ascii="Arial" w:hAnsi="Arial" w:cs="Arial"/>
          <w:color w:val="000000" w:themeColor="text1"/>
          <w:sz w:val="24"/>
          <w:szCs w:val="24"/>
        </w:rPr>
      </w:pPr>
    </w:p>
    <w:p w14:paraId="703CCC2C" w14:textId="77777777" w:rsidR="0048726F" w:rsidRPr="00D34D0D" w:rsidRDefault="0048726F" w:rsidP="003360A9">
      <w:pPr>
        <w:rPr>
          <w:rFonts w:ascii="Arial" w:hAnsi="Arial" w:cs="Arial"/>
          <w:b/>
          <w:color w:val="000000" w:themeColor="text1"/>
          <w:sz w:val="24"/>
          <w:szCs w:val="24"/>
        </w:rPr>
      </w:pPr>
    </w:p>
    <w:p w14:paraId="67719D2E" w14:textId="156137EC" w:rsidR="003360A9" w:rsidRPr="00D34D0D" w:rsidRDefault="003360A9" w:rsidP="003360A9">
      <w:pPr>
        <w:rPr>
          <w:rFonts w:ascii="Arial" w:hAnsi="Arial" w:cs="Arial"/>
          <w:b/>
          <w:color w:val="000000" w:themeColor="text1"/>
          <w:sz w:val="28"/>
          <w:szCs w:val="28"/>
        </w:rPr>
      </w:pPr>
      <w:r w:rsidRPr="00D34D0D">
        <w:rPr>
          <w:rFonts w:ascii="Arial" w:hAnsi="Arial" w:cs="Arial"/>
          <w:b/>
          <w:color w:val="000000" w:themeColor="text1"/>
          <w:sz w:val="28"/>
          <w:szCs w:val="28"/>
        </w:rPr>
        <w:t xml:space="preserve">Contact </w:t>
      </w:r>
      <w:r w:rsidR="00DF2509" w:rsidRPr="00D34D0D">
        <w:rPr>
          <w:rFonts w:ascii="Arial" w:hAnsi="Arial" w:cs="Arial"/>
          <w:b/>
          <w:color w:val="000000" w:themeColor="text1"/>
          <w:sz w:val="28"/>
          <w:szCs w:val="28"/>
        </w:rPr>
        <w:t>d</w:t>
      </w:r>
      <w:r w:rsidRPr="00D34D0D">
        <w:rPr>
          <w:rFonts w:ascii="Arial" w:hAnsi="Arial" w:cs="Arial"/>
          <w:b/>
          <w:color w:val="000000" w:themeColor="text1"/>
          <w:sz w:val="28"/>
          <w:szCs w:val="28"/>
        </w:rPr>
        <w:t xml:space="preserve">etails and </w:t>
      </w:r>
      <w:r w:rsidR="00DF2509" w:rsidRPr="00D34D0D">
        <w:rPr>
          <w:rFonts w:ascii="Arial" w:hAnsi="Arial" w:cs="Arial"/>
          <w:b/>
          <w:color w:val="000000" w:themeColor="text1"/>
          <w:sz w:val="28"/>
          <w:szCs w:val="28"/>
        </w:rPr>
        <w:t>ti</w:t>
      </w:r>
      <w:r w:rsidRPr="00D34D0D">
        <w:rPr>
          <w:rFonts w:ascii="Arial" w:hAnsi="Arial" w:cs="Arial"/>
          <w:b/>
          <w:color w:val="000000" w:themeColor="text1"/>
          <w:sz w:val="28"/>
          <w:szCs w:val="28"/>
        </w:rPr>
        <w:t>meline</w:t>
      </w:r>
    </w:p>
    <w:p w14:paraId="0CA7EED1" w14:textId="77777777" w:rsidR="00A75C2A" w:rsidRPr="00D34D0D" w:rsidRDefault="00A75C2A" w:rsidP="003360A9">
      <w:pPr>
        <w:rPr>
          <w:rFonts w:ascii="Arial" w:hAnsi="Arial" w:cs="Arial"/>
          <w:color w:val="000000" w:themeColor="text1"/>
          <w:sz w:val="24"/>
          <w:szCs w:val="24"/>
        </w:rPr>
      </w:pPr>
    </w:p>
    <w:p w14:paraId="21817A21" w14:textId="32280B52" w:rsidR="003360A9" w:rsidRPr="00EF1361" w:rsidRDefault="00DD6D13" w:rsidP="003360A9">
      <w:pPr>
        <w:rPr>
          <w:rFonts w:ascii="Arial" w:hAnsi="Arial" w:cs="Arial"/>
          <w:sz w:val="24"/>
          <w:szCs w:val="24"/>
        </w:rPr>
      </w:pPr>
      <w:r w:rsidRPr="00D34D0D">
        <w:rPr>
          <w:rFonts w:ascii="Arial" w:hAnsi="Arial" w:cs="Arial"/>
          <w:color w:val="000000" w:themeColor="text1"/>
          <w:sz w:val="24"/>
          <w:szCs w:val="24"/>
        </w:rPr>
        <w:t>Liz Bingham</w:t>
      </w:r>
      <w:r w:rsidR="003360A9" w:rsidRPr="00D34D0D">
        <w:rPr>
          <w:rFonts w:ascii="Arial" w:hAnsi="Arial" w:cs="Arial"/>
          <w:color w:val="000000" w:themeColor="text1"/>
          <w:sz w:val="24"/>
          <w:szCs w:val="24"/>
        </w:rPr>
        <w:t xml:space="preserve"> will </w:t>
      </w:r>
      <w:r w:rsidR="003360A9" w:rsidRPr="00EF1361">
        <w:rPr>
          <w:rFonts w:ascii="Arial" w:hAnsi="Arial" w:cs="Arial"/>
          <w:sz w:val="24"/>
          <w:szCs w:val="24"/>
        </w:rPr>
        <w:t>be your contact for any questions linked to the content of the quote pack or the process. Please submit any q</w:t>
      </w:r>
      <w:r w:rsidR="00A104B8" w:rsidRPr="00EF1361">
        <w:rPr>
          <w:rFonts w:ascii="Arial" w:hAnsi="Arial" w:cs="Arial"/>
          <w:sz w:val="24"/>
          <w:szCs w:val="24"/>
        </w:rPr>
        <w:t xml:space="preserve">uestions by email and note that, unless commercially sensitive, </w:t>
      </w:r>
      <w:r w:rsidR="003360A9" w:rsidRPr="00EF1361">
        <w:rPr>
          <w:rFonts w:ascii="Arial" w:hAnsi="Arial" w:cs="Arial"/>
          <w:sz w:val="24"/>
          <w:szCs w:val="24"/>
        </w:rPr>
        <w:t>both the question and the response will be circulated to all tenderers.</w:t>
      </w:r>
    </w:p>
    <w:p w14:paraId="7EC5739A" w14:textId="77777777" w:rsidR="00E33F6C" w:rsidRPr="00EF1361"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EF1361" w14:paraId="311545E6" w14:textId="77777777" w:rsidTr="00A104B8">
        <w:tc>
          <w:tcPr>
            <w:tcW w:w="5180" w:type="dxa"/>
            <w:shd w:val="clear" w:color="auto" w:fill="00B050"/>
          </w:tcPr>
          <w:p w14:paraId="77F0C929" w14:textId="77777777" w:rsidR="00E33F6C" w:rsidRPr="00EF1361" w:rsidRDefault="00E33F6C" w:rsidP="0044635A">
            <w:pPr>
              <w:pStyle w:val="TableText"/>
              <w:rPr>
                <w:rFonts w:ascii="Arial" w:hAnsi="Arial" w:cs="Arial"/>
                <w:color w:val="FFFFFF" w:themeColor="background1"/>
                <w:sz w:val="24"/>
                <w:szCs w:val="24"/>
              </w:rPr>
            </w:pPr>
            <w:r w:rsidRPr="00EF1361">
              <w:rPr>
                <w:rFonts w:ascii="Arial" w:hAnsi="Arial" w:cs="Arial"/>
                <w:color w:val="FFFFFF" w:themeColor="background1"/>
                <w:sz w:val="24"/>
                <w:szCs w:val="24"/>
              </w:rPr>
              <w:t>Action</w:t>
            </w:r>
          </w:p>
        </w:tc>
        <w:tc>
          <w:tcPr>
            <w:tcW w:w="5070" w:type="dxa"/>
            <w:shd w:val="clear" w:color="auto" w:fill="00B050"/>
          </w:tcPr>
          <w:p w14:paraId="6B623196" w14:textId="77777777" w:rsidR="00E33F6C" w:rsidRPr="00EF1361" w:rsidRDefault="00E33F6C" w:rsidP="0044635A">
            <w:pPr>
              <w:pStyle w:val="TableText"/>
              <w:rPr>
                <w:rFonts w:ascii="Arial" w:hAnsi="Arial" w:cs="Arial"/>
                <w:color w:val="FFFFFF" w:themeColor="background1"/>
                <w:sz w:val="24"/>
                <w:szCs w:val="24"/>
              </w:rPr>
            </w:pPr>
            <w:r w:rsidRPr="00EF1361">
              <w:rPr>
                <w:rFonts w:ascii="Arial" w:hAnsi="Arial" w:cs="Arial"/>
                <w:color w:val="FFFFFF" w:themeColor="background1"/>
                <w:sz w:val="24"/>
                <w:szCs w:val="24"/>
              </w:rPr>
              <w:t>D</w:t>
            </w:r>
            <w:r w:rsidRPr="00EF1361">
              <w:rPr>
                <w:rFonts w:ascii="Arial" w:hAnsi="Arial" w:cs="Arial"/>
                <w:color w:val="FFFFFF" w:themeColor="background1"/>
                <w:sz w:val="24"/>
                <w:szCs w:val="24"/>
                <w:shd w:val="clear" w:color="auto" w:fill="00B050"/>
              </w:rPr>
              <w:t>ate</w:t>
            </w:r>
          </w:p>
        </w:tc>
      </w:tr>
      <w:tr w:rsidR="00A104B8" w:rsidRPr="00EF1361" w14:paraId="56C7160B" w14:textId="77777777" w:rsidTr="00A104B8">
        <w:trPr>
          <w:trHeight w:val="239"/>
        </w:trPr>
        <w:tc>
          <w:tcPr>
            <w:tcW w:w="5180" w:type="dxa"/>
            <w:shd w:val="clear" w:color="auto" w:fill="00B050"/>
          </w:tcPr>
          <w:p w14:paraId="66C8EF1C" w14:textId="2EA58840" w:rsidR="00A104B8" w:rsidRPr="00EF1361" w:rsidRDefault="00A104B8" w:rsidP="00A104B8">
            <w:pPr>
              <w:pStyle w:val="TableText"/>
              <w:rPr>
                <w:rFonts w:ascii="Arial" w:hAnsi="Arial" w:cs="Arial"/>
                <w:color w:val="FFFFFF" w:themeColor="background1"/>
              </w:rPr>
            </w:pPr>
            <w:r w:rsidRPr="00EF1361">
              <w:rPr>
                <w:rFonts w:ascii="Arial" w:hAnsi="Arial" w:cs="Arial"/>
                <w:color w:val="FFFFFF" w:themeColor="background1"/>
              </w:rPr>
              <w:t>Date of issue of RFQ</w:t>
            </w:r>
          </w:p>
        </w:tc>
        <w:tc>
          <w:tcPr>
            <w:tcW w:w="5070" w:type="dxa"/>
            <w:shd w:val="clear" w:color="auto" w:fill="auto"/>
          </w:tcPr>
          <w:p w14:paraId="4589E947" w14:textId="1521745D" w:rsidR="00A104B8" w:rsidRPr="00EF1361" w:rsidRDefault="0041277D" w:rsidP="00A104B8">
            <w:pPr>
              <w:pStyle w:val="TableText"/>
              <w:rPr>
                <w:rFonts w:ascii="Arial" w:hAnsi="Arial" w:cs="Arial"/>
                <w:color w:val="FFFFFF" w:themeColor="background1"/>
                <w:sz w:val="24"/>
                <w:szCs w:val="24"/>
              </w:rPr>
            </w:pPr>
            <w:r>
              <w:rPr>
                <w:rFonts w:ascii="Arial" w:hAnsi="Arial" w:cs="Arial"/>
              </w:rPr>
              <w:t>1</w:t>
            </w:r>
            <w:r w:rsidR="00360617">
              <w:rPr>
                <w:rFonts w:ascii="Arial" w:hAnsi="Arial" w:cs="Arial"/>
              </w:rPr>
              <w:t>0th</w:t>
            </w:r>
            <w:r>
              <w:rPr>
                <w:rFonts w:ascii="Arial" w:hAnsi="Arial" w:cs="Arial"/>
              </w:rPr>
              <w:t xml:space="preserve"> August 2022</w:t>
            </w:r>
          </w:p>
        </w:tc>
      </w:tr>
      <w:tr w:rsidR="00A104B8" w:rsidRPr="00EF1361" w14:paraId="7A6F9719" w14:textId="77777777" w:rsidTr="00A104B8">
        <w:tc>
          <w:tcPr>
            <w:tcW w:w="5180" w:type="dxa"/>
            <w:shd w:val="clear" w:color="auto" w:fill="00B050"/>
          </w:tcPr>
          <w:p w14:paraId="18274C84" w14:textId="339F0CBE" w:rsidR="00A104B8" w:rsidRPr="00EF1361" w:rsidRDefault="00A104B8" w:rsidP="00A104B8">
            <w:pPr>
              <w:rPr>
                <w:rFonts w:ascii="Arial" w:hAnsi="Arial" w:cs="Arial"/>
                <w:color w:val="FFFFFF" w:themeColor="background1"/>
              </w:rPr>
            </w:pPr>
            <w:r w:rsidRPr="00EF1361">
              <w:rPr>
                <w:rFonts w:ascii="Arial" w:hAnsi="Arial" w:cs="Arial"/>
                <w:color w:val="FFFFFF" w:themeColor="background1"/>
              </w:rPr>
              <w:t>Deadline for clarifications questions</w:t>
            </w:r>
          </w:p>
        </w:tc>
        <w:tc>
          <w:tcPr>
            <w:tcW w:w="5070" w:type="dxa"/>
          </w:tcPr>
          <w:p w14:paraId="36AF3421" w14:textId="059E17A5" w:rsidR="00A104B8" w:rsidRPr="0041277D" w:rsidRDefault="0041277D" w:rsidP="00A104B8">
            <w:pPr>
              <w:rPr>
                <w:rFonts w:ascii="Arial" w:hAnsi="Arial" w:cs="Arial"/>
              </w:rPr>
            </w:pPr>
            <w:r w:rsidRPr="0041277D">
              <w:rPr>
                <w:rFonts w:ascii="Arial" w:hAnsi="Arial" w:cs="Arial"/>
              </w:rPr>
              <w:t>22</w:t>
            </w:r>
            <w:r w:rsidRPr="0041277D">
              <w:rPr>
                <w:rFonts w:ascii="Arial" w:hAnsi="Arial" w:cs="Arial"/>
                <w:vertAlign w:val="superscript"/>
              </w:rPr>
              <w:t>nd</w:t>
            </w:r>
            <w:r w:rsidRPr="0041277D">
              <w:rPr>
                <w:rFonts w:ascii="Arial" w:hAnsi="Arial" w:cs="Arial"/>
              </w:rPr>
              <w:t xml:space="preserve"> August 2022</w:t>
            </w:r>
            <w:r w:rsidR="00A104B8" w:rsidRPr="0041277D">
              <w:rPr>
                <w:rFonts w:ascii="Arial" w:hAnsi="Arial" w:cs="Arial"/>
              </w:rPr>
              <w:t xml:space="preserve"> at </w:t>
            </w:r>
            <w:r w:rsidRPr="0041277D">
              <w:rPr>
                <w:rFonts w:ascii="Arial" w:hAnsi="Arial" w:cs="Arial"/>
              </w:rPr>
              <w:t>12 noon</w:t>
            </w:r>
          </w:p>
        </w:tc>
      </w:tr>
      <w:tr w:rsidR="00A104B8" w:rsidRPr="00EF1361" w14:paraId="1715E7D5" w14:textId="77777777" w:rsidTr="00A104B8">
        <w:tc>
          <w:tcPr>
            <w:tcW w:w="5180" w:type="dxa"/>
            <w:shd w:val="clear" w:color="auto" w:fill="00B050"/>
          </w:tcPr>
          <w:p w14:paraId="2604945E" w14:textId="53BC2C92" w:rsidR="00A104B8" w:rsidRPr="00EF1361" w:rsidRDefault="00A104B8" w:rsidP="00A104B8">
            <w:pPr>
              <w:rPr>
                <w:rFonts w:ascii="Arial" w:hAnsi="Arial" w:cs="Arial"/>
                <w:color w:val="FFFFFF" w:themeColor="background1"/>
              </w:rPr>
            </w:pPr>
            <w:r w:rsidRPr="00EF1361">
              <w:rPr>
                <w:rFonts w:ascii="Arial" w:hAnsi="Arial" w:cs="Arial"/>
                <w:color w:val="FFFFFF" w:themeColor="background1"/>
              </w:rPr>
              <w:t>Deadline for receipt of Quotation</w:t>
            </w:r>
          </w:p>
        </w:tc>
        <w:tc>
          <w:tcPr>
            <w:tcW w:w="5070" w:type="dxa"/>
          </w:tcPr>
          <w:p w14:paraId="18BC9E69" w14:textId="37567038" w:rsidR="00A104B8" w:rsidRPr="0041277D" w:rsidRDefault="0041277D" w:rsidP="00A104B8">
            <w:pPr>
              <w:rPr>
                <w:rFonts w:ascii="Arial" w:hAnsi="Arial" w:cs="Arial"/>
              </w:rPr>
            </w:pPr>
            <w:r w:rsidRPr="0041277D">
              <w:rPr>
                <w:rFonts w:ascii="Arial" w:hAnsi="Arial" w:cs="Arial"/>
              </w:rPr>
              <w:t>1</w:t>
            </w:r>
            <w:r w:rsidRPr="0041277D">
              <w:rPr>
                <w:rFonts w:ascii="Arial" w:hAnsi="Arial" w:cs="Arial"/>
                <w:vertAlign w:val="superscript"/>
              </w:rPr>
              <w:t>st</w:t>
            </w:r>
            <w:r w:rsidRPr="0041277D">
              <w:rPr>
                <w:rFonts w:ascii="Arial" w:hAnsi="Arial" w:cs="Arial"/>
              </w:rPr>
              <w:t xml:space="preserve"> September 2022 </w:t>
            </w:r>
            <w:r w:rsidR="00A104B8" w:rsidRPr="0041277D">
              <w:rPr>
                <w:rFonts w:ascii="Arial" w:hAnsi="Arial" w:cs="Arial"/>
              </w:rPr>
              <w:t xml:space="preserve">at </w:t>
            </w:r>
            <w:r w:rsidRPr="0041277D">
              <w:rPr>
                <w:rFonts w:ascii="Arial" w:hAnsi="Arial" w:cs="Arial"/>
              </w:rPr>
              <w:t>12 noon</w:t>
            </w:r>
          </w:p>
        </w:tc>
      </w:tr>
      <w:tr w:rsidR="00A104B8" w:rsidRPr="00EF1361" w14:paraId="7FFBC0F9" w14:textId="77777777" w:rsidTr="00A104B8">
        <w:tc>
          <w:tcPr>
            <w:tcW w:w="5180" w:type="dxa"/>
            <w:shd w:val="clear" w:color="auto" w:fill="00B050"/>
          </w:tcPr>
          <w:p w14:paraId="3E6B8702" w14:textId="77777777" w:rsidR="00A104B8" w:rsidRPr="00EF1361" w:rsidRDefault="00A104B8" w:rsidP="00A104B8">
            <w:pPr>
              <w:rPr>
                <w:rFonts w:ascii="Arial" w:hAnsi="Arial" w:cs="Arial"/>
                <w:color w:val="FFFFFF" w:themeColor="background1"/>
              </w:rPr>
            </w:pPr>
            <w:r w:rsidRPr="00EF1361">
              <w:rPr>
                <w:rFonts w:ascii="Arial" w:hAnsi="Arial" w:cs="Arial"/>
                <w:color w:val="FFFFFF" w:themeColor="background1"/>
              </w:rPr>
              <w:t>Intended date of Contract Award</w:t>
            </w:r>
          </w:p>
        </w:tc>
        <w:tc>
          <w:tcPr>
            <w:tcW w:w="5070" w:type="dxa"/>
          </w:tcPr>
          <w:p w14:paraId="3E272D25" w14:textId="0ECA1A62" w:rsidR="00A104B8" w:rsidRPr="0041277D" w:rsidRDefault="0041277D" w:rsidP="00A104B8">
            <w:pPr>
              <w:rPr>
                <w:rFonts w:ascii="Arial" w:hAnsi="Arial" w:cs="Arial"/>
              </w:rPr>
            </w:pPr>
            <w:r w:rsidRPr="0041277D">
              <w:rPr>
                <w:rFonts w:ascii="Arial" w:hAnsi="Arial" w:cs="Arial"/>
              </w:rPr>
              <w:t>16</w:t>
            </w:r>
            <w:r w:rsidRPr="0041277D">
              <w:rPr>
                <w:rFonts w:ascii="Arial" w:hAnsi="Arial" w:cs="Arial"/>
                <w:vertAlign w:val="superscript"/>
              </w:rPr>
              <w:t>th</w:t>
            </w:r>
            <w:r w:rsidRPr="0041277D">
              <w:rPr>
                <w:rFonts w:ascii="Arial" w:hAnsi="Arial" w:cs="Arial"/>
              </w:rPr>
              <w:t xml:space="preserve"> September 2022</w:t>
            </w:r>
          </w:p>
        </w:tc>
      </w:tr>
      <w:tr w:rsidR="00A104B8" w:rsidRPr="00EF1361" w14:paraId="2ED93A20" w14:textId="77777777" w:rsidTr="00A104B8">
        <w:tc>
          <w:tcPr>
            <w:tcW w:w="5180" w:type="dxa"/>
            <w:shd w:val="clear" w:color="auto" w:fill="00B050"/>
          </w:tcPr>
          <w:p w14:paraId="78271D2B" w14:textId="77777777" w:rsidR="00A104B8" w:rsidRPr="00EF1361" w:rsidRDefault="00A104B8" w:rsidP="00A104B8">
            <w:pPr>
              <w:rPr>
                <w:rFonts w:ascii="Arial" w:hAnsi="Arial" w:cs="Arial"/>
                <w:color w:val="FFFFFF" w:themeColor="background1"/>
              </w:rPr>
            </w:pPr>
            <w:r w:rsidRPr="00EF1361">
              <w:rPr>
                <w:rFonts w:ascii="Arial" w:hAnsi="Arial" w:cs="Arial"/>
                <w:color w:val="FFFFFF" w:themeColor="background1"/>
              </w:rPr>
              <w:t>Intended Contract Start Date</w:t>
            </w:r>
          </w:p>
        </w:tc>
        <w:tc>
          <w:tcPr>
            <w:tcW w:w="5070" w:type="dxa"/>
          </w:tcPr>
          <w:p w14:paraId="0F96FF9F" w14:textId="09588AAE" w:rsidR="00A104B8" w:rsidRPr="0041277D" w:rsidRDefault="0041277D" w:rsidP="00A104B8">
            <w:pPr>
              <w:rPr>
                <w:rFonts w:ascii="Arial" w:hAnsi="Arial" w:cs="Arial"/>
              </w:rPr>
            </w:pPr>
            <w:r w:rsidRPr="0041277D">
              <w:rPr>
                <w:rFonts w:ascii="Arial" w:hAnsi="Arial" w:cs="Arial"/>
              </w:rPr>
              <w:t>19</w:t>
            </w:r>
            <w:r w:rsidRPr="0041277D">
              <w:rPr>
                <w:rFonts w:ascii="Arial" w:hAnsi="Arial" w:cs="Arial"/>
                <w:vertAlign w:val="superscript"/>
              </w:rPr>
              <w:t>th</w:t>
            </w:r>
            <w:r w:rsidRPr="0041277D">
              <w:rPr>
                <w:rFonts w:ascii="Arial" w:hAnsi="Arial" w:cs="Arial"/>
              </w:rPr>
              <w:t xml:space="preserve"> September 2022</w:t>
            </w:r>
          </w:p>
        </w:tc>
      </w:tr>
      <w:tr w:rsidR="00A104B8" w:rsidRPr="00EF1361" w14:paraId="50E421C7" w14:textId="77777777" w:rsidTr="00A104B8">
        <w:tc>
          <w:tcPr>
            <w:tcW w:w="5180" w:type="dxa"/>
            <w:shd w:val="clear" w:color="auto" w:fill="00B050"/>
          </w:tcPr>
          <w:p w14:paraId="5E979C6A" w14:textId="77777777" w:rsidR="00A104B8" w:rsidRPr="00EF1361" w:rsidRDefault="00A104B8" w:rsidP="00A104B8">
            <w:pPr>
              <w:rPr>
                <w:rFonts w:ascii="Arial" w:hAnsi="Arial" w:cs="Arial"/>
                <w:color w:val="FFFFFF" w:themeColor="background1"/>
              </w:rPr>
            </w:pPr>
            <w:r w:rsidRPr="00EF1361">
              <w:rPr>
                <w:rFonts w:ascii="Arial" w:hAnsi="Arial" w:cs="Arial"/>
                <w:color w:val="FFFFFF" w:themeColor="background1"/>
              </w:rPr>
              <w:t xml:space="preserve">Intended Delivery Date / Contract Duration </w:t>
            </w:r>
          </w:p>
        </w:tc>
        <w:tc>
          <w:tcPr>
            <w:tcW w:w="5070" w:type="dxa"/>
          </w:tcPr>
          <w:p w14:paraId="79587096" w14:textId="667C2359" w:rsidR="00A104B8" w:rsidRPr="0041277D" w:rsidRDefault="0041277D" w:rsidP="00A104B8">
            <w:pPr>
              <w:rPr>
                <w:rFonts w:ascii="Arial" w:hAnsi="Arial" w:cs="Arial"/>
              </w:rPr>
            </w:pPr>
            <w:r w:rsidRPr="0041277D">
              <w:rPr>
                <w:rFonts w:ascii="Arial" w:hAnsi="Arial" w:cs="Arial"/>
              </w:rPr>
              <w:t>30</w:t>
            </w:r>
            <w:r w:rsidRPr="0041277D">
              <w:rPr>
                <w:rFonts w:ascii="Arial" w:hAnsi="Arial" w:cs="Arial"/>
                <w:vertAlign w:val="superscript"/>
              </w:rPr>
              <w:t>th</w:t>
            </w:r>
            <w:r w:rsidRPr="0041277D">
              <w:rPr>
                <w:rFonts w:ascii="Arial" w:hAnsi="Arial" w:cs="Arial"/>
              </w:rPr>
              <w:t xml:space="preserve"> November 2022</w:t>
            </w:r>
          </w:p>
        </w:tc>
      </w:tr>
    </w:tbl>
    <w:p w14:paraId="5AF0AFB9" w14:textId="77777777" w:rsidR="00BA6BD7" w:rsidRPr="00B1368D" w:rsidRDefault="00E33F6C" w:rsidP="00C04BEA">
      <w:pPr>
        <w:pStyle w:val="Heading3"/>
        <w:rPr>
          <w:rFonts w:ascii="Arial" w:hAnsi="Arial" w:cs="Arial"/>
          <w:color w:val="auto"/>
          <w:sz w:val="28"/>
          <w:szCs w:val="26"/>
        </w:rPr>
      </w:pPr>
      <w:bookmarkStart w:id="2" w:name="_Toc413143857"/>
      <w:r w:rsidRPr="00B1368D">
        <w:rPr>
          <w:rFonts w:ascii="Arial" w:hAnsi="Arial" w:cs="Arial"/>
          <w:color w:val="auto"/>
          <w:sz w:val="28"/>
          <w:szCs w:val="26"/>
        </w:rPr>
        <w:t>G</w:t>
      </w:r>
      <w:r w:rsidR="00BA6BD7" w:rsidRPr="00B1368D">
        <w:rPr>
          <w:rFonts w:ascii="Arial" w:hAnsi="Arial" w:cs="Arial"/>
          <w:color w:val="auto"/>
          <w:sz w:val="28"/>
          <w:szCs w:val="26"/>
        </w:rPr>
        <w:t>lossary</w:t>
      </w:r>
      <w:bookmarkEnd w:id="2"/>
    </w:p>
    <w:p w14:paraId="5E9243A4" w14:textId="77777777" w:rsidR="00BA280C" w:rsidRPr="00B1368D" w:rsidRDefault="00BA280C" w:rsidP="008C6BA1">
      <w:pPr>
        <w:rPr>
          <w:rFonts w:ascii="Arial" w:hAnsi="Arial" w:cs="Arial"/>
        </w:rPr>
      </w:pPr>
    </w:p>
    <w:p w14:paraId="2C39D8F3" w14:textId="77777777" w:rsidR="00BA280C" w:rsidRPr="00EF1361" w:rsidRDefault="00BA280C" w:rsidP="008C6BA1">
      <w:pPr>
        <w:rPr>
          <w:rFonts w:ascii="Arial" w:hAnsi="Arial" w:cs="Arial"/>
          <w:sz w:val="24"/>
          <w:szCs w:val="24"/>
        </w:rPr>
      </w:pPr>
      <w:r w:rsidRPr="00EF1361">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Pr="00B1368D" w:rsidRDefault="00BA6BD7" w:rsidP="008C6BA1">
      <w:pPr>
        <w:rPr>
          <w:rFonts w:ascii="Arial" w:hAnsi="Arial" w:cs="Arial"/>
        </w:rPr>
      </w:pPr>
    </w:p>
    <w:tbl>
      <w:tblPr>
        <w:tblStyle w:val="TableGrid"/>
        <w:tblW w:w="0" w:type="auto"/>
        <w:tblLook w:val="04A0" w:firstRow="1" w:lastRow="0" w:firstColumn="1" w:lastColumn="0" w:noHBand="0" w:noVBand="1"/>
      </w:tblPr>
      <w:tblGrid>
        <w:gridCol w:w="5080"/>
        <w:gridCol w:w="5170"/>
      </w:tblGrid>
      <w:tr w:rsidR="00BA6BD7" w:rsidRPr="00EF1361" w14:paraId="5C8B3A28" w14:textId="77777777" w:rsidTr="00246B80">
        <w:tc>
          <w:tcPr>
            <w:tcW w:w="5080" w:type="dxa"/>
          </w:tcPr>
          <w:p w14:paraId="5F6519ED" w14:textId="77777777" w:rsidR="00BA6BD7" w:rsidRPr="00EF1361" w:rsidRDefault="00BA6BD7" w:rsidP="00BA6BD7">
            <w:pPr>
              <w:rPr>
                <w:rFonts w:ascii="Arial" w:hAnsi="Arial" w:cs="Arial"/>
                <w:sz w:val="24"/>
                <w:szCs w:val="24"/>
              </w:rPr>
            </w:pPr>
            <w:r w:rsidRPr="00EF1361">
              <w:rPr>
                <w:rFonts w:ascii="Arial" w:hAnsi="Arial" w:cs="Arial"/>
                <w:sz w:val="24"/>
                <w:szCs w:val="24"/>
              </w:rPr>
              <w:t>“Authority”</w:t>
            </w:r>
          </w:p>
        </w:tc>
        <w:tc>
          <w:tcPr>
            <w:tcW w:w="5170" w:type="dxa"/>
          </w:tcPr>
          <w:p w14:paraId="44A0813F" w14:textId="181247C6" w:rsidR="00BA6BD7" w:rsidRPr="00EF1361" w:rsidRDefault="00BA6BD7" w:rsidP="00A104B8">
            <w:pPr>
              <w:rPr>
                <w:rFonts w:ascii="Arial" w:hAnsi="Arial" w:cs="Arial"/>
                <w:sz w:val="24"/>
                <w:szCs w:val="24"/>
              </w:rPr>
            </w:pPr>
            <w:r w:rsidRPr="00EF1361">
              <w:rPr>
                <w:rFonts w:ascii="Arial" w:hAnsi="Arial" w:cs="Arial"/>
                <w:sz w:val="24"/>
                <w:szCs w:val="24"/>
              </w:rPr>
              <w:t>Means the Department f</w:t>
            </w:r>
            <w:r w:rsidR="00DE06B3" w:rsidRPr="00EF1361">
              <w:rPr>
                <w:rFonts w:ascii="Arial" w:hAnsi="Arial" w:cs="Arial"/>
                <w:sz w:val="24"/>
                <w:szCs w:val="24"/>
              </w:rPr>
              <w:t>o</w:t>
            </w:r>
            <w:r w:rsidRPr="00EF1361">
              <w:rPr>
                <w:rFonts w:ascii="Arial" w:hAnsi="Arial" w:cs="Arial"/>
                <w:sz w:val="24"/>
                <w:szCs w:val="24"/>
              </w:rPr>
              <w:t xml:space="preserve">r Environment, Food and </w:t>
            </w:r>
            <w:r w:rsidR="00A104B8" w:rsidRPr="00EF1361">
              <w:rPr>
                <w:rFonts w:ascii="Arial" w:hAnsi="Arial" w:cs="Arial"/>
                <w:sz w:val="24"/>
                <w:szCs w:val="24"/>
              </w:rPr>
              <w:t>Rural Affairs acting as part of Natural England</w:t>
            </w:r>
          </w:p>
        </w:tc>
      </w:tr>
      <w:tr w:rsidR="00BA6BD7" w:rsidRPr="00EF1361" w14:paraId="7D91641C" w14:textId="77777777" w:rsidTr="00246B80">
        <w:tc>
          <w:tcPr>
            <w:tcW w:w="5080" w:type="dxa"/>
          </w:tcPr>
          <w:p w14:paraId="6442FC6D" w14:textId="77777777" w:rsidR="00BA6BD7" w:rsidRPr="00EF1361" w:rsidRDefault="009D4C4E" w:rsidP="00BA6BD7">
            <w:pPr>
              <w:rPr>
                <w:rFonts w:ascii="Arial" w:hAnsi="Arial" w:cs="Arial"/>
                <w:sz w:val="24"/>
                <w:szCs w:val="24"/>
              </w:rPr>
            </w:pPr>
            <w:r w:rsidRPr="00EF1361">
              <w:rPr>
                <w:rFonts w:ascii="Arial" w:hAnsi="Arial" w:cs="Arial"/>
                <w:sz w:val="24"/>
                <w:szCs w:val="24"/>
              </w:rPr>
              <w:t>“RFQ”</w:t>
            </w:r>
          </w:p>
        </w:tc>
        <w:tc>
          <w:tcPr>
            <w:tcW w:w="5170" w:type="dxa"/>
          </w:tcPr>
          <w:p w14:paraId="78DAD103" w14:textId="77777777" w:rsidR="00BA6BD7" w:rsidRPr="00EF1361" w:rsidRDefault="009D4C4E" w:rsidP="00CC7A48">
            <w:pPr>
              <w:rPr>
                <w:rFonts w:ascii="Arial" w:hAnsi="Arial" w:cs="Arial"/>
                <w:sz w:val="24"/>
                <w:szCs w:val="24"/>
              </w:rPr>
            </w:pPr>
            <w:r w:rsidRPr="00EF1361">
              <w:rPr>
                <w:rFonts w:ascii="Arial" w:hAnsi="Arial" w:cs="Arial"/>
                <w:sz w:val="24"/>
                <w:szCs w:val="24"/>
              </w:rPr>
              <w:t xml:space="preserve">Means this Request for Quotation and all related documents published by the Authority and made available to </w:t>
            </w:r>
            <w:r w:rsidR="00FD5015" w:rsidRPr="00EF1361">
              <w:rPr>
                <w:rFonts w:ascii="Arial" w:hAnsi="Arial" w:cs="Arial"/>
                <w:sz w:val="24"/>
                <w:szCs w:val="24"/>
              </w:rPr>
              <w:t>suppliers</w:t>
            </w:r>
          </w:p>
        </w:tc>
      </w:tr>
      <w:tr w:rsidR="001D3653" w:rsidRPr="00EF1361" w14:paraId="43D3630F" w14:textId="77777777" w:rsidTr="00246B80">
        <w:tc>
          <w:tcPr>
            <w:tcW w:w="5080" w:type="dxa"/>
          </w:tcPr>
          <w:p w14:paraId="4DBA8879" w14:textId="77777777" w:rsidR="001D3653" w:rsidRPr="00EF1361" w:rsidRDefault="00BA280C" w:rsidP="0044635A">
            <w:pPr>
              <w:rPr>
                <w:rFonts w:ascii="Arial" w:hAnsi="Arial" w:cs="Arial"/>
                <w:sz w:val="24"/>
                <w:szCs w:val="24"/>
              </w:rPr>
            </w:pPr>
            <w:r w:rsidRPr="00EF1361">
              <w:rPr>
                <w:rFonts w:ascii="Arial" w:hAnsi="Arial" w:cs="Arial"/>
                <w:sz w:val="24"/>
                <w:szCs w:val="24"/>
              </w:rPr>
              <w:t>“Contract”</w:t>
            </w:r>
          </w:p>
        </w:tc>
        <w:tc>
          <w:tcPr>
            <w:tcW w:w="5170" w:type="dxa"/>
          </w:tcPr>
          <w:p w14:paraId="08125F01" w14:textId="77777777" w:rsidR="001D3653" w:rsidRPr="00EF1361" w:rsidRDefault="00BA280C" w:rsidP="00CC7A48">
            <w:pPr>
              <w:rPr>
                <w:rFonts w:ascii="Arial" w:hAnsi="Arial" w:cs="Arial"/>
                <w:sz w:val="24"/>
                <w:szCs w:val="24"/>
              </w:rPr>
            </w:pPr>
            <w:r w:rsidRPr="00EF1361">
              <w:rPr>
                <w:rFonts w:ascii="Arial" w:hAnsi="Arial" w:cs="Arial"/>
                <w:sz w:val="24"/>
                <w:szCs w:val="24"/>
              </w:rPr>
              <w:t xml:space="preserve">Means the contract to be entered into by the Authority and the successful </w:t>
            </w:r>
            <w:r w:rsidR="00FD5015" w:rsidRPr="00EF1361">
              <w:rPr>
                <w:rFonts w:ascii="Arial" w:hAnsi="Arial" w:cs="Arial"/>
                <w:sz w:val="24"/>
                <w:szCs w:val="24"/>
              </w:rPr>
              <w:t>supplier</w:t>
            </w:r>
            <w:r w:rsidRPr="00EF1361">
              <w:rPr>
                <w:rFonts w:ascii="Arial" w:hAnsi="Arial" w:cs="Arial"/>
                <w:sz w:val="24"/>
                <w:szCs w:val="24"/>
              </w:rPr>
              <w:t>.</w:t>
            </w:r>
          </w:p>
        </w:tc>
      </w:tr>
    </w:tbl>
    <w:p w14:paraId="1F8C0B0C" w14:textId="77777777" w:rsidR="00BA6BD7" w:rsidRPr="00B1368D" w:rsidRDefault="00BA6BD7" w:rsidP="008C6BA1">
      <w:pPr>
        <w:rPr>
          <w:rFonts w:ascii="Arial" w:hAnsi="Arial" w:cs="Arial"/>
        </w:rPr>
      </w:pPr>
    </w:p>
    <w:p w14:paraId="74C904A0" w14:textId="77777777" w:rsidR="000D1FA6" w:rsidRPr="00B1368D" w:rsidRDefault="00303BFC" w:rsidP="00C04BEA">
      <w:pPr>
        <w:pStyle w:val="Heading3"/>
        <w:rPr>
          <w:rFonts w:ascii="Arial" w:hAnsi="Arial" w:cs="Arial"/>
          <w:color w:val="auto"/>
          <w:sz w:val="28"/>
          <w:szCs w:val="26"/>
        </w:rPr>
      </w:pPr>
      <w:bookmarkStart w:id="3" w:name="_Toc413143858"/>
      <w:r w:rsidRPr="00B1368D">
        <w:rPr>
          <w:rFonts w:ascii="Arial" w:hAnsi="Arial" w:cs="Arial"/>
          <w:color w:val="auto"/>
          <w:sz w:val="28"/>
          <w:szCs w:val="26"/>
        </w:rPr>
        <w:lastRenderedPageBreak/>
        <w:t>Conditions applying to the R</w:t>
      </w:r>
      <w:r w:rsidR="00DE06B3" w:rsidRPr="00B1368D">
        <w:rPr>
          <w:rFonts w:ascii="Arial" w:hAnsi="Arial" w:cs="Arial"/>
          <w:color w:val="auto"/>
          <w:sz w:val="28"/>
          <w:szCs w:val="26"/>
        </w:rPr>
        <w:t>FQ</w:t>
      </w:r>
      <w:bookmarkEnd w:id="3"/>
    </w:p>
    <w:p w14:paraId="5EC36EDA" w14:textId="77777777" w:rsidR="00303BFC" w:rsidRPr="00B1368D" w:rsidRDefault="00303BFC" w:rsidP="000D1FA6">
      <w:pPr>
        <w:rPr>
          <w:rFonts w:ascii="Arial" w:hAnsi="Arial" w:cs="Arial"/>
          <w:b/>
        </w:rPr>
      </w:pPr>
    </w:p>
    <w:p w14:paraId="0A807D70" w14:textId="77777777" w:rsidR="00303BFC" w:rsidRPr="00EF1361" w:rsidRDefault="00303BFC" w:rsidP="00FF316C">
      <w:pPr>
        <w:jc w:val="both"/>
        <w:rPr>
          <w:rFonts w:ascii="Arial" w:hAnsi="Arial" w:cs="Arial"/>
          <w:sz w:val="24"/>
          <w:szCs w:val="24"/>
        </w:rPr>
      </w:pPr>
      <w:r w:rsidRPr="00EF1361">
        <w:rPr>
          <w:rFonts w:ascii="Arial" w:hAnsi="Arial" w:cs="Arial"/>
          <w:sz w:val="24"/>
          <w:szCs w:val="24"/>
        </w:rPr>
        <w:t xml:space="preserve">You should examine </w:t>
      </w:r>
      <w:r w:rsidR="003038A8" w:rsidRPr="00EF1361">
        <w:rPr>
          <w:rFonts w:ascii="Arial" w:hAnsi="Arial" w:cs="Arial"/>
          <w:sz w:val="24"/>
          <w:szCs w:val="24"/>
        </w:rPr>
        <w:t xml:space="preserve">your response to </w:t>
      </w:r>
      <w:r w:rsidRPr="00EF1361">
        <w:rPr>
          <w:rFonts w:ascii="Arial" w:hAnsi="Arial" w:cs="Arial"/>
          <w:sz w:val="24"/>
          <w:szCs w:val="24"/>
        </w:rPr>
        <w:t xml:space="preserve">the </w:t>
      </w:r>
      <w:r w:rsidR="00CE35BE" w:rsidRPr="00EF1361">
        <w:rPr>
          <w:rFonts w:ascii="Arial" w:hAnsi="Arial" w:cs="Arial"/>
          <w:sz w:val="24"/>
          <w:szCs w:val="24"/>
        </w:rPr>
        <w:t>R</w:t>
      </w:r>
      <w:r w:rsidR="00DE06B3" w:rsidRPr="00EF1361">
        <w:rPr>
          <w:rFonts w:ascii="Arial" w:hAnsi="Arial" w:cs="Arial"/>
          <w:sz w:val="24"/>
          <w:szCs w:val="24"/>
        </w:rPr>
        <w:t>FQ</w:t>
      </w:r>
      <w:r w:rsidRPr="00EF1361">
        <w:rPr>
          <w:rFonts w:ascii="Arial" w:hAnsi="Arial" w:cs="Arial"/>
          <w:sz w:val="24"/>
          <w:szCs w:val="24"/>
        </w:rPr>
        <w:t xml:space="preserve"> and related documents</w:t>
      </w:r>
      <w:r w:rsidR="00326D92" w:rsidRPr="00EF1361">
        <w:rPr>
          <w:rFonts w:ascii="Arial" w:hAnsi="Arial" w:cs="Arial"/>
          <w:sz w:val="24"/>
          <w:szCs w:val="24"/>
        </w:rPr>
        <w:t xml:space="preserve"> </w:t>
      </w:r>
      <w:r w:rsidR="003038A8" w:rsidRPr="00EF1361">
        <w:rPr>
          <w:rFonts w:ascii="Arial" w:hAnsi="Arial" w:cs="Arial"/>
          <w:sz w:val="24"/>
          <w:szCs w:val="24"/>
        </w:rPr>
        <w:t>ensuring it is</w:t>
      </w:r>
      <w:r w:rsidRPr="00EF1361">
        <w:rPr>
          <w:rFonts w:ascii="Arial" w:hAnsi="Arial" w:cs="Arial"/>
          <w:sz w:val="24"/>
          <w:szCs w:val="24"/>
        </w:rPr>
        <w:t xml:space="preserve"> complete </w:t>
      </w:r>
      <w:r w:rsidR="003038A8" w:rsidRPr="00EF1361">
        <w:rPr>
          <w:rFonts w:ascii="Arial" w:hAnsi="Arial" w:cs="Arial"/>
          <w:sz w:val="24"/>
          <w:szCs w:val="24"/>
        </w:rPr>
        <w:t xml:space="preserve">prior to </w:t>
      </w:r>
      <w:r w:rsidRPr="00EF1361">
        <w:rPr>
          <w:rFonts w:ascii="Arial" w:hAnsi="Arial" w:cs="Arial"/>
          <w:sz w:val="24"/>
          <w:szCs w:val="24"/>
        </w:rPr>
        <w:t xml:space="preserve">submitting your </w:t>
      </w:r>
      <w:r w:rsidR="003038A8" w:rsidRPr="00EF1361">
        <w:rPr>
          <w:rFonts w:ascii="Arial" w:hAnsi="Arial" w:cs="Arial"/>
          <w:sz w:val="24"/>
          <w:szCs w:val="24"/>
        </w:rPr>
        <w:t xml:space="preserve">completed </w:t>
      </w:r>
      <w:r w:rsidRPr="00EF1361">
        <w:rPr>
          <w:rFonts w:ascii="Arial" w:hAnsi="Arial" w:cs="Arial"/>
          <w:sz w:val="24"/>
          <w:szCs w:val="24"/>
        </w:rPr>
        <w:t xml:space="preserve">quotation. </w:t>
      </w:r>
    </w:p>
    <w:p w14:paraId="7E58D5CD" w14:textId="77777777" w:rsidR="00303BFC" w:rsidRPr="00EF1361" w:rsidRDefault="00303BFC" w:rsidP="00FF316C">
      <w:pPr>
        <w:jc w:val="both"/>
        <w:rPr>
          <w:rFonts w:ascii="Arial" w:hAnsi="Arial" w:cs="Arial"/>
          <w:sz w:val="24"/>
          <w:szCs w:val="24"/>
        </w:rPr>
      </w:pPr>
    </w:p>
    <w:p w14:paraId="310F0871" w14:textId="77777777" w:rsidR="00303BFC" w:rsidRPr="00EF1361" w:rsidRDefault="00303BFC" w:rsidP="00FF316C">
      <w:pPr>
        <w:jc w:val="both"/>
        <w:rPr>
          <w:rFonts w:ascii="Arial" w:hAnsi="Arial" w:cs="Arial"/>
          <w:sz w:val="24"/>
          <w:szCs w:val="24"/>
        </w:rPr>
      </w:pPr>
      <w:r w:rsidRPr="00EF1361">
        <w:rPr>
          <w:rFonts w:ascii="Arial" w:hAnsi="Arial" w:cs="Arial"/>
          <w:sz w:val="24"/>
          <w:szCs w:val="24"/>
        </w:rPr>
        <w:t xml:space="preserve">Your quotation must contain sufficient information to enable the Authority to evaluate it </w:t>
      </w:r>
      <w:r w:rsidR="00FD5015" w:rsidRPr="00EF1361">
        <w:rPr>
          <w:rFonts w:ascii="Arial" w:hAnsi="Arial" w:cs="Arial"/>
          <w:sz w:val="24"/>
          <w:szCs w:val="24"/>
        </w:rPr>
        <w:t>fairly and effectively</w:t>
      </w:r>
      <w:r w:rsidRPr="00EF1361">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Pr="00EF1361" w:rsidRDefault="00326D92" w:rsidP="00FF316C">
      <w:pPr>
        <w:jc w:val="both"/>
        <w:rPr>
          <w:rFonts w:ascii="Arial" w:hAnsi="Arial" w:cs="Arial"/>
          <w:sz w:val="24"/>
          <w:szCs w:val="24"/>
        </w:rPr>
      </w:pPr>
    </w:p>
    <w:p w14:paraId="76772BB9" w14:textId="707193DB" w:rsidR="00326D92" w:rsidRPr="00EF1361" w:rsidRDefault="00B4112F" w:rsidP="00FF316C">
      <w:pPr>
        <w:jc w:val="both"/>
        <w:rPr>
          <w:rFonts w:ascii="Arial" w:hAnsi="Arial" w:cs="Arial"/>
          <w:sz w:val="24"/>
          <w:szCs w:val="24"/>
        </w:rPr>
      </w:pPr>
      <w:r w:rsidRPr="00EF1361">
        <w:rPr>
          <w:rFonts w:ascii="Arial" w:hAnsi="Arial" w:cs="Arial"/>
          <w:sz w:val="24"/>
          <w:szCs w:val="24"/>
        </w:rPr>
        <w:t>B</w:t>
      </w:r>
      <w:r w:rsidR="00326D92" w:rsidRPr="00EF1361">
        <w:rPr>
          <w:rFonts w:ascii="Arial" w:hAnsi="Arial" w:cs="Arial"/>
          <w:sz w:val="24"/>
          <w:szCs w:val="24"/>
        </w:rPr>
        <w:t>y submitting a quotation</w:t>
      </w:r>
      <w:r w:rsidRPr="00EF1361">
        <w:rPr>
          <w:rFonts w:ascii="Arial" w:hAnsi="Arial" w:cs="Arial"/>
          <w:sz w:val="24"/>
          <w:szCs w:val="24"/>
        </w:rPr>
        <w:t>,</w:t>
      </w:r>
      <w:r w:rsidR="00326D92" w:rsidRPr="00EF1361">
        <w:rPr>
          <w:rFonts w:ascii="Arial" w:hAnsi="Arial" w:cs="Arial"/>
          <w:sz w:val="24"/>
          <w:szCs w:val="24"/>
        </w:rPr>
        <w:t xml:space="preserve"> </w:t>
      </w:r>
      <w:r w:rsidRPr="00EF1361">
        <w:rPr>
          <w:rFonts w:ascii="Arial" w:hAnsi="Arial" w:cs="Arial"/>
          <w:sz w:val="24"/>
          <w:szCs w:val="24"/>
        </w:rPr>
        <w:t xml:space="preserve">the supplier </w:t>
      </w:r>
      <w:r w:rsidR="00326D92" w:rsidRPr="00EF1361">
        <w:rPr>
          <w:rFonts w:ascii="Arial" w:hAnsi="Arial" w:cs="Arial"/>
          <w:sz w:val="24"/>
          <w:szCs w:val="24"/>
        </w:rPr>
        <w:t>is deemed to accept the terms and conditions in the R</w:t>
      </w:r>
      <w:r w:rsidR="0075528C" w:rsidRPr="00EF1361">
        <w:rPr>
          <w:rFonts w:ascii="Arial" w:hAnsi="Arial" w:cs="Arial"/>
          <w:sz w:val="24"/>
          <w:szCs w:val="24"/>
        </w:rPr>
        <w:t>F</w:t>
      </w:r>
      <w:r w:rsidR="00326D92" w:rsidRPr="00EF1361">
        <w:rPr>
          <w:rFonts w:ascii="Arial" w:hAnsi="Arial" w:cs="Arial"/>
          <w:sz w:val="24"/>
          <w:szCs w:val="24"/>
        </w:rPr>
        <w:t>Q. Failure to comply with the instructions set out in the RTQ may result in the supplier’s exclusion from this procurement.</w:t>
      </w:r>
    </w:p>
    <w:p w14:paraId="13E7B159" w14:textId="61A3DC59" w:rsidR="00303BFC" w:rsidRPr="00B1368D" w:rsidRDefault="00303BFC" w:rsidP="00E90139">
      <w:pPr>
        <w:pStyle w:val="Heading3"/>
        <w:rPr>
          <w:rFonts w:ascii="Arial" w:hAnsi="Arial" w:cs="Arial"/>
          <w:color w:val="auto"/>
          <w:sz w:val="28"/>
          <w:szCs w:val="26"/>
        </w:rPr>
      </w:pPr>
      <w:r w:rsidRPr="00B1368D">
        <w:rPr>
          <w:rFonts w:ascii="Arial" w:hAnsi="Arial" w:cs="Arial"/>
          <w:color w:val="auto"/>
          <w:sz w:val="28"/>
          <w:szCs w:val="26"/>
        </w:rPr>
        <w:t xml:space="preserve">Acceptance of </w:t>
      </w:r>
      <w:r w:rsidR="00DF2509" w:rsidRPr="00B1368D">
        <w:rPr>
          <w:rFonts w:ascii="Arial" w:hAnsi="Arial" w:cs="Arial"/>
          <w:color w:val="auto"/>
          <w:sz w:val="28"/>
          <w:szCs w:val="26"/>
        </w:rPr>
        <w:t>q</w:t>
      </w:r>
      <w:r w:rsidRPr="00B1368D">
        <w:rPr>
          <w:rFonts w:ascii="Arial" w:hAnsi="Arial" w:cs="Arial"/>
          <w:color w:val="auto"/>
          <w:sz w:val="28"/>
          <w:szCs w:val="26"/>
        </w:rPr>
        <w:t>uotations</w:t>
      </w:r>
    </w:p>
    <w:p w14:paraId="3A8B60EC" w14:textId="77777777" w:rsidR="00303BFC" w:rsidRPr="00B1368D" w:rsidRDefault="00303BFC" w:rsidP="00CE35BE">
      <w:pPr>
        <w:rPr>
          <w:rFonts w:ascii="Arial" w:hAnsi="Arial" w:cs="Arial"/>
          <w:szCs w:val="20"/>
          <w:u w:val="single"/>
        </w:rPr>
      </w:pPr>
    </w:p>
    <w:p w14:paraId="1012236A" w14:textId="77777777" w:rsidR="00303BFC" w:rsidRPr="00EF1361" w:rsidRDefault="00303BFC" w:rsidP="00CE35BE">
      <w:pPr>
        <w:rPr>
          <w:rFonts w:ascii="Arial" w:hAnsi="Arial" w:cs="Arial"/>
          <w:sz w:val="24"/>
          <w:szCs w:val="24"/>
        </w:rPr>
      </w:pPr>
      <w:r w:rsidRPr="00EF1361">
        <w:rPr>
          <w:rFonts w:ascii="Arial" w:hAnsi="Arial" w:cs="Arial"/>
          <w:sz w:val="24"/>
          <w:szCs w:val="24"/>
        </w:rPr>
        <w:t xml:space="preserve">By issuing this </w:t>
      </w:r>
      <w:r w:rsidR="00CE35BE" w:rsidRPr="00EF1361">
        <w:rPr>
          <w:rFonts w:ascii="Arial" w:hAnsi="Arial" w:cs="Arial"/>
          <w:sz w:val="24"/>
          <w:szCs w:val="24"/>
        </w:rPr>
        <w:t>R</w:t>
      </w:r>
      <w:r w:rsidR="00DE06B3" w:rsidRPr="00EF1361">
        <w:rPr>
          <w:rFonts w:ascii="Arial" w:hAnsi="Arial" w:cs="Arial"/>
          <w:sz w:val="24"/>
          <w:szCs w:val="24"/>
        </w:rPr>
        <w:t>FQ</w:t>
      </w:r>
      <w:r w:rsidRPr="00EF1361">
        <w:rPr>
          <w:rFonts w:ascii="Arial" w:hAnsi="Arial" w:cs="Arial"/>
          <w:sz w:val="24"/>
          <w:szCs w:val="24"/>
        </w:rPr>
        <w:t xml:space="preserve"> the Authority does not bind itself to accept any quotation </w:t>
      </w:r>
      <w:r w:rsidR="006F176B" w:rsidRPr="00EF1361">
        <w:rPr>
          <w:rFonts w:ascii="Arial" w:hAnsi="Arial" w:cs="Arial"/>
          <w:sz w:val="24"/>
          <w:szCs w:val="24"/>
        </w:rPr>
        <w:t>and reserves</w:t>
      </w:r>
      <w:r w:rsidRPr="00EF1361">
        <w:rPr>
          <w:rFonts w:ascii="Arial" w:hAnsi="Arial" w:cs="Arial"/>
          <w:sz w:val="24"/>
          <w:szCs w:val="24"/>
        </w:rPr>
        <w:t xml:space="preserve"> the right not to award a contract</w:t>
      </w:r>
      <w:r w:rsidR="00FD5015" w:rsidRPr="00EF1361">
        <w:rPr>
          <w:rFonts w:ascii="Arial" w:hAnsi="Arial" w:cs="Arial"/>
          <w:sz w:val="24"/>
          <w:szCs w:val="24"/>
        </w:rPr>
        <w:t xml:space="preserve"> to any supplier who submits a quotation.</w:t>
      </w:r>
    </w:p>
    <w:p w14:paraId="22E55FA5" w14:textId="77777777" w:rsidR="00303BFC" w:rsidRPr="00B1368D" w:rsidRDefault="00303BFC" w:rsidP="00C04BEA">
      <w:pPr>
        <w:pStyle w:val="Heading4"/>
        <w:rPr>
          <w:rFonts w:ascii="Arial" w:eastAsia="Times New Roman" w:hAnsi="Arial" w:cs="Arial"/>
          <w:i w:val="0"/>
          <w:iCs w:val="0"/>
          <w:color w:val="auto"/>
          <w:sz w:val="28"/>
          <w:szCs w:val="26"/>
        </w:rPr>
      </w:pPr>
      <w:r w:rsidRPr="00B1368D">
        <w:rPr>
          <w:rFonts w:ascii="Arial" w:eastAsia="Times New Roman" w:hAnsi="Arial" w:cs="Arial"/>
          <w:i w:val="0"/>
          <w:iCs w:val="0"/>
          <w:color w:val="auto"/>
          <w:sz w:val="28"/>
          <w:szCs w:val="26"/>
        </w:rPr>
        <w:t>Cost</w:t>
      </w:r>
      <w:r w:rsidR="00FD5015" w:rsidRPr="00B1368D">
        <w:rPr>
          <w:rFonts w:ascii="Arial" w:eastAsia="Times New Roman" w:hAnsi="Arial" w:cs="Arial"/>
          <w:i w:val="0"/>
          <w:iCs w:val="0"/>
          <w:color w:val="auto"/>
          <w:sz w:val="28"/>
          <w:szCs w:val="26"/>
        </w:rPr>
        <w:t>s</w:t>
      </w:r>
    </w:p>
    <w:p w14:paraId="5492F104" w14:textId="77777777" w:rsidR="00303BFC" w:rsidRPr="00B1368D" w:rsidRDefault="00303BFC" w:rsidP="00CE35BE">
      <w:pPr>
        <w:rPr>
          <w:rFonts w:ascii="Arial" w:hAnsi="Arial" w:cs="Arial"/>
          <w:szCs w:val="20"/>
        </w:rPr>
      </w:pPr>
    </w:p>
    <w:p w14:paraId="24350983" w14:textId="77777777" w:rsidR="00303BFC" w:rsidRPr="00EF1361" w:rsidRDefault="00303BFC" w:rsidP="00CE35BE">
      <w:pPr>
        <w:rPr>
          <w:rFonts w:ascii="Arial" w:hAnsi="Arial" w:cs="Arial"/>
          <w:sz w:val="24"/>
          <w:szCs w:val="24"/>
        </w:rPr>
      </w:pPr>
      <w:r w:rsidRPr="00EF1361">
        <w:rPr>
          <w:rFonts w:ascii="Arial" w:hAnsi="Arial" w:cs="Arial"/>
          <w:sz w:val="24"/>
          <w:szCs w:val="24"/>
        </w:rPr>
        <w:t>The Authority will not reimburse you for any costs and expenses which you incur preparing and submitting your quotation</w:t>
      </w:r>
      <w:r w:rsidR="00FD5015" w:rsidRPr="00EF1361">
        <w:rPr>
          <w:rFonts w:ascii="Arial" w:hAnsi="Arial" w:cs="Arial"/>
          <w:sz w:val="24"/>
          <w:szCs w:val="24"/>
        </w:rPr>
        <w:t>, even if the Authority amends or terminates the procurement process.</w:t>
      </w:r>
    </w:p>
    <w:p w14:paraId="21BA9F03" w14:textId="6A332323" w:rsidR="00303BFC" w:rsidRPr="00B1368D" w:rsidRDefault="00303BFC" w:rsidP="00C04BEA">
      <w:pPr>
        <w:pStyle w:val="Heading4"/>
        <w:rPr>
          <w:rFonts w:ascii="Arial" w:eastAsia="Times New Roman" w:hAnsi="Arial" w:cs="Arial"/>
          <w:i w:val="0"/>
          <w:iCs w:val="0"/>
          <w:color w:val="auto"/>
          <w:sz w:val="28"/>
          <w:szCs w:val="26"/>
        </w:rPr>
      </w:pPr>
      <w:r w:rsidRPr="00B1368D">
        <w:rPr>
          <w:rFonts w:ascii="Arial" w:eastAsia="Times New Roman" w:hAnsi="Arial" w:cs="Arial"/>
          <w:i w:val="0"/>
          <w:iCs w:val="0"/>
          <w:color w:val="auto"/>
          <w:sz w:val="28"/>
          <w:szCs w:val="26"/>
        </w:rPr>
        <w:t xml:space="preserve">Mandatory </w:t>
      </w:r>
      <w:r w:rsidR="00DF2509" w:rsidRPr="00B1368D">
        <w:rPr>
          <w:rFonts w:ascii="Arial" w:eastAsia="Times New Roman" w:hAnsi="Arial" w:cs="Arial"/>
          <w:i w:val="0"/>
          <w:iCs w:val="0"/>
          <w:color w:val="auto"/>
          <w:sz w:val="28"/>
          <w:szCs w:val="26"/>
        </w:rPr>
        <w:t>r</w:t>
      </w:r>
      <w:r w:rsidRPr="00B1368D">
        <w:rPr>
          <w:rFonts w:ascii="Arial" w:eastAsia="Times New Roman" w:hAnsi="Arial" w:cs="Arial"/>
          <w:i w:val="0"/>
          <w:iCs w:val="0"/>
          <w:color w:val="auto"/>
          <w:sz w:val="28"/>
          <w:szCs w:val="26"/>
        </w:rPr>
        <w:t>equirements</w:t>
      </w:r>
    </w:p>
    <w:p w14:paraId="0F730751" w14:textId="77777777" w:rsidR="00303BFC" w:rsidRPr="00B1368D" w:rsidRDefault="00303BFC" w:rsidP="00CE35BE">
      <w:pPr>
        <w:rPr>
          <w:rFonts w:ascii="Arial" w:hAnsi="Arial" w:cs="Arial"/>
          <w:szCs w:val="20"/>
          <w:u w:val="single"/>
        </w:rPr>
      </w:pPr>
    </w:p>
    <w:p w14:paraId="4AEC5E01" w14:textId="77777777" w:rsidR="00303BFC" w:rsidRPr="00EF1361" w:rsidRDefault="00303BFC" w:rsidP="00CE35BE">
      <w:pPr>
        <w:rPr>
          <w:rFonts w:ascii="Arial" w:hAnsi="Arial" w:cs="Arial"/>
          <w:sz w:val="24"/>
          <w:szCs w:val="24"/>
        </w:rPr>
      </w:pPr>
      <w:r w:rsidRPr="00EF1361">
        <w:rPr>
          <w:rFonts w:ascii="Arial" w:hAnsi="Arial" w:cs="Arial"/>
          <w:sz w:val="24"/>
          <w:szCs w:val="24"/>
        </w:rPr>
        <w:t xml:space="preserve">The </w:t>
      </w:r>
      <w:r w:rsidR="00CE35BE" w:rsidRPr="00EF1361">
        <w:rPr>
          <w:rFonts w:ascii="Arial" w:hAnsi="Arial" w:cs="Arial"/>
          <w:sz w:val="24"/>
          <w:szCs w:val="24"/>
        </w:rPr>
        <w:t>R</w:t>
      </w:r>
      <w:r w:rsidR="00DE06B3" w:rsidRPr="00EF1361">
        <w:rPr>
          <w:rFonts w:ascii="Arial" w:hAnsi="Arial" w:cs="Arial"/>
          <w:sz w:val="24"/>
          <w:szCs w:val="24"/>
        </w:rPr>
        <w:t>FQ</w:t>
      </w:r>
      <w:r w:rsidRPr="00EF1361">
        <w:rPr>
          <w:rFonts w:ascii="Arial" w:hAnsi="Arial" w:cs="Arial"/>
          <w:sz w:val="24"/>
          <w:szCs w:val="24"/>
        </w:rPr>
        <w:t xml:space="preserve"> includes mandatory requirements and</w:t>
      </w:r>
      <w:r w:rsidR="00DE06B3" w:rsidRPr="00EF1361">
        <w:rPr>
          <w:rFonts w:ascii="Arial" w:hAnsi="Arial" w:cs="Arial"/>
          <w:sz w:val="24"/>
          <w:szCs w:val="24"/>
        </w:rPr>
        <w:t>,</w:t>
      </w:r>
      <w:r w:rsidRPr="00EF1361">
        <w:rPr>
          <w:rFonts w:ascii="Arial" w:hAnsi="Arial" w:cs="Arial"/>
          <w:sz w:val="24"/>
          <w:szCs w:val="24"/>
        </w:rPr>
        <w:t xml:space="preserve"> if you do not comply with them</w:t>
      </w:r>
      <w:r w:rsidR="00DE06B3" w:rsidRPr="00EF1361">
        <w:rPr>
          <w:rFonts w:ascii="Arial" w:hAnsi="Arial" w:cs="Arial"/>
          <w:sz w:val="24"/>
          <w:szCs w:val="24"/>
        </w:rPr>
        <w:t>,</w:t>
      </w:r>
      <w:r w:rsidRPr="00EF1361">
        <w:rPr>
          <w:rFonts w:ascii="Arial" w:hAnsi="Arial" w:cs="Arial"/>
          <w:sz w:val="24"/>
          <w:szCs w:val="24"/>
        </w:rPr>
        <w:t xml:space="preserve"> you</w:t>
      </w:r>
      <w:r w:rsidR="00DE06B3" w:rsidRPr="00EF1361">
        <w:rPr>
          <w:rFonts w:ascii="Arial" w:hAnsi="Arial" w:cs="Arial"/>
          <w:sz w:val="24"/>
          <w:szCs w:val="24"/>
        </w:rPr>
        <w:t>r quotation</w:t>
      </w:r>
      <w:r w:rsidRPr="00EF1361">
        <w:rPr>
          <w:rFonts w:ascii="Arial" w:hAnsi="Arial" w:cs="Arial"/>
          <w:sz w:val="24"/>
          <w:szCs w:val="24"/>
        </w:rPr>
        <w:t xml:space="preserve"> will </w:t>
      </w:r>
      <w:r w:rsidR="00DE06B3" w:rsidRPr="00EF1361">
        <w:rPr>
          <w:rFonts w:ascii="Arial" w:hAnsi="Arial" w:cs="Arial"/>
          <w:sz w:val="24"/>
          <w:szCs w:val="24"/>
        </w:rPr>
        <w:t xml:space="preserve">not </w:t>
      </w:r>
      <w:r w:rsidRPr="00EF1361">
        <w:rPr>
          <w:rFonts w:ascii="Arial" w:hAnsi="Arial" w:cs="Arial"/>
          <w:sz w:val="24"/>
          <w:szCs w:val="24"/>
        </w:rPr>
        <w:t xml:space="preserve">be </w:t>
      </w:r>
      <w:r w:rsidR="00DE06B3" w:rsidRPr="00EF1361">
        <w:rPr>
          <w:rFonts w:ascii="Arial" w:hAnsi="Arial" w:cs="Arial"/>
          <w:sz w:val="24"/>
          <w:szCs w:val="24"/>
        </w:rPr>
        <w:t>evaluated</w:t>
      </w:r>
      <w:r w:rsidRPr="00EF1361">
        <w:rPr>
          <w:rFonts w:ascii="Arial" w:hAnsi="Arial" w:cs="Arial"/>
          <w:sz w:val="24"/>
          <w:szCs w:val="24"/>
        </w:rPr>
        <w:t>.</w:t>
      </w:r>
      <w:r w:rsidR="00F1539A" w:rsidRPr="00EF1361">
        <w:rPr>
          <w:rFonts w:ascii="Arial" w:hAnsi="Arial" w:cs="Arial"/>
          <w:sz w:val="24"/>
          <w:szCs w:val="24"/>
        </w:rPr>
        <w:t xml:space="preserve">  All mandatory requirements are </w:t>
      </w:r>
      <w:r w:rsidR="00DE06B3" w:rsidRPr="00EF1361">
        <w:rPr>
          <w:rFonts w:ascii="Arial" w:hAnsi="Arial" w:cs="Arial"/>
          <w:sz w:val="24"/>
          <w:szCs w:val="24"/>
        </w:rPr>
        <w:t xml:space="preserve">set out </w:t>
      </w:r>
      <w:r w:rsidR="00F1539A" w:rsidRPr="00EF1361">
        <w:rPr>
          <w:rFonts w:ascii="Arial" w:hAnsi="Arial" w:cs="Arial"/>
          <w:sz w:val="24"/>
          <w:szCs w:val="24"/>
        </w:rPr>
        <w:t>in Bravo.</w:t>
      </w:r>
    </w:p>
    <w:p w14:paraId="68DF3350" w14:textId="77777777" w:rsidR="00303BFC" w:rsidRPr="00B1368D" w:rsidRDefault="00303BFC" w:rsidP="00C04BEA">
      <w:pPr>
        <w:pStyle w:val="Heading4"/>
        <w:rPr>
          <w:rFonts w:ascii="Arial" w:eastAsia="Times New Roman" w:hAnsi="Arial" w:cs="Arial"/>
          <w:i w:val="0"/>
          <w:iCs w:val="0"/>
          <w:color w:val="auto"/>
          <w:sz w:val="28"/>
          <w:szCs w:val="26"/>
        </w:rPr>
      </w:pPr>
      <w:r w:rsidRPr="00B1368D">
        <w:rPr>
          <w:rFonts w:ascii="Arial" w:eastAsia="Times New Roman" w:hAnsi="Arial" w:cs="Arial"/>
          <w:i w:val="0"/>
          <w:iCs w:val="0"/>
          <w:color w:val="auto"/>
          <w:sz w:val="28"/>
          <w:szCs w:val="26"/>
        </w:rPr>
        <w:t>Clarifications</w:t>
      </w:r>
    </w:p>
    <w:p w14:paraId="55C073EE" w14:textId="77777777" w:rsidR="00303BFC" w:rsidRPr="00B1368D" w:rsidRDefault="00303BFC" w:rsidP="00CE35BE">
      <w:pPr>
        <w:rPr>
          <w:rFonts w:ascii="Arial" w:hAnsi="Arial" w:cs="Arial"/>
          <w:szCs w:val="20"/>
        </w:rPr>
      </w:pPr>
    </w:p>
    <w:p w14:paraId="532C5291" w14:textId="77777777" w:rsidR="00303BFC" w:rsidRPr="00EF1361" w:rsidRDefault="00303BFC" w:rsidP="00CE35BE">
      <w:pPr>
        <w:rPr>
          <w:rFonts w:ascii="Arial" w:hAnsi="Arial" w:cs="Arial"/>
          <w:sz w:val="24"/>
          <w:szCs w:val="24"/>
        </w:rPr>
      </w:pPr>
      <w:r w:rsidRPr="00EF1361">
        <w:rPr>
          <w:rFonts w:ascii="Arial" w:hAnsi="Arial" w:cs="Arial"/>
          <w:sz w:val="24"/>
          <w:szCs w:val="24"/>
        </w:rPr>
        <w:t xml:space="preserve">The Authority reserves the right to discuss, confidentially, any aspect of your quotation with you prior to any award of </w:t>
      </w:r>
      <w:r w:rsidR="00BA280C" w:rsidRPr="00EF1361">
        <w:rPr>
          <w:rFonts w:ascii="Arial" w:hAnsi="Arial" w:cs="Arial"/>
          <w:sz w:val="24"/>
          <w:szCs w:val="24"/>
        </w:rPr>
        <w:t>C</w:t>
      </w:r>
      <w:r w:rsidRPr="00EF1361">
        <w:rPr>
          <w:rFonts w:ascii="Arial" w:hAnsi="Arial" w:cs="Arial"/>
          <w:sz w:val="24"/>
          <w:szCs w:val="24"/>
        </w:rPr>
        <w:t>ontract to clarify matters.</w:t>
      </w:r>
    </w:p>
    <w:p w14:paraId="66686E19" w14:textId="77777777" w:rsidR="00303BFC" w:rsidRPr="00B1368D" w:rsidRDefault="00303BFC" w:rsidP="00C04BEA">
      <w:pPr>
        <w:pStyle w:val="Heading4"/>
        <w:rPr>
          <w:rFonts w:ascii="Arial" w:eastAsia="Times New Roman" w:hAnsi="Arial" w:cs="Arial"/>
          <w:i w:val="0"/>
          <w:iCs w:val="0"/>
          <w:color w:val="auto"/>
          <w:sz w:val="28"/>
          <w:szCs w:val="26"/>
        </w:rPr>
      </w:pPr>
      <w:r w:rsidRPr="00B1368D">
        <w:rPr>
          <w:rFonts w:ascii="Arial" w:eastAsia="Times New Roman" w:hAnsi="Arial" w:cs="Arial"/>
          <w:i w:val="0"/>
          <w:iCs w:val="0"/>
          <w:color w:val="auto"/>
          <w:sz w:val="28"/>
          <w:szCs w:val="26"/>
        </w:rPr>
        <w:t xml:space="preserve">Amendments </w:t>
      </w:r>
    </w:p>
    <w:p w14:paraId="4F54A4B9" w14:textId="77777777" w:rsidR="00303BFC" w:rsidRPr="00B1368D" w:rsidRDefault="00303BFC" w:rsidP="00CE35BE">
      <w:pPr>
        <w:rPr>
          <w:rFonts w:ascii="Arial" w:hAnsi="Arial" w:cs="Arial"/>
          <w:szCs w:val="20"/>
        </w:rPr>
      </w:pPr>
    </w:p>
    <w:p w14:paraId="7D403FC5" w14:textId="77777777" w:rsidR="00303BFC" w:rsidRPr="00EF1361" w:rsidRDefault="00303BFC" w:rsidP="00FF316C">
      <w:pPr>
        <w:jc w:val="both"/>
        <w:rPr>
          <w:rFonts w:ascii="Arial" w:hAnsi="Arial" w:cs="Arial"/>
          <w:sz w:val="24"/>
          <w:szCs w:val="24"/>
          <w:u w:val="single"/>
        </w:rPr>
      </w:pPr>
      <w:r w:rsidRPr="00EF1361">
        <w:rPr>
          <w:rFonts w:ascii="Arial" w:hAnsi="Arial" w:cs="Arial"/>
          <w:sz w:val="24"/>
          <w:szCs w:val="24"/>
        </w:rPr>
        <w:t xml:space="preserve">The Authority may amend the </w:t>
      </w:r>
      <w:r w:rsidR="00CE35BE" w:rsidRPr="00EF1361">
        <w:rPr>
          <w:rFonts w:ascii="Arial" w:hAnsi="Arial" w:cs="Arial"/>
          <w:sz w:val="24"/>
          <w:szCs w:val="24"/>
        </w:rPr>
        <w:t>R</w:t>
      </w:r>
      <w:r w:rsidR="002C0C38" w:rsidRPr="00EF1361">
        <w:rPr>
          <w:rFonts w:ascii="Arial" w:hAnsi="Arial" w:cs="Arial"/>
          <w:sz w:val="24"/>
          <w:szCs w:val="24"/>
        </w:rPr>
        <w:t>FQ</w:t>
      </w:r>
      <w:r w:rsidRPr="00EF1361">
        <w:rPr>
          <w:rFonts w:ascii="Arial" w:hAnsi="Arial" w:cs="Arial"/>
          <w:sz w:val="24"/>
          <w:szCs w:val="24"/>
        </w:rPr>
        <w:t xml:space="preserve"> at any time prior to the deadline for receipt</w:t>
      </w:r>
      <w:r w:rsidR="00CE35BE" w:rsidRPr="00EF1361">
        <w:rPr>
          <w:rFonts w:ascii="Arial" w:hAnsi="Arial" w:cs="Arial"/>
          <w:sz w:val="24"/>
          <w:szCs w:val="24"/>
        </w:rPr>
        <w:t>. If it amends the R</w:t>
      </w:r>
      <w:r w:rsidR="002C0C38" w:rsidRPr="00EF1361">
        <w:rPr>
          <w:rFonts w:ascii="Arial" w:hAnsi="Arial" w:cs="Arial"/>
          <w:sz w:val="24"/>
          <w:szCs w:val="24"/>
        </w:rPr>
        <w:t>FQ</w:t>
      </w:r>
      <w:r w:rsidRPr="00EF1361">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27246811" w:rsidR="00303BFC" w:rsidRPr="00B1368D" w:rsidRDefault="00303BFC" w:rsidP="006F176B">
      <w:pPr>
        <w:pStyle w:val="Heading4"/>
        <w:rPr>
          <w:rFonts w:ascii="Arial" w:eastAsia="Times New Roman" w:hAnsi="Arial" w:cs="Arial"/>
          <w:i w:val="0"/>
          <w:iCs w:val="0"/>
          <w:color w:val="auto"/>
          <w:sz w:val="28"/>
          <w:szCs w:val="26"/>
        </w:rPr>
      </w:pPr>
      <w:r w:rsidRPr="00B1368D">
        <w:rPr>
          <w:rFonts w:ascii="Arial" w:eastAsia="Times New Roman" w:hAnsi="Arial" w:cs="Arial"/>
          <w:i w:val="0"/>
          <w:iCs w:val="0"/>
          <w:color w:val="auto"/>
          <w:sz w:val="28"/>
          <w:szCs w:val="26"/>
        </w:rPr>
        <w:t xml:space="preserve">Conditions of </w:t>
      </w:r>
      <w:r w:rsidR="00DF2509" w:rsidRPr="00B1368D">
        <w:rPr>
          <w:rFonts w:ascii="Arial" w:eastAsia="Times New Roman" w:hAnsi="Arial" w:cs="Arial"/>
          <w:i w:val="0"/>
          <w:iCs w:val="0"/>
          <w:color w:val="auto"/>
          <w:sz w:val="28"/>
          <w:szCs w:val="26"/>
        </w:rPr>
        <w:t>c</w:t>
      </w:r>
      <w:r w:rsidRPr="00B1368D">
        <w:rPr>
          <w:rFonts w:ascii="Arial" w:eastAsia="Times New Roman" w:hAnsi="Arial" w:cs="Arial"/>
          <w:i w:val="0"/>
          <w:iCs w:val="0"/>
          <w:color w:val="auto"/>
          <w:sz w:val="28"/>
          <w:szCs w:val="26"/>
        </w:rPr>
        <w:t>ontract</w:t>
      </w:r>
    </w:p>
    <w:p w14:paraId="0EBF9138" w14:textId="77777777" w:rsidR="00303BFC" w:rsidRPr="00B1368D" w:rsidRDefault="00303BFC" w:rsidP="00CE35BE">
      <w:pPr>
        <w:rPr>
          <w:rFonts w:ascii="Arial" w:hAnsi="Arial" w:cs="Arial"/>
          <w:szCs w:val="20"/>
        </w:rPr>
      </w:pPr>
    </w:p>
    <w:p w14:paraId="6632C1BF" w14:textId="761AA8C4" w:rsidR="00303BFC" w:rsidRPr="00EF1361" w:rsidRDefault="00BD1C3C" w:rsidP="00FF316C">
      <w:pPr>
        <w:jc w:val="both"/>
        <w:rPr>
          <w:rFonts w:ascii="Arial" w:hAnsi="Arial" w:cs="Arial"/>
          <w:sz w:val="24"/>
          <w:szCs w:val="24"/>
        </w:rPr>
      </w:pPr>
      <w:r w:rsidRPr="00EF1361">
        <w:rPr>
          <w:rFonts w:ascii="Arial" w:hAnsi="Arial" w:cs="Arial"/>
          <w:sz w:val="24"/>
          <w:szCs w:val="24"/>
        </w:rPr>
        <w:t>Natural England’s Standard</w:t>
      </w:r>
      <w:r w:rsidR="00F1539A" w:rsidRPr="00EF1361">
        <w:rPr>
          <w:rFonts w:ascii="Arial" w:hAnsi="Arial" w:cs="Arial"/>
          <w:sz w:val="24"/>
          <w:szCs w:val="24"/>
        </w:rPr>
        <w:t xml:space="preserve"> </w:t>
      </w:r>
      <w:r w:rsidR="002D4EB2" w:rsidRPr="00EF1361">
        <w:rPr>
          <w:rFonts w:ascii="Arial" w:hAnsi="Arial" w:cs="Arial"/>
          <w:color w:val="000000" w:themeColor="text1"/>
          <w:sz w:val="24"/>
          <w:szCs w:val="24"/>
        </w:rPr>
        <w:t>Condensed Terms and Conditions</w:t>
      </w:r>
      <w:r w:rsidR="00847946" w:rsidRPr="00EF1361">
        <w:rPr>
          <w:rFonts w:ascii="Arial" w:hAnsi="Arial" w:cs="Arial"/>
          <w:color w:val="000000" w:themeColor="text1"/>
          <w:sz w:val="24"/>
          <w:szCs w:val="24"/>
        </w:rPr>
        <w:t xml:space="preserve"> </w:t>
      </w:r>
      <w:r w:rsidRPr="00EF1361">
        <w:rPr>
          <w:rFonts w:ascii="Arial" w:hAnsi="Arial" w:cs="Arial"/>
          <w:color w:val="000000" w:themeColor="text1"/>
          <w:sz w:val="24"/>
          <w:szCs w:val="24"/>
        </w:rPr>
        <w:t xml:space="preserve">found at </w:t>
      </w:r>
      <w:hyperlink r:id="rId13" w:history="1">
        <w:r w:rsidRPr="00EF1361">
          <w:rPr>
            <w:rStyle w:val="Hyperlink"/>
            <w:rFonts w:ascii="Arial" w:hAnsi="Arial" w:cs="Arial"/>
            <w:color w:val="000000" w:themeColor="text1"/>
            <w:sz w:val="24"/>
            <w:szCs w:val="24"/>
          </w:rPr>
          <w:t>Procurement at Natural England - Natural England - GOV.UK (www.gov.uk)</w:t>
        </w:r>
      </w:hyperlink>
      <w:r w:rsidRPr="00EF1361">
        <w:rPr>
          <w:rFonts w:ascii="Arial" w:hAnsi="Arial" w:cs="Arial"/>
          <w:color w:val="000000" w:themeColor="text1"/>
          <w:sz w:val="24"/>
          <w:szCs w:val="24"/>
        </w:rPr>
        <w:t xml:space="preserve"> </w:t>
      </w:r>
      <w:r w:rsidR="002C0C38" w:rsidRPr="00EF1361">
        <w:rPr>
          <w:rFonts w:ascii="Arial" w:hAnsi="Arial" w:cs="Arial"/>
          <w:color w:val="000000" w:themeColor="text1"/>
          <w:sz w:val="24"/>
          <w:szCs w:val="24"/>
        </w:rPr>
        <w:t>will be included in any contract awarded as a result of this RFQ process.</w:t>
      </w:r>
      <w:r w:rsidR="00FD5015" w:rsidRPr="00EF1361">
        <w:rPr>
          <w:rFonts w:ascii="Arial" w:hAnsi="Arial" w:cs="Arial"/>
          <w:color w:val="000000" w:themeColor="text1"/>
          <w:sz w:val="24"/>
          <w:szCs w:val="24"/>
        </w:rPr>
        <w:t xml:space="preserve"> The Authority will not </w:t>
      </w:r>
      <w:r w:rsidR="00FD5015" w:rsidRPr="00EF1361">
        <w:rPr>
          <w:rFonts w:ascii="Arial" w:hAnsi="Arial" w:cs="Arial"/>
          <w:sz w:val="24"/>
          <w:szCs w:val="24"/>
        </w:rPr>
        <w:t>accept any material changes to these terms and conditions proposed by a supplier.</w:t>
      </w:r>
      <w:r w:rsidR="002A6F6F" w:rsidRPr="00EF1361">
        <w:rPr>
          <w:rFonts w:ascii="Arial" w:hAnsi="Arial" w:cs="Arial"/>
          <w:sz w:val="24"/>
          <w:szCs w:val="24"/>
        </w:rPr>
        <w:t xml:space="preserve"> </w:t>
      </w:r>
    </w:p>
    <w:p w14:paraId="77AF1055" w14:textId="77777777" w:rsidR="00FB70FA" w:rsidRDefault="00FB70FA" w:rsidP="00FF316C">
      <w:pPr>
        <w:pStyle w:val="Heading4"/>
        <w:jc w:val="both"/>
        <w:rPr>
          <w:rFonts w:ascii="Arial" w:eastAsia="Times New Roman" w:hAnsi="Arial" w:cs="Arial"/>
          <w:i w:val="0"/>
          <w:iCs w:val="0"/>
          <w:color w:val="000000" w:themeColor="text1"/>
          <w:sz w:val="36"/>
          <w:szCs w:val="36"/>
        </w:rPr>
      </w:pPr>
      <w:r>
        <w:rPr>
          <w:rFonts w:ascii="Arial" w:eastAsia="Times New Roman" w:hAnsi="Arial" w:cs="Arial"/>
          <w:i w:val="0"/>
          <w:iCs w:val="0"/>
          <w:color w:val="000000" w:themeColor="text1"/>
          <w:sz w:val="36"/>
          <w:szCs w:val="36"/>
        </w:rPr>
        <w:br w:type="page"/>
      </w:r>
    </w:p>
    <w:p w14:paraId="443FA343" w14:textId="7B689F2A" w:rsidR="000D1FA6" w:rsidRPr="00B1368D" w:rsidRDefault="000D1FA6" w:rsidP="00FF316C">
      <w:pPr>
        <w:pStyle w:val="Heading4"/>
        <w:jc w:val="both"/>
        <w:rPr>
          <w:rFonts w:ascii="Arial" w:eastAsia="Times New Roman" w:hAnsi="Arial" w:cs="Arial"/>
          <w:i w:val="0"/>
          <w:iCs w:val="0"/>
          <w:color w:val="000000" w:themeColor="text1"/>
          <w:sz w:val="36"/>
          <w:szCs w:val="36"/>
        </w:rPr>
      </w:pPr>
      <w:r w:rsidRPr="00B1368D">
        <w:rPr>
          <w:rFonts w:ascii="Arial" w:eastAsia="Times New Roman" w:hAnsi="Arial" w:cs="Arial"/>
          <w:i w:val="0"/>
          <w:iCs w:val="0"/>
          <w:color w:val="000000" w:themeColor="text1"/>
          <w:sz w:val="36"/>
          <w:szCs w:val="36"/>
        </w:rPr>
        <w:lastRenderedPageBreak/>
        <w:t>Specification</w:t>
      </w:r>
    </w:p>
    <w:p w14:paraId="58672A3D" w14:textId="77777777" w:rsidR="00CE35BE" w:rsidRPr="00B1368D" w:rsidRDefault="00CE35BE" w:rsidP="00FF316C">
      <w:pPr>
        <w:jc w:val="both"/>
        <w:rPr>
          <w:rFonts w:ascii="Arial" w:hAnsi="Arial" w:cs="Arial"/>
        </w:rPr>
      </w:pPr>
    </w:p>
    <w:p w14:paraId="08CC4B64" w14:textId="0790C419" w:rsidR="00CE35BE" w:rsidRPr="00EF1361" w:rsidRDefault="00A104B8" w:rsidP="00FF316C">
      <w:pPr>
        <w:jc w:val="both"/>
        <w:rPr>
          <w:rFonts w:ascii="Arial" w:hAnsi="Arial" w:cs="Arial"/>
          <w:sz w:val="24"/>
          <w:szCs w:val="24"/>
        </w:rPr>
      </w:pPr>
      <w:r w:rsidRPr="00EF1361">
        <w:rPr>
          <w:rFonts w:ascii="Arial" w:hAnsi="Arial" w:cs="Arial"/>
          <w:sz w:val="24"/>
          <w:szCs w:val="24"/>
        </w:rPr>
        <w:t xml:space="preserve">The Authority is Natural England. </w:t>
      </w:r>
      <w:r w:rsidR="00CE35BE" w:rsidRPr="00EF1361">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F1361">
        <w:rPr>
          <w:rFonts w:ascii="Arial" w:hAnsi="Arial" w:cs="Arial"/>
          <w:color w:val="000000"/>
          <w:sz w:val="24"/>
          <w:szCs w:val="24"/>
          <w:lang w:eastAsia="en-GB"/>
        </w:rPr>
        <w:t xml:space="preserve">Further information about the Authority can be </w:t>
      </w:r>
      <w:r w:rsidR="0075528C" w:rsidRPr="00EF1361">
        <w:rPr>
          <w:rFonts w:ascii="Arial" w:hAnsi="Arial" w:cs="Arial"/>
          <w:sz w:val="24"/>
          <w:szCs w:val="24"/>
          <w:lang w:eastAsia="en-GB"/>
        </w:rPr>
        <w:t>found at</w:t>
      </w:r>
      <w:r w:rsidR="00847946" w:rsidRPr="00EF1361">
        <w:rPr>
          <w:rFonts w:ascii="Arial" w:hAnsi="Arial" w:cs="Arial"/>
          <w:sz w:val="24"/>
          <w:szCs w:val="24"/>
        </w:rPr>
        <w:t xml:space="preserve"> </w:t>
      </w:r>
      <w:hyperlink r:id="rId14" w:history="1">
        <w:r w:rsidR="00847946" w:rsidRPr="00EF1361">
          <w:rPr>
            <w:rStyle w:val="Hyperlink"/>
            <w:rFonts w:ascii="Arial" w:hAnsi="Arial" w:cs="Arial"/>
            <w:sz w:val="24"/>
            <w:szCs w:val="24"/>
          </w:rPr>
          <w:t>Natural England</w:t>
        </w:r>
      </w:hyperlink>
      <w:r w:rsidR="002A6892" w:rsidRPr="00EF1361">
        <w:rPr>
          <w:rFonts w:ascii="Arial" w:hAnsi="Arial" w:cs="Arial"/>
          <w:sz w:val="24"/>
          <w:szCs w:val="24"/>
        </w:rPr>
        <w:t>.</w:t>
      </w:r>
    </w:p>
    <w:p w14:paraId="02F12EB3" w14:textId="13B7E267" w:rsidR="009C27AC" w:rsidRPr="00EF1361" w:rsidRDefault="009C27AC" w:rsidP="00002600">
      <w:pPr>
        <w:pStyle w:val="Numberedsections"/>
        <w:spacing w:before="280"/>
      </w:pPr>
      <w:r w:rsidRPr="00EF1361">
        <w:t>A. Background</w:t>
      </w:r>
      <w:r w:rsidR="00665C72" w:rsidRPr="00EF1361">
        <w:t xml:space="preserve"> </w:t>
      </w:r>
    </w:p>
    <w:p w14:paraId="4CE0CEA4" w14:textId="77777777" w:rsidR="00814CC6" w:rsidRPr="00EF1361" w:rsidRDefault="00814CC6">
      <w:pPr>
        <w:rPr>
          <w:rFonts w:ascii="Arial" w:hAnsi="Arial" w:cs="Arial"/>
          <w:sz w:val="24"/>
          <w:szCs w:val="24"/>
        </w:rPr>
      </w:pPr>
    </w:p>
    <w:p w14:paraId="5DD6060C" w14:textId="4B2E5C7D" w:rsidR="00C80D88" w:rsidRPr="00EF1361" w:rsidRDefault="00C80D88">
      <w:pPr>
        <w:rPr>
          <w:rFonts w:ascii="Arial" w:hAnsi="Arial" w:cs="Arial"/>
          <w:sz w:val="24"/>
          <w:szCs w:val="24"/>
        </w:rPr>
      </w:pPr>
      <w:r w:rsidRPr="00EF1361">
        <w:rPr>
          <w:rFonts w:ascii="Arial" w:hAnsi="Arial" w:cs="Arial"/>
          <w:sz w:val="24"/>
          <w:szCs w:val="24"/>
        </w:rPr>
        <w:t xml:space="preserve">The work is set within the context of the </w:t>
      </w:r>
      <w:hyperlink r:id="rId15" w:history="1">
        <w:r w:rsidR="00E70878" w:rsidRPr="00EF1361">
          <w:rPr>
            <w:rStyle w:val="Hyperlink"/>
            <w:rFonts w:ascii="Arial" w:hAnsi="Arial" w:cs="Arial"/>
            <w:sz w:val="24"/>
            <w:szCs w:val="24"/>
          </w:rPr>
          <w:t xml:space="preserve">Government's response </w:t>
        </w:r>
      </w:hyperlink>
      <w:r w:rsidRPr="00EF1361">
        <w:rPr>
          <w:rFonts w:ascii="Arial" w:hAnsi="Arial" w:cs="Arial"/>
          <w:sz w:val="24"/>
          <w:szCs w:val="24"/>
        </w:rPr>
        <w:t xml:space="preserve">to </w:t>
      </w:r>
      <w:r w:rsidR="00DD3FC9">
        <w:rPr>
          <w:rFonts w:ascii="Arial" w:hAnsi="Arial" w:cs="Arial"/>
          <w:color w:val="0B0C0C"/>
          <w:sz w:val="24"/>
          <w:szCs w:val="24"/>
          <w:shd w:val="clear" w:color="auto" w:fill="FFFFFF"/>
        </w:rPr>
        <w:t>the Landscapes Review</w:t>
      </w:r>
      <w:r w:rsidR="00DD3FC9" w:rsidRPr="007115FF">
        <w:rPr>
          <w:rFonts w:ascii="Arial" w:hAnsi="Arial" w:cs="Arial"/>
          <w:sz w:val="24"/>
          <w:szCs w:val="24"/>
        </w:rPr>
        <w:t>,</w:t>
      </w:r>
      <w:r w:rsidR="007115FF" w:rsidRPr="007115FF">
        <w:rPr>
          <w:rFonts w:ascii="Arial" w:hAnsi="Arial" w:cs="Arial"/>
          <w:sz w:val="24"/>
          <w:szCs w:val="24"/>
        </w:rPr>
        <w:t xml:space="preserve"> </w:t>
      </w:r>
      <w:r w:rsidR="00DD3FC9" w:rsidRPr="007115FF">
        <w:rPr>
          <w:rFonts w:ascii="Arial" w:hAnsi="Arial" w:cs="Arial"/>
          <w:sz w:val="24"/>
          <w:szCs w:val="24"/>
        </w:rPr>
        <w:t xml:space="preserve">an independent review </w:t>
      </w:r>
      <w:r w:rsidR="00045DCC" w:rsidRPr="007115FF">
        <w:rPr>
          <w:rFonts w:ascii="Arial" w:hAnsi="Arial" w:cs="Arial"/>
          <w:sz w:val="24"/>
          <w:szCs w:val="24"/>
        </w:rPr>
        <w:t>led by Julian Glover</w:t>
      </w:r>
      <w:r w:rsidR="007115FF">
        <w:rPr>
          <w:rFonts w:ascii="Arial" w:hAnsi="Arial" w:cs="Arial"/>
          <w:sz w:val="24"/>
          <w:szCs w:val="24"/>
        </w:rPr>
        <w:t xml:space="preserve"> in 2019</w:t>
      </w:r>
      <w:r w:rsidR="00045DCC" w:rsidRPr="007115FF">
        <w:rPr>
          <w:rFonts w:ascii="Arial" w:hAnsi="Arial" w:cs="Arial"/>
          <w:sz w:val="24"/>
          <w:szCs w:val="24"/>
        </w:rPr>
        <w:t xml:space="preserve"> into whether the protections for National Parks and </w:t>
      </w:r>
      <w:r w:rsidR="00B078BD" w:rsidRPr="007115FF">
        <w:rPr>
          <w:rFonts w:ascii="Arial" w:hAnsi="Arial" w:cs="Arial"/>
          <w:sz w:val="24"/>
          <w:szCs w:val="24"/>
        </w:rPr>
        <w:t>Areas of Outstanding Natural Beauty (AONBs)</w:t>
      </w:r>
      <w:r w:rsidR="00045DCC" w:rsidRPr="007115FF">
        <w:rPr>
          <w:rFonts w:ascii="Arial" w:hAnsi="Arial" w:cs="Arial"/>
          <w:sz w:val="24"/>
          <w:szCs w:val="24"/>
        </w:rPr>
        <w:t xml:space="preserve"> in England are still fit for purpose</w:t>
      </w:r>
      <w:r w:rsidRPr="007115FF">
        <w:rPr>
          <w:rFonts w:ascii="Arial" w:hAnsi="Arial" w:cs="Arial"/>
          <w:sz w:val="24"/>
          <w:szCs w:val="24"/>
        </w:rPr>
        <w:t xml:space="preserve">. In the </w:t>
      </w:r>
      <w:r w:rsidRPr="00EF1361">
        <w:rPr>
          <w:rFonts w:ascii="Arial" w:hAnsi="Arial" w:cs="Arial"/>
          <w:sz w:val="24"/>
          <w:szCs w:val="24"/>
        </w:rPr>
        <w:t>response, the Government stated that:</w:t>
      </w:r>
    </w:p>
    <w:p w14:paraId="76B2D325" w14:textId="77777777" w:rsidR="00C80D88" w:rsidRPr="00EF1361" w:rsidRDefault="00C80D88">
      <w:pPr>
        <w:rPr>
          <w:rFonts w:ascii="Arial" w:hAnsi="Arial" w:cs="Arial"/>
          <w:sz w:val="24"/>
          <w:szCs w:val="24"/>
        </w:rPr>
      </w:pPr>
    </w:p>
    <w:p w14:paraId="455B3C02" w14:textId="77777777" w:rsidR="00C80D88" w:rsidRPr="00EF1361" w:rsidRDefault="00C80D88">
      <w:pPr>
        <w:rPr>
          <w:rFonts w:ascii="Arial" w:hAnsi="Arial" w:cs="Arial"/>
          <w:color w:val="0B0C0C"/>
          <w:sz w:val="24"/>
          <w:szCs w:val="24"/>
          <w:shd w:val="clear" w:color="auto" w:fill="FFFFFF"/>
        </w:rPr>
      </w:pPr>
      <w:r w:rsidRPr="007115FF">
        <w:rPr>
          <w:rFonts w:ascii="Arial" w:hAnsi="Arial" w:cs="Arial"/>
          <w:i/>
          <w:iCs/>
          <w:color w:val="0B0C0C"/>
          <w:sz w:val="24"/>
          <w:szCs w:val="24"/>
          <w:shd w:val="clear" w:color="auto" w:fill="FFFFFF"/>
        </w:rPr>
        <w:t>‘By January 2023, new ambitious outcomes will be agreed for the role of protected landscapes in delivering on the government’s goals for nature recovery and climate, aligned with the revised 25 Year Environment Plan</w:t>
      </w:r>
      <w:r w:rsidRPr="007115FF">
        <w:rPr>
          <w:rStyle w:val="FootnoteReference"/>
          <w:rFonts w:ascii="Arial" w:hAnsi="Arial" w:cs="Arial"/>
          <w:i/>
          <w:iCs/>
          <w:color w:val="0B0C0C"/>
          <w:sz w:val="24"/>
          <w:szCs w:val="24"/>
          <w:shd w:val="clear" w:color="auto" w:fill="FFFFFF"/>
        </w:rPr>
        <w:footnoteReference w:id="2"/>
      </w:r>
      <w:r w:rsidRPr="007115FF">
        <w:rPr>
          <w:rFonts w:ascii="Arial" w:hAnsi="Arial" w:cs="Arial"/>
          <w:i/>
          <w:iCs/>
          <w:color w:val="0B0C0C"/>
          <w:sz w:val="24"/>
          <w:szCs w:val="24"/>
          <w:shd w:val="clear" w:color="auto" w:fill="FFFFFF"/>
        </w:rPr>
        <w:t xml:space="preserve"> and interim environmental targets under the Environment Act 2021 and the Net Zero Strategy’</w:t>
      </w:r>
      <w:r w:rsidRPr="00EF1361">
        <w:rPr>
          <w:rFonts w:ascii="Arial" w:hAnsi="Arial" w:cs="Arial"/>
          <w:color w:val="0B0C0C"/>
          <w:sz w:val="24"/>
          <w:szCs w:val="24"/>
          <w:shd w:val="clear" w:color="auto" w:fill="FFFFFF"/>
        </w:rPr>
        <w:t>.</w:t>
      </w:r>
    </w:p>
    <w:p w14:paraId="581A0572" w14:textId="77777777" w:rsidR="00C80D88" w:rsidRPr="00EF1361" w:rsidRDefault="00C80D88">
      <w:pPr>
        <w:rPr>
          <w:rFonts w:ascii="Arial" w:hAnsi="Arial" w:cs="Arial"/>
          <w:color w:val="0B0C0C"/>
          <w:sz w:val="24"/>
          <w:szCs w:val="24"/>
          <w:shd w:val="clear" w:color="auto" w:fill="FFFFFF"/>
        </w:rPr>
      </w:pPr>
    </w:p>
    <w:p w14:paraId="794FD5C1" w14:textId="36FC7A08" w:rsidR="00C80D88" w:rsidRPr="00EF1361" w:rsidRDefault="00C80D88">
      <w:pPr>
        <w:rPr>
          <w:rFonts w:ascii="Arial" w:hAnsi="Arial" w:cs="Arial"/>
          <w:color w:val="0B0C0C"/>
          <w:sz w:val="24"/>
          <w:szCs w:val="24"/>
          <w:shd w:val="clear" w:color="auto" w:fill="FFFFFF"/>
        </w:rPr>
      </w:pPr>
      <w:r w:rsidRPr="00EF1361">
        <w:rPr>
          <w:rFonts w:ascii="Arial" w:hAnsi="Arial" w:cs="Arial"/>
          <w:color w:val="0B0C0C"/>
          <w:sz w:val="24"/>
          <w:szCs w:val="24"/>
          <w:shd w:val="clear" w:color="auto" w:fill="FFFFFF"/>
        </w:rPr>
        <w:t xml:space="preserve">Since the </w:t>
      </w:r>
      <w:r w:rsidR="00E70878" w:rsidRPr="00EF1361">
        <w:rPr>
          <w:rFonts w:ascii="Arial" w:hAnsi="Arial" w:cs="Arial"/>
          <w:color w:val="0B0C0C"/>
          <w:sz w:val="24"/>
          <w:szCs w:val="24"/>
          <w:shd w:val="clear" w:color="auto" w:fill="FFFFFF"/>
        </w:rPr>
        <w:t>Re</w:t>
      </w:r>
      <w:r w:rsidRPr="00EF1361">
        <w:rPr>
          <w:rFonts w:ascii="Arial" w:hAnsi="Arial" w:cs="Arial"/>
          <w:color w:val="0B0C0C"/>
          <w:sz w:val="24"/>
          <w:szCs w:val="24"/>
          <w:shd w:val="clear" w:color="auto" w:fill="FFFFFF"/>
        </w:rPr>
        <w:t>view</w:t>
      </w:r>
      <w:r w:rsidR="00E70878" w:rsidRPr="00EF1361">
        <w:rPr>
          <w:rFonts w:ascii="Arial" w:hAnsi="Arial" w:cs="Arial"/>
          <w:color w:val="0B0C0C"/>
          <w:sz w:val="24"/>
          <w:szCs w:val="24"/>
          <w:shd w:val="clear" w:color="auto" w:fill="FFFFFF"/>
        </w:rPr>
        <w:t xml:space="preserve"> R</w:t>
      </w:r>
      <w:r w:rsidRPr="00EF1361">
        <w:rPr>
          <w:rFonts w:ascii="Arial" w:hAnsi="Arial" w:cs="Arial"/>
          <w:color w:val="0B0C0C"/>
          <w:sz w:val="24"/>
          <w:szCs w:val="24"/>
          <w:shd w:val="clear" w:color="auto" w:fill="FFFFFF"/>
        </w:rPr>
        <w:t xml:space="preserve">esponse was published, Defra has been liaising with Natural England and other partners to identify the priority </w:t>
      </w:r>
      <w:r w:rsidR="00BE46F5">
        <w:rPr>
          <w:rFonts w:ascii="Arial" w:hAnsi="Arial" w:cs="Arial"/>
          <w:color w:val="0B0C0C"/>
          <w:sz w:val="24"/>
          <w:szCs w:val="24"/>
          <w:shd w:val="clear" w:color="auto" w:fill="FFFFFF"/>
        </w:rPr>
        <w:t>nationally aligned</w:t>
      </w:r>
      <w:r w:rsidRPr="00EF1361">
        <w:rPr>
          <w:rFonts w:ascii="Arial" w:hAnsi="Arial" w:cs="Arial"/>
          <w:color w:val="0B0C0C"/>
          <w:sz w:val="24"/>
          <w:szCs w:val="24"/>
          <w:shd w:val="clear" w:color="auto" w:fill="FFFFFF"/>
        </w:rPr>
        <w:t xml:space="preserve"> targets that they will set for all 44 protected landscapes</w:t>
      </w:r>
      <w:r w:rsidRPr="00EF1361">
        <w:rPr>
          <w:rStyle w:val="FootnoteReference"/>
          <w:rFonts w:ascii="Arial" w:hAnsi="Arial" w:cs="Arial"/>
          <w:color w:val="0B0C0C"/>
          <w:sz w:val="24"/>
          <w:szCs w:val="24"/>
          <w:shd w:val="clear" w:color="auto" w:fill="FFFFFF"/>
        </w:rPr>
        <w:footnoteReference w:id="3"/>
      </w:r>
      <w:r w:rsidRPr="00EF1361">
        <w:rPr>
          <w:rFonts w:ascii="Arial" w:hAnsi="Arial" w:cs="Arial"/>
          <w:color w:val="0B0C0C"/>
          <w:sz w:val="24"/>
          <w:szCs w:val="24"/>
          <w:shd w:val="clear" w:color="auto" w:fill="FFFFFF"/>
        </w:rPr>
        <w:t xml:space="preserve"> as a collective </w:t>
      </w:r>
      <w:r w:rsidR="00205564">
        <w:rPr>
          <w:rFonts w:ascii="Arial" w:hAnsi="Arial" w:cs="Arial"/>
          <w:color w:val="0B0C0C"/>
          <w:sz w:val="24"/>
          <w:szCs w:val="24"/>
          <w:shd w:val="clear" w:color="auto" w:fill="FFFFFF"/>
        </w:rPr>
        <w:t>in early</w:t>
      </w:r>
      <w:r w:rsidRPr="00EF1361">
        <w:rPr>
          <w:rFonts w:ascii="Arial" w:hAnsi="Arial" w:cs="Arial"/>
          <w:color w:val="0B0C0C"/>
          <w:sz w:val="24"/>
          <w:szCs w:val="24"/>
          <w:shd w:val="clear" w:color="auto" w:fill="FFFFFF"/>
        </w:rPr>
        <w:t xml:space="preserve"> 2023</w:t>
      </w:r>
      <w:r w:rsidR="00F64D12">
        <w:rPr>
          <w:rFonts w:ascii="Arial" w:hAnsi="Arial" w:cs="Arial"/>
          <w:color w:val="0B0C0C"/>
          <w:sz w:val="24"/>
          <w:szCs w:val="24"/>
          <w:shd w:val="clear" w:color="auto" w:fill="FFFFFF"/>
        </w:rPr>
        <w:t xml:space="preserve"> in line with the publication of the E</w:t>
      </w:r>
      <w:r w:rsidR="007115FF">
        <w:rPr>
          <w:rFonts w:ascii="Arial" w:hAnsi="Arial" w:cs="Arial"/>
          <w:color w:val="0B0C0C"/>
          <w:sz w:val="24"/>
          <w:szCs w:val="24"/>
          <w:shd w:val="clear" w:color="auto" w:fill="FFFFFF"/>
        </w:rPr>
        <w:t xml:space="preserve">nvironmental Improvement </w:t>
      </w:r>
      <w:r w:rsidR="00F64D12">
        <w:rPr>
          <w:rFonts w:ascii="Arial" w:hAnsi="Arial" w:cs="Arial"/>
          <w:color w:val="0B0C0C"/>
          <w:sz w:val="24"/>
          <w:szCs w:val="24"/>
          <w:shd w:val="clear" w:color="auto" w:fill="FFFFFF"/>
        </w:rPr>
        <w:t>P</w:t>
      </w:r>
      <w:r w:rsidR="007115FF">
        <w:rPr>
          <w:rFonts w:ascii="Arial" w:hAnsi="Arial" w:cs="Arial"/>
          <w:color w:val="0B0C0C"/>
          <w:sz w:val="24"/>
          <w:szCs w:val="24"/>
          <w:shd w:val="clear" w:color="auto" w:fill="FFFFFF"/>
        </w:rPr>
        <w:t>lan (EIP)</w:t>
      </w:r>
      <w:r w:rsidR="000C1C5C">
        <w:rPr>
          <w:rFonts w:ascii="Arial" w:hAnsi="Arial" w:cs="Arial"/>
          <w:color w:val="0B0C0C"/>
          <w:sz w:val="24"/>
          <w:szCs w:val="24"/>
          <w:shd w:val="clear" w:color="auto" w:fill="FFFFFF"/>
        </w:rPr>
        <w:t xml:space="preserve"> </w:t>
      </w:r>
      <w:r w:rsidR="00F64D12">
        <w:rPr>
          <w:rFonts w:ascii="Arial" w:hAnsi="Arial" w:cs="Arial"/>
          <w:color w:val="0B0C0C"/>
          <w:sz w:val="24"/>
          <w:szCs w:val="24"/>
          <w:shd w:val="clear" w:color="auto" w:fill="FFFFFF"/>
        </w:rPr>
        <w:t>in January 2023</w:t>
      </w:r>
      <w:r w:rsidRPr="00EF1361">
        <w:rPr>
          <w:rFonts w:ascii="Arial" w:hAnsi="Arial" w:cs="Arial"/>
          <w:color w:val="0B0C0C"/>
          <w:sz w:val="24"/>
          <w:szCs w:val="24"/>
          <w:shd w:val="clear" w:color="auto" w:fill="FFFFFF"/>
        </w:rPr>
        <w:t xml:space="preserve">. </w:t>
      </w:r>
    </w:p>
    <w:p w14:paraId="7B43C75F" w14:textId="77777777" w:rsidR="003F2824" w:rsidRPr="00EF1361" w:rsidRDefault="003F2824">
      <w:pPr>
        <w:rPr>
          <w:rFonts w:ascii="Arial" w:hAnsi="Arial" w:cs="Arial"/>
          <w:color w:val="0B0C0C"/>
          <w:sz w:val="24"/>
          <w:szCs w:val="24"/>
          <w:shd w:val="clear" w:color="auto" w:fill="FFFFFF"/>
        </w:rPr>
      </w:pPr>
    </w:p>
    <w:p w14:paraId="1ECD2316" w14:textId="5712443E" w:rsidR="003F2824" w:rsidRPr="00EF1361" w:rsidRDefault="003F2824">
      <w:pPr>
        <w:rPr>
          <w:rFonts w:ascii="Arial" w:hAnsi="Arial" w:cs="Arial"/>
          <w:color w:val="0B0C0C"/>
          <w:shd w:val="clear" w:color="auto" w:fill="FFFFFF"/>
        </w:rPr>
      </w:pPr>
      <w:r w:rsidRPr="00EF1361">
        <w:rPr>
          <w:rFonts w:ascii="Arial" w:hAnsi="Arial" w:cs="Arial"/>
          <w:color w:val="0B0C0C"/>
          <w:sz w:val="24"/>
          <w:szCs w:val="24"/>
          <w:shd w:val="clear" w:color="auto" w:fill="FFFFFF"/>
        </w:rPr>
        <w:t xml:space="preserve">In some cases, </w:t>
      </w:r>
      <w:r w:rsidR="00444A60">
        <w:rPr>
          <w:rFonts w:ascii="Arial" w:hAnsi="Arial" w:cs="Arial"/>
          <w:color w:val="0B0C0C"/>
          <w:sz w:val="24"/>
          <w:szCs w:val="24"/>
          <w:shd w:val="clear" w:color="auto" w:fill="FFFFFF"/>
        </w:rPr>
        <w:t>pr</w:t>
      </w:r>
      <w:r w:rsidR="000671FF">
        <w:rPr>
          <w:rFonts w:ascii="Arial" w:hAnsi="Arial" w:cs="Arial"/>
          <w:color w:val="0B0C0C"/>
          <w:sz w:val="24"/>
          <w:szCs w:val="24"/>
          <w:shd w:val="clear" w:color="auto" w:fill="FFFFFF"/>
        </w:rPr>
        <w:t>otected landscapes’</w:t>
      </w:r>
      <w:r w:rsidR="00444A60" w:rsidRPr="00EF1361">
        <w:rPr>
          <w:rFonts w:ascii="Arial" w:hAnsi="Arial" w:cs="Arial"/>
          <w:color w:val="0B0C0C"/>
          <w:sz w:val="24"/>
          <w:szCs w:val="24"/>
          <w:shd w:val="clear" w:color="auto" w:fill="FFFFFF"/>
        </w:rPr>
        <w:t xml:space="preserve"> </w:t>
      </w:r>
      <w:r w:rsidRPr="00EF1361">
        <w:rPr>
          <w:rFonts w:ascii="Arial" w:hAnsi="Arial" w:cs="Arial"/>
          <w:color w:val="0B0C0C"/>
          <w:sz w:val="24"/>
          <w:szCs w:val="24"/>
          <w:shd w:val="clear" w:color="auto" w:fill="FFFFFF"/>
        </w:rPr>
        <w:t>collective contributions to a national target may be proportional. F</w:t>
      </w:r>
      <w:r w:rsidRPr="00B1368D">
        <w:rPr>
          <w:rFonts w:ascii="Arial" w:hAnsi="Arial" w:cs="Arial"/>
          <w:color w:val="0B0C0C"/>
          <w:sz w:val="24"/>
          <w:szCs w:val="24"/>
          <w:shd w:val="clear" w:color="auto" w:fill="FFFFFF"/>
        </w:rPr>
        <w:t xml:space="preserve">or example, of the </w:t>
      </w:r>
      <w:r w:rsidR="000579BD" w:rsidRPr="00B1368D">
        <w:rPr>
          <w:rFonts w:ascii="Arial" w:hAnsi="Arial" w:cs="Arial"/>
          <w:color w:val="0B0C0C"/>
          <w:sz w:val="24"/>
          <w:szCs w:val="24"/>
          <w:shd w:val="clear" w:color="auto" w:fill="FFFFFF"/>
        </w:rPr>
        <w:t xml:space="preserve">Government’s </w:t>
      </w:r>
      <w:r w:rsidR="0008065B">
        <w:rPr>
          <w:rFonts w:ascii="Arial" w:hAnsi="Arial" w:cs="Arial"/>
          <w:color w:val="0B0C0C"/>
          <w:sz w:val="24"/>
          <w:szCs w:val="24"/>
          <w:shd w:val="clear" w:color="auto" w:fill="FFFFFF"/>
        </w:rPr>
        <w:t xml:space="preserve">target to restore approximately </w:t>
      </w:r>
      <w:r w:rsidRPr="00B1368D">
        <w:rPr>
          <w:rFonts w:ascii="Arial" w:hAnsi="Arial" w:cs="Arial"/>
          <w:color w:val="0B0C0C"/>
          <w:sz w:val="24"/>
          <w:szCs w:val="24"/>
          <w:shd w:val="clear" w:color="auto" w:fill="FFFFFF"/>
        </w:rPr>
        <w:t xml:space="preserve">280,000ha </w:t>
      </w:r>
      <w:r w:rsidR="00B078BD">
        <w:rPr>
          <w:rFonts w:ascii="Arial" w:hAnsi="Arial" w:cs="Arial"/>
          <w:color w:val="0B0C0C"/>
          <w:sz w:val="24"/>
          <w:szCs w:val="24"/>
          <w:shd w:val="clear" w:color="auto" w:fill="FFFFFF"/>
        </w:rPr>
        <w:t>of peat in England by 2050</w:t>
      </w:r>
      <w:r w:rsidR="007115FF">
        <w:rPr>
          <w:rStyle w:val="FootnoteReference"/>
          <w:rFonts w:ascii="Arial" w:hAnsi="Arial" w:cs="Arial"/>
          <w:color w:val="0B0C0C"/>
          <w:sz w:val="24"/>
          <w:szCs w:val="24"/>
          <w:shd w:val="clear" w:color="auto" w:fill="FFFFFF"/>
        </w:rPr>
        <w:footnoteReference w:id="4"/>
      </w:r>
      <w:r w:rsidRPr="00B1368D">
        <w:rPr>
          <w:rFonts w:ascii="Arial" w:hAnsi="Arial" w:cs="Arial"/>
          <w:color w:val="0B0C0C"/>
          <w:sz w:val="24"/>
          <w:szCs w:val="24"/>
          <w:shd w:val="clear" w:color="auto" w:fill="FFFFFF"/>
        </w:rPr>
        <w:t xml:space="preserve">, National Parks and AONBs </w:t>
      </w:r>
      <w:r w:rsidR="00BE119B">
        <w:rPr>
          <w:rFonts w:ascii="Arial" w:hAnsi="Arial" w:cs="Arial"/>
          <w:color w:val="0B0C0C"/>
          <w:sz w:val="24"/>
          <w:szCs w:val="24"/>
          <w:shd w:val="clear" w:color="auto" w:fill="FFFFFF"/>
        </w:rPr>
        <w:t>may</w:t>
      </w:r>
      <w:r w:rsidRPr="00B1368D">
        <w:rPr>
          <w:rFonts w:ascii="Arial" w:hAnsi="Arial" w:cs="Arial"/>
          <w:color w:val="0B0C0C"/>
          <w:sz w:val="24"/>
          <w:szCs w:val="24"/>
          <w:shd w:val="clear" w:color="auto" w:fill="FFFFFF"/>
        </w:rPr>
        <w:t xml:space="preserve"> be expected to contribute 168,000 hectares (60%), as they collectively contain 60% of England’s peatland. </w:t>
      </w:r>
      <w:r w:rsidR="00700FAF">
        <w:rPr>
          <w:rFonts w:ascii="Arial" w:hAnsi="Arial" w:cs="Arial"/>
          <w:color w:val="0B0C0C"/>
          <w:sz w:val="24"/>
          <w:szCs w:val="24"/>
          <w:shd w:val="clear" w:color="auto" w:fill="FFFFFF"/>
        </w:rPr>
        <w:t>I</w:t>
      </w:r>
      <w:r w:rsidRPr="00B1368D">
        <w:rPr>
          <w:rFonts w:ascii="Arial" w:hAnsi="Arial" w:cs="Arial"/>
          <w:color w:val="0B0C0C"/>
          <w:sz w:val="24"/>
          <w:szCs w:val="24"/>
          <w:shd w:val="clear" w:color="auto" w:fill="FFFFFF"/>
        </w:rPr>
        <w:t xml:space="preserve">n other </w:t>
      </w:r>
      <w:r w:rsidR="00700FAF">
        <w:rPr>
          <w:rFonts w:ascii="Arial" w:hAnsi="Arial" w:cs="Arial"/>
          <w:color w:val="0B0C0C"/>
          <w:sz w:val="24"/>
          <w:szCs w:val="24"/>
          <w:shd w:val="clear" w:color="auto" w:fill="FFFFFF"/>
        </w:rPr>
        <w:t>instances</w:t>
      </w:r>
      <w:r w:rsidRPr="00B1368D">
        <w:rPr>
          <w:rFonts w:ascii="Arial" w:hAnsi="Arial" w:cs="Arial"/>
          <w:color w:val="0B0C0C"/>
          <w:sz w:val="24"/>
          <w:szCs w:val="24"/>
          <w:shd w:val="clear" w:color="auto" w:fill="FFFFFF"/>
        </w:rPr>
        <w:t xml:space="preserve">, </w:t>
      </w:r>
      <w:r w:rsidR="002A1557">
        <w:rPr>
          <w:rFonts w:ascii="Arial" w:hAnsi="Arial" w:cs="Arial"/>
          <w:color w:val="0B0C0C"/>
          <w:sz w:val="24"/>
          <w:szCs w:val="24"/>
          <w:shd w:val="clear" w:color="auto" w:fill="FFFFFF"/>
        </w:rPr>
        <w:t xml:space="preserve">using </w:t>
      </w:r>
      <w:r w:rsidRPr="00B1368D">
        <w:rPr>
          <w:rFonts w:ascii="Arial" w:hAnsi="Arial" w:cs="Arial"/>
          <w:color w:val="0B0C0C"/>
          <w:sz w:val="24"/>
          <w:szCs w:val="24"/>
          <w:shd w:val="clear" w:color="auto" w:fill="FFFFFF"/>
        </w:rPr>
        <w:t>proportional contributions will be less suitable.</w:t>
      </w:r>
      <w:r w:rsidRPr="00EF1361">
        <w:rPr>
          <w:rFonts w:ascii="Arial" w:hAnsi="Arial" w:cs="Arial"/>
          <w:color w:val="0B0C0C"/>
          <w:shd w:val="clear" w:color="auto" w:fill="FFFFFF"/>
        </w:rPr>
        <w:t xml:space="preserve"> </w:t>
      </w:r>
    </w:p>
    <w:p w14:paraId="06C84A2C" w14:textId="77777777" w:rsidR="00C80D88" w:rsidRPr="00B1368D" w:rsidRDefault="00C80D88">
      <w:pPr>
        <w:rPr>
          <w:rFonts w:ascii="Arial" w:hAnsi="Arial" w:cs="Arial"/>
          <w:sz w:val="24"/>
          <w:szCs w:val="24"/>
        </w:rPr>
      </w:pPr>
    </w:p>
    <w:p w14:paraId="49EFD372" w14:textId="2D469B1F" w:rsidR="001749D3" w:rsidRPr="00EF1361" w:rsidRDefault="00C80D88">
      <w:pPr>
        <w:rPr>
          <w:rFonts w:ascii="Arial" w:hAnsi="Arial" w:cs="Arial"/>
          <w:color w:val="0B0C0C"/>
          <w:sz w:val="24"/>
          <w:szCs w:val="24"/>
          <w:shd w:val="clear" w:color="auto" w:fill="FFFFFF"/>
        </w:rPr>
      </w:pPr>
      <w:r w:rsidRPr="00B1368D">
        <w:rPr>
          <w:rFonts w:ascii="Arial" w:hAnsi="Arial" w:cs="Arial"/>
          <w:sz w:val="24"/>
          <w:szCs w:val="24"/>
        </w:rPr>
        <w:t>In parallel, Natural England is leading work to design an associated Outcomes Framework to help measure progress against the targets through a set of indicators. The Outcomes Framework will also identify further indicators relevant to the statutory purposes of the protected landscapes to inform broader monitoring activity and reporting</w:t>
      </w:r>
      <w:r w:rsidR="00777A13">
        <w:rPr>
          <w:rFonts w:ascii="Arial" w:hAnsi="Arial" w:cs="Arial"/>
          <w:sz w:val="24"/>
          <w:szCs w:val="24"/>
        </w:rPr>
        <w:t xml:space="preserve"> through the management planning process</w:t>
      </w:r>
      <w:r w:rsidRPr="00B1368D">
        <w:rPr>
          <w:rFonts w:ascii="Arial" w:hAnsi="Arial" w:cs="Arial"/>
          <w:sz w:val="24"/>
          <w:szCs w:val="24"/>
        </w:rPr>
        <w:t xml:space="preserve">. </w:t>
      </w:r>
      <w:r w:rsidR="00E70878" w:rsidRPr="00EF1361">
        <w:rPr>
          <w:rFonts w:ascii="Arial" w:hAnsi="Arial" w:cs="Arial"/>
          <w:color w:val="0B0C0C"/>
          <w:sz w:val="24"/>
          <w:szCs w:val="24"/>
          <w:shd w:val="clear" w:color="auto" w:fill="FFFFFF"/>
        </w:rPr>
        <w:t>The targets and indicators will be grouped under</w:t>
      </w:r>
      <w:r w:rsidR="004E1B94" w:rsidRPr="00EF1361">
        <w:rPr>
          <w:rFonts w:ascii="Arial" w:hAnsi="Arial" w:cs="Arial"/>
          <w:color w:val="0B0C0C"/>
          <w:sz w:val="24"/>
          <w:szCs w:val="24"/>
          <w:shd w:val="clear" w:color="auto" w:fill="FFFFFF"/>
        </w:rPr>
        <w:t xml:space="preserve"> the</w:t>
      </w:r>
      <w:r w:rsidR="00E70878" w:rsidRPr="00EF1361">
        <w:rPr>
          <w:rFonts w:ascii="Arial" w:hAnsi="Arial" w:cs="Arial"/>
          <w:color w:val="0B0C0C"/>
          <w:sz w:val="24"/>
          <w:szCs w:val="24"/>
          <w:shd w:val="clear" w:color="auto" w:fill="FFFFFF"/>
        </w:rPr>
        <w:t xml:space="preserve"> four themes set out in the Landscape Review Response</w:t>
      </w:r>
      <w:r w:rsidR="001749D3" w:rsidRPr="00EF1361">
        <w:rPr>
          <w:rFonts w:ascii="Arial" w:hAnsi="Arial" w:cs="Arial"/>
          <w:color w:val="0B0C0C"/>
          <w:sz w:val="24"/>
          <w:szCs w:val="24"/>
          <w:shd w:val="clear" w:color="auto" w:fill="FFFFFF"/>
        </w:rPr>
        <w:t xml:space="preserve"> (</w:t>
      </w:r>
      <w:r w:rsidR="00E70878" w:rsidRPr="00EF1361">
        <w:rPr>
          <w:rFonts w:ascii="Arial" w:hAnsi="Arial" w:cs="Arial"/>
          <w:color w:val="0B0C0C"/>
          <w:sz w:val="24"/>
          <w:szCs w:val="24"/>
          <w:shd w:val="clear" w:color="auto" w:fill="FFFFFF"/>
        </w:rPr>
        <w:t>nature, climate, people and place</w:t>
      </w:r>
      <w:r w:rsidR="001749D3" w:rsidRPr="00EF1361">
        <w:rPr>
          <w:rFonts w:ascii="Arial" w:hAnsi="Arial" w:cs="Arial"/>
          <w:color w:val="0B0C0C"/>
          <w:sz w:val="24"/>
          <w:szCs w:val="24"/>
          <w:shd w:val="clear" w:color="auto" w:fill="FFFFFF"/>
        </w:rPr>
        <w:t xml:space="preserve">), though in practice </w:t>
      </w:r>
      <w:r w:rsidR="00777A13">
        <w:rPr>
          <w:rFonts w:ascii="Arial" w:hAnsi="Arial" w:cs="Arial"/>
          <w:color w:val="0B0C0C"/>
          <w:sz w:val="24"/>
          <w:szCs w:val="24"/>
          <w:shd w:val="clear" w:color="auto" w:fill="FFFFFF"/>
        </w:rPr>
        <w:t>many will deliver against more than one</w:t>
      </w:r>
      <w:r w:rsidR="001749D3" w:rsidRPr="00EF1361">
        <w:rPr>
          <w:rFonts w:ascii="Arial" w:hAnsi="Arial" w:cs="Arial"/>
          <w:color w:val="0B0C0C"/>
          <w:sz w:val="24"/>
          <w:szCs w:val="24"/>
          <w:shd w:val="clear" w:color="auto" w:fill="FFFFFF"/>
        </w:rPr>
        <w:t xml:space="preserve"> theme.</w:t>
      </w:r>
      <w:r w:rsidR="00A96CB1">
        <w:rPr>
          <w:rFonts w:ascii="Arial" w:hAnsi="Arial" w:cs="Arial"/>
          <w:color w:val="0B0C0C"/>
          <w:sz w:val="24"/>
          <w:szCs w:val="24"/>
          <w:shd w:val="clear" w:color="auto" w:fill="FFFFFF"/>
        </w:rPr>
        <w:t xml:space="preserve"> </w:t>
      </w:r>
    </w:p>
    <w:p w14:paraId="01D03056" w14:textId="77777777" w:rsidR="001749D3" w:rsidRPr="00EF1361" w:rsidRDefault="001749D3">
      <w:pPr>
        <w:rPr>
          <w:rFonts w:ascii="Arial" w:hAnsi="Arial" w:cs="Arial"/>
          <w:color w:val="0B0C0C"/>
          <w:sz w:val="24"/>
          <w:szCs w:val="24"/>
          <w:shd w:val="clear" w:color="auto" w:fill="FFFFFF"/>
        </w:rPr>
      </w:pPr>
    </w:p>
    <w:p w14:paraId="1AFD4525" w14:textId="60E0D464" w:rsidR="00F41110" w:rsidRDefault="00421551">
      <w:pPr>
        <w:rPr>
          <w:rFonts w:ascii="Arial" w:hAnsi="Arial" w:cs="Arial"/>
          <w:color w:val="0B0C0C"/>
          <w:sz w:val="24"/>
          <w:szCs w:val="24"/>
          <w:shd w:val="clear" w:color="auto" w:fill="FFFFFF"/>
        </w:rPr>
      </w:pPr>
      <w:r w:rsidRPr="00EF1361">
        <w:rPr>
          <w:rFonts w:ascii="Arial" w:hAnsi="Arial" w:cs="Arial"/>
          <w:color w:val="0B0C0C"/>
          <w:sz w:val="24"/>
          <w:szCs w:val="24"/>
          <w:shd w:val="clear" w:color="auto" w:fill="FFFFFF"/>
        </w:rPr>
        <w:t xml:space="preserve">Two working groups (one internal, the other external) have been set up to identify and refine the targets and indicators and to agree the datasets underpinning them. </w:t>
      </w:r>
      <w:r w:rsidR="00E70878" w:rsidRPr="00EF1361">
        <w:rPr>
          <w:rFonts w:ascii="Arial" w:hAnsi="Arial" w:cs="Arial"/>
          <w:color w:val="0B0C0C"/>
          <w:sz w:val="24"/>
          <w:szCs w:val="24"/>
          <w:shd w:val="clear" w:color="auto" w:fill="FFFFFF"/>
        </w:rPr>
        <w:t xml:space="preserve">A draft list of </w:t>
      </w:r>
      <w:r w:rsidRPr="00EF1361">
        <w:rPr>
          <w:rFonts w:ascii="Arial" w:hAnsi="Arial" w:cs="Arial"/>
          <w:color w:val="0B0C0C"/>
          <w:sz w:val="24"/>
          <w:szCs w:val="24"/>
          <w:shd w:val="clear" w:color="auto" w:fill="FFFFFF"/>
        </w:rPr>
        <w:t>the</w:t>
      </w:r>
      <w:r w:rsidR="00777A13">
        <w:rPr>
          <w:rFonts w:ascii="Arial" w:hAnsi="Arial" w:cs="Arial"/>
          <w:color w:val="0B0C0C"/>
          <w:sz w:val="24"/>
          <w:szCs w:val="24"/>
          <w:shd w:val="clear" w:color="auto" w:fill="FFFFFF"/>
        </w:rPr>
        <w:t xml:space="preserve"> priority</w:t>
      </w:r>
      <w:r w:rsidRPr="00EF1361">
        <w:rPr>
          <w:rFonts w:ascii="Arial" w:hAnsi="Arial" w:cs="Arial"/>
          <w:color w:val="0B0C0C"/>
          <w:sz w:val="24"/>
          <w:szCs w:val="24"/>
          <w:shd w:val="clear" w:color="auto" w:fill="FFFFFF"/>
        </w:rPr>
        <w:t xml:space="preserve"> </w:t>
      </w:r>
      <w:r w:rsidR="00E70878" w:rsidRPr="00EF1361">
        <w:rPr>
          <w:rFonts w:ascii="Arial" w:hAnsi="Arial" w:cs="Arial"/>
          <w:color w:val="0B0C0C"/>
          <w:sz w:val="24"/>
          <w:szCs w:val="24"/>
          <w:shd w:val="clear" w:color="auto" w:fill="FFFFFF"/>
        </w:rPr>
        <w:t xml:space="preserve">targets and indicators will be provided </w:t>
      </w:r>
      <w:r w:rsidR="00F41110" w:rsidRPr="00EF1361">
        <w:rPr>
          <w:rFonts w:ascii="Arial" w:hAnsi="Arial" w:cs="Arial"/>
          <w:color w:val="0B0C0C"/>
          <w:sz w:val="24"/>
          <w:szCs w:val="24"/>
          <w:shd w:val="clear" w:color="auto" w:fill="FFFFFF"/>
        </w:rPr>
        <w:t xml:space="preserve">to the contractor </w:t>
      </w:r>
      <w:r w:rsidR="00E70878" w:rsidRPr="00EF1361">
        <w:rPr>
          <w:rFonts w:ascii="Arial" w:hAnsi="Arial" w:cs="Arial"/>
          <w:color w:val="0B0C0C"/>
          <w:sz w:val="24"/>
          <w:szCs w:val="24"/>
          <w:shd w:val="clear" w:color="auto" w:fill="FFFFFF"/>
        </w:rPr>
        <w:t xml:space="preserve">upon appointment. </w:t>
      </w:r>
      <w:r w:rsidRPr="00EF1361">
        <w:rPr>
          <w:rFonts w:ascii="Arial" w:hAnsi="Arial" w:cs="Arial"/>
          <w:color w:val="0B0C0C"/>
          <w:sz w:val="24"/>
          <w:szCs w:val="24"/>
          <w:shd w:val="clear" w:color="auto" w:fill="FFFFFF"/>
        </w:rPr>
        <w:t>From August to October 2022, Defra and Natural England will liaise with partners and stakeholders beyond the external working group seeking their views on the draft targets and indicators, before refining them accordingly.</w:t>
      </w:r>
      <w:r w:rsidR="00F35739">
        <w:rPr>
          <w:rFonts w:ascii="Arial" w:hAnsi="Arial" w:cs="Arial"/>
          <w:color w:val="0B0C0C"/>
          <w:sz w:val="24"/>
          <w:szCs w:val="24"/>
          <w:shd w:val="clear" w:color="auto" w:fill="FFFFFF"/>
        </w:rPr>
        <w:t xml:space="preserve"> Any proposals to add to or amend the draft list of priority targets and indicators must be approved by both working groups.</w:t>
      </w:r>
    </w:p>
    <w:p w14:paraId="4FFB69E9" w14:textId="77777777" w:rsidR="00F35739" w:rsidRPr="00EF1361" w:rsidRDefault="00F35739">
      <w:pPr>
        <w:rPr>
          <w:rFonts w:ascii="Arial" w:hAnsi="Arial" w:cs="Arial"/>
          <w:color w:val="0B0C0C"/>
          <w:sz w:val="24"/>
          <w:szCs w:val="24"/>
          <w:shd w:val="clear" w:color="auto" w:fill="FFFFFF"/>
        </w:rPr>
      </w:pPr>
    </w:p>
    <w:p w14:paraId="10F0E168" w14:textId="2AF8D18A" w:rsidR="004E1B94" w:rsidRPr="00B1368D" w:rsidRDefault="004E1B94">
      <w:pPr>
        <w:rPr>
          <w:rFonts w:ascii="Arial" w:hAnsi="Arial" w:cs="Arial"/>
          <w:sz w:val="24"/>
          <w:szCs w:val="24"/>
        </w:rPr>
      </w:pPr>
      <w:r w:rsidRPr="00B1368D">
        <w:rPr>
          <w:rFonts w:ascii="Arial" w:hAnsi="Arial" w:cs="Arial"/>
          <w:sz w:val="24"/>
          <w:szCs w:val="24"/>
        </w:rPr>
        <w:lastRenderedPageBreak/>
        <w:t>Beyond January 2023, Natural England will work in partnership with National Parks England (NPE) the National Association of AONBs (NAAONB)</w:t>
      </w:r>
      <w:r w:rsidR="007115FF">
        <w:rPr>
          <w:rFonts w:ascii="Arial" w:hAnsi="Arial" w:cs="Arial"/>
          <w:sz w:val="24"/>
          <w:szCs w:val="24"/>
        </w:rPr>
        <w:t xml:space="preserve"> and individual protected landscapes</w:t>
      </w:r>
      <w:r w:rsidRPr="00B1368D">
        <w:rPr>
          <w:rFonts w:ascii="Arial" w:hAnsi="Arial" w:cs="Arial"/>
          <w:sz w:val="24"/>
          <w:szCs w:val="24"/>
        </w:rPr>
        <w:t xml:space="preserve"> to apportion the collective contributions to these targets among </w:t>
      </w:r>
      <w:r w:rsidR="007115FF">
        <w:rPr>
          <w:rFonts w:ascii="Arial" w:hAnsi="Arial" w:cs="Arial"/>
          <w:sz w:val="24"/>
          <w:szCs w:val="24"/>
        </w:rPr>
        <w:t>the National Parks and AONBs</w:t>
      </w:r>
      <w:r w:rsidRPr="00B1368D">
        <w:rPr>
          <w:rFonts w:ascii="Arial" w:hAnsi="Arial" w:cs="Arial"/>
          <w:sz w:val="24"/>
          <w:szCs w:val="24"/>
        </w:rPr>
        <w:t xml:space="preserve">. </w:t>
      </w:r>
      <w:r w:rsidR="00700FAF">
        <w:rPr>
          <w:rFonts w:ascii="Arial" w:hAnsi="Arial" w:cs="Arial"/>
          <w:sz w:val="24"/>
          <w:szCs w:val="24"/>
        </w:rPr>
        <w:t>It is anticipated that Natural England and</w:t>
      </w:r>
      <w:r w:rsidR="00777A13">
        <w:rPr>
          <w:rFonts w:ascii="Arial" w:hAnsi="Arial" w:cs="Arial"/>
          <w:sz w:val="24"/>
          <w:szCs w:val="24"/>
        </w:rPr>
        <w:t xml:space="preserve"> other data-holders</w:t>
      </w:r>
      <w:r w:rsidR="00700FAF">
        <w:rPr>
          <w:rFonts w:ascii="Arial" w:hAnsi="Arial" w:cs="Arial"/>
          <w:sz w:val="24"/>
          <w:szCs w:val="24"/>
        </w:rPr>
        <w:t xml:space="preserve"> will be able to provide</w:t>
      </w:r>
      <w:r w:rsidR="00777A13">
        <w:rPr>
          <w:rFonts w:ascii="Arial" w:hAnsi="Arial" w:cs="Arial"/>
          <w:sz w:val="24"/>
          <w:szCs w:val="24"/>
        </w:rPr>
        <w:t xml:space="preserve"> data and/or</w:t>
      </w:r>
      <w:r w:rsidR="00700FAF">
        <w:rPr>
          <w:rFonts w:ascii="Arial" w:hAnsi="Arial" w:cs="Arial"/>
          <w:sz w:val="24"/>
          <w:szCs w:val="24"/>
        </w:rPr>
        <w:t xml:space="preserve"> statistics by that point for each National Park and AONB. </w:t>
      </w:r>
      <w:r w:rsidR="00017E4F">
        <w:rPr>
          <w:rFonts w:ascii="Arial" w:hAnsi="Arial" w:cs="Arial"/>
          <w:sz w:val="24"/>
          <w:szCs w:val="24"/>
        </w:rPr>
        <w:t>Natural England</w:t>
      </w:r>
      <w:r w:rsidRPr="00B1368D">
        <w:rPr>
          <w:rFonts w:ascii="Arial" w:hAnsi="Arial" w:cs="Arial"/>
          <w:sz w:val="24"/>
          <w:szCs w:val="24"/>
        </w:rPr>
        <w:t xml:space="preserve"> will also support National Park Authorities, </w:t>
      </w:r>
      <w:r w:rsidR="00613FFC" w:rsidRPr="00B1368D">
        <w:rPr>
          <w:rFonts w:ascii="Arial" w:hAnsi="Arial" w:cs="Arial"/>
          <w:sz w:val="24"/>
          <w:szCs w:val="24"/>
        </w:rPr>
        <w:t xml:space="preserve">the Broads Authority and </w:t>
      </w:r>
      <w:r w:rsidRPr="00B1368D">
        <w:rPr>
          <w:rFonts w:ascii="Arial" w:hAnsi="Arial" w:cs="Arial"/>
          <w:sz w:val="24"/>
          <w:szCs w:val="24"/>
        </w:rPr>
        <w:t xml:space="preserve">AONB </w:t>
      </w:r>
      <w:r w:rsidR="00613FFC" w:rsidRPr="00B1368D">
        <w:rPr>
          <w:rFonts w:ascii="Arial" w:hAnsi="Arial" w:cs="Arial"/>
          <w:sz w:val="24"/>
          <w:szCs w:val="24"/>
        </w:rPr>
        <w:t>Partnerships/</w:t>
      </w:r>
      <w:r w:rsidR="009554E6">
        <w:rPr>
          <w:rFonts w:ascii="Arial" w:hAnsi="Arial" w:cs="Arial"/>
          <w:sz w:val="24"/>
          <w:szCs w:val="24"/>
        </w:rPr>
        <w:t xml:space="preserve"> </w:t>
      </w:r>
      <w:r w:rsidRPr="00B1368D">
        <w:rPr>
          <w:rFonts w:ascii="Arial" w:hAnsi="Arial" w:cs="Arial"/>
          <w:sz w:val="24"/>
          <w:szCs w:val="24"/>
        </w:rPr>
        <w:t xml:space="preserve">Conservation Boards in translating these </w:t>
      </w:r>
      <w:r w:rsidR="00017E4F">
        <w:rPr>
          <w:rFonts w:ascii="Arial" w:hAnsi="Arial" w:cs="Arial"/>
          <w:sz w:val="24"/>
          <w:szCs w:val="24"/>
        </w:rPr>
        <w:t xml:space="preserve">apportioned </w:t>
      </w:r>
      <w:r w:rsidRPr="00B1368D">
        <w:rPr>
          <w:rFonts w:ascii="Arial" w:hAnsi="Arial" w:cs="Arial"/>
          <w:sz w:val="24"/>
          <w:szCs w:val="24"/>
        </w:rPr>
        <w:t>targets into their forthcoming management plans.</w:t>
      </w:r>
      <w:r w:rsidR="00700FAF">
        <w:rPr>
          <w:rFonts w:ascii="Arial" w:hAnsi="Arial" w:cs="Arial"/>
          <w:sz w:val="24"/>
          <w:szCs w:val="24"/>
        </w:rPr>
        <w:t xml:space="preserve"> </w:t>
      </w:r>
      <w:r w:rsidR="00B4647E">
        <w:rPr>
          <w:rFonts w:ascii="Arial" w:hAnsi="Arial" w:cs="Arial"/>
          <w:sz w:val="24"/>
          <w:szCs w:val="24"/>
        </w:rPr>
        <w:t>Although steered by Natural England, t</w:t>
      </w:r>
      <w:r w:rsidR="009554E6">
        <w:rPr>
          <w:rFonts w:ascii="Arial" w:hAnsi="Arial" w:cs="Arial"/>
          <w:sz w:val="24"/>
          <w:szCs w:val="24"/>
        </w:rPr>
        <w:t xml:space="preserve">he process will be bottom up; utilising the expertise of the individual protected landscapes whilst recognising that the results of the process will not be ‘set in stone’ and are likely to evolve over time.  </w:t>
      </w:r>
    </w:p>
    <w:p w14:paraId="55A2CE6A" w14:textId="61D5A24E" w:rsidR="000579BD" w:rsidRPr="00B1368D" w:rsidRDefault="000579BD">
      <w:pPr>
        <w:rPr>
          <w:rFonts w:ascii="Arial" w:hAnsi="Arial" w:cs="Arial"/>
          <w:sz w:val="24"/>
          <w:szCs w:val="24"/>
        </w:rPr>
      </w:pPr>
    </w:p>
    <w:p w14:paraId="6AF9B06C" w14:textId="43E057C2" w:rsidR="003F2824" w:rsidRDefault="003F2824">
      <w:pPr>
        <w:rPr>
          <w:rFonts w:ascii="Arial" w:hAnsi="Arial" w:cs="Arial"/>
          <w:color w:val="0B0C0C"/>
          <w:sz w:val="24"/>
          <w:szCs w:val="24"/>
          <w:shd w:val="clear" w:color="auto" w:fill="FFFFFF"/>
        </w:rPr>
      </w:pPr>
      <w:r w:rsidRPr="00EF1361">
        <w:rPr>
          <w:rFonts w:ascii="Arial" w:hAnsi="Arial" w:cs="Arial"/>
          <w:color w:val="0B0C0C"/>
          <w:sz w:val="24"/>
          <w:szCs w:val="24"/>
          <w:shd w:val="clear" w:color="auto" w:fill="FFFFFF"/>
        </w:rPr>
        <w:t xml:space="preserve">Individual </w:t>
      </w:r>
      <w:r w:rsidR="00613FFC" w:rsidRPr="00EF1361">
        <w:rPr>
          <w:rFonts w:ascii="Arial" w:hAnsi="Arial" w:cs="Arial"/>
          <w:color w:val="0B0C0C"/>
          <w:sz w:val="24"/>
          <w:szCs w:val="24"/>
          <w:shd w:val="clear" w:color="auto" w:fill="FFFFFF"/>
        </w:rPr>
        <w:t>p</w:t>
      </w:r>
      <w:r w:rsidR="000579BD" w:rsidRPr="00EF1361">
        <w:rPr>
          <w:rFonts w:ascii="Arial" w:hAnsi="Arial" w:cs="Arial"/>
          <w:color w:val="0B0C0C"/>
          <w:sz w:val="24"/>
          <w:szCs w:val="24"/>
          <w:shd w:val="clear" w:color="auto" w:fill="FFFFFF"/>
        </w:rPr>
        <w:t xml:space="preserve">rotected </w:t>
      </w:r>
      <w:r w:rsidR="00613FFC" w:rsidRPr="00EF1361">
        <w:rPr>
          <w:rFonts w:ascii="Arial" w:hAnsi="Arial" w:cs="Arial"/>
          <w:color w:val="0B0C0C"/>
          <w:sz w:val="24"/>
          <w:szCs w:val="24"/>
          <w:shd w:val="clear" w:color="auto" w:fill="FFFFFF"/>
        </w:rPr>
        <w:t>l</w:t>
      </w:r>
      <w:r w:rsidR="000579BD" w:rsidRPr="00EF1361">
        <w:rPr>
          <w:rFonts w:ascii="Arial" w:hAnsi="Arial" w:cs="Arial"/>
          <w:color w:val="0B0C0C"/>
          <w:sz w:val="24"/>
          <w:szCs w:val="24"/>
          <w:shd w:val="clear" w:color="auto" w:fill="FFFFFF"/>
        </w:rPr>
        <w:t>andscape</w:t>
      </w:r>
      <w:r w:rsidRPr="00EF1361">
        <w:rPr>
          <w:rFonts w:ascii="Arial" w:hAnsi="Arial" w:cs="Arial"/>
          <w:color w:val="0B0C0C"/>
          <w:sz w:val="24"/>
          <w:szCs w:val="24"/>
          <w:shd w:val="clear" w:color="auto" w:fill="FFFFFF"/>
        </w:rPr>
        <w:t xml:space="preserve">s may not be expected to contribute to every target and every outcome. Much will depend on local circumstances. For example, if a </w:t>
      </w:r>
      <w:r w:rsidR="000579BD" w:rsidRPr="00EF1361">
        <w:rPr>
          <w:rFonts w:ascii="Arial" w:hAnsi="Arial" w:cs="Arial"/>
          <w:color w:val="0B0C0C"/>
          <w:sz w:val="24"/>
          <w:szCs w:val="24"/>
          <w:shd w:val="clear" w:color="auto" w:fill="FFFFFF"/>
        </w:rPr>
        <w:t>National Park or AONB</w:t>
      </w:r>
      <w:r w:rsidRPr="00EF1361">
        <w:rPr>
          <w:rFonts w:ascii="Arial" w:hAnsi="Arial" w:cs="Arial"/>
          <w:color w:val="0B0C0C"/>
          <w:sz w:val="24"/>
          <w:szCs w:val="24"/>
          <w:shd w:val="clear" w:color="auto" w:fill="FFFFFF"/>
        </w:rPr>
        <w:t xml:space="preserve"> does not contain any peatland, it </w:t>
      </w:r>
      <w:r w:rsidR="000579BD" w:rsidRPr="00EF1361">
        <w:rPr>
          <w:rFonts w:ascii="Arial" w:hAnsi="Arial" w:cs="Arial"/>
          <w:color w:val="0B0C0C"/>
          <w:sz w:val="24"/>
          <w:szCs w:val="24"/>
          <w:shd w:val="clear" w:color="auto" w:fill="FFFFFF"/>
        </w:rPr>
        <w:t>may</w:t>
      </w:r>
      <w:r w:rsidRPr="00EF1361">
        <w:rPr>
          <w:rFonts w:ascii="Arial" w:hAnsi="Arial" w:cs="Arial"/>
          <w:color w:val="0B0C0C"/>
          <w:sz w:val="24"/>
          <w:szCs w:val="24"/>
          <w:shd w:val="clear" w:color="auto" w:fill="FFFFFF"/>
        </w:rPr>
        <w:t xml:space="preserve"> not be expected to contribute to peatland restoration targets.</w:t>
      </w:r>
      <w:r w:rsidR="00E8464E" w:rsidRPr="00EF1361">
        <w:rPr>
          <w:rFonts w:ascii="Arial" w:hAnsi="Arial" w:cs="Arial"/>
          <w:color w:val="0B0C0C"/>
          <w:sz w:val="24"/>
          <w:szCs w:val="24"/>
          <w:shd w:val="clear" w:color="auto" w:fill="FFFFFF"/>
        </w:rPr>
        <w:t xml:space="preserve"> Other factors will also need to be considered when targets are apportioned</w:t>
      </w:r>
      <w:r w:rsidR="00A23662" w:rsidRPr="28FE5D71">
        <w:rPr>
          <w:rFonts w:ascii="Arial" w:hAnsi="Arial" w:cs="Arial"/>
          <w:color w:val="0B0C0C"/>
          <w:sz w:val="24"/>
          <w:szCs w:val="24"/>
        </w:rPr>
        <w:t xml:space="preserve"> which this contract will help us to identify</w:t>
      </w:r>
      <w:r w:rsidR="00E8464E" w:rsidRPr="00EF1361">
        <w:rPr>
          <w:rFonts w:ascii="Arial" w:hAnsi="Arial" w:cs="Arial"/>
          <w:color w:val="0B0C0C"/>
          <w:sz w:val="24"/>
          <w:szCs w:val="24"/>
          <w:shd w:val="clear" w:color="auto" w:fill="FFFFFF"/>
        </w:rPr>
        <w:t>,</w:t>
      </w:r>
      <w:r w:rsidR="00A23662" w:rsidRPr="28FE5D71">
        <w:rPr>
          <w:rFonts w:ascii="Arial" w:hAnsi="Arial" w:cs="Arial"/>
          <w:color w:val="0B0C0C"/>
          <w:sz w:val="24"/>
          <w:szCs w:val="24"/>
        </w:rPr>
        <w:t xml:space="preserve"> </w:t>
      </w:r>
      <w:r w:rsidR="00777A13">
        <w:rPr>
          <w:rFonts w:ascii="Arial" w:hAnsi="Arial" w:cs="Arial"/>
          <w:color w:val="0B0C0C"/>
          <w:sz w:val="24"/>
          <w:szCs w:val="24"/>
          <w:shd w:val="clear" w:color="auto" w:fill="FFFFFF"/>
        </w:rPr>
        <w:t>not least the characteristics and special qualities that underpin the landscapes of each NP/AONB</w:t>
      </w:r>
      <w:r w:rsidR="00777A13" w:rsidRPr="28FE5D71">
        <w:rPr>
          <w:rFonts w:ascii="Arial" w:hAnsi="Arial" w:cs="Arial"/>
          <w:color w:val="0B0C0C"/>
          <w:sz w:val="24"/>
          <w:szCs w:val="24"/>
        </w:rPr>
        <w:t>,</w:t>
      </w:r>
      <w:r w:rsidR="007115FF">
        <w:rPr>
          <w:rFonts w:ascii="Arial" w:hAnsi="Arial" w:cs="Arial"/>
          <w:color w:val="0B0C0C"/>
          <w:sz w:val="24"/>
          <w:szCs w:val="24"/>
          <w:shd w:val="clear" w:color="auto" w:fill="FFFFFF"/>
        </w:rPr>
        <w:t xml:space="preserve"> and available resources</w:t>
      </w:r>
      <w:r w:rsidR="007D09F2">
        <w:rPr>
          <w:rFonts w:ascii="Arial" w:hAnsi="Arial" w:cs="Arial"/>
          <w:color w:val="0B0C0C"/>
          <w:sz w:val="24"/>
          <w:szCs w:val="24"/>
          <w:shd w:val="clear" w:color="auto" w:fill="FFFFFF"/>
        </w:rPr>
        <w:t xml:space="preserve"> to drive delivery through partnership working</w:t>
      </w:r>
      <w:r w:rsidR="00F5519A" w:rsidRPr="00EF1361">
        <w:rPr>
          <w:rFonts w:ascii="Arial" w:hAnsi="Arial" w:cs="Arial"/>
          <w:color w:val="0B0C0C"/>
          <w:sz w:val="24"/>
          <w:szCs w:val="24"/>
          <w:shd w:val="clear" w:color="auto" w:fill="FFFFFF"/>
        </w:rPr>
        <w:t>.</w:t>
      </w:r>
    </w:p>
    <w:p w14:paraId="1133B097" w14:textId="77777777" w:rsidR="00A21BB6" w:rsidRDefault="00A21BB6">
      <w:pPr>
        <w:rPr>
          <w:rFonts w:ascii="Arial" w:hAnsi="Arial" w:cs="Arial"/>
          <w:color w:val="0B0C0C"/>
          <w:sz w:val="24"/>
          <w:szCs w:val="24"/>
          <w:shd w:val="clear" w:color="auto" w:fill="FFFFFF"/>
        </w:rPr>
      </w:pPr>
    </w:p>
    <w:p w14:paraId="6E11B374" w14:textId="4CBD48F7" w:rsidR="00BE119B" w:rsidRPr="0064662F" w:rsidRDefault="00BE119B" w:rsidP="00BE119B">
      <w:pPr>
        <w:rPr>
          <w:rFonts w:ascii="Arial" w:hAnsi="Arial" w:cs="Arial"/>
          <w:color w:val="0B0C0C"/>
          <w:sz w:val="28"/>
          <w:szCs w:val="28"/>
          <w:shd w:val="clear" w:color="auto" w:fill="FFFFFF"/>
        </w:rPr>
      </w:pPr>
      <w:r>
        <w:rPr>
          <w:rFonts w:ascii="Arial" w:hAnsi="Arial" w:cs="Arial"/>
          <w:sz w:val="24"/>
          <w:szCs w:val="24"/>
        </w:rPr>
        <w:t xml:space="preserve">Equally, protected landscape bodies (National Park Authorities and </w:t>
      </w:r>
      <w:r w:rsidRPr="00F7279E">
        <w:rPr>
          <w:rFonts w:ascii="Arial" w:hAnsi="Arial" w:cs="Arial"/>
          <w:sz w:val="24"/>
          <w:szCs w:val="24"/>
        </w:rPr>
        <w:t>AONB</w:t>
      </w:r>
      <w:r>
        <w:rPr>
          <w:rFonts w:ascii="Arial" w:hAnsi="Arial" w:cs="Arial"/>
          <w:sz w:val="24"/>
          <w:szCs w:val="24"/>
        </w:rPr>
        <w:t xml:space="preserve"> partnerships / Conservation Boards</w:t>
      </w:r>
      <w:r w:rsidRPr="00F7279E">
        <w:rPr>
          <w:rFonts w:ascii="Arial" w:hAnsi="Arial" w:cs="Arial"/>
          <w:sz w:val="24"/>
          <w:szCs w:val="24"/>
        </w:rPr>
        <w:t>) will</w:t>
      </w:r>
      <w:r>
        <w:rPr>
          <w:rFonts w:ascii="Arial" w:hAnsi="Arial" w:cs="Arial"/>
          <w:sz w:val="24"/>
          <w:szCs w:val="24"/>
        </w:rPr>
        <w:t xml:space="preserve"> not be held uniquely responsible for delivering the targets. We expect </w:t>
      </w:r>
      <w:r w:rsidRPr="0064662F">
        <w:rPr>
          <w:rFonts w:ascii="Arial" w:hAnsi="Arial" w:cs="Arial"/>
          <w:sz w:val="24"/>
          <w:szCs w:val="24"/>
        </w:rPr>
        <w:t>a wide range of partners</w:t>
      </w:r>
      <w:r>
        <w:rPr>
          <w:rFonts w:ascii="Arial" w:hAnsi="Arial" w:cs="Arial"/>
          <w:sz w:val="24"/>
          <w:szCs w:val="24"/>
        </w:rPr>
        <w:t xml:space="preserve">, such as </w:t>
      </w:r>
      <w:r w:rsidRPr="00514079">
        <w:rPr>
          <w:rFonts w:ascii="Arial" w:hAnsi="Arial" w:cs="Arial"/>
          <w:sz w:val="24"/>
          <w:szCs w:val="24"/>
        </w:rPr>
        <w:t>local authorities NGOs, businesses (particularly land managers) and government agencies to contribute to the delivery</w:t>
      </w:r>
      <w:r w:rsidRPr="0064662F">
        <w:rPr>
          <w:rFonts w:ascii="Arial" w:hAnsi="Arial" w:cs="Arial"/>
          <w:sz w:val="24"/>
          <w:szCs w:val="24"/>
        </w:rPr>
        <w:t xml:space="preserve"> of the targets</w:t>
      </w:r>
      <w:r>
        <w:rPr>
          <w:rFonts w:ascii="Arial" w:hAnsi="Arial" w:cs="Arial"/>
          <w:sz w:val="24"/>
          <w:szCs w:val="24"/>
        </w:rPr>
        <w:t>. In brief the targets will be for the place rather than any one body.</w:t>
      </w:r>
    </w:p>
    <w:p w14:paraId="58F0DAD9" w14:textId="7986A539" w:rsidR="00567812" w:rsidRDefault="00567812">
      <w:pPr>
        <w:rPr>
          <w:rFonts w:ascii="Arial" w:hAnsi="Arial" w:cs="Arial"/>
          <w:color w:val="0B0C0C"/>
          <w:sz w:val="24"/>
          <w:szCs w:val="24"/>
          <w:shd w:val="clear" w:color="auto" w:fill="FFFFFF"/>
        </w:rPr>
      </w:pPr>
    </w:p>
    <w:p w14:paraId="24237795" w14:textId="21C0ED69" w:rsidR="00FC5DE8" w:rsidRDefault="00A23662" w:rsidP="00567812">
      <w:pPr>
        <w:rPr>
          <w:rFonts w:ascii="Arial" w:hAnsi="Arial" w:cs="Arial"/>
          <w:sz w:val="24"/>
          <w:szCs w:val="24"/>
        </w:rPr>
      </w:pPr>
      <w:r>
        <w:rPr>
          <w:rFonts w:ascii="Arial" w:hAnsi="Arial" w:cs="Arial"/>
          <w:color w:val="0B0C0C"/>
          <w:sz w:val="24"/>
          <w:szCs w:val="24"/>
          <w:shd w:val="clear" w:color="auto" w:fill="FFFFFF"/>
        </w:rPr>
        <w:t xml:space="preserve">The Outcomes Framework will build upon the </w:t>
      </w:r>
      <w:hyperlink r:id="rId16" w:history="1">
        <w:r w:rsidR="00FF14B5">
          <w:rPr>
            <w:rStyle w:val="Hyperlink"/>
            <w:rFonts w:ascii="Arial" w:hAnsi="Arial" w:cs="Arial"/>
            <w:sz w:val="24"/>
            <w:szCs w:val="24"/>
            <w:shd w:val="clear" w:color="auto" w:fill="FFFFFF"/>
          </w:rPr>
          <w:t xml:space="preserve">Framework for Monitoring Environmental Outcomes in Protected Landscapes </w:t>
        </w:r>
      </w:hyperlink>
      <w:r>
        <w:rPr>
          <w:rFonts w:ascii="Arial" w:hAnsi="Arial" w:cs="Arial"/>
          <w:sz w:val="24"/>
          <w:szCs w:val="24"/>
        </w:rPr>
        <w:t>(MEOPL), which was launched in 2013. This national partnership programme monitor</w:t>
      </w:r>
      <w:r w:rsidR="00FF14B5">
        <w:rPr>
          <w:rFonts w:ascii="Arial" w:hAnsi="Arial" w:cs="Arial"/>
          <w:sz w:val="24"/>
          <w:szCs w:val="24"/>
        </w:rPr>
        <w:t>s</w:t>
      </w:r>
      <w:r>
        <w:rPr>
          <w:rFonts w:ascii="Arial" w:hAnsi="Arial" w:cs="Arial"/>
          <w:sz w:val="24"/>
          <w:szCs w:val="24"/>
        </w:rPr>
        <w:t xml:space="preserve"> a range of environmental outcomes in National Parks and AONBs</w:t>
      </w:r>
      <w:r w:rsidR="00FF14B5">
        <w:rPr>
          <w:rFonts w:ascii="Arial" w:hAnsi="Arial" w:cs="Arial"/>
          <w:sz w:val="24"/>
          <w:szCs w:val="24"/>
        </w:rPr>
        <w:t xml:space="preserve">, </w:t>
      </w:r>
      <w:r>
        <w:rPr>
          <w:rFonts w:ascii="Arial" w:hAnsi="Arial" w:cs="Arial"/>
          <w:sz w:val="24"/>
          <w:szCs w:val="24"/>
        </w:rPr>
        <w:t>us</w:t>
      </w:r>
      <w:r w:rsidR="00FF14B5">
        <w:rPr>
          <w:rFonts w:ascii="Arial" w:hAnsi="Arial" w:cs="Arial"/>
          <w:sz w:val="24"/>
          <w:szCs w:val="24"/>
        </w:rPr>
        <w:t>ing</w:t>
      </w:r>
      <w:r>
        <w:rPr>
          <w:rFonts w:ascii="Arial" w:hAnsi="Arial" w:cs="Arial"/>
          <w:sz w:val="24"/>
          <w:szCs w:val="24"/>
        </w:rPr>
        <w:t xml:space="preserve"> indicators to illustrate what is happening </w:t>
      </w:r>
      <w:r w:rsidR="00FF14B5">
        <w:rPr>
          <w:rFonts w:ascii="Arial" w:hAnsi="Arial" w:cs="Arial"/>
          <w:sz w:val="24"/>
          <w:szCs w:val="24"/>
        </w:rPr>
        <w:t>in their areas relating to</w:t>
      </w:r>
      <w:r w:rsidR="00FC5DE8">
        <w:rPr>
          <w:rFonts w:ascii="Arial" w:hAnsi="Arial" w:cs="Arial"/>
          <w:sz w:val="24"/>
          <w:szCs w:val="24"/>
        </w:rPr>
        <w:t xml:space="preserve"> the</w:t>
      </w:r>
      <w:r w:rsidR="00FF14B5">
        <w:rPr>
          <w:rFonts w:ascii="Arial" w:hAnsi="Arial" w:cs="Arial"/>
          <w:sz w:val="24"/>
          <w:szCs w:val="24"/>
        </w:rPr>
        <w:t xml:space="preserve"> </w:t>
      </w:r>
      <w:r>
        <w:rPr>
          <w:rFonts w:ascii="Arial" w:hAnsi="Arial" w:cs="Arial"/>
          <w:sz w:val="24"/>
          <w:szCs w:val="24"/>
        </w:rPr>
        <w:t xml:space="preserve">criteria for which they were designated. These indicators are informed by data that is provided through a collaboration of partners. Natural England has distributed this data to all National Park Authorities and AONB partnerships on an annual basis, and some of this information will inform the </w:t>
      </w:r>
      <w:r w:rsidR="00FC5DE8">
        <w:rPr>
          <w:rFonts w:ascii="Arial" w:hAnsi="Arial" w:cs="Arial"/>
          <w:sz w:val="24"/>
          <w:szCs w:val="24"/>
        </w:rPr>
        <w:t xml:space="preserve">new </w:t>
      </w:r>
      <w:r>
        <w:rPr>
          <w:rFonts w:ascii="Arial" w:hAnsi="Arial" w:cs="Arial"/>
          <w:sz w:val="24"/>
          <w:szCs w:val="24"/>
        </w:rPr>
        <w:t xml:space="preserve">Outcomes Framework. It is anticipated that the Outcomes Framework will replace MEOPL in due course. </w:t>
      </w:r>
    </w:p>
    <w:p w14:paraId="04F95F30" w14:textId="77777777" w:rsidR="00FC5DE8" w:rsidRDefault="00FC5DE8" w:rsidP="00567812">
      <w:pPr>
        <w:rPr>
          <w:rFonts w:ascii="Arial" w:hAnsi="Arial" w:cs="Arial"/>
          <w:sz w:val="24"/>
          <w:szCs w:val="24"/>
        </w:rPr>
      </w:pPr>
    </w:p>
    <w:p w14:paraId="5E568403" w14:textId="75B34B46" w:rsidR="00567812" w:rsidRPr="00FB4DD3" w:rsidRDefault="00A23662" w:rsidP="00567812">
      <w:pPr>
        <w:rPr>
          <w:rFonts w:ascii="Arial" w:hAnsi="Arial" w:cs="Arial"/>
          <w:sz w:val="24"/>
          <w:szCs w:val="24"/>
        </w:rPr>
      </w:pPr>
      <w:r>
        <w:rPr>
          <w:rFonts w:ascii="Arial" w:hAnsi="Arial" w:cs="Arial"/>
          <w:sz w:val="24"/>
          <w:szCs w:val="24"/>
        </w:rPr>
        <w:t xml:space="preserve">LUC undertook a review of MEOPL </w:t>
      </w:r>
      <w:r w:rsidR="00A9517C">
        <w:rPr>
          <w:rFonts w:ascii="Arial" w:hAnsi="Arial" w:cs="Arial"/>
          <w:sz w:val="24"/>
          <w:szCs w:val="24"/>
        </w:rPr>
        <w:t xml:space="preserve">on behalf of Natural England </w:t>
      </w:r>
      <w:r>
        <w:rPr>
          <w:rFonts w:ascii="Arial" w:hAnsi="Arial" w:cs="Arial"/>
          <w:sz w:val="24"/>
          <w:szCs w:val="24"/>
        </w:rPr>
        <w:t>in 2021</w:t>
      </w:r>
      <w:r w:rsidR="00A9517C">
        <w:rPr>
          <w:rFonts w:ascii="Arial" w:hAnsi="Arial" w:cs="Arial"/>
          <w:sz w:val="24"/>
          <w:szCs w:val="24"/>
        </w:rPr>
        <w:t>. The report ‘Review of the Framework for Monitoring Environmental Outcomes in Protected Landscapes (</w:t>
      </w:r>
      <w:r w:rsidR="00A9517C" w:rsidRPr="00FB4DD3">
        <w:rPr>
          <w:rFonts w:ascii="Arial" w:hAnsi="Arial" w:cs="Arial"/>
          <w:sz w:val="24"/>
          <w:szCs w:val="24"/>
        </w:rPr>
        <w:t>MEOPL</w:t>
      </w:r>
      <w:r w:rsidR="00A9517C">
        <w:rPr>
          <w:rFonts w:ascii="Arial" w:hAnsi="Arial" w:cs="Arial"/>
          <w:sz w:val="24"/>
          <w:szCs w:val="24"/>
        </w:rPr>
        <w:t>)’ will be made available on appointment, and t</w:t>
      </w:r>
      <w:r w:rsidR="00567812">
        <w:rPr>
          <w:rFonts w:ascii="Arial" w:hAnsi="Arial" w:cs="Arial"/>
          <w:sz w:val="24"/>
          <w:szCs w:val="24"/>
        </w:rPr>
        <w:t xml:space="preserve">he contractor should take </w:t>
      </w:r>
      <w:r w:rsidR="00A9517C">
        <w:rPr>
          <w:rFonts w:ascii="Arial" w:hAnsi="Arial" w:cs="Arial"/>
          <w:sz w:val="24"/>
          <w:szCs w:val="24"/>
        </w:rPr>
        <w:t xml:space="preserve">its </w:t>
      </w:r>
      <w:r w:rsidR="00A9517C" w:rsidRPr="00FB4DD3">
        <w:rPr>
          <w:rFonts w:ascii="Arial" w:hAnsi="Arial" w:cs="Arial"/>
          <w:sz w:val="24"/>
          <w:szCs w:val="24"/>
        </w:rPr>
        <w:t xml:space="preserve">recommendations </w:t>
      </w:r>
      <w:r w:rsidR="00567812">
        <w:rPr>
          <w:rFonts w:ascii="Arial" w:hAnsi="Arial" w:cs="Arial"/>
          <w:sz w:val="24"/>
          <w:szCs w:val="24"/>
        </w:rPr>
        <w:t xml:space="preserve">into account </w:t>
      </w:r>
      <w:r w:rsidR="00567812" w:rsidRPr="00FB4DD3">
        <w:rPr>
          <w:rFonts w:ascii="Arial" w:hAnsi="Arial" w:cs="Arial"/>
          <w:sz w:val="24"/>
          <w:szCs w:val="24"/>
        </w:rPr>
        <w:t>where relevant</w:t>
      </w:r>
      <w:r w:rsidR="00567812">
        <w:rPr>
          <w:rFonts w:ascii="Arial" w:hAnsi="Arial" w:cs="Arial"/>
          <w:sz w:val="24"/>
          <w:szCs w:val="24"/>
        </w:rPr>
        <w:t xml:space="preserve">. </w:t>
      </w:r>
    </w:p>
    <w:p w14:paraId="573B016A" w14:textId="77777777" w:rsidR="00E70878" w:rsidRPr="00EF1361" w:rsidRDefault="00E70878">
      <w:pPr>
        <w:rPr>
          <w:rFonts w:ascii="Arial" w:hAnsi="Arial" w:cs="Arial"/>
          <w:color w:val="000000" w:themeColor="text1"/>
          <w:sz w:val="24"/>
          <w:szCs w:val="24"/>
        </w:rPr>
      </w:pPr>
    </w:p>
    <w:p w14:paraId="38DD760A" w14:textId="161A63F5" w:rsidR="009C27AC" w:rsidRPr="00EF1361" w:rsidRDefault="009C27AC" w:rsidP="00002600">
      <w:pPr>
        <w:pStyle w:val="Numberedsections"/>
      </w:pPr>
      <w:r w:rsidRPr="00EF1361">
        <w:t xml:space="preserve">B. </w:t>
      </w:r>
      <w:r w:rsidR="00BE4F44" w:rsidRPr="00EF1361">
        <w:t>Contract r</w:t>
      </w:r>
      <w:r w:rsidRPr="00EF1361">
        <w:t>equirements</w:t>
      </w:r>
    </w:p>
    <w:p w14:paraId="5772AC68" w14:textId="654CF19D" w:rsidR="009C27AC" w:rsidRPr="00EF1361" w:rsidRDefault="009C27AC">
      <w:pPr>
        <w:rPr>
          <w:rFonts w:ascii="Arial" w:hAnsi="Arial" w:cs="Arial"/>
          <w:color w:val="000000" w:themeColor="text1"/>
          <w:sz w:val="24"/>
          <w:szCs w:val="24"/>
        </w:rPr>
      </w:pPr>
    </w:p>
    <w:p w14:paraId="53DDFA16" w14:textId="6E640F66" w:rsidR="009C27AC" w:rsidRPr="00B1368D" w:rsidRDefault="009C27AC">
      <w:pPr>
        <w:rPr>
          <w:rFonts w:ascii="Arial" w:hAnsi="Arial" w:cs="Arial"/>
          <w:b/>
          <w:bCs/>
          <w:color w:val="000000" w:themeColor="text1"/>
          <w:sz w:val="26"/>
          <w:szCs w:val="26"/>
        </w:rPr>
      </w:pPr>
      <w:r w:rsidRPr="00B1368D">
        <w:rPr>
          <w:rFonts w:ascii="Arial" w:hAnsi="Arial" w:cs="Arial"/>
          <w:b/>
          <w:bCs/>
          <w:color w:val="000000" w:themeColor="text1"/>
          <w:sz w:val="26"/>
          <w:szCs w:val="26"/>
        </w:rPr>
        <w:t>Aims</w:t>
      </w:r>
    </w:p>
    <w:p w14:paraId="0490F208" w14:textId="47A1C3B8" w:rsidR="009C27AC" w:rsidRPr="00EF1361" w:rsidRDefault="009C27AC">
      <w:pPr>
        <w:rPr>
          <w:rFonts w:ascii="Arial" w:hAnsi="Arial" w:cs="Arial"/>
          <w:color w:val="000000" w:themeColor="text1"/>
          <w:sz w:val="24"/>
          <w:szCs w:val="24"/>
        </w:rPr>
      </w:pPr>
    </w:p>
    <w:p w14:paraId="23DE4722" w14:textId="335E80D2" w:rsidR="009C27AC" w:rsidRPr="00EF1361" w:rsidRDefault="009C27AC">
      <w:pPr>
        <w:rPr>
          <w:rFonts w:ascii="Arial" w:hAnsi="Arial" w:cs="Arial"/>
          <w:color w:val="000000" w:themeColor="text1"/>
          <w:sz w:val="24"/>
          <w:szCs w:val="24"/>
        </w:rPr>
      </w:pPr>
      <w:r w:rsidRPr="00EF1361">
        <w:rPr>
          <w:rFonts w:ascii="Arial" w:hAnsi="Arial" w:cs="Arial"/>
          <w:color w:val="000000" w:themeColor="text1"/>
          <w:sz w:val="24"/>
          <w:szCs w:val="24"/>
        </w:rPr>
        <w:t>Th</w:t>
      </w:r>
      <w:r w:rsidR="00972CA6">
        <w:rPr>
          <w:rFonts w:ascii="Arial" w:hAnsi="Arial" w:cs="Arial"/>
          <w:color w:val="000000" w:themeColor="text1"/>
          <w:sz w:val="24"/>
          <w:szCs w:val="24"/>
        </w:rPr>
        <w:t>e</w:t>
      </w:r>
      <w:r w:rsidRPr="00EF1361">
        <w:rPr>
          <w:rFonts w:ascii="Arial" w:hAnsi="Arial" w:cs="Arial"/>
          <w:color w:val="000000" w:themeColor="text1"/>
          <w:sz w:val="24"/>
          <w:szCs w:val="24"/>
        </w:rPr>
        <w:t xml:space="preserve"> </w:t>
      </w:r>
      <w:r w:rsidR="00C25FC4" w:rsidRPr="00EF1361">
        <w:rPr>
          <w:rFonts w:ascii="Arial" w:hAnsi="Arial" w:cs="Arial"/>
          <w:color w:val="000000" w:themeColor="text1"/>
          <w:sz w:val="24"/>
          <w:szCs w:val="24"/>
        </w:rPr>
        <w:t xml:space="preserve">overall aim of this </w:t>
      </w:r>
      <w:r w:rsidRPr="00EF1361">
        <w:rPr>
          <w:rFonts w:ascii="Arial" w:hAnsi="Arial" w:cs="Arial"/>
          <w:color w:val="000000" w:themeColor="text1"/>
          <w:sz w:val="24"/>
          <w:szCs w:val="24"/>
        </w:rPr>
        <w:t xml:space="preserve">project </w:t>
      </w:r>
      <w:r w:rsidR="00C25FC4" w:rsidRPr="00EF1361">
        <w:rPr>
          <w:rFonts w:ascii="Arial" w:hAnsi="Arial" w:cs="Arial"/>
          <w:color w:val="000000" w:themeColor="text1"/>
          <w:sz w:val="24"/>
          <w:szCs w:val="24"/>
        </w:rPr>
        <w:t xml:space="preserve">is </w:t>
      </w:r>
      <w:r w:rsidRPr="00EF1361">
        <w:rPr>
          <w:rFonts w:ascii="Arial" w:hAnsi="Arial" w:cs="Arial"/>
          <w:color w:val="000000" w:themeColor="text1"/>
          <w:sz w:val="24"/>
          <w:szCs w:val="24"/>
        </w:rPr>
        <w:t>to</w:t>
      </w:r>
      <w:r w:rsidR="00B11485" w:rsidRPr="00EF1361">
        <w:rPr>
          <w:rFonts w:ascii="Arial" w:hAnsi="Arial" w:cs="Arial"/>
          <w:color w:val="000000" w:themeColor="text1"/>
          <w:sz w:val="24"/>
          <w:szCs w:val="24"/>
        </w:rPr>
        <w:t xml:space="preserve"> identify a</w:t>
      </w:r>
      <w:r w:rsidR="00C25FC4" w:rsidRPr="00EF1361">
        <w:rPr>
          <w:rFonts w:ascii="Arial" w:hAnsi="Arial" w:cs="Arial"/>
          <w:color w:val="000000" w:themeColor="text1"/>
          <w:sz w:val="24"/>
          <w:szCs w:val="24"/>
        </w:rPr>
        <w:t xml:space="preserve"> method to apportion the</w:t>
      </w:r>
      <w:r w:rsidR="001618E3" w:rsidRPr="00EF1361">
        <w:rPr>
          <w:rFonts w:ascii="Arial" w:hAnsi="Arial" w:cs="Arial"/>
          <w:color w:val="000000" w:themeColor="text1"/>
          <w:sz w:val="24"/>
          <w:szCs w:val="24"/>
        </w:rPr>
        <w:t xml:space="preserve"> </w:t>
      </w:r>
      <w:r w:rsidR="000306CB">
        <w:rPr>
          <w:rFonts w:ascii="Arial" w:hAnsi="Arial" w:cs="Arial"/>
          <w:color w:val="000000" w:themeColor="text1"/>
          <w:sz w:val="24"/>
          <w:szCs w:val="24"/>
        </w:rPr>
        <w:t>collective protected landscape</w:t>
      </w:r>
      <w:r w:rsidR="000306CB" w:rsidRPr="00EF1361">
        <w:rPr>
          <w:rFonts w:ascii="Arial" w:hAnsi="Arial" w:cs="Arial"/>
          <w:color w:val="000000" w:themeColor="text1"/>
          <w:sz w:val="24"/>
          <w:szCs w:val="24"/>
        </w:rPr>
        <w:t xml:space="preserve"> </w:t>
      </w:r>
      <w:r w:rsidR="001618E3" w:rsidRPr="00EF1361">
        <w:rPr>
          <w:rFonts w:ascii="Arial" w:hAnsi="Arial" w:cs="Arial"/>
          <w:color w:val="000000" w:themeColor="text1"/>
          <w:sz w:val="24"/>
          <w:szCs w:val="24"/>
        </w:rPr>
        <w:t>targets contained within the Outcome</w:t>
      </w:r>
      <w:r w:rsidR="00777A13">
        <w:rPr>
          <w:rFonts w:ascii="Arial" w:hAnsi="Arial" w:cs="Arial"/>
          <w:color w:val="000000" w:themeColor="text1"/>
          <w:sz w:val="24"/>
          <w:szCs w:val="24"/>
        </w:rPr>
        <w:t>s</w:t>
      </w:r>
      <w:r w:rsidR="001618E3" w:rsidRPr="00EF1361">
        <w:rPr>
          <w:rFonts w:ascii="Arial" w:hAnsi="Arial" w:cs="Arial"/>
          <w:color w:val="000000" w:themeColor="text1"/>
          <w:sz w:val="24"/>
          <w:szCs w:val="24"/>
        </w:rPr>
        <w:t xml:space="preserve"> Framework </w:t>
      </w:r>
      <w:r w:rsidR="00C25FC4" w:rsidRPr="00EF1361">
        <w:rPr>
          <w:rFonts w:ascii="Arial" w:hAnsi="Arial" w:cs="Arial"/>
          <w:color w:val="000000" w:themeColor="text1"/>
          <w:sz w:val="24"/>
          <w:szCs w:val="24"/>
        </w:rPr>
        <w:t xml:space="preserve">to individual </w:t>
      </w:r>
      <w:r w:rsidR="00D8348D" w:rsidRPr="00EF1361">
        <w:rPr>
          <w:rFonts w:ascii="Arial" w:hAnsi="Arial" w:cs="Arial"/>
          <w:color w:val="000000" w:themeColor="text1"/>
          <w:sz w:val="24"/>
          <w:szCs w:val="24"/>
        </w:rPr>
        <w:t>National Parks and AONBs.</w:t>
      </w:r>
      <w:r w:rsidR="00276489" w:rsidRPr="00EF1361">
        <w:rPr>
          <w:rFonts w:ascii="Arial" w:hAnsi="Arial" w:cs="Arial"/>
          <w:color w:val="000000" w:themeColor="text1"/>
          <w:sz w:val="24"/>
          <w:szCs w:val="24"/>
        </w:rPr>
        <w:t xml:space="preserve"> Specifically, </w:t>
      </w:r>
      <w:r w:rsidR="00533071" w:rsidRPr="00EF1361">
        <w:rPr>
          <w:rFonts w:ascii="Arial" w:hAnsi="Arial" w:cs="Arial"/>
          <w:color w:val="000000" w:themeColor="text1"/>
          <w:sz w:val="24"/>
          <w:szCs w:val="24"/>
        </w:rPr>
        <w:t>it aims to:</w:t>
      </w:r>
    </w:p>
    <w:p w14:paraId="0F56F146" w14:textId="7B0760E0" w:rsidR="005F4019" w:rsidRPr="005F4019" w:rsidRDefault="005F4019" w:rsidP="005F4019">
      <w:pPr>
        <w:pStyle w:val="ListParagraph"/>
        <w:ind w:left="360"/>
        <w:rPr>
          <w:rFonts w:ascii="Arial" w:hAnsi="Arial" w:cs="Arial"/>
          <w:sz w:val="24"/>
          <w:szCs w:val="24"/>
        </w:rPr>
      </w:pPr>
    </w:p>
    <w:p w14:paraId="49D2FAB5" w14:textId="525751C2" w:rsidR="0025435B" w:rsidRPr="00EF1361" w:rsidRDefault="00B234F3">
      <w:pPr>
        <w:pStyle w:val="ListParagraph"/>
        <w:numPr>
          <w:ilvl w:val="1"/>
          <w:numId w:val="42"/>
        </w:numPr>
        <w:ind w:left="360"/>
        <w:rPr>
          <w:rFonts w:ascii="Arial" w:hAnsi="Arial" w:cs="Arial"/>
          <w:sz w:val="24"/>
          <w:szCs w:val="24"/>
        </w:rPr>
      </w:pPr>
      <w:r w:rsidRPr="00EF1361">
        <w:rPr>
          <w:rFonts w:ascii="Arial" w:hAnsi="Arial" w:cs="Arial"/>
          <w:color w:val="000000" w:themeColor="text1"/>
          <w:sz w:val="24"/>
          <w:szCs w:val="24"/>
        </w:rPr>
        <w:lastRenderedPageBreak/>
        <w:t>Explore</w:t>
      </w:r>
      <w:r w:rsidR="00FC1D6C" w:rsidRPr="00B1368D">
        <w:rPr>
          <w:rFonts w:ascii="Arial" w:hAnsi="Arial" w:cs="Arial"/>
          <w:color w:val="000000" w:themeColor="text1"/>
          <w:sz w:val="24"/>
          <w:szCs w:val="24"/>
        </w:rPr>
        <w:t xml:space="preserve"> how </w:t>
      </w:r>
      <w:r w:rsidR="0025435B" w:rsidRPr="00B1368D">
        <w:rPr>
          <w:rFonts w:ascii="Arial" w:hAnsi="Arial" w:cs="Arial"/>
          <w:sz w:val="24"/>
          <w:szCs w:val="24"/>
        </w:rPr>
        <w:t xml:space="preserve">a character-based approach to apportionment </w:t>
      </w:r>
      <w:r w:rsidR="00FC1D6C" w:rsidRPr="00B1368D">
        <w:rPr>
          <w:rFonts w:ascii="Arial" w:hAnsi="Arial" w:cs="Arial"/>
          <w:sz w:val="24"/>
          <w:szCs w:val="24"/>
        </w:rPr>
        <w:t>could be use</w:t>
      </w:r>
      <w:r w:rsidR="00A76F3C" w:rsidRPr="00EF1361">
        <w:rPr>
          <w:rFonts w:ascii="Arial" w:hAnsi="Arial" w:cs="Arial"/>
          <w:sz w:val="24"/>
          <w:szCs w:val="24"/>
        </w:rPr>
        <w:t>d</w:t>
      </w:r>
      <w:r w:rsidR="00777A13">
        <w:rPr>
          <w:rFonts w:ascii="Arial" w:hAnsi="Arial" w:cs="Arial"/>
          <w:sz w:val="24"/>
          <w:szCs w:val="24"/>
        </w:rPr>
        <w:t xml:space="preserve"> – that is</w:t>
      </w:r>
      <w:r w:rsidR="002D5FDD">
        <w:rPr>
          <w:rFonts w:ascii="Arial" w:hAnsi="Arial" w:cs="Arial"/>
          <w:sz w:val="24"/>
          <w:szCs w:val="24"/>
        </w:rPr>
        <w:t>,</w:t>
      </w:r>
      <w:r w:rsidR="00777A13">
        <w:rPr>
          <w:rFonts w:ascii="Arial" w:hAnsi="Arial" w:cs="Arial"/>
          <w:sz w:val="24"/>
          <w:szCs w:val="24"/>
        </w:rPr>
        <w:t xml:space="preserve"> gaining an understanding of how target apportionment should reflect the special qualities and characteristics that underpin each </w:t>
      </w:r>
      <w:r w:rsidR="00972CA6">
        <w:rPr>
          <w:rFonts w:ascii="Arial" w:hAnsi="Arial" w:cs="Arial"/>
          <w:sz w:val="24"/>
          <w:szCs w:val="24"/>
        </w:rPr>
        <w:t>protected</w:t>
      </w:r>
      <w:r w:rsidR="00777A13">
        <w:rPr>
          <w:rFonts w:ascii="Arial" w:hAnsi="Arial" w:cs="Arial"/>
          <w:sz w:val="24"/>
          <w:szCs w:val="24"/>
        </w:rPr>
        <w:t xml:space="preserve"> landscape</w:t>
      </w:r>
      <w:r w:rsidR="00A76F3C" w:rsidRPr="00EF1361">
        <w:rPr>
          <w:rFonts w:ascii="Arial" w:hAnsi="Arial" w:cs="Arial"/>
          <w:sz w:val="24"/>
          <w:szCs w:val="24"/>
        </w:rPr>
        <w:t xml:space="preserve">. </w:t>
      </w:r>
      <w:r w:rsidR="00FC1D6C" w:rsidRPr="00B1368D">
        <w:rPr>
          <w:rFonts w:ascii="Arial" w:hAnsi="Arial" w:cs="Arial"/>
          <w:sz w:val="24"/>
          <w:szCs w:val="24"/>
        </w:rPr>
        <w:t xml:space="preserve"> </w:t>
      </w:r>
    </w:p>
    <w:p w14:paraId="72531D14" w14:textId="77777777" w:rsidR="00A76F3C" w:rsidRPr="00EF1361" w:rsidRDefault="00A76F3C" w:rsidP="00B1368D">
      <w:pPr>
        <w:pStyle w:val="ListParagraph"/>
        <w:ind w:left="360"/>
        <w:rPr>
          <w:rFonts w:ascii="Arial" w:hAnsi="Arial" w:cs="Arial"/>
          <w:sz w:val="24"/>
          <w:szCs w:val="24"/>
        </w:rPr>
      </w:pPr>
    </w:p>
    <w:p w14:paraId="2A46DA00" w14:textId="061EE7F9" w:rsidR="00700FAF" w:rsidRPr="009554E6" w:rsidRDefault="00777A13" w:rsidP="00EF1361">
      <w:pPr>
        <w:pStyle w:val="ListParagraph"/>
        <w:numPr>
          <w:ilvl w:val="1"/>
          <w:numId w:val="42"/>
        </w:numPr>
        <w:ind w:left="360"/>
        <w:rPr>
          <w:rFonts w:ascii="Arial" w:hAnsi="Arial" w:cs="Arial"/>
          <w:sz w:val="24"/>
          <w:szCs w:val="24"/>
        </w:rPr>
      </w:pPr>
      <w:r>
        <w:rPr>
          <w:rFonts w:ascii="Arial" w:hAnsi="Arial" w:cs="Arial"/>
          <w:color w:val="000000" w:themeColor="text1"/>
          <w:sz w:val="24"/>
          <w:szCs w:val="24"/>
        </w:rPr>
        <w:t xml:space="preserve">Understand how </w:t>
      </w:r>
      <w:r w:rsidR="004B29D8">
        <w:rPr>
          <w:rFonts w:ascii="Arial" w:hAnsi="Arial" w:cs="Arial"/>
          <w:color w:val="000000" w:themeColor="text1"/>
          <w:sz w:val="24"/>
          <w:szCs w:val="24"/>
        </w:rPr>
        <w:t>a method can</w:t>
      </w:r>
      <w:r>
        <w:rPr>
          <w:rFonts w:ascii="Arial" w:hAnsi="Arial" w:cs="Arial"/>
          <w:color w:val="000000" w:themeColor="text1"/>
          <w:sz w:val="24"/>
          <w:szCs w:val="24"/>
        </w:rPr>
        <w:t xml:space="preserve"> consider the existing ‘stock’ or assets contained within the </w:t>
      </w:r>
      <w:r w:rsidR="00972CA6">
        <w:rPr>
          <w:rFonts w:ascii="Arial" w:hAnsi="Arial" w:cs="Arial"/>
          <w:color w:val="000000" w:themeColor="text1"/>
          <w:sz w:val="24"/>
          <w:szCs w:val="24"/>
        </w:rPr>
        <w:t>p</w:t>
      </w:r>
      <w:r>
        <w:rPr>
          <w:rFonts w:ascii="Arial" w:hAnsi="Arial" w:cs="Arial"/>
          <w:color w:val="000000" w:themeColor="text1"/>
          <w:sz w:val="24"/>
          <w:szCs w:val="24"/>
        </w:rPr>
        <w:t xml:space="preserve">rotected </w:t>
      </w:r>
      <w:r w:rsidR="00972CA6">
        <w:rPr>
          <w:rFonts w:ascii="Arial" w:hAnsi="Arial" w:cs="Arial"/>
          <w:color w:val="000000" w:themeColor="text1"/>
          <w:sz w:val="24"/>
          <w:szCs w:val="24"/>
        </w:rPr>
        <w:t>l</w:t>
      </w:r>
      <w:r>
        <w:rPr>
          <w:rFonts w:ascii="Arial" w:hAnsi="Arial" w:cs="Arial"/>
          <w:color w:val="000000" w:themeColor="text1"/>
          <w:sz w:val="24"/>
          <w:szCs w:val="24"/>
        </w:rPr>
        <w:t>andscapes</w:t>
      </w:r>
      <w:r w:rsidR="004B29D8">
        <w:rPr>
          <w:rFonts w:ascii="Arial" w:hAnsi="Arial" w:cs="Arial"/>
          <w:color w:val="000000" w:themeColor="text1"/>
          <w:sz w:val="24"/>
          <w:szCs w:val="24"/>
        </w:rPr>
        <w:t xml:space="preserve"> relevant to the outcomes sought through the targets</w:t>
      </w:r>
      <w:r>
        <w:rPr>
          <w:rFonts w:ascii="Arial" w:hAnsi="Arial" w:cs="Arial"/>
          <w:color w:val="000000" w:themeColor="text1"/>
          <w:sz w:val="24"/>
          <w:szCs w:val="24"/>
        </w:rPr>
        <w:t xml:space="preserve">, whilst </w:t>
      </w:r>
      <w:r w:rsidR="004B29D8">
        <w:rPr>
          <w:rFonts w:ascii="Arial" w:hAnsi="Arial" w:cs="Arial"/>
          <w:color w:val="000000" w:themeColor="text1"/>
          <w:sz w:val="24"/>
          <w:szCs w:val="24"/>
        </w:rPr>
        <w:t xml:space="preserve">looking for opportunities to deliver new or restored/enhanced assets/features where appropriate </w:t>
      </w:r>
      <w:r w:rsidR="00BE119B">
        <w:rPr>
          <w:rFonts w:ascii="Arial" w:hAnsi="Arial" w:cs="Arial"/>
          <w:color w:val="000000" w:themeColor="text1"/>
          <w:sz w:val="24"/>
          <w:szCs w:val="24"/>
        </w:rPr>
        <w:t xml:space="preserve">(e.g. </w:t>
      </w:r>
      <w:r w:rsidR="00BE119B" w:rsidRPr="00514079">
        <w:rPr>
          <w:rFonts w:ascii="Arial" w:hAnsi="Arial" w:cs="Arial"/>
          <w:color w:val="000000" w:themeColor="text1"/>
          <w:sz w:val="24"/>
          <w:szCs w:val="24"/>
        </w:rPr>
        <w:t xml:space="preserve">peat </w:t>
      </w:r>
      <w:r w:rsidR="00BE119B">
        <w:rPr>
          <w:rFonts w:ascii="Arial" w:hAnsi="Arial" w:cs="Arial"/>
          <w:color w:val="000000" w:themeColor="text1"/>
          <w:sz w:val="24"/>
          <w:szCs w:val="24"/>
        </w:rPr>
        <w:t xml:space="preserve">or other habitat </w:t>
      </w:r>
      <w:r w:rsidR="00BE119B" w:rsidRPr="00514079">
        <w:rPr>
          <w:rFonts w:ascii="Arial" w:hAnsi="Arial" w:cs="Arial"/>
          <w:color w:val="000000" w:themeColor="text1"/>
          <w:sz w:val="24"/>
          <w:szCs w:val="24"/>
        </w:rPr>
        <w:t>restoration,</w:t>
      </w:r>
      <w:r w:rsidR="00BE119B">
        <w:rPr>
          <w:rFonts w:ascii="Arial" w:hAnsi="Arial" w:cs="Arial"/>
          <w:color w:val="000000" w:themeColor="text1"/>
          <w:sz w:val="24"/>
          <w:szCs w:val="24"/>
        </w:rPr>
        <w:t xml:space="preserve"> tree planting/woodland regeneration)</w:t>
      </w:r>
      <w:r w:rsidR="004B29D8">
        <w:rPr>
          <w:rFonts w:ascii="Arial" w:hAnsi="Arial" w:cs="Arial"/>
          <w:color w:val="000000" w:themeColor="text1"/>
          <w:sz w:val="24"/>
          <w:szCs w:val="24"/>
        </w:rPr>
        <w:t xml:space="preserve">. This will ensure that the apportioned targets are both realistic and ambitious in terms of delivering more for nature, climate, people and place. </w:t>
      </w:r>
    </w:p>
    <w:p w14:paraId="2F64982D" w14:textId="77777777" w:rsidR="004B29D8" w:rsidRPr="009554E6" w:rsidRDefault="004B29D8" w:rsidP="009554E6">
      <w:pPr>
        <w:pStyle w:val="ListParagraph"/>
        <w:rPr>
          <w:rFonts w:ascii="Arial" w:hAnsi="Arial" w:cs="Arial"/>
          <w:sz w:val="24"/>
          <w:szCs w:val="24"/>
        </w:rPr>
      </w:pPr>
    </w:p>
    <w:p w14:paraId="69BDBF66" w14:textId="688FF7E7" w:rsidR="004B29D8" w:rsidRDefault="004B29D8" w:rsidP="00EF1361">
      <w:pPr>
        <w:pStyle w:val="ListParagraph"/>
        <w:numPr>
          <w:ilvl w:val="1"/>
          <w:numId w:val="42"/>
        </w:numPr>
        <w:ind w:left="360"/>
        <w:rPr>
          <w:rFonts w:ascii="Arial" w:hAnsi="Arial" w:cs="Arial"/>
          <w:sz w:val="24"/>
          <w:szCs w:val="24"/>
        </w:rPr>
      </w:pPr>
      <w:r>
        <w:rPr>
          <w:rFonts w:ascii="Arial" w:hAnsi="Arial" w:cs="Arial"/>
          <w:sz w:val="24"/>
          <w:szCs w:val="24"/>
        </w:rPr>
        <w:t xml:space="preserve">Explore how the apportionment methodology and target-setting can be informed by local delivery and activities already in progress – such as through </w:t>
      </w:r>
      <w:r w:rsidR="00DD6D13">
        <w:rPr>
          <w:rFonts w:ascii="Arial" w:hAnsi="Arial" w:cs="Arial"/>
          <w:sz w:val="24"/>
          <w:szCs w:val="24"/>
        </w:rPr>
        <w:t xml:space="preserve">protected landscapes’ </w:t>
      </w:r>
      <w:r w:rsidR="002A1557">
        <w:rPr>
          <w:rFonts w:ascii="Arial" w:hAnsi="Arial" w:cs="Arial"/>
          <w:sz w:val="24"/>
          <w:szCs w:val="24"/>
        </w:rPr>
        <w:t xml:space="preserve">statutory Management Plans, </w:t>
      </w:r>
      <w:r>
        <w:rPr>
          <w:rFonts w:ascii="Arial" w:hAnsi="Arial" w:cs="Arial"/>
          <w:sz w:val="24"/>
          <w:szCs w:val="24"/>
        </w:rPr>
        <w:t>Nature Recovery Plans</w:t>
      </w:r>
      <w:r w:rsidR="007D09F2">
        <w:rPr>
          <w:rFonts w:ascii="Arial" w:hAnsi="Arial" w:cs="Arial"/>
          <w:sz w:val="24"/>
          <w:szCs w:val="24"/>
        </w:rPr>
        <w:t xml:space="preserve"> and forthcoming Local Nature Recovery Strategies (LNRSs)</w:t>
      </w:r>
      <w:r>
        <w:rPr>
          <w:rFonts w:ascii="Arial" w:hAnsi="Arial" w:cs="Arial"/>
          <w:sz w:val="24"/>
          <w:szCs w:val="24"/>
        </w:rPr>
        <w:t xml:space="preserve">.      </w:t>
      </w:r>
    </w:p>
    <w:p w14:paraId="23D05441" w14:textId="77777777" w:rsidR="00BE119B" w:rsidRPr="00BE119B" w:rsidRDefault="00BE119B" w:rsidP="00BE119B">
      <w:pPr>
        <w:pStyle w:val="ListParagraph"/>
        <w:rPr>
          <w:rFonts w:ascii="Arial" w:hAnsi="Arial" w:cs="Arial"/>
          <w:sz w:val="24"/>
          <w:szCs w:val="24"/>
        </w:rPr>
      </w:pPr>
    </w:p>
    <w:p w14:paraId="06251DFD" w14:textId="77777777" w:rsidR="00BE119B" w:rsidRDefault="00BE119B" w:rsidP="00BE119B">
      <w:pPr>
        <w:pStyle w:val="ListParagraph"/>
        <w:numPr>
          <w:ilvl w:val="1"/>
          <w:numId w:val="42"/>
        </w:numPr>
        <w:ind w:left="360"/>
        <w:rPr>
          <w:rFonts w:ascii="Arial" w:hAnsi="Arial" w:cs="Arial"/>
          <w:sz w:val="24"/>
          <w:szCs w:val="24"/>
        </w:rPr>
      </w:pPr>
      <w:r>
        <w:rPr>
          <w:rFonts w:ascii="Arial" w:hAnsi="Arial" w:cs="Arial"/>
          <w:sz w:val="24"/>
          <w:szCs w:val="24"/>
        </w:rPr>
        <w:t xml:space="preserve">Explore how the target setting fits with the policies and aspirations within protected landscape management plans and associated landscape character assessments.     </w:t>
      </w:r>
    </w:p>
    <w:p w14:paraId="20BA33AE" w14:textId="77777777" w:rsidR="009554E6" w:rsidRPr="009554E6" w:rsidRDefault="009554E6" w:rsidP="009554E6">
      <w:pPr>
        <w:pStyle w:val="ListParagraph"/>
        <w:rPr>
          <w:rFonts w:ascii="Arial" w:hAnsi="Arial" w:cs="Arial"/>
          <w:sz w:val="24"/>
          <w:szCs w:val="24"/>
        </w:rPr>
      </w:pPr>
    </w:p>
    <w:p w14:paraId="2B252706" w14:textId="5C800B7E" w:rsidR="00EA65B3" w:rsidRPr="00EA65B3" w:rsidRDefault="00A31499" w:rsidP="00EF1361">
      <w:pPr>
        <w:pStyle w:val="ListParagraph"/>
        <w:numPr>
          <w:ilvl w:val="1"/>
          <w:numId w:val="42"/>
        </w:numPr>
        <w:ind w:left="360"/>
        <w:rPr>
          <w:rFonts w:ascii="Arial" w:hAnsi="Arial" w:cs="Arial"/>
          <w:sz w:val="24"/>
          <w:szCs w:val="24"/>
        </w:rPr>
      </w:pPr>
      <w:r w:rsidRPr="00EF1361">
        <w:rPr>
          <w:rFonts w:ascii="Arial" w:hAnsi="Arial" w:cs="Arial"/>
          <w:color w:val="000000" w:themeColor="text1"/>
          <w:sz w:val="24"/>
          <w:szCs w:val="24"/>
        </w:rPr>
        <w:t xml:space="preserve">Increase our understanding of the opportunities and </w:t>
      </w:r>
      <w:r w:rsidR="00777A13">
        <w:rPr>
          <w:rFonts w:ascii="Arial" w:hAnsi="Arial" w:cs="Arial"/>
          <w:color w:val="000000" w:themeColor="text1"/>
          <w:sz w:val="24"/>
          <w:szCs w:val="24"/>
        </w:rPr>
        <w:t>any potential limitations</w:t>
      </w:r>
      <w:r w:rsidR="00777A13" w:rsidRPr="00EF1361">
        <w:rPr>
          <w:rFonts w:ascii="Arial" w:hAnsi="Arial" w:cs="Arial"/>
          <w:color w:val="000000" w:themeColor="text1"/>
          <w:sz w:val="24"/>
          <w:szCs w:val="24"/>
        </w:rPr>
        <w:t xml:space="preserve"> </w:t>
      </w:r>
      <w:r w:rsidR="004B29D8">
        <w:rPr>
          <w:rFonts w:ascii="Arial" w:hAnsi="Arial" w:cs="Arial"/>
          <w:color w:val="000000" w:themeColor="text1"/>
          <w:sz w:val="24"/>
          <w:szCs w:val="24"/>
        </w:rPr>
        <w:t>associated with apportioning the national targets</w:t>
      </w:r>
      <w:r w:rsidR="001C39AD">
        <w:rPr>
          <w:rFonts w:ascii="Arial" w:hAnsi="Arial" w:cs="Arial"/>
          <w:color w:val="000000" w:themeColor="text1"/>
          <w:sz w:val="24"/>
          <w:szCs w:val="24"/>
        </w:rPr>
        <w:t>. This should</w:t>
      </w:r>
      <w:r w:rsidR="004B29D8">
        <w:rPr>
          <w:rFonts w:ascii="Arial" w:hAnsi="Arial" w:cs="Arial"/>
          <w:color w:val="000000" w:themeColor="text1"/>
          <w:sz w:val="24"/>
          <w:szCs w:val="24"/>
        </w:rPr>
        <w:t xml:space="preserve"> includ</w:t>
      </w:r>
      <w:r w:rsidR="001C39AD">
        <w:rPr>
          <w:rFonts w:ascii="Arial" w:hAnsi="Arial" w:cs="Arial"/>
          <w:color w:val="000000" w:themeColor="text1"/>
          <w:sz w:val="24"/>
          <w:szCs w:val="24"/>
        </w:rPr>
        <w:t>e</w:t>
      </w:r>
      <w:r w:rsidR="004B29D8">
        <w:rPr>
          <w:rFonts w:ascii="Arial" w:hAnsi="Arial" w:cs="Arial"/>
          <w:color w:val="000000" w:themeColor="text1"/>
          <w:sz w:val="24"/>
          <w:szCs w:val="24"/>
        </w:rPr>
        <w:t xml:space="preserve"> data suitability/availability</w:t>
      </w:r>
      <w:r w:rsidR="00F40E3C">
        <w:rPr>
          <w:rFonts w:ascii="Arial" w:hAnsi="Arial" w:cs="Arial"/>
          <w:color w:val="000000" w:themeColor="text1"/>
          <w:sz w:val="24"/>
          <w:szCs w:val="24"/>
        </w:rPr>
        <w:t xml:space="preserve"> (including national versus local data)</w:t>
      </w:r>
      <w:r w:rsidR="004B29D8">
        <w:rPr>
          <w:rFonts w:ascii="Arial" w:hAnsi="Arial" w:cs="Arial"/>
          <w:color w:val="000000" w:themeColor="text1"/>
          <w:sz w:val="24"/>
          <w:szCs w:val="24"/>
        </w:rPr>
        <w:t>, resource within AONB/National Park teams</w:t>
      </w:r>
      <w:r w:rsidR="00EA65B3">
        <w:rPr>
          <w:rFonts w:ascii="Arial" w:hAnsi="Arial" w:cs="Arial"/>
          <w:color w:val="000000" w:themeColor="text1"/>
          <w:sz w:val="24"/>
          <w:szCs w:val="24"/>
        </w:rPr>
        <w:t>, capacity both internally and externally to deliver the outcomes,</w:t>
      </w:r>
      <w:r w:rsidR="004B29D8">
        <w:rPr>
          <w:rFonts w:ascii="Arial" w:hAnsi="Arial" w:cs="Arial"/>
          <w:color w:val="000000" w:themeColor="text1"/>
          <w:sz w:val="24"/>
          <w:szCs w:val="24"/>
        </w:rPr>
        <w:t xml:space="preserve"> and inter-relationships/trade-offs between different targets. </w:t>
      </w:r>
      <w:r w:rsidR="00EA65B3">
        <w:rPr>
          <w:rFonts w:ascii="Arial" w:hAnsi="Arial" w:cs="Arial"/>
          <w:color w:val="000000" w:themeColor="text1"/>
          <w:sz w:val="24"/>
          <w:szCs w:val="24"/>
        </w:rPr>
        <w:t>The approach should therefore be designed to be flexible, to allow future iterations to be made.</w:t>
      </w:r>
    </w:p>
    <w:p w14:paraId="4B56CFBF" w14:textId="77777777" w:rsidR="00EA65B3" w:rsidRPr="00EA65B3" w:rsidRDefault="00EA65B3" w:rsidP="00EA65B3">
      <w:pPr>
        <w:pStyle w:val="ListParagraph"/>
        <w:rPr>
          <w:rFonts w:ascii="Arial" w:hAnsi="Arial" w:cs="Arial"/>
          <w:color w:val="000000" w:themeColor="text1"/>
          <w:sz w:val="24"/>
          <w:szCs w:val="24"/>
        </w:rPr>
      </w:pPr>
    </w:p>
    <w:p w14:paraId="623DA030" w14:textId="766A7520" w:rsidR="00B234F3" w:rsidRDefault="00B234F3">
      <w:pPr>
        <w:pStyle w:val="ListParagraph"/>
        <w:numPr>
          <w:ilvl w:val="1"/>
          <w:numId w:val="42"/>
        </w:numPr>
        <w:ind w:left="360"/>
        <w:rPr>
          <w:rFonts w:ascii="Arial" w:hAnsi="Arial" w:cs="Arial"/>
          <w:sz w:val="24"/>
          <w:szCs w:val="24"/>
        </w:rPr>
      </w:pPr>
      <w:r w:rsidRPr="00EF1361">
        <w:rPr>
          <w:rFonts w:ascii="Arial" w:hAnsi="Arial" w:cs="Arial"/>
          <w:sz w:val="24"/>
          <w:szCs w:val="24"/>
        </w:rPr>
        <w:t xml:space="preserve">Use these insights to recommend an approach to apportioning the targets, which will be trialled under a </w:t>
      </w:r>
      <w:r w:rsidR="00F37805">
        <w:rPr>
          <w:rFonts w:ascii="Arial" w:hAnsi="Arial" w:cs="Arial"/>
          <w:sz w:val="24"/>
          <w:szCs w:val="24"/>
        </w:rPr>
        <w:t xml:space="preserve">second </w:t>
      </w:r>
      <w:r w:rsidR="004B29D8">
        <w:rPr>
          <w:rFonts w:ascii="Arial" w:hAnsi="Arial" w:cs="Arial"/>
          <w:sz w:val="24"/>
          <w:szCs w:val="24"/>
        </w:rPr>
        <w:t>contract</w:t>
      </w:r>
      <w:r w:rsidR="004B29D8" w:rsidRPr="00EF1361">
        <w:rPr>
          <w:rFonts w:ascii="Arial" w:hAnsi="Arial" w:cs="Arial"/>
          <w:sz w:val="24"/>
          <w:szCs w:val="24"/>
        </w:rPr>
        <w:t xml:space="preserve"> </w:t>
      </w:r>
      <w:r w:rsidRPr="00EF1361">
        <w:rPr>
          <w:rFonts w:ascii="Arial" w:hAnsi="Arial" w:cs="Arial"/>
          <w:sz w:val="24"/>
          <w:szCs w:val="24"/>
        </w:rPr>
        <w:t>and rolled out</w:t>
      </w:r>
      <w:r w:rsidR="00567812">
        <w:rPr>
          <w:rFonts w:ascii="Arial" w:hAnsi="Arial" w:cs="Arial"/>
          <w:sz w:val="24"/>
          <w:szCs w:val="24"/>
        </w:rPr>
        <w:t xml:space="preserve"> (including through a final contract)</w:t>
      </w:r>
      <w:r w:rsidRPr="00EF1361">
        <w:rPr>
          <w:rFonts w:ascii="Arial" w:hAnsi="Arial" w:cs="Arial"/>
          <w:sz w:val="24"/>
          <w:szCs w:val="24"/>
        </w:rPr>
        <w:t xml:space="preserve"> </w:t>
      </w:r>
      <w:r w:rsidR="00567812">
        <w:rPr>
          <w:rFonts w:ascii="Arial" w:hAnsi="Arial" w:cs="Arial"/>
          <w:sz w:val="24"/>
          <w:szCs w:val="24"/>
        </w:rPr>
        <w:t>from early</w:t>
      </w:r>
      <w:r w:rsidR="00567812" w:rsidRPr="00EF1361">
        <w:rPr>
          <w:rFonts w:ascii="Arial" w:hAnsi="Arial" w:cs="Arial"/>
          <w:sz w:val="24"/>
          <w:szCs w:val="24"/>
        </w:rPr>
        <w:t xml:space="preserve"> </w:t>
      </w:r>
      <w:r w:rsidRPr="00EF1361">
        <w:rPr>
          <w:rFonts w:ascii="Arial" w:hAnsi="Arial" w:cs="Arial"/>
          <w:sz w:val="24"/>
          <w:szCs w:val="24"/>
        </w:rPr>
        <w:t>2023</w:t>
      </w:r>
      <w:r w:rsidR="00F37805">
        <w:rPr>
          <w:rFonts w:ascii="Arial" w:hAnsi="Arial" w:cs="Arial"/>
          <w:sz w:val="24"/>
          <w:szCs w:val="24"/>
        </w:rPr>
        <w:t>.</w:t>
      </w:r>
    </w:p>
    <w:p w14:paraId="7A587CA6" w14:textId="77777777" w:rsidR="00567812" w:rsidRPr="009554E6" w:rsidRDefault="00567812" w:rsidP="009554E6">
      <w:pPr>
        <w:pStyle w:val="ListParagraph"/>
        <w:rPr>
          <w:rFonts w:ascii="Arial" w:hAnsi="Arial" w:cs="Arial"/>
          <w:sz w:val="24"/>
          <w:szCs w:val="24"/>
        </w:rPr>
      </w:pPr>
    </w:p>
    <w:p w14:paraId="3DBAFCAE" w14:textId="65F3F789" w:rsidR="009C27AC" w:rsidRDefault="009C27AC">
      <w:pPr>
        <w:rPr>
          <w:rFonts w:ascii="Arial" w:hAnsi="Arial" w:cs="Arial"/>
          <w:b/>
          <w:bCs/>
          <w:color w:val="000000" w:themeColor="text1"/>
          <w:sz w:val="26"/>
          <w:szCs w:val="26"/>
        </w:rPr>
      </w:pPr>
      <w:r w:rsidRPr="00B1368D">
        <w:rPr>
          <w:rFonts w:ascii="Arial" w:hAnsi="Arial" w:cs="Arial"/>
          <w:b/>
          <w:bCs/>
          <w:color w:val="000000" w:themeColor="text1"/>
          <w:sz w:val="26"/>
          <w:szCs w:val="26"/>
        </w:rPr>
        <w:t>Tasks</w:t>
      </w:r>
    </w:p>
    <w:p w14:paraId="2311AC0C" w14:textId="77777777" w:rsidR="00DD6D13" w:rsidRDefault="00DD6D13">
      <w:pPr>
        <w:rPr>
          <w:rFonts w:ascii="Arial" w:hAnsi="Arial" w:cs="Arial"/>
          <w:b/>
          <w:bCs/>
          <w:color w:val="000000" w:themeColor="text1"/>
          <w:sz w:val="26"/>
          <w:szCs w:val="26"/>
        </w:rPr>
      </w:pPr>
    </w:p>
    <w:p w14:paraId="5B6C3B7A" w14:textId="466D813A" w:rsidR="00567812" w:rsidRPr="005052DD" w:rsidRDefault="00567812">
      <w:pPr>
        <w:rPr>
          <w:rFonts w:ascii="Arial" w:hAnsi="Arial" w:cs="Arial"/>
          <w:sz w:val="24"/>
          <w:szCs w:val="24"/>
        </w:rPr>
      </w:pPr>
      <w:r w:rsidRPr="005052DD">
        <w:rPr>
          <w:rFonts w:ascii="Arial" w:hAnsi="Arial" w:cs="Arial"/>
          <w:sz w:val="24"/>
          <w:szCs w:val="24"/>
        </w:rPr>
        <w:t>We would welcome contractors developing their own methodology to meet the above aims through a series of costed tasks.  These will include the following</w:t>
      </w:r>
      <w:r w:rsidR="0015445B" w:rsidRPr="005052DD">
        <w:rPr>
          <w:rFonts w:ascii="Arial" w:hAnsi="Arial" w:cs="Arial"/>
          <w:sz w:val="24"/>
          <w:szCs w:val="24"/>
        </w:rPr>
        <w:t xml:space="preserve"> key stages</w:t>
      </w:r>
      <w:r w:rsidRPr="005052DD">
        <w:rPr>
          <w:rFonts w:ascii="Arial" w:hAnsi="Arial" w:cs="Arial"/>
          <w:sz w:val="24"/>
          <w:szCs w:val="24"/>
        </w:rPr>
        <w:t xml:space="preserve">: </w:t>
      </w:r>
    </w:p>
    <w:p w14:paraId="497A1A6C" w14:textId="3D268B4C" w:rsidR="00E54319" w:rsidRPr="005052DD" w:rsidRDefault="00E54319">
      <w:pPr>
        <w:rPr>
          <w:rFonts w:ascii="Arial" w:hAnsi="Arial" w:cs="Arial"/>
          <w:sz w:val="24"/>
          <w:szCs w:val="24"/>
        </w:rPr>
      </w:pPr>
    </w:p>
    <w:p w14:paraId="0ABABE7A" w14:textId="505B2852" w:rsidR="001749D3" w:rsidRPr="00EF1361" w:rsidRDefault="0015445B">
      <w:pPr>
        <w:rPr>
          <w:rFonts w:ascii="Arial" w:hAnsi="Arial" w:cs="Arial"/>
          <w:b/>
          <w:bCs/>
          <w:sz w:val="24"/>
          <w:szCs w:val="24"/>
        </w:rPr>
      </w:pPr>
      <w:r>
        <w:rPr>
          <w:rFonts w:ascii="Arial" w:hAnsi="Arial" w:cs="Arial"/>
          <w:b/>
          <w:bCs/>
          <w:sz w:val="24"/>
          <w:szCs w:val="24"/>
        </w:rPr>
        <w:t>Stage</w:t>
      </w:r>
      <w:r w:rsidR="001749D3" w:rsidRPr="00B1368D">
        <w:rPr>
          <w:rFonts w:ascii="Arial" w:hAnsi="Arial" w:cs="Arial"/>
          <w:b/>
          <w:bCs/>
          <w:sz w:val="24"/>
          <w:szCs w:val="24"/>
        </w:rPr>
        <w:t xml:space="preserve"> 1</w:t>
      </w:r>
      <w:r w:rsidR="005052DD">
        <w:rPr>
          <w:rFonts w:ascii="Arial" w:hAnsi="Arial" w:cs="Arial"/>
          <w:b/>
          <w:bCs/>
          <w:sz w:val="24"/>
          <w:szCs w:val="24"/>
        </w:rPr>
        <w:t>:</w:t>
      </w:r>
      <w:r w:rsidR="00CF681C" w:rsidRPr="00EF1361">
        <w:rPr>
          <w:rFonts w:ascii="Arial" w:hAnsi="Arial" w:cs="Arial"/>
          <w:b/>
          <w:bCs/>
          <w:sz w:val="24"/>
          <w:szCs w:val="24"/>
        </w:rPr>
        <w:t xml:space="preserve"> Identify a character-based approach to apportionment</w:t>
      </w:r>
    </w:p>
    <w:p w14:paraId="2351EE33" w14:textId="192BE9F4" w:rsidR="00CF681C" w:rsidRPr="00EF1361" w:rsidRDefault="00CF681C">
      <w:pPr>
        <w:rPr>
          <w:rFonts w:ascii="Arial" w:hAnsi="Arial" w:cs="Arial"/>
          <w:b/>
          <w:bCs/>
          <w:sz w:val="24"/>
          <w:szCs w:val="24"/>
        </w:rPr>
      </w:pPr>
    </w:p>
    <w:p w14:paraId="29CD540A" w14:textId="2ACCFF41" w:rsidR="00631FF4" w:rsidRPr="00EF1361" w:rsidRDefault="00CF681C">
      <w:pPr>
        <w:rPr>
          <w:rFonts w:ascii="Arial" w:hAnsi="Arial" w:cs="Arial"/>
          <w:sz w:val="24"/>
          <w:szCs w:val="24"/>
        </w:rPr>
      </w:pPr>
      <w:r w:rsidRPr="00B1368D">
        <w:rPr>
          <w:rFonts w:ascii="Arial" w:hAnsi="Arial" w:cs="Arial"/>
          <w:sz w:val="24"/>
          <w:szCs w:val="24"/>
        </w:rPr>
        <w:t xml:space="preserve">Propose a landscape character-based approach to apportioning the </w:t>
      </w:r>
      <w:r w:rsidR="00F52EEA">
        <w:rPr>
          <w:rFonts w:ascii="Arial" w:hAnsi="Arial" w:cs="Arial"/>
          <w:sz w:val="24"/>
          <w:szCs w:val="24"/>
        </w:rPr>
        <w:t xml:space="preserve">Outcomes </w:t>
      </w:r>
      <w:r w:rsidRPr="00B1368D">
        <w:rPr>
          <w:rFonts w:ascii="Arial" w:hAnsi="Arial" w:cs="Arial"/>
          <w:sz w:val="24"/>
          <w:szCs w:val="24"/>
        </w:rPr>
        <w:t xml:space="preserve">Framework’s </w:t>
      </w:r>
      <w:r w:rsidR="00F52EEA">
        <w:rPr>
          <w:rFonts w:ascii="Arial" w:hAnsi="Arial" w:cs="Arial"/>
          <w:sz w:val="24"/>
          <w:szCs w:val="24"/>
        </w:rPr>
        <w:t>collective</w:t>
      </w:r>
      <w:r w:rsidR="00F52EEA" w:rsidRPr="00B1368D">
        <w:rPr>
          <w:rFonts w:ascii="Arial" w:hAnsi="Arial" w:cs="Arial"/>
          <w:sz w:val="24"/>
          <w:szCs w:val="24"/>
        </w:rPr>
        <w:t xml:space="preserve"> </w:t>
      </w:r>
      <w:r w:rsidRPr="00B1368D">
        <w:rPr>
          <w:rFonts w:ascii="Arial" w:hAnsi="Arial" w:cs="Arial"/>
          <w:sz w:val="24"/>
          <w:szCs w:val="24"/>
        </w:rPr>
        <w:t xml:space="preserve">targets to individual protected landscapes. This should be </w:t>
      </w:r>
      <w:r w:rsidR="00A76F3C" w:rsidRPr="00B1368D">
        <w:rPr>
          <w:rFonts w:ascii="Arial" w:hAnsi="Arial" w:cs="Arial"/>
          <w:sz w:val="24"/>
          <w:szCs w:val="24"/>
        </w:rPr>
        <w:t>based on the natural and cultural assets present in individual National Parks and AONBs</w:t>
      </w:r>
      <w:r w:rsidR="009052A7">
        <w:rPr>
          <w:rFonts w:ascii="Arial" w:hAnsi="Arial" w:cs="Arial"/>
          <w:sz w:val="24"/>
          <w:szCs w:val="24"/>
        </w:rPr>
        <w:t>, and how they combine to create a distinctive character</w:t>
      </w:r>
      <w:r w:rsidR="00567812">
        <w:rPr>
          <w:rFonts w:ascii="Arial" w:hAnsi="Arial" w:cs="Arial"/>
          <w:sz w:val="24"/>
          <w:szCs w:val="24"/>
        </w:rPr>
        <w:t xml:space="preserve"> and underpin the special qualities of the designation</w:t>
      </w:r>
      <w:r w:rsidR="00BE119B">
        <w:rPr>
          <w:rStyle w:val="FootnoteReference"/>
          <w:rFonts w:ascii="Arial" w:hAnsi="Arial" w:cs="Arial"/>
          <w:sz w:val="24"/>
          <w:szCs w:val="24"/>
        </w:rPr>
        <w:footnoteReference w:id="5"/>
      </w:r>
      <w:r w:rsidR="009052A7">
        <w:rPr>
          <w:rFonts w:ascii="Arial" w:hAnsi="Arial" w:cs="Arial"/>
          <w:sz w:val="24"/>
          <w:szCs w:val="24"/>
        </w:rPr>
        <w:t>.</w:t>
      </w:r>
      <w:r w:rsidR="00A76F3C" w:rsidRPr="00B1368D">
        <w:rPr>
          <w:rFonts w:ascii="Arial" w:hAnsi="Arial" w:cs="Arial"/>
          <w:sz w:val="24"/>
          <w:szCs w:val="24"/>
        </w:rPr>
        <w:t xml:space="preserve"> It should </w:t>
      </w:r>
      <w:r w:rsidR="00A76F3C" w:rsidRPr="00EF1361">
        <w:rPr>
          <w:rFonts w:ascii="Arial" w:hAnsi="Arial" w:cs="Arial"/>
          <w:sz w:val="24"/>
          <w:szCs w:val="24"/>
        </w:rPr>
        <w:t>also:</w:t>
      </w:r>
    </w:p>
    <w:p w14:paraId="2050F965" w14:textId="77777777" w:rsidR="00A76F3C" w:rsidRPr="00B1368D" w:rsidRDefault="00A76F3C" w:rsidP="00B1368D">
      <w:pPr>
        <w:rPr>
          <w:rFonts w:ascii="Arial" w:hAnsi="Arial" w:cs="Arial"/>
          <w:sz w:val="24"/>
          <w:szCs w:val="24"/>
        </w:rPr>
      </w:pPr>
    </w:p>
    <w:p w14:paraId="6860CAD8" w14:textId="01824C8F" w:rsidR="008C6332" w:rsidRDefault="00A76F3C" w:rsidP="00B1368D">
      <w:pPr>
        <w:pStyle w:val="ListParagraph"/>
        <w:numPr>
          <w:ilvl w:val="0"/>
          <w:numId w:val="44"/>
        </w:numPr>
        <w:rPr>
          <w:rFonts w:ascii="Arial" w:hAnsi="Arial" w:cs="Arial"/>
          <w:sz w:val="24"/>
          <w:szCs w:val="24"/>
        </w:rPr>
      </w:pPr>
      <w:r w:rsidRPr="00EF1361">
        <w:rPr>
          <w:rFonts w:ascii="Arial" w:hAnsi="Arial" w:cs="Arial"/>
          <w:sz w:val="24"/>
          <w:szCs w:val="24"/>
        </w:rPr>
        <w:t>E</w:t>
      </w:r>
      <w:r w:rsidR="00B234F3" w:rsidRPr="00B1368D">
        <w:rPr>
          <w:rFonts w:ascii="Arial" w:hAnsi="Arial" w:cs="Arial"/>
          <w:sz w:val="24"/>
          <w:szCs w:val="24"/>
        </w:rPr>
        <w:t xml:space="preserve">xplore taking account of </w:t>
      </w:r>
      <w:r w:rsidRPr="00EF1361">
        <w:rPr>
          <w:rFonts w:ascii="Arial" w:hAnsi="Arial" w:cs="Arial"/>
          <w:sz w:val="24"/>
          <w:szCs w:val="24"/>
        </w:rPr>
        <w:t xml:space="preserve">the </w:t>
      </w:r>
      <w:r w:rsidR="00B234F3" w:rsidRPr="00B1368D">
        <w:rPr>
          <w:rFonts w:ascii="Arial" w:hAnsi="Arial" w:cs="Arial"/>
          <w:sz w:val="24"/>
          <w:szCs w:val="24"/>
        </w:rPr>
        <w:t xml:space="preserve">current ‘stock’ of features/attributes </w:t>
      </w:r>
      <w:r w:rsidRPr="00EF1361">
        <w:rPr>
          <w:rFonts w:ascii="Arial" w:hAnsi="Arial" w:cs="Arial"/>
          <w:sz w:val="24"/>
          <w:szCs w:val="24"/>
        </w:rPr>
        <w:t>within a protected landscape (e</w:t>
      </w:r>
      <w:r w:rsidR="00CF7F4A">
        <w:rPr>
          <w:rFonts w:ascii="Arial" w:hAnsi="Arial" w:cs="Arial"/>
          <w:sz w:val="24"/>
          <w:szCs w:val="24"/>
        </w:rPr>
        <w:t>.</w:t>
      </w:r>
      <w:r w:rsidRPr="00EF1361">
        <w:rPr>
          <w:rFonts w:ascii="Arial" w:hAnsi="Arial" w:cs="Arial"/>
          <w:sz w:val="24"/>
          <w:szCs w:val="24"/>
        </w:rPr>
        <w:t>g</w:t>
      </w:r>
      <w:r w:rsidR="00CF7F4A">
        <w:rPr>
          <w:rFonts w:ascii="Arial" w:hAnsi="Arial" w:cs="Arial"/>
          <w:sz w:val="24"/>
          <w:szCs w:val="24"/>
        </w:rPr>
        <w:t>.</w:t>
      </w:r>
      <w:r w:rsidRPr="00EF1361">
        <w:rPr>
          <w:rFonts w:ascii="Arial" w:hAnsi="Arial" w:cs="Arial"/>
          <w:sz w:val="24"/>
          <w:szCs w:val="24"/>
        </w:rPr>
        <w:t xml:space="preserve"> the current </w:t>
      </w:r>
      <w:r w:rsidR="00BE119B">
        <w:rPr>
          <w:rFonts w:ascii="Arial" w:hAnsi="Arial" w:cs="Arial"/>
          <w:sz w:val="24"/>
          <w:szCs w:val="24"/>
        </w:rPr>
        <w:t>extent of particular habitats</w:t>
      </w:r>
      <w:r w:rsidR="0071310E" w:rsidRPr="00EF1361">
        <w:rPr>
          <w:rFonts w:ascii="Arial" w:hAnsi="Arial" w:cs="Arial"/>
          <w:sz w:val="24"/>
          <w:szCs w:val="24"/>
        </w:rPr>
        <w:t xml:space="preserve"> or </w:t>
      </w:r>
      <w:r w:rsidRPr="00EF1361">
        <w:rPr>
          <w:rFonts w:ascii="Arial" w:hAnsi="Arial" w:cs="Arial"/>
          <w:sz w:val="24"/>
          <w:szCs w:val="24"/>
        </w:rPr>
        <w:t xml:space="preserve">number of </w:t>
      </w:r>
      <w:r w:rsidR="00532EAC" w:rsidRPr="00EF1361">
        <w:rPr>
          <w:rFonts w:ascii="Arial" w:hAnsi="Arial" w:cs="Arial"/>
          <w:sz w:val="24"/>
          <w:szCs w:val="24"/>
        </w:rPr>
        <w:t xml:space="preserve">heritage assets) </w:t>
      </w:r>
      <w:r w:rsidRPr="00EF1361">
        <w:rPr>
          <w:rFonts w:ascii="Arial" w:hAnsi="Arial" w:cs="Arial"/>
          <w:sz w:val="24"/>
          <w:szCs w:val="24"/>
        </w:rPr>
        <w:t xml:space="preserve">that is </w:t>
      </w:r>
      <w:r w:rsidR="00B234F3" w:rsidRPr="00B1368D">
        <w:rPr>
          <w:rFonts w:ascii="Arial" w:hAnsi="Arial" w:cs="Arial"/>
          <w:sz w:val="24"/>
          <w:szCs w:val="24"/>
        </w:rPr>
        <w:t xml:space="preserve">subject to </w:t>
      </w:r>
      <w:r w:rsidRPr="00EF1361">
        <w:rPr>
          <w:rFonts w:ascii="Arial" w:hAnsi="Arial" w:cs="Arial"/>
          <w:sz w:val="24"/>
          <w:szCs w:val="24"/>
        </w:rPr>
        <w:t xml:space="preserve">the Framework’s </w:t>
      </w:r>
      <w:r w:rsidR="00B234F3" w:rsidRPr="00B1368D">
        <w:rPr>
          <w:rFonts w:ascii="Arial" w:hAnsi="Arial" w:cs="Arial"/>
          <w:sz w:val="24"/>
          <w:szCs w:val="24"/>
        </w:rPr>
        <w:t>targets</w:t>
      </w:r>
      <w:r w:rsidRPr="00EF1361">
        <w:rPr>
          <w:rFonts w:ascii="Arial" w:hAnsi="Arial" w:cs="Arial"/>
          <w:sz w:val="24"/>
          <w:szCs w:val="24"/>
        </w:rPr>
        <w:t>. This is so that individual targets can be considered within the local context.</w:t>
      </w:r>
    </w:p>
    <w:p w14:paraId="2F451F44" w14:textId="54C8E6C6" w:rsidR="00B234F3" w:rsidRDefault="00532EAC" w:rsidP="00B1368D">
      <w:pPr>
        <w:pStyle w:val="ListParagraph"/>
        <w:numPr>
          <w:ilvl w:val="0"/>
          <w:numId w:val="44"/>
        </w:numPr>
        <w:rPr>
          <w:rFonts w:ascii="Arial" w:hAnsi="Arial" w:cs="Arial"/>
          <w:sz w:val="24"/>
          <w:szCs w:val="24"/>
        </w:rPr>
      </w:pPr>
      <w:r w:rsidRPr="00EF1361">
        <w:rPr>
          <w:rFonts w:ascii="Arial" w:hAnsi="Arial" w:cs="Arial"/>
          <w:sz w:val="24"/>
          <w:szCs w:val="24"/>
        </w:rPr>
        <w:t>C</w:t>
      </w:r>
      <w:r w:rsidR="00B234F3" w:rsidRPr="00EF1361">
        <w:rPr>
          <w:rFonts w:ascii="Arial" w:hAnsi="Arial" w:cs="Arial"/>
          <w:sz w:val="24"/>
          <w:szCs w:val="24"/>
        </w:rPr>
        <w:t xml:space="preserve">onsider </w:t>
      </w:r>
      <w:r w:rsidRPr="00EF1361">
        <w:rPr>
          <w:rFonts w:ascii="Arial" w:hAnsi="Arial" w:cs="Arial"/>
          <w:sz w:val="24"/>
          <w:szCs w:val="24"/>
        </w:rPr>
        <w:t xml:space="preserve">the </w:t>
      </w:r>
      <w:r w:rsidR="00B234F3" w:rsidRPr="00EF1361">
        <w:rPr>
          <w:rFonts w:ascii="Arial" w:hAnsi="Arial" w:cs="Arial"/>
          <w:sz w:val="24"/>
          <w:szCs w:val="24"/>
        </w:rPr>
        <w:t xml:space="preserve">potential for places ‘to do more’ (i.e. not just </w:t>
      </w:r>
      <w:r w:rsidRPr="00EF1361">
        <w:rPr>
          <w:rFonts w:ascii="Arial" w:hAnsi="Arial" w:cs="Arial"/>
          <w:sz w:val="24"/>
          <w:szCs w:val="24"/>
        </w:rPr>
        <w:t>considering the</w:t>
      </w:r>
      <w:r w:rsidR="00B234F3" w:rsidRPr="00EF1361">
        <w:rPr>
          <w:rFonts w:ascii="Arial" w:hAnsi="Arial" w:cs="Arial"/>
          <w:sz w:val="24"/>
          <w:szCs w:val="24"/>
        </w:rPr>
        <w:t xml:space="preserve"> baseline ‘stock’ </w:t>
      </w:r>
      <w:r w:rsidR="00B234F3" w:rsidRPr="00A31342">
        <w:rPr>
          <w:rFonts w:ascii="Arial" w:hAnsi="Arial" w:cs="Arial"/>
          <w:sz w:val="24"/>
          <w:szCs w:val="24"/>
        </w:rPr>
        <w:t>situation)</w:t>
      </w:r>
      <w:r w:rsidRPr="00A31342">
        <w:rPr>
          <w:rFonts w:ascii="Arial" w:hAnsi="Arial" w:cs="Arial"/>
          <w:sz w:val="24"/>
          <w:szCs w:val="24"/>
        </w:rPr>
        <w:t>,</w:t>
      </w:r>
      <w:r w:rsidR="00B234F3" w:rsidRPr="00A31342">
        <w:rPr>
          <w:rFonts w:ascii="Arial" w:hAnsi="Arial" w:cs="Arial"/>
          <w:sz w:val="24"/>
          <w:szCs w:val="24"/>
        </w:rPr>
        <w:t xml:space="preserve"> through actions for restoration</w:t>
      </w:r>
      <w:r w:rsidRPr="00A31342">
        <w:rPr>
          <w:rFonts w:ascii="Arial" w:hAnsi="Arial" w:cs="Arial"/>
          <w:sz w:val="24"/>
          <w:szCs w:val="24"/>
        </w:rPr>
        <w:t xml:space="preserve"> and</w:t>
      </w:r>
      <w:r w:rsidR="00B234F3" w:rsidRPr="00A31342">
        <w:rPr>
          <w:rFonts w:ascii="Arial" w:hAnsi="Arial" w:cs="Arial"/>
          <w:sz w:val="24"/>
          <w:szCs w:val="24"/>
        </w:rPr>
        <w:t>/</w:t>
      </w:r>
      <w:r w:rsidRPr="00A31342">
        <w:rPr>
          <w:rFonts w:ascii="Arial" w:hAnsi="Arial" w:cs="Arial"/>
          <w:sz w:val="24"/>
          <w:szCs w:val="24"/>
        </w:rPr>
        <w:t xml:space="preserve">or </w:t>
      </w:r>
      <w:r w:rsidR="00B234F3" w:rsidRPr="00A31342">
        <w:rPr>
          <w:rFonts w:ascii="Arial" w:hAnsi="Arial" w:cs="Arial"/>
          <w:sz w:val="24"/>
          <w:szCs w:val="24"/>
        </w:rPr>
        <w:t>enhancement</w:t>
      </w:r>
      <w:r w:rsidR="007C59CD">
        <w:rPr>
          <w:rFonts w:ascii="Arial" w:hAnsi="Arial" w:cs="Arial"/>
          <w:sz w:val="24"/>
          <w:szCs w:val="24"/>
        </w:rPr>
        <w:t>.</w:t>
      </w:r>
    </w:p>
    <w:p w14:paraId="3A4A259A" w14:textId="13AC6388" w:rsidR="00567812" w:rsidRDefault="00567812" w:rsidP="00567812">
      <w:pPr>
        <w:pStyle w:val="ListParagraph"/>
        <w:numPr>
          <w:ilvl w:val="0"/>
          <w:numId w:val="44"/>
        </w:numPr>
        <w:rPr>
          <w:rFonts w:ascii="Arial" w:hAnsi="Arial" w:cs="Arial"/>
          <w:sz w:val="24"/>
          <w:szCs w:val="24"/>
        </w:rPr>
      </w:pPr>
      <w:r w:rsidRPr="00567812">
        <w:rPr>
          <w:rFonts w:ascii="Arial" w:hAnsi="Arial" w:cs="Arial"/>
          <w:sz w:val="24"/>
          <w:szCs w:val="24"/>
        </w:rPr>
        <w:lastRenderedPageBreak/>
        <w:t xml:space="preserve">Consider relationships or </w:t>
      </w:r>
      <w:r w:rsidRPr="0016201A">
        <w:rPr>
          <w:rFonts w:ascii="Arial" w:hAnsi="Arial" w:cs="Arial"/>
          <w:sz w:val="24"/>
          <w:szCs w:val="24"/>
        </w:rPr>
        <w:t xml:space="preserve">potential </w:t>
      </w:r>
      <w:r w:rsidRPr="00A40506">
        <w:rPr>
          <w:rFonts w:ascii="Arial" w:hAnsi="Arial" w:cs="Arial"/>
          <w:sz w:val="24"/>
          <w:szCs w:val="24"/>
        </w:rPr>
        <w:t>trade-offs between different</w:t>
      </w:r>
      <w:r w:rsidRPr="00F85071">
        <w:rPr>
          <w:rFonts w:ascii="Arial" w:hAnsi="Arial" w:cs="Arial"/>
          <w:sz w:val="24"/>
          <w:szCs w:val="24"/>
        </w:rPr>
        <w:t xml:space="preserve"> target</w:t>
      </w:r>
      <w:r w:rsidRPr="00F40E3C">
        <w:rPr>
          <w:rFonts w:ascii="Arial" w:hAnsi="Arial" w:cs="Arial"/>
          <w:sz w:val="24"/>
          <w:szCs w:val="24"/>
        </w:rPr>
        <w:t xml:space="preserve"> outcomes and how this should be addresse</w:t>
      </w:r>
      <w:r w:rsidRPr="00567812">
        <w:rPr>
          <w:rFonts w:ascii="Arial" w:hAnsi="Arial" w:cs="Arial"/>
          <w:sz w:val="24"/>
          <w:szCs w:val="24"/>
        </w:rPr>
        <w:t xml:space="preserve">d through the methodology. </w:t>
      </w:r>
    </w:p>
    <w:p w14:paraId="577305F6" w14:textId="2532BEC9" w:rsidR="007D09F2" w:rsidRPr="00567812" w:rsidRDefault="007D09F2" w:rsidP="00567812">
      <w:pPr>
        <w:pStyle w:val="ListParagraph"/>
        <w:numPr>
          <w:ilvl w:val="0"/>
          <w:numId w:val="44"/>
        </w:numPr>
        <w:rPr>
          <w:rFonts w:ascii="Arial" w:hAnsi="Arial" w:cs="Arial"/>
          <w:sz w:val="24"/>
          <w:szCs w:val="24"/>
        </w:rPr>
      </w:pPr>
      <w:r>
        <w:rPr>
          <w:rFonts w:ascii="Arial" w:hAnsi="Arial" w:cs="Arial"/>
          <w:sz w:val="24"/>
          <w:szCs w:val="24"/>
        </w:rPr>
        <w:t xml:space="preserve">Reflect key policy positions – e.g. </w:t>
      </w:r>
      <w:r>
        <w:rPr>
          <w:rFonts w:ascii="Arial" w:hAnsi="Arial" w:cs="Arial"/>
          <w:i/>
          <w:iCs/>
          <w:sz w:val="24"/>
          <w:szCs w:val="24"/>
        </w:rPr>
        <w:t>Right Tree, Right Place</w:t>
      </w:r>
      <w:r>
        <w:rPr>
          <w:rFonts w:ascii="Arial" w:hAnsi="Arial" w:cs="Arial"/>
          <w:sz w:val="24"/>
          <w:szCs w:val="24"/>
        </w:rPr>
        <w:t xml:space="preserve">. </w:t>
      </w:r>
    </w:p>
    <w:p w14:paraId="4F789EF4" w14:textId="07195D8C" w:rsidR="00FB4DD3" w:rsidRDefault="00FB4DD3" w:rsidP="00FB4DD3">
      <w:pPr>
        <w:pStyle w:val="ListParagraph"/>
        <w:numPr>
          <w:ilvl w:val="0"/>
          <w:numId w:val="44"/>
        </w:numPr>
        <w:spacing w:after="160" w:line="259" w:lineRule="auto"/>
        <w:rPr>
          <w:rFonts w:ascii="Arial" w:hAnsi="Arial" w:cs="Arial"/>
          <w:sz w:val="24"/>
          <w:szCs w:val="24"/>
        </w:rPr>
      </w:pPr>
      <w:r w:rsidRPr="00B1368D">
        <w:rPr>
          <w:rFonts w:ascii="Arial" w:hAnsi="Arial" w:cs="Arial"/>
          <w:sz w:val="24"/>
          <w:szCs w:val="24"/>
        </w:rPr>
        <w:t xml:space="preserve">Explore how the emerging </w:t>
      </w:r>
      <w:r w:rsidR="00E2670E">
        <w:rPr>
          <w:rFonts w:ascii="Arial" w:hAnsi="Arial" w:cs="Arial"/>
          <w:sz w:val="24"/>
          <w:szCs w:val="24"/>
        </w:rPr>
        <w:t>collective</w:t>
      </w:r>
      <w:r w:rsidR="00E2670E" w:rsidRPr="00B1368D">
        <w:rPr>
          <w:rFonts w:ascii="Arial" w:hAnsi="Arial" w:cs="Arial"/>
          <w:sz w:val="24"/>
          <w:szCs w:val="24"/>
        </w:rPr>
        <w:t xml:space="preserve"> </w:t>
      </w:r>
      <w:r w:rsidRPr="00B1368D">
        <w:rPr>
          <w:rFonts w:ascii="Arial" w:hAnsi="Arial" w:cs="Arial"/>
          <w:sz w:val="24"/>
          <w:szCs w:val="24"/>
        </w:rPr>
        <w:t xml:space="preserve">targets relate to targets already set locally (e.g. in </w:t>
      </w:r>
      <w:r w:rsidR="002A1557">
        <w:rPr>
          <w:rFonts w:ascii="Arial" w:hAnsi="Arial" w:cs="Arial"/>
          <w:sz w:val="24"/>
          <w:szCs w:val="24"/>
        </w:rPr>
        <w:t>Management/ Partnership Plans,</w:t>
      </w:r>
      <w:r w:rsidR="002A1557" w:rsidRPr="00C032D4">
        <w:rPr>
          <w:rFonts w:ascii="Arial" w:hAnsi="Arial" w:cs="Arial"/>
          <w:sz w:val="24"/>
          <w:szCs w:val="24"/>
        </w:rPr>
        <w:t xml:space="preserve"> </w:t>
      </w:r>
      <w:r w:rsidRPr="00C032D4">
        <w:rPr>
          <w:rFonts w:ascii="Arial" w:hAnsi="Arial" w:cs="Arial"/>
          <w:sz w:val="24"/>
          <w:szCs w:val="24"/>
        </w:rPr>
        <w:t>National Park Nature Recovery Prospectuses and AONB Nature Recovery Plans</w:t>
      </w:r>
      <w:r>
        <w:rPr>
          <w:rFonts w:ascii="Arial" w:hAnsi="Arial" w:cs="Arial"/>
          <w:sz w:val="24"/>
          <w:szCs w:val="24"/>
        </w:rPr>
        <w:t xml:space="preserve">) </w:t>
      </w:r>
      <w:r w:rsidRPr="00FB4DD3">
        <w:rPr>
          <w:rFonts w:ascii="Arial" w:hAnsi="Arial" w:cs="Arial"/>
          <w:sz w:val="24"/>
          <w:szCs w:val="24"/>
        </w:rPr>
        <w:t>and whether there is any scope to drive ambition further in the national context</w:t>
      </w:r>
      <w:r>
        <w:rPr>
          <w:rFonts w:ascii="Arial" w:hAnsi="Arial" w:cs="Arial"/>
          <w:sz w:val="24"/>
          <w:szCs w:val="24"/>
        </w:rPr>
        <w:t>.</w:t>
      </w:r>
    </w:p>
    <w:p w14:paraId="439D887C" w14:textId="6C06F801" w:rsidR="00FB4DD3" w:rsidRDefault="00FB4DD3" w:rsidP="00B1368D">
      <w:pPr>
        <w:pStyle w:val="ListParagraph"/>
        <w:numPr>
          <w:ilvl w:val="0"/>
          <w:numId w:val="44"/>
        </w:numPr>
        <w:rPr>
          <w:rFonts w:ascii="Arial" w:hAnsi="Arial" w:cs="Arial"/>
          <w:sz w:val="24"/>
          <w:szCs w:val="24"/>
        </w:rPr>
      </w:pPr>
      <w:r w:rsidRPr="00B1368D">
        <w:rPr>
          <w:rFonts w:ascii="Arial" w:hAnsi="Arial" w:cs="Arial"/>
          <w:sz w:val="24"/>
          <w:szCs w:val="24"/>
        </w:rPr>
        <w:t>Consider the relationship between nationally</w:t>
      </w:r>
      <w:r w:rsidR="005052DD">
        <w:rPr>
          <w:rFonts w:ascii="Arial" w:hAnsi="Arial" w:cs="Arial"/>
          <w:sz w:val="24"/>
          <w:szCs w:val="24"/>
        </w:rPr>
        <w:t xml:space="preserve"> </w:t>
      </w:r>
      <w:r w:rsidRPr="00B1368D">
        <w:rPr>
          <w:rFonts w:ascii="Arial" w:hAnsi="Arial" w:cs="Arial"/>
          <w:sz w:val="24"/>
          <w:szCs w:val="24"/>
        </w:rPr>
        <w:t>available data and local data to inform target delivery</w:t>
      </w:r>
      <w:r>
        <w:rPr>
          <w:rFonts w:ascii="Arial" w:hAnsi="Arial" w:cs="Arial"/>
          <w:sz w:val="24"/>
          <w:szCs w:val="24"/>
        </w:rPr>
        <w:t>,</w:t>
      </w:r>
      <w:r w:rsidRPr="00B1368D">
        <w:rPr>
          <w:rFonts w:ascii="Arial" w:hAnsi="Arial" w:cs="Arial"/>
          <w:sz w:val="24"/>
          <w:szCs w:val="24"/>
        </w:rPr>
        <w:t xml:space="preserve"> and identify </w:t>
      </w:r>
      <w:r>
        <w:rPr>
          <w:rFonts w:ascii="Arial" w:hAnsi="Arial" w:cs="Arial"/>
          <w:sz w:val="24"/>
          <w:szCs w:val="24"/>
        </w:rPr>
        <w:t>any</w:t>
      </w:r>
      <w:r w:rsidRPr="00B1368D">
        <w:rPr>
          <w:rFonts w:ascii="Arial" w:hAnsi="Arial" w:cs="Arial"/>
          <w:sz w:val="24"/>
          <w:szCs w:val="24"/>
        </w:rPr>
        <w:t xml:space="preserve"> potential gaps.</w:t>
      </w:r>
    </w:p>
    <w:p w14:paraId="792005E6" w14:textId="7B440CF4" w:rsidR="0015445B" w:rsidRDefault="0015445B" w:rsidP="00B1368D">
      <w:pPr>
        <w:pStyle w:val="ListParagraph"/>
        <w:numPr>
          <w:ilvl w:val="0"/>
          <w:numId w:val="44"/>
        </w:numPr>
        <w:rPr>
          <w:rFonts w:ascii="Arial" w:hAnsi="Arial" w:cs="Arial"/>
          <w:sz w:val="24"/>
          <w:szCs w:val="24"/>
        </w:rPr>
      </w:pPr>
      <w:r>
        <w:rPr>
          <w:rFonts w:ascii="Arial" w:hAnsi="Arial" w:cs="Arial"/>
          <w:sz w:val="24"/>
          <w:szCs w:val="24"/>
        </w:rPr>
        <w:t xml:space="preserve">Consider requirements for joint working across administrative boundaries (including beyond the boundaries of the protected landscapes) when delivering targets. Examples may include targets relating to species abundance, nature recovery, water quality and access/ engagement. </w:t>
      </w:r>
    </w:p>
    <w:p w14:paraId="617CAFB9" w14:textId="05E865DA" w:rsidR="00FB4DD3" w:rsidRDefault="00FB4DD3" w:rsidP="00FB4DD3">
      <w:pPr>
        <w:rPr>
          <w:rFonts w:ascii="Arial" w:hAnsi="Arial" w:cs="Arial"/>
          <w:sz w:val="24"/>
          <w:szCs w:val="24"/>
        </w:rPr>
      </w:pPr>
    </w:p>
    <w:p w14:paraId="42BD2723" w14:textId="6D6EEC95" w:rsidR="001749D3" w:rsidRDefault="0015445B" w:rsidP="00EF1361">
      <w:pPr>
        <w:rPr>
          <w:rFonts w:ascii="Arial" w:hAnsi="Arial" w:cs="Arial"/>
          <w:b/>
          <w:bCs/>
          <w:sz w:val="24"/>
          <w:szCs w:val="24"/>
        </w:rPr>
      </w:pPr>
      <w:r>
        <w:rPr>
          <w:rFonts w:ascii="Arial" w:hAnsi="Arial" w:cs="Arial"/>
          <w:b/>
          <w:bCs/>
          <w:sz w:val="24"/>
          <w:szCs w:val="24"/>
        </w:rPr>
        <w:t>Stage</w:t>
      </w:r>
      <w:r w:rsidRPr="00EF1361">
        <w:rPr>
          <w:rFonts w:ascii="Arial" w:hAnsi="Arial" w:cs="Arial"/>
          <w:b/>
          <w:bCs/>
          <w:sz w:val="24"/>
          <w:szCs w:val="24"/>
        </w:rPr>
        <w:t xml:space="preserve"> </w:t>
      </w:r>
      <w:r>
        <w:rPr>
          <w:rFonts w:ascii="Arial" w:hAnsi="Arial" w:cs="Arial"/>
          <w:b/>
          <w:bCs/>
          <w:sz w:val="24"/>
          <w:szCs w:val="24"/>
        </w:rPr>
        <w:t>2:</w:t>
      </w:r>
      <w:r w:rsidR="00631FF4">
        <w:rPr>
          <w:rFonts w:ascii="Arial" w:hAnsi="Arial" w:cs="Arial"/>
          <w:b/>
          <w:bCs/>
          <w:sz w:val="24"/>
          <w:szCs w:val="24"/>
        </w:rPr>
        <w:t xml:space="preserve"> Test apportionment approach</w:t>
      </w:r>
    </w:p>
    <w:p w14:paraId="33E7B87C" w14:textId="0003BDB6" w:rsidR="00631FF4" w:rsidRDefault="00631FF4" w:rsidP="00EF1361">
      <w:pPr>
        <w:rPr>
          <w:rFonts w:ascii="Arial" w:hAnsi="Arial" w:cs="Arial"/>
          <w:b/>
          <w:bCs/>
          <w:sz w:val="24"/>
          <w:szCs w:val="24"/>
        </w:rPr>
      </w:pPr>
    </w:p>
    <w:p w14:paraId="01BAD255" w14:textId="2DE6B934" w:rsidR="005C2B62" w:rsidRPr="005C2B62" w:rsidRDefault="00A96CB1" w:rsidP="005C2B62">
      <w:pPr>
        <w:rPr>
          <w:rFonts w:ascii="Arial" w:hAnsi="Arial" w:cs="Arial"/>
          <w:sz w:val="24"/>
          <w:szCs w:val="24"/>
        </w:rPr>
      </w:pPr>
      <w:r w:rsidRPr="005C2B62">
        <w:rPr>
          <w:rFonts w:ascii="Arial" w:hAnsi="Arial" w:cs="Arial"/>
          <w:sz w:val="24"/>
          <w:szCs w:val="24"/>
        </w:rPr>
        <w:t xml:space="preserve">Test the identified approach </w:t>
      </w:r>
      <w:r w:rsidR="00567812">
        <w:rPr>
          <w:rFonts w:ascii="Arial" w:hAnsi="Arial" w:cs="Arial"/>
          <w:sz w:val="24"/>
          <w:szCs w:val="24"/>
        </w:rPr>
        <w:t>using at least</w:t>
      </w:r>
      <w:r w:rsidR="00567812" w:rsidRPr="005C2B62">
        <w:rPr>
          <w:rFonts w:ascii="Arial" w:hAnsi="Arial" w:cs="Arial"/>
          <w:sz w:val="24"/>
          <w:szCs w:val="24"/>
        </w:rPr>
        <w:t xml:space="preserve"> </w:t>
      </w:r>
      <w:r w:rsidR="0016201A">
        <w:rPr>
          <w:rFonts w:ascii="Arial" w:hAnsi="Arial" w:cs="Arial"/>
          <w:sz w:val="24"/>
          <w:szCs w:val="24"/>
        </w:rPr>
        <w:t>four</w:t>
      </w:r>
      <w:r w:rsidR="0016201A" w:rsidRPr="005C2B62">
        <w:rPr>
          <w:rFonts w:ascii="Arial" w:hAnsi="Arial" w:cs="Arial"/>
          <w:sz w:val="24"/>
          <w:szCs w:val="24"/>
        </w:rPr>
        <w:t xml:space="preserve"> </w:t>
      </w:r>
      <w:r w:rsidR="00401911" w:rsidRPr="005C2B62">
        <w:rPr>
          <w:rFonts w:ascii="Arial" w:hAnsi="Arial" w:cs="Arial"/>
          <w:sz w:val="24"/>
          <w:szCs w:val="24"/>
        </w:rPr>
        <w:t>targets on</w:t>
      </w:r>
      <w:r w:rsidR="00567812">
        <w:rPr>
          <w:rFonts w:ascii="Arial" w:hAnsi="Arial" w:cs="Arial"/>
          <w:sz w:val="24"/>
          <w:szCs w:val="24"/>
        </w:rPr>
        <w:t xml:space="preserve"> at least</w:t>
      </w:r>
      <w:r w:rsidR="00401911" w:rsidRPr="005C2B62">
        <w:rPr>
          <w:rFonts w:ascii="Arial" w:hAnsi="Arial" w:cs="Arial"/>
          <w:sz w:val="24"/>
          <w:szCs w:val="24"/>
        </w:rPr>
        <w:t xml:space="preserve"> two contrasting protected landscapes (</w:t>
      </w:r>
      <w:r w:rsidRPr="005C2B62">
        <w:rPr>
          <w:rFonts w:ascii="Arial" w:hAnsi="Arial" w:cs="Arial"/>
          <w:sz w:val="24"/>
          <w:szCs w:val="24"/>
        </w:rPr>
        <w:t>one AONB</w:t>
      </w:r>
      <w:r w:rsidR="00401911" w:rsidRPr="005C2B62">
        <w:rPr>
          <w:rFonts w:ascii="Arial" w:hAnsi="Arial" w:cs="Arial"/>
          <w:sz w:val="24"/>
          <w:szCs w:val="24"/>
        </w:rPr>
        <w:t>,</w:t>
      </w:r>
      <w:r w:rsidRPr="005C2B62">
        <w:rPr>
          <w:rFonts w:ascii="Arial" w:hAnsi="Arial" w:cs="Arial"/>
          <w:sz w:val="24"/>
          <w:szCs w:val="24"/>
        </w:rPr>
        <w:t xml:space="preserve"> one National Park</w:t>
      </w:r>
      <w:r w:rsidR="00EA65B3">
        <w:rPr>
          <w:rFonts w:ascii="Arial" w:hAnsi="Arial" w:cs="Arial"/>
          <w:sz w:val="24"/>
          <w:szCs w:val="24"/>
        </w:rPr>
        <w:t xml:space="preserve"> with differing characteristics</w:t>
      </w:r>
      <w:r w:rsidR="005052DD">
        <w:rPr>
          <w:rFonts w:ascii="Arial" w:hAnsi="Arial" w:cs="Arial"/>
          <w:sz w:val="24"/>
          <w:szCs w:val="24"/>
        </w:rPr>
        <w:t xml:space="preserve"> – to be agreed with N</w:t>
      </w:r>
      <w:r w:rsidR="00972CA6">
        <w:rPr>
          <w:rFonts w:ascii="Arial" w:hAnsi="Arial" w:cs="Arial"/>
          <w:sz w:val="24"/>
          <w:szCs w:val="24"/>
        </w:rPr>
        <w:t xml:space="preserve">atural </w:t>
      </w:r>
      <w:r w:rsidR="005052DD">
        <w:rPr>
          <w:rFonts w:ascii="Arial" w:hAnsi="Arial" w:cs="Arial"/>
          <w:sz w:val="24"/>
          <w:szCs w:val="24"/>
        </w:rPr>
        <w:t>E</w:t>
      </w:r>
      <w:r w:rsidR="00972CA6">
        <w:rPr>
          <w:rFonts w:ascii="Arial" w:hAnsi="Arial" w:cs="Arial"/>
          <w:sz w:val="24"/>
          <w:szCs w:val="24"/>
        </w:rPr>
        <w:t>ngland</w:t>
      </w:r>
      <w:r w:rsidR="00401911" w:rsidRPr="005C2B62">
        <w:rPr>
          <w:rFonts w:ascii="Arial" w:hAnsi="Arial" w:cs="Arial"/>
          <w:sz w:val="24"/>
          <w:szCs w:val="24"/>
        </w:rPr>
        <w:t xml:space="preserve">) to see how an approach could work. </w:t>
      </w:r>
      <w:r w:rsidR="0093597C">
        <w:rPr>
          <w:rFonts w:ascii="Arial" w:hAnsi="Arial" w:cs="Arial"/>
          <w:sz w:val="24"/>
          <w:szCs w:val="24"/>
        </w:rPr>
        <w:t>T</w:t>
      </w:r>
      <w:r w:rsidR="005C2B62" w:rsidRPr="005C2B62">
        <w:rPr>
          <w:rFonts w:ascii="Arial" w:hAnsi="Arial" w:cs="Arial"/>
          <w:sz w:val="24"/>
          <w:szCs w:val="24"/>
        </w:rPr>
        <w:t>he contractor should liaise with Natural England to ensure that we can supply ‘stock’ figures relating to the targets chosen.</w:t>
      </w:r>
      <w:r w:rsidR="00567812">
        <w:rPr>
          <w:rFonts w:ascii="Arial" w:hAnsi="Arial" w:cs="Arial"/>
          <w:sz w:val="24"/>
          <w:szCs w:val="24"/>
        </w:rPr>
        <w:t xml:space="preserve">  Please note that a more detailed pilot phase will be commissioned through a subsequent contract. </w:t>
      </w:r>
    </w:p>
    <w:p w14:paraId="02C030AD" w14:textId="77777777" w:rsidR="00630DF7" w:rsidRDefault="00630DF7" w:rsidP="00EF1361">
      <w:pPr>
        <w:rPr>
          <w:rFonts w:ascii="Arial" w:hAnsi="Arial" w:cs="Arial"/>
          <w:sz w:val="24"/>
          <w:szCs w:val="24"/>
        </w:rPr>
      </w:pPr>
    </w:p>
    <w:p w14:paraId="42DFB569" w14:textId="15539153" w:rsidR="001749D3" w:rsidRPr="00EF1361" w:rsidRDefault="0015445B">
      <w:pPr>
        <w:rPr>
          <w:rFonts w:ascii="Arial" w:hAnsi="Arial" w:cs="Arial"/>
          <w:b/>
          <w:bCs/>
          <w:sz w:val="24"/>
          <w:szCs w:val="24"/>
        </w:rPr>
      </w:pPr>
      <w:r>
        <w:rPr>
          <w:rFonts w:ascii="Arial" w:hAnsi="Arial" w:cs="Arial"/>
          <w:b/>
          <w:bCs/>
          <w:sz w:val="24"/>
          <w:szCs w:val="24"/>
        </w:rPr>
        <w:t>Stage</w:t>
      </w:r>
      <w:r w:rsidRPr="00EF1361">
        <w:rPr>
          <w:rFonts w:ascii="Arial" w:hAnsi="Arial" w:cs="Arial"/>
          <w:b/>
          <w:bCs/>
          <w:sz w:val="24"/>
          <w:szCs w:val="24"/>
        </w:rPr>
        <w:t xml:space="preserve"> </w:t>
      </w:r>
      <w:r>
        <w:rPr>
          <w:rFonts w:ascii="Arial" w:hAnsi="Arial" w:cs="Arial"/>
          <w:b/>
          <w:bCs/>
          <w:sz w:val="24"/>
          <w:szCs w:val="24"/>
        </w:rPr>
        <w:t>3:</w:t>
      </w:r>
      <w:r w:rsidR="0093597C" w:rsidRPr="0093597C">
        <w:rPr>
          <w:rFonts w:ascii="Arial" w:hAnsi="Arial" w:cs="Arial"/>
          <w:b/>
          <w:bCs/>
          <w:sz w:val="24"/>
          <w:szCs w:val="24"/>
        </w:rPr>
        <w:t xml:space="preserve"> </w:t>
      </w:r>
      <w:r w:rsidR="0093597C">
        <w:rPr>
          <w:rFonts w:ascii="Arial" w:hAnsi="Arial" w:cs="Arial"/>
          <w:b/>
          <w:bCs/>
          <w:sz w:val="24"/>
          <w:szCs w:val="24"/>
        </w:rPr>
        <w:t>Report</w:t>
      </w:r>
      <w:r w:rsidR="00A46504">
        <w:rPr>
          <w:rFonts w:ascii="Arial" w:hAnsi="Arial" w:cs="Arial"/>
          <w:b/>
          <w:bCs/>
          <w:sz w:val="24"/>
          <w:szCs w:val="24"/>
        </w:rPr>
        <w:t xml:space="preserve"> and recommendations</w:t>
      </w:r>
    </w:p>
    <w:p w14:paraId="606CA415" w14:textId="0B9041D2" w:rsidR="001749D3" w:rsidRDefault="001749D3">
      <w:pPr>
        <w:rPr>
          <w:rFonts w:ascii="Arial" w:hAnsi="Arial" w:cs="Arial"/>
          <w:b/>
          <w:bCs/>
          <w:sz w:val="24"/>
          <w:szCs w:val="24"/>
        </w:rPr>
      </w:pPr>
    </w:p>
    <w:p w14:paraId="5BAA8B57" w14:textId="7F4B751A" w:rsidR="00BC0A1C" w:rsidRDefault="00D62EE8">
      <w:pPr>
        <w:rPr>
          <w:rFonts w:ascii="Arial" w:hAnsi="Arial" w:cs="Arial"/>
          <w:sz w:val="24"/>
          <w:szCs w:val="24"/>
        </w:rPr>
      </w:pPr>
      <w:r>
        <w:rPr>
          <w:rFonts w:ascii="Arial" w:hAnsi="Arial" w:cs="Arial"/>
          <w:sz w:val="24"/>
          <w:szCs w:val="24"/>
        </w:rPr>
        <w:t>T</w:t>
      </w:r>
      <w:r w:rsidR="00DD6D13">
        <w:rPr>
          <w:rFonts w:ascii="Arial" w:hAnsi="Arial" w:cs="Arial"/>
          <w:sz w:val="24"/>
          <w:szCs w:val="24"/>
        </w:rPr>
        <w:t>he outcomes of</w:t>
      </w:r>
      <w:r w:rsidR="0093597C" w:rsidRPr="0093597C">
        <w:rPr>
          <w:rFonts w:ascii="Arial" w:hAnsi="Arial" w:cs="Arial"/>
          <w:sz w:val="24"/>
          <w:szCs w:val="24"/>
        </w:rPr>
        <w:t xml:space="preserve"> </w:t>
      </w:r>
      <w:r w:rsidR="00DD6D13">
        <w:rPr>
          <w:rFonts w:ascii="Arial" w:hAnsi="Arial" w:cs="Arial"/>
          <w:sz w:val="24"/>
          <w:szCs w:val="24"/>
        </w:rPr>
        <w:t>stages 1 and 2</w:t>
      </w:r>
      <w:r w:rsidR="00DD6D13" w:rsidRPr="0093597C">
        <w:rPr>
          <w:rFonts w:ascii="Arial" w:hAnsi="Arial" w:cs="Arial"/>
          <w:sz w:val="24"/>
          <w:szCs w:val="24"/>
        </w:rPr>
        <w:t xml:space="preserve"> </w:t>
      </w:r>
      <w:r>
        <w:rPr>
          <w:rFonts w:ascii="Arial" w:hAnsi="Arial" w:cs="Arial"/>
          <w:sz w:val="24"/>
          <w:szCs w:val="24"/>
        </w:rPr>
        <w:t>should</w:t>
      </w:r>
      <w:r w:rsidR="007B044A">
        <w:rPr>
          <w:rFonts w:ascii="Arial" w:hAnsi="Arial" w:cs="Arial"/>
          <w:sz w:val="24"/>
          <w:szCs w:val="24"/>
        </w:rPr>
        <w:t xml:space="preserve"> be presented to the </w:t>
      </w:r>
      <w:r w:rsidR="00CE0BC4">
        <w:rPr>
          <w:rFonts w:ascii="Arial" w:hAnsi="Arial" w:cs="Arial"/>
          <w:sz w:val="24"/>
          <w:szCs w:val="24"/>
        </w:rPr>
        <w:t>E</w:t>
      </w:r>
      <w:r w:rsidR="007B044A">
        <w:rPr>
          <w:rFonts w:ascii="Arial" w:hAnsi="Arial" w:cs="Arial"/>
          <w:sz w:val="24"/>
          <w:szCs w:val="24"/>
        </w:rPr>
        <w:t xml:space="preserve">xternal </w:t>
      </w:r>
      <w:r w:rsidR="00CE0BC4">
        <w:rPr>
          <w:rFonts w:ascii="Arial" w:hAnsi="Arial" w:cs="Arial"/>
          <w:sz w:val="24"/>
          <w:szCs w:val="24"/>
        </w:rPr>
        <w:t>W</w:t>
      </w:r>
      <w:r w:rsidR="007B044A">
        <w:rPr>
          <w:rFonts w:ascii="Arial" w:hAnsi="Arial" w:cs="Arial"/>
          <w:sz w:val="24"/>
          <w:szCs w:val="24"/>
        </w:rPr>
        <w:t xml:space="preserve">orking </w:t>
      </w:r>
      <w:r w:rsidR="00CE0BC4">
        <w:rPr>
          <w:rFonts w:ascii="Arial" w:hAnsi="Arial" w:cs="Arial"/>
          <w:sz w:val="24"/>
          <w:szCs w:val="24"/>
        </w:rPr>
        <w:t>G</w:t>
      </w:r>
      <w:r w:rsidR="007B044A">
        <w:rPr>
          <w:rFonts w:ascii="Arial" w:hAnsi="Arial" w:cs="Arial"/>
          <w:sz w:val="24"/>
          <w:szCs w:val="24"/>
        </w:rPr>
        <w:t>roup to provide an opportunity to discuss the findings</w:t>
      </w:r>
      <w:r w:rsidR="0020516B">
        <w:rPr>
          <w:rFonts w:ascii="Arial" w:hAnsi="Arial" w:cs="Arial"/>
          <w:sz w:val="24"/>
          <w:szCs w:val="24"/>
        </w:rPr>
        <w:t xml:space="preserve"> and provide feedback</w:t>
      </w:r>
      <w:r w:rsidR="007B044A">
        <w:rPr>
          <w:rFonts w:ascii="Arial" w:hAnsi="Arial" w:cs="Arial"/>
          <w:sz w:val="24"/>
          <w:szCs w:val="24"/>
        </w:rPr>
        <w:t xml:space="preserve">, before producing </w:t>
      </w:r>
      <w:r>
        <w:rPr>
          <w:rFonts w:ascii="Arial" w:hAnsi="Arial" w:cs="Arial"/>
          <w:sz w:val="24"/>
          <w:szCs w:val="24"/>
        </w:rPr>
        <w:t>the project</w:t>
      </w:r>
      <w:r w:rsidR="007B044A">
        <w:rPr>
          <w:rFonts w:ascii="Arial" w:hAnsi="Arial" w:cs="Arial"/>
          <w:sz w:val="24"/>
          <w:szCs w:val="24"/>
        </w:rPr>
        <w:t xml:space="preserve"> report. The report should meet Natural England’s Commissioned Report Writing Guidance (provided on appointment).</w:t>
      </w:r>
      <w:r w:rsidR="00A46504">
        <w:rPr>
          <w:rFonts w:ascii="Arial" w:hAnsi="Arial" w:cs="Arial"/>
          <w:sz w:val="24"/>
          <w:szCs w:val="24"/>
        </w:rPr>
        <w:t xml:space="preserve"> The report content should include:</w:t>
      </w:r>
    </w:p>
    <w:p w14:paraId="16F5B5E8" w14:textId="77777777" w:rsidR="00EA65B3" w:rsidRDefault="00EA65B3">
      <w:pPr>
        <w:rPr>
          <w:rFonts w:ascii="Arial" w:hAnsi="Arial" w:cs="Arial"/>
          <w:sz w:val="24"/>
          <w:szCs w:val="24"/>
        </w:rPr>
      </w:pPr>
    </w:p>
    <w:p w14:paraId="18404C4A" w14:textId="11CD7D52" w:rsidR="0016201A" w:rsidRDefault="00A40506" w:rsidP="0016201A">
      <w:pPr>
        <w:pStyle w:val="ListParagraph"/>
        <w:numPr>
          <w:ilvl w:val="0"/>
          <w:numId w:val="47"/>
        </w:numPr>
        <w:rPr>
          <w:rFonts w:ascii="Arial" w:hAnsi="Arial" w:cs="Arial"/>
          <w:sz w:val="24"/>
          <w:szCs w:val="24"/>
        </w:rPr>
      </w:pPr>
      <w:r>
        <w:rPr>
          <w:rFonts w:ascii="Arial" w:hAnsi="Arial" w:cs="Arial"/>
          <w:sz w:val="24"/>
          <w:szCs w:val="24"/>
        </w:rPr>
        <w:t>A suggested apportionment methodology</w:t>
      </w:r>
      <w:r w:rsidR="00DD6D13">
        <w:rPr>
          <w:rFonts w:ascii="Arial" w:hAnsi="Arial" w:cs="Arial"/>
          <w:sz w:val="24"/>
          <w:szCs w:val="24"/>
        </w:rPr>
        <w:t xml:space="preserve">. </w:t>
      </w:r>
    </w:p>
    <w:p w14:paraId="17F51027" w14:textId="4E144151" w:rsidR="00A40506" w:rsidRDefault="00A40506" w:rsidP="0016201A">
      <w:pPr>
        <w:pStyle w:val="ListParagraph"/>
        <w:numPr>
          <w:ilvl w:val="0"/>
          <w:numId w:val="47"/>
        </w:numPr>
        <w:rPr>
          <w:rFonts w:ascii="Arial" w:hAnsi="Arial" w:cs="Arial"/>
          <w:sz w:val="24"/>
          <w:szCs w:val="24"/>
        </w:rPr>
      </w:pPr>
      <w:r>
        <w:rPr>
          <w:rFonts w:ascii="Arial" w:hAnsi="Arial" w:cs="Arial"/>
          <w:sz w:val="24"/>
          <w:szCs w:val="24"/>
        </w:rPr>
        <w:t xml:space="preserve">Key issues / limitations to the approach </w:t>
      </w:r>
      <w:r w:rsidR="007771BF">
        <w:rPr>
          <w:rFonts w:ascii="Arial" w:hAnsi="Arial" w:cs="Arial"/>
          <w:sz w:val="24"/>
          <w:szCs w:val="24"/>
        </w:rPr>
        <w:t xml:space="preserve">– including incidences where a character-based approach to target apportionment may not work in practice (e.g. targets which may not be directly linked to physical landscape features/assets). </w:t>
      </w:r>
    </w:p>
    <w:p w14:paraId="4292024E" w14:textId="34976CCB" w:rsidR="00A40506" w:rsidRDefault="00A40506" w:rsidP="0016201A">
      <w:pPr>
        <w:pStyle w:val="ListParagraph"/>
        <w:numPr>
          <w:ilvl w:val="0"/>
          <w:numId w:val="47"/>
        </w:numPr>
        <w:rPr>
          <w:rFonts w:ascii="Arial" w:hAnsi="Arial" w:cs="Arial"/>
          <w:sz w:val="24"/>
          <w:szCs w:val="24"/>
        </w:rPr>
      </w:pPr>
      <w:r>
        <w:rPr>
          <w:rFonts w:ascii="Arial" w:hAnsi="Arial" w:cs="Arial"/>
          <w:sz w:val="24"/>
          <w:szCs w:val="24"/>
        </w:rPr>
        <w:t>Results of the pilot testing</w:t>
      </w:r>
      <w:r w:rsidR="00DD6D13">
        <w:rPr>
          <w:rFonts w:ascii="Arial" w:hAnsi="Arial" w:cs="Arial"/>
          <w:sz w:val="24"/>
          <w:szCs w:val="24"/>
        </w:rPr>
        <w:t>.</w:t>
      </w:r>
      <w:r>
        <w:rPr>
          <w:rFonts w:ascii="Arial" w:hAnsi="Arial" w:cs="Arial"/>
          <w:sz w:val="24"/>
          <w:szCs w:val="24"/>
        </w:rPr>
        <w:t xml:space="preserve"> </w:t>
      </w:r>
    </w:p>
    <w:p w14:paraId="051CC6CC" w14:textId="30358149" w:rsidR="00A40506" w:rsidRPr="00A40506" w:rsidRDefault="00A40506" w:rsidP="00A40506">
      <w:pPr>
        <w:pStyle w:val="ListParagraph"/>
        <w:numPr>
          <w:ilvl w:val="0"/>
          <w:numId w:val="47"/>
        </w:numPr>
        <w:rPr>
          <w:rFonts w:ascii="Arial" w:hAnsi="Arial" w:cs="Arial"/>
          <w:sz w:val="24"/>
          <w:szCs w:val="24"/>
        </w:rPr>
      </w:pPr>
      <w:r>
        <w:rPr>
          <w:rFonts w:ascii="Arial" w:hAnsi="Arial" w:cs="Arial"/>
          <w:sz w:val="24"/>
          <w:szCs w:val="24"/>
        </w:rPr>
        <w:t>Recommendations for the Stage 2 contract (</w:t>
      </w:r>
      <w:r w:rsidR="00F85071">
        <w:rPr>
          <w:rFonts w:ascii="Arial" w:hAnsi="Arial" w:cs="Arial"/>
          <w:sz w:val="24"/>
          <w:szCs w:val="24"/>
        </w:rPr>
        <w:t xml:space="preserve">full </w:t>
      </w:r>
      <w:r>
        <w:rPr>
          <w:rFonts w:ascii="Arial" w:hAnsi="Arial" w:cs="Arial"/>
          <w:sz w:val="24"/>
          <w:szCs w:val="24"/>
        </w:rPr>
        <w:t>pilot testing)</w:t>
      </w:r>
      <w:r w:rsidR="00DD6D13">
        <w:rPr>
          <w:rFonts w:ascii="Arial" w:hAnsi="Arial" w:cs="Arial"/>
          <w:sz w:val="24"/>
          <w:szCs w:val="24"/>
        </w:rPr>
        <w:t>.</w:t>
      </w:r>
    </w:p>
    <w:p w14:paraId="4AFEAC73" w14:textId="77777777" w:rsidR="0015445B" w:rsidRDefault="0015445B" w:rsidP="0015445B">
      <w:pPr>
        <w:rPr>
          <w:rFonts w:ascii="Arial" w:hAnsi="Arial"/>
          <w:b/>
          <w:bCs/>
          <w:color w:val="000000"/>
          <w:sz w:val="20"/>
        </w:rPr>
      </w:pPr>
    </w:p>
    <w:p w14:paraId="0D864481" w14:textId="273A4CB7" w:rsidR="0015445B" w:rsidRDefault="0015445B" w:rsidP="0015445B">
      <w:pPr>
        <w:rPr>
          <w:rFonts w:ascii="Arial" w:hAnsi="Arial" w:cs="Arial"/>
          <w:b/>
          <w:bCs/>
          <w:sz w:val="24"/>
          <w:szCs w:val="24"/>
        </w:rPr>
      </w:pPr>
      <w:r w:rsidRPr="0015445B">
        <w:rPr>
          <w:rFonts w:ascii="Arial" w:hAnsi="Arial" w:cs="Arial"/>
          <w:b/>
          <w:bCs/>
          <w:sz w:val="24"/>
          <w:szCs w:val="24"/>
        </w:rPr>
        <w:t xml:space="preserve">Summary of required outputs </w:t>
      </w:r>
    </w:p>
    <w:p w14:paraId="09A7F908" w14:textId="77777777" w:rsidR="00516EDB" w:rsidRDefault="00516EDB" w:rsidP="0015445B">
      <w:pPr>
        <w:rPr>
          <w:rFonts w:ascii="Arial" w:hAnsi="Arial" w:cs="Arial"/>
          <w:b/>
          <w:bCs/>
          <w:sz w:val="24"/>
          <w:szCs w:val="24"/>
        </w:rPr>
      </w:pPr>
    </w:p>
    <w:p w14:paraId="0BA2E4F5" w14:textId="0484FA0E" w:rsidR="00F76E11" w:rsidRDefault="00F76E11" w:rsidP="0015445B">
      <w:pPr>
        <w:rPr>
          <w:rFonts w:ascii="Arial" w:hAnsi="Arial" w:cs="Arial"/>
          <w:sz w:val="24"/>
          <w:szCs w:val="24"/>
        </w:rPr>
      </w:pPr>
      <w:r>
        <w:rPr>
          <w:rFonts w:ascii="Arial" w:hAnsi="Arial" w:cs="Arial"/>
          <w:sz w:val="24"/>
          <w:szCs w:val="24"/>
        </w:rPr>
        <w:t>This contract will require the following outputs:</w:t>
      </w:r>
    </w:p>
    <w:p w14:paraId="7C79AF1E" w14:textId="63400F67" w:rsidR="00F76E11" w:rsidRDefault="00F76E11" w:rsidP="0015445B">
      <w:pPr>
        <w:rPr>
          <w:rFonts w:ascii="Arial" w:hAnsi="Arial" w:cs="Arial"/>
          <w:sz w:val="24"/>
          <w:szCs w:val="24"/>
        </w:rPr>
      </w:pPr>
    </w:p>
    <w:p w14:paraId="2B9BC5D9" w14:textId="6ECFF6E2" w:rsidR="00F76E11" w:rsidRDefault="00F76E11" w:rsidP="00F76E11">
      <w:pPr>
        <w:pStyle w:val="ListParagraph"/>
        <w:numPr>
          <w:ilvl w:val="0"/>
          <w:numId w:val="49"/>
        </w:numPr>
        <w:rPr>
          <w:rFonts w:ascii="Arial" w:hAnsi="Arial" w:cs="Arial"/>
          <w:sz w:val="24"/>
          <w:szCs w:val="24"/>
        </w:rPr>
      </w:pPr>
      <w:r>
        <w:rPr>
          <w:rFonts w:ascii="Arial" w:hAnsi="Arial" w:cs="Arial"/>
          <w:sz w:val="24"/>
          <w:szCs w:val="24"/>
        </w:rPr>
        <w:t>A draft proposal for an apportionment approach produced at the end of Stage 1, to be tested under Stage 2.  This draft should be produced in Word format and presented to the project Steering Group at a virtual meeting</w:t>
      </w:r>
      <w:r w:rsidR="001F62DA">
        <w:rPr>
          <w:rFonts w:ascii="Arial" w:hAnsi="Arial" w:cs="Arial"/>
          <w:sz w:val="24"/>
          <w:szCs w:val="24"/>
        </w:rPr>
        <w:t xml:space="preserve"> for discussion.  The contractor should take account of any feedback and amend the proposal before testing if required.</w:t>
      </w:r>
    </w:p>
    <w:p w14:paraId="6835051D" w14:textId="3CC2939E" w:rsidR="00F76E11" w:rsidRDefault="00F76E11" w:rsidP="00F76E11">
      <w:pPr>
        <w:pStyle w:val="ListParagraph"/>
        <w:numPr>
          <w:ilvl w:val="0"/>
          <w:numId w:val="49"/>
        </w:numPr>
        <w:rPr>
          <w:rFonts w:ascii="Arial" w:hAnsi="Arial" w:cs="Arial"/>
          <w:sz w:val="24"/>
          <w:szCs w:val="24"/>
        </w:rPr>
      </w:pPr>
      <w:r>
        <w:rPr>
          <w:rFonts w:ascii="Arial" w:hAnsi="Arial" w:cs="Arial"/>
          <w:sz w:val="24"/>
          <w:szCs w:val="24"/>
        </w:rPr>
        <w:t xml:space="preserve">Results of the testing undertaken under Stage 2, set out in a paper and presented to the Outcomes Framework External Working Group (virtual meeting). </w:t>
      </w:r>
    </w:p>
    <w:p w14:paraId="0FA5E519" w14:textId="6C38D586" w:rsidR="00F76E11" w:rsidRDefault="00F76E11" w:rsidP="00F76E11">
      <w:pPr>
        <w:pStyle w:val="ListParagraph"/>
        <w:numPr>
          <w:ilvl w:val="0"/>
          <w:numId w:val="49"/>
        </w:numPr>
        <w:rPr>
          <w:rFonts w:ascii="Arial" w:hAnsi="Arial" w:cs="Arial"/>
          <w:sz w:val="24"/>
          <w:szCs w:val="24"/>
        </w:rPr>
      </w:pPr>
      <w:r>
        <w:rPr>
          <w:rFonts w:ascii="Arial" w:hAnsi="Arial" w:cs="Arial"/>
          <w:sz w:val="24"/>
          <w:szCs w:val="24"/>
        </w:rPr>
        <w:t>A draft report (Stage 3) encompassing the above outputs and setting out recommendations</w:t>
      </w:r>
      <w:r w:rsidR="007D09F2">
        <w:rPr>
          <w:rFonts w:ascii="Arial" w:hAnsi="Arial" w:cs="Arial"/>
          <w:sz w:val="24"/>
          <w:szCs w:val="24"/>
        </w:rPr>
        <w:t xml:space="preserve"> and key issues/limitations</w:t>
      </w:r>
      <w:r>
        <w:rPr>
          <w:rFonts w:ascii="Arial" w:hAnsi="Arial" w:cs="Arial"/>
          <w:sz w:val="24"/>
          <w:szCs w:val="24"/>
        </w:rPr>
        <w:t>.  The draft should be circulated electronically for Steering Group comments</w:t>
      </w:r>
      <w:r w:rsidR="00516EDB">
        <w:rPr>
          <w:rFonts w:ascii="Arial" w:hAnsi="Arial" w:cs="Arial"/>
          <w:sz w:val="24"/>
          <w:szCs w:val="24"/>
        </w:rPr>
        <w:t>.</w:t>
      </w:r>
      <w:r>
        <w:rPr>
          <w:rFonts w:ascii="Arial" w:hAnsi="Arial" w:cs="Arial"/>
          <w:sz w:val="24"/>
          <w:szCs w:val="24"/>
        </w:rPr>
        <w:t xml:space="preserve"> </w:t>
      </w:r>
    </w:p>
    <w:p w14:paraId="6EC826FF" w14:textId="75980DAB" w:rsidR="00516EDB" w:rsidRPr="00F76E11" w:rsidRDefault="00516EDB" w:rsidP="00F76E11">
      <w:pPr>
        <w:pStyle w:val="ListParagraph"/>
        <w:numPr>
          <w:ilvl w:val="0"/>
          <w:numId w:val="49"/>
        </w:numPr>
        <w:rPr>
          <w:rFonts w:ascii="Arial" w:hAnsi="Arial" w:cs="Arial"/>
          <w:sz w:val="24"/>
          <w:szCs w:val="24"/>
        </w:rPr>
      </w:pPr>
      <w:r>
        <w:rPr>
          <w:rFonts w:ascii="Arial" w:hAnsi="Arial" w:cs="Arial"/>
          <w:sz w:val="24"/>
          <w:szCs w:val="24"/>
        </w:rPr>
        <w:lastRenderedPageBreak/>
        <w:t>Final report that takes account of the Project Steering Group comments, produced in both PDF and Word format.</w:t>
      </w:r>
    </w:p>
    <w:p w14:paraId="682E4C88" w14:textId="77777777" w:rsidR="00972CA6" w:rsidRDefault="00972CA6">
      <w:pPr>
        <w:rPr>
          <w:rFonts w:ascii="Arial" w:hAnsi="Arial" w:cs="Arial"/>
          <w:b/>
          <w:bCs/>
          <w:sz w:val="24"/>
          <w:szCs w:val="24"/>
        </w:rPr>
      </w:pPr>
    </w:p>
    <w:p w14:paraId="64E81C9D" w14:textId="24799AA4" w:rsidR="00BC0A1C" w:rsidRDefault="00C02EDC">
      <w:pPr>
        <w:rPr>
          <w:rFonts w:ascii="Arial" w:hAnsi="Arial" w:cs="Arial"/>
          <w:b/>
          <w:bCs/>
          <w:sz w:val="24"/>
          <w:szCs w:val="24"/>
        </w:rPr>
      </w:pPr>
      <w:r>
        <w:rPr>
          <w:rFonts w:ascii="Arial" w:hAnsi="Arial" w:cs="Arial"/>
          <w:b/>
          <w:bCs/>
          <w:sz w:val="24"/>
          <w:szCs w:val="24"/>
        </w:rPr>
        <w:t>Meetings</w:t>
      </w:r>
    </w:p>
    <w:p w14:paraId="3BD3B123" w14:textId="77777777" w:rsidR="00EA1263" w:rsidRDefault="00EA1263">
      <w:pPr>
        <w:rPr>
          <w:rFonts w:ascii="Arial" w:hAnsi="Arial" w:cs="Arial"/>
          <w:b/>
          <w:bCs/>
          <w:sz w:val="24"/>
          <w:szCs w:val="24"/>
        </w:rPr>
      </w:pPr>
    </w:p>
    <w:p w14:paraId="0E966585" w14:textId="327E0CA5" w:rsidR="005052DD" w:rsidRPr="00EF1361" w:rsidRDefault="005052DD" w:rsidP="005052DD">
      <w:pPr>
        <w:rPr>
          <w:rFonts w:ascii="Arial" w:hAnsi="Arial" w:cs="Arial"/>
          <w:sz w:val="24"/>
          <w:szCs w:val="24"/>
        </w:rPr>
      </w:pPr>
      <w:r>
        <w:rPr>
          <w:rFonts w:ascii="Arial" w:hAnsi="Arial" w:cs="Arial"/>
          <w:sz w:val="24"/>
          <w:szCs w:val="24"/>
        </w:rPr>
        <w:t>Meetings and key contact points should be built into the tender response, including</w:t>
      </w:r>
      <w:r w:rsidRPr="00EF1361">
        <w:rPr>
          <w:rFonts w:ascii="Arial" w:hAnsi="Arial" w:cs="Arial"/>
          <w:sz w:val="24"/>
          <w:szCs w:val="24"/>
        </w:rPr>
        <w:t xml:space="preserve">: </w:t>
      </w:r>
    </w:p>
    <w:p w14:paraId="3AC158A3" w14:textId="3AF73F36" w:rsidR="005052DD" w:rsidRDefault="005052DD" w:rsidP="005052DD">
      <w:pPr>
        <w:pStyle w:val="ListParagraph"/>
        <w:numPr>
          <w:ilvl w:val="0"/>
          <w:numId w:val="39"/>
        </w:numPr>
        <w:textAlignment w:val="baseline"/>
        <w:rPr>
          <w:rFonts w:ascii="Arial" w:hAnsi="Arial" w:cs="Arial"/>
          <w:sz w:val="24"/>
          <w:szCs w:val="24"/>
        </w:rPr>
      </w:pPr>
      <w:r w:rsidRPr="00EF1361">
        <w:rPr>
          <w:rFonts w:ascii="Arial" w:hAnsi="Arial" w:cs="Arial"/>
          <w:sz w:val="24"/>
          <w:szCs w:val="24"/>
        </w:rPr>
        <w:t>An initial inception meeting with N</w:t>
      </w:r>
      <w:r>
        <w:rPr>
          <w:rFonts w:ascii="Arial" w:hAnsi="Arial" w:cs="Arial"/>
          <w:sz w:val="24"/>
          <w:szCs w:val="24"/>
        </w:rPr>
        <w:t xml:space="preserve">atural </w:t>
      </w:r>
      <w:r w:rsidRPr="00EF1361">
        <w:rPr>
          <w:rFonts w:ascii="Arial" w:hAnsi="Arial" w:cs="Arial"/>
          <w:sz w:val="24"/>
          <w:szCs w:val="24"/>
        </w:rPr>
        <w:t>E</w:t>
      </w:r>
      <w:r>
        <w:rPr>
          <w:rFonts w:ascii="Arial" w:hAnsi="Arial" w:cs="Arial"/>
          <w:sz w:val="24"/>
          <w:szCs w:val="24"/>
        </w:rPr>
        <w:t>ngland, Defra, N</w:t>
      </w:r>
      <w:r w:rsidR="00972CA6">
        <w:rPr>
          <w:rFonts w:ascii="Arial" w:hAnsi="Arial" w:cs="Arial"/>
          <w:sz w:val="24"/>
          <w:szCs w:val="24"/>
        </w:rPr>
        <w:t xml:space="preserve">ational Association of </w:t>
      </w:r>
      <w:r>
        <w:rPr>
          <w:rFonts w:ascii="Arial" w:hAnsi="Arial" w:cs="Arial"/>
          <w:sz w:val="24"/>
          <w:szCs w:val="24"/>
        </w:rPr>
        <w:t>AONB</w:t>
      </w:r>
      <w:r w:rsidR="00972CA6">
        <w:rPr>
          <w:rFonts w:ascii="Arial" w:hAnsi="Arial" w:cs="Arial"/>
          <w:sz w:val="24"/>
          <w:szCs w:val="24"/>
        </w:rPr>
        <w:t>s</w:t>
      </w:r>
      <w:r>
        <w:rPr>
          <w:rFonts w:ascii="Arial" w:hAnsi="Arial" w:cs="Arial"/>
          <w:sz w:val="24"/>
          <w:szCs w:val="24"/>
        </w:rPr>
        <w:t xml:space="preserve"> and N</w:t>
      </w:r>
      <w:r w:rsidR="00972CA6">
        <w:rPr>
          <w:rFonts w:ascii="Arial" w:hAnsi="Arial" w:cs="Arial"/>
          <w:sz w:val="24"/>
          <w:szCs w:val="24"/>
        </w:rPr>
        <w:t xml:space="preserve">ational </w:t>
      </w:r>
      <w:r>
        <w:rPr>
          <w:rFonts w:ascii="Arial" w:hAnsi="Arial" w:cs="Arial"/>
          <w:sz w:val="24"/>
          <w:szCs w:val="24"/>
        </w:rPr>
        <w:t>P</w:t>
      </w:r>
      <w:r w:rsidR="00972CA6">
        <w:rPr>
          <w:rFonts w:ascii="Arial" w:hAnsi="Arial" w:cs="Arial"/>
          <w:sz w:val="24"/>
          <w:szCs w:val="24"/>
        </w:rPr>
        <w:t xml:space="preserve">arks </w:t>
      </w:r>
      <w:r>
        <w:rPr>
          <w:rFonts w:ascii="Arial" w:hAnsi="Arial" w:cs="Arial"/>
          <w:sz w:val="24"/>
          <w:szCs w:val="24"/>
        </w:rPr>
        <w:t>E</w:t>
      </w:r>
      <w:r w:rsidR="00972CA6">
        <w:rPr>
          <w:rFonts w:ascii="Arial" w:hAnsi="Arial" w:cs="Arial"/>
          <w:sz w:val="24"/>
          <w:szCs w:val="24"/>
        </w:rPr>
        <w:t>ngland</w:t>
      </w:r>
      <w:r>
        <w:rPr>
          <w:rFonts w:ascii="Arial" w:hAnsi="Arial" w:cs="Arial"/>
          <w:sz w:val="24"/>
          <w:szCs w:val="24"/>
        </w:rPr>
        <w:t xml:space="preserve"> (Steering Group)</w:t>
      </w:r>
      <w:r w:rsidRPr="00EF1361">
        <w:rPr>
          <w:rFonts w:ascii="Arial" w:hAnsi="Arial" w:cs="Arial"/>
          <w:sz w:val="24"/>
          <w:szCs w:val="24"/>
        </w:rPr>
        <w:t xml:space="preserve"> to confirm the scope of the work and the steps the contractor intends to meet the project requirements.</w:t>
      </w:r>
    </w:p>
    <w:p w14:paraId="00F055BC" w14:textId="63195DDA" w:rsidR="005052DD" w:rsidRDefault="005052DD" w:rsidP="005052DD">
      <w:pPr>
        <w:pStyle w:val="ListParagraph"/>
        <w:numPr>
          <w:ilvl w:val="0"/>
          <w:numId w:val="39"/>
        </w:numPr>
        <w:textAlignment w:val="baseline"/>
        <w:rPr>
          <w:rFonts w:ascii="Arial" w:hAnsi="Arial" w:cs="Arial"/>
          <w:sz w:val="24"/>
          <w:szCs w:val="24"/>
        </w:rPr>
      </w:pPr>
      <w:r>
        <w:rPr>
          <w:rFonts w:ascii="Arial" w:hAnsi="Arial" w:cs="Arial"/>
          <w:sz w:val="24"/>
          <w:szCs w:val="24"/>
        </w:rPr>
        <w:t>A virtual meeting with the Steering Group at the end of Stage 1</w:t>
      </w:r>
      <w:r w:rsidR="00D34D0D">
        <w:rPr>
          <w:rFonts w:ascii="Arial" w:hAnsi="Arial" w:cs="Arial"/>
          <w:sz w:val="24"/>
          <w:szCs w:val="24"/>
        </w:rPr>
        <w:t>.</w:t>
      </w:r>
    </w:p>
    <w:p w14:paraId="795B2538" w14:textId="5F3260C4" w:rsidR="005052DD" w:rsidRDefault="005052DD" w:rsidP="005052DD">
      <w:pPr>
        <w:pStyle w:val="ListParagraph"/>
        <w:numPr>
          <w:ilvl w:val="0"/>
          <w:numId w:val="39"/>
        </w:numPr>
        <w:textAlignment w:val="baseline"/>
        <w:rPr>
          <w:rFonts w:ascii="Arial" w:hAnsi="Arial" w:cs="Arial"/>
          <w:sz w:val="24"/>
          <w:szCs w:val="24"/>
        </w:rPr>
      </w:pPr>
      <w:r>
        <w:rPr>
          <w:rFonts w:ascii="Arial" w:hAnsi="Arial" w:cs="Arial"/>
          <w:sz w:val="24"/>
          <w:szCs w:val="24"/>
        </w:rPr>
        <w:t>A virtual meeting with the Outcomes Framework’s External Working Group at the end of Stage 2</w:t>
      </w:r>
      <w:r w:rsidR="00D34D0D">
        <w:rPr>
          <w:rFonts w:ascii="Arial" w:hAnsi="Arial" w:cs="Arial"/>
          <w:sz w:val="24"/>
          <w:szCs w:val="24"/>
        </w:rPr>
        <w:t>.</w:t>
      </w:r>
    </w:p>
    <w:p w14:paraId="5D9940C9" w14:textId="30FFDE06" w:rsidR="005052DD" w:rsidRPr="00EF1361" w:rsidRDefault="005052DD" w:rsidP="005052DD">
      <w:pPr>
        <w:pStyle w:val="ListParagraph"/>
        <w:numPr>
          <w:ilvl w:val="0"/>
          <w:numId w:val="39"/>
        </w:numPr>
        <w:textAlignment w:val="baseline"/>
        <w:rPr>
          <w:rFonts w:ascii="Arial" w:hAnsi="Arial" w:cs="Arial"/>
          <w:sz w:val="24"/>
          <w:szCs w:val="24"/>
        </w:rPr>
      </w:pPr>
      <w:r>
        <w:rPr>
          <w:rFonts w:ascii="Arial" w:hAnsi="Arial" w:cs="Arial"/>
          <w:sz w:val="24"/>
          <w:szCs w:val="24"/>
        </w:rPr>
        <w:t xml:space="preserve">A final virtual meeting with the Steering Group to present the draft report. </w:t>
      </w:r>
    </w:p>
    <w:p w14:paraId="51A98F5A" w14:textId="77777777" w:rsidR="005052DD" w:rsidRDefault="005052DD" w:rsidP="005052DD">
      <w:pPr>
        <w:textAlignment w:val="baseline"/>
        <w:rPr>
          <w:rFonts w:ascii="Arial" w:hAnsi="Arial" w:cs="Arial"/>
          <w:sz w:val="24"/>
          <w:szCs w:val="24"/>
        </w:rPr>
      </w:pPr>
    </w:p>
    <w:p w14:paraId="26723D55" w14:textId="44678015" w:rsidR="005052DD" w:rsidRPr="007E0E95" w:rsidRDefault="005052DD" w:rsidP="005052DD">
      <w:pPr>
        <w:textAlignment w:val="baseline"/>
      </w:pPr>
      <w:r w:rsidRPr="005052DD">
        <w:rPr>
          <w:rFonts w:ascii="Arial" w:hAnsi="Arial" w:cs="Arial"/>
          <w:sz w:val="24"/>
          <w:szCs w:val="24"/>
        </w:rPr>
        <w:t xml:space="preserve">E-mail or phone liaison with the Project Manager will take place on an ad hoc basis as the work progresses. </w:t>
      </w:r>
    </w:p>
    <w:p w14:paraId="4F57D464" w14:textId="77777777" w:rsidR="001F62DA" w:rsidRDefault="001F62DA">
      <w:pPr>
        <w:rPr>
          <w:rFonts w:ascii="Arial" w:hAnsi="Arial" w:cs="Arial"/>
          <w:b/>
          <w:bCs/>
          <w:sz w:val="24"/>
          <w:szCs w:val="24"/>
        </w:rPr>
      </w:pPr>
    </w:p>
    <w:p w14:paraId="3498643D" w14:textId="6DCCF322" w:rsidR="00BE4F44" w:rsidRPr="00EF1361" w:rsidRDefault="00BE4F44" w:rsidP="00002600">
      <w:pPr>
        <w:pStyle w:val="Numberedsections"/>
      </w:pPr>
      <w:r w:rsidRPr="00EF1361">
        <w:t xml:space="preserve">C. </w:t>
      </w:r>
      <w:r w:rsidR="00FB70FA">
        <w:t xml:space="preserve"> </w:t>
      </w:r>
      <w:r w:rsidRPr="00EF1361">
        <w:t>Skills requirements</w:t>
      </w:r>
    </w:p>
    <w:p w14:paraId="5950718F" w14:textId="0105F74A" w:rsidR="00BE4F44" w:rsidRPr="00EF1361" w:rsidRDefault="00BE4F44">
      <w:pPr>
        <w:rPr>
          <w:rFonts w:ascii="Arial" w:hAnsi="Arial" w:cs="Arial"/>
          <w:b/>
          <w:color w:val="000000" w:themeColor="text1"/>
          <w:sz w:val="24"/>
          <w:szCs w:val="24"/>
        </w:rPr>
      </w:pPr>
    </w:p>
    <w:p w14:paraId="75D0EE1B" w14:textId="3D016FDB" w:rsidR="00BE4F44" w:rsidRPr="00EF1361" w:rsidRDefault="00BE4F44" w:rsidP="000F51B7">
      <w:pPr>
        <w:pStyle w:val="AEmaintext"/>
        <w:rPr>
          <w:bCs/>
        </w:rPr>
      </w:pPr>
      <w:r w:rsidRPr="00EF1361">
        <w:rPr>
          <w:bCs/>
        </w:rPr>
        <w:t xml:space="preserve">To cover the work required, we are looking for a professional </w:t>
      </w:r>
      <w:r w:rsidR="005702AD">
        <w:rPr>
          <w:bCs/>
        </w:rPr>
        <w:t>contractor/</w:t>
      </w:r>
      <w:r w:rsidRPr="00EF1361">
        <w:rPr>
          <w:bCs/>
        </w:rPr>
        <w:t>consultant</w:t>
      </w:r>
      <w:r w:rsidR="005702AD">
        <w:rPr>
          <w:bCs/>
        </w:rPr>
        <w:t xml:space="preserve"> </w:t>
      </w:r>
      <w:r w:rsidRPr="00EF1361">
        <w:rPr>
          <w:bCs/>
        </w:rPr>
        <w:t>with the following skills and experience. Please provide evidence to support this:</w:t>
      </w:r>
    </w:p>
    <w:p w14:paraId="6B4B7053" w14:textId="77777777" w:rsidR="00BE4F44" w:rsidRPr="00EF1361" w:rsidRDefault="00BE4F44">
      <w:pPr>
        <w:pStyle w:val="AEmaintext"/>
        <w:rPr>
          <w:bCs/>
        </w:rPr>
      </w:pPr>
    </w:p>
    <w:p w14:paraId="48211D5B" w14:textId="77777777" w:rsidR="00BE4F44" w:rsidRPr="00EF1361" w:rsidRDefault="00BE4F44" w:rsidP="00457943">
      <w:pPr>
        <w:pStyle w:val="AEmaintext"/>
        <w:numPr>
          <w:ilvl w:val="0"/>
          <w:numId w:val="50"/>
        </w:numPr>
        <w:tabs>
          <w:tab w:val="left" w:pos="426"/>
        </w:tabs>
      </w:pPr>
      <w:r w:rsidRPr="00EF1361">
        <w:t>Research and analytical skills.</w:t>
      </w:r>
    </w:p>
    <w:p w14:paraId="397019FB" w14:textId="77777777" w:rsidR="00BE4F44" w:rsidRPr="00EF1361" w:rsidRDefault="00BE4F44">
      <w:pPr>
        <w:pStyle w:val="AEmaintext"/>
        <w:ind w:left="360"/>
      </w:pPr>
    </w:p>
    <w:p w14:paraId="7974D728" w14:textId="3665ADF8" w:rsidR="00BE4F44" w:rsidRPr="00EF1361" w:rsidRDefault="00F2198F" w:rsidP="00457943">
      <w:pPr>
        <w:pStyle w:val="AEmaintext"/>
        <w:numPr>
          <w:ilvl w:val="0"/>
          <w:numId w:val="50"/>
        </w:numPr>
        <w:ind w:left="426" w:hanging="426"/>
      </w:pPr>
      <w:r w:rsidRPr="00EF1361">
        <w:t>K</w:t>
      </w:r>
      <w:r w:rsidR="00BE4F44" w:rsidRPr="00EF1361">
        <w:t xml:space="preserve">nowledge of </w:t>
      </w:r>
      <w:r w:rsidRPr="00EF1361">
        <w:t>protected landscapes</w:t>
      </w:r>
      <w:r w:rsidR="006123B7" w:rsidRPr="00EF1361">
        <w:t xml:space="preserve">, including </w:t>
      </w:r>
      <w:r w:rsidR="004B0A33" w:rsidRPr="00EF1361">
        <w:t xml:space="preserve">AONB/National Park </w:t>
      </w:r>
      <w:r w:rsidR="006123B7" w:rsidRPr="00EF1361">
        <w:t>management plan</w:t>
      </w:r>
      <w:r w:rsidR="004B0A33" w:rsidRPr="00EF1361">
        <w:t>s</w:t>
      </w:r>
      <w:r w:rsidR="006123B7" w:rsidRPr="00EF1361">
        <w:t xml:space="preserve"> </w:t>
      </w:r>
      <w:r w:rsidR="0025435B" w:rsidRPr="00EF1361">
        <w:t>and their planning / policy context.</w:t>
      </w:r>
    </w:p>
    <w:p w14:paraId="2DD6769C" w14:textId="77777777" w:rsidR="0058716C" w:rsidRPr="00B1368D" w:rsidRDefault="0058716C">
      <w:pPr>
        <w:pStyle w:val="ListParagraph"/>
        <w:rPr>
          <w:rFonts w:ascii="Arial" w:hAnsi="Arial" w:cs="Arial"/>
        </w:rPr>
      </w:pPr>
    </w:p>
    <w:p w14:paraId="0F579406" w14:textId="29B95408" w:rsidR="0058716C" w:rsidRPr="00EF1361" w:rsidRDefault="0058716C" w:rsidP="00457943">
      <w:pPr>
        <w:pStyle w:val="AEmaintext"/>
        <w:numPr>
          <w:ilvl w:val="0"/>
          <w:numId w:val="50"/>
        </w:numPr>
        <w:tabs>
          <w:tab w:val="left" w:pos="426"/>
        </w:tabs>
        <w:ind w:left="426" w:hanging="426"/>
      </w:pPr>
      <w:r w:rsidRPr="00EF1361">
        <w:t xml:space="preserve">Strong knowledge of the wider policy context – including the Landscapes Review, Environment Act and 25 Year Environment Plan/Environment Improvement Plan. </w:t>
      </w:r>
    </w:p>
    <w:p w14:paraId="31E92B13" w14:textId="77777777" w:rsidR="006123B7" w:rsidRPr="00EF1361" w:rsidRDefault="006123B7">
      <w:pPr>
        <w:pStyle w:val="AEmaintext"/>
        <w:ind w:left="360"/>
      </w:pPr>
    </w:p>
    <w:p w14:paraId="126EFF70" w14:textId="6694DB7C" w:rsidR="00BE4F44" w:rsidRPr="00EF1361" w:rsidRDefault="006123B7" w:rsidP="00457943">
      <w:pPr>
        <w:pStyle w:val="AEmaintext"/>
        <w:numPr>
          <w:ilvl w:val="0"/>
          <w:numId w:val="50"/>
        </w:numPr>
        <w:ind w:left="426" w:hanging="426"/>
      </w:pPr>
      <w:r w:rsidRPr="00EF1361">
        <w:t>K</w:t>
      </w:r>
      <w:r w:rsidR="00BE4F44" w:rsidRPr="00EF1361">
        <w:t xml:space="preserve">nowledge of </w:t>
      </w:r>
      <w:r w:rsidRPr="00EF1361">
        <w:t>landscape monitoring approaches</w:t>
      </w:r>
      <w:r w:rsidR="001625EC" w:rsidRPr="00EF1361">
        <w:t>, including State of the Park and State of the AONB reporting in particular</w:t>
      </w:r>
      <w:r w:rsidR="00BE4F44" w:rsidRPr="00EF1361">
        <w:t>.</w:t>
      </w:r>
    </w:p>
    <w:p w14:paraId="77B50F7E" w14:textId="77777777" w:rsidR="00853C04" w:rsidRPr="00EF1361" w:rsidRDefault="00853C04" w:rsidP="00B1368D">
      <w:pPr>
        <w:pStyle w:val="AEmaintext"/>
        <w:ind w:left="360"/>
      </w:pPr>
    </w:p>
    <w:p w14:paraId="03613115" w14:textId="782040BE" w:rsidR="00853C04" w:rsidRPr="00EF1361" w:rsidRDefault="00853C04" w:rsidP="00457943">
      <w:pPr>
        <w:pStyle w:val="AEmaintext"/>
        <w:numPr>
          <w:ilvl w:val="0"/>
          <w:numId w:val="50"/>
        </w:numPr>
        <w:tabs>
          <w:tab w:val="left" w:pos="426"/>
        </w:tabs>
      </w:pPr>
      <w:r w:rsidRPr="00EF1361">
        <w:t>Knowledge of landscape character and protected landscapes’ ‘special qualities’.</w:t>
      </w:r>
    </w:p>
    <w:p w14:paraId="1FA18167" w14:textId="77777777" w:rsidR="0025435B" w:rsidRPr="00B1368D" w:rsidRDefault="0025435B">
      <w:pPr>
        <w:pStyle w:val="ListParagraph"/>
        <w:rPr>
          <w:rFonts w:ascii="Arial" w:hAnsi="Arial" w:cs="Arial"/>
        </w:rPr>
      </w:pPr>
    </w:p>
    <w:p w14:paraId="7D076458" w14:textId="19A870A6" w:rsidR="0025435B" w:rsidRPr="00EF1361" w:rsidRDefault="0025435B" w:rsidP="00457943">
      <w:pPr>
        <w:pStyle w:val="AEmaintext"/>
        <w:numPr>
          <w:ilvl w:val="0"/>
          <w:numId w:val="50"/>
        </w:numPr>
        <w:tabs>
          <w:tab w:val="left" w:pos="426"/>
        </w:tabs>
        <w:ind w:left="426" w:hanging="426"/>
      </w:pPr>
      <w:r w:rsidRPr="00EF1361">
        <w:t xml:space="preserve">Good knowledge of the range of data and information relevant to monitoring environmental change – covering </w:t>
      </w:r>
      <w:r w:rsidR="00C02EDC">
        <w:t>aspects relevant to nature, climate, people and place</w:t>
      </w:r>
      <w:r w:rsidRPr="00EF1361">
        <w:t xml:space="preserve">. </w:t>
      </w:r>
    </w:p>
    <w:p w14:paraId="474A205D" w14:textId="77777777" w:rsidR="00BE4F44" w:rsidRPr="00EF1361" w:rsidRDefault="00BE4F44">
      <w:pPr>
        <w:pStyle w:val="AEmaintext"/>
        <w:ind w:left="360"/>
      </w:pPr>
    </w:p>
    <w:p w14:paraId="7F5BAAAA" w14:textId="560AF0C9" w:rsidR="00BE4F44" w:rsidRPr="00EF1361" w:rsidRDefault="00BE4F44" w:rsidP="00457943">
      <w:pPr>
        <w:pStyle w:val="AEmaintext"/>
        <w:numPr>
          <w:ilvl w:val="0"/>
          <w:numId w:val="50"/>
        </w:numPr>
        <w:tabs>
          <w:tab w:val="left" w:pos="426"/>
        </w:tabs>
      </w:pPr>
      <w:r w:rsidRPr="00EF1361">
        <w:t xml:space="preserve">Ability to write clear reports in relation to the environment and landscape. </w:t>
      </w:r>
    </w:p>
    <w:p w14:paraId="7AAF32F7" w14:textId="77777777" w:rsidR="00BE4F44" w:rsidRPr="00EF1361" w:rsidRDefault="00BE4F44">
      <w:pPr>
        <w:pStyle w:val="AEmaintext"/>
        <w:ind w:left="360"/>
      </w:pPr>
    </w:p>
    <w:p w14:paraId="2E432DA2" w14:textId="4D95181E" w:rsidR="00BE4F44" w:rsidRPr="00EF1361" w:rsidRDefault="00BE4F44" w:rsidP="00457943">
      <w:pPr>
        <w:pStyle w:val="AEmaintext"/>
        <w:numPr>
          <w:ilvl w:val="0"/>
          <w:numId w:val="50"/>
        </w:numPr>
        <w:tabs>
          <w:tab w:val="left" w:pos="426"/>
        </w:tabs>
      </w:pPr>
      <w:r w:rsidRPr="00EF1361">
        <w:t>Good project management skills and a track record of delivering contracts on time.</w:t>
      </w:r>
    </w:p>
    <w:p w14:paraId="6BCB21BE" w14:textId="77777777" w:rsidR="006123B7" w:rsidRPr="00EF1361" w:rsidRDefault="006123B7">
      <w:pPr>
        <w:pStyle w:val="AEmaintext"/>
        <w:ind w:left="360"/>
      </w:pPr>
    </w:p>
    <w:p w14:paraId="7B7DDFC5" w14:textId="02BA6052" w:rsidR="006123B7" w:rsidRPr="00EF1361" w:rsidRDefault="006123B7" w:rsidP="00457943">
      <w:pPr>
        <w:pStyle w:val="AEmaintext"/>
        <w:numPr>
          <w:ilvl w:val="0"/>
          <w:numId w:val="50"/>
        </w:numPr>
        <w:tabs>
          <w:tab w:val="left" w:pos="426"/>
        </w:tabs>
      </w:pPr>
      <w:r w:rsidRPr="00EF1361">
        <w:t>An awareness of the nature of Natural England’s and partners’ work.</w:t>
      </w:r>
    </w:p>
    <w:p w14:paraId="6E410E40" w14:textId="77777777" w:rsidR="00FB70FA" w:rsidRPr="00EF1361" w:rsidRDefault="00FB70FA">
      <w:pPr>
        <w:rPr>
          <w:rFonts w:ascii="Arial" w:hAnsi="Arial" w:cs="Arial"/>
          <w:b/>
          <w:color w:val="000000" w:themeColor="text1"/>
          <w:sz w:val="24"/>
          <w:szCs w:val="24"/>
        </w:rPr>
      </w:pPr>
    </w:p>
    <w:p w14:paraId="2581E5DC" w14:textId="5B191F27" w:rsidR="009C27AC" w:rsidRPr="00EF1361" w:rsidRDefault="00FB70FA" w:rsidP="00002600">
      <w:pPr>
        <w:pStyle w:val="Numberedsections"/>
      </w:pPr>
      <w:r>
        <w:t xml:space="preserve">D. </w:t>
      </w:r>
      <w:r w:rsidR="00DF2509" w:rsidRPr="00EF1361">
        <w:t>T</w:t>
      </w:r>
      <w:r w:rsidR="009C27AC" w:rsidRPr="00EF1361">
        <w:t>imescale</w:t>
      </w:r>
    </w:p>
    <w:p w14:paraId="79D4BC2D" w14:textId="77777777" w:rsidR="009C27AC" w:rsidRPr="00EF1361" w:rsidRDefault="009C27AC">
      <w:pPr>
        <w:rPr>
          <w:rFonts w:ascii="Arial" w:hAnsi="Arial" w:cs="Arial"/>
          <w:b/>
          <w:color w:val="000000" w:themeColor="text1"/>
          <w:sz w:val="24"/>
          <w:szCs w:val="24"/>
        </w:rPr>
      </w:pPr>
    </w:p>
    <w:p w14:paraId="01C0E09A" w14:textId="67B62D52" w:rsidR="00DF2509" w:rsidRPr="00EF1361" w:rsidRDefault="009C27AC">
      <w:pPr>
        <w:rPr>
          <w:rFonts w:ascii="Arial" w:hAnsi="Arial" w:cs="Arial"/>
          <w:sz w:val="24"/>
          <w:szCs w:val="24"/>
        </w:rPr>
      </w:pPr>
      <w:r w:rsidRPr="00EF1361">
        <w:rPr>
          <w:rFonts w:ascii="Arial" w:hAnsi="Arial" w:cs="Arial"/>
          <w:sz w:val="24"/>
          <w:szCs w:val="24"/>
        </w:rPr>
        <w:t xml:space="preserve">The contract </w:t>
      </w:r>
      <w:r w:rsidR="003360A9" w:rsidRPr="00EF1361">
        <w:rPr>
          <w:rFonts w:ascii="Arial" w:hAnsi="Arial" w:cs="Arial"/>
          <w:sz w:val="24"/>
          <w:szCs w:val="24"/>
        </w:rPr>
        <w:t xml:space="preserve">is anticipated </w:t>
      </w:r>
      <w:r w:rsidRPr="00EF1361">
        <w:rPr>
          <w:rFonts w:ascii="Arial" w:hAnsi="Arial" w:cs="Arial"/>
          <w:sz w:val="24"/>
          <w:szCs w:val="24"/>
        </w:rPr>
        <w:t xml:space="preserve">to </w:t>
      </w:r>
      <w:r w:rsidR="0096585D" w:rsidRPr="00EF1361">
        <w:rPr>
          <w:rFonts w:ascii="Arial" w:hAnsi="Arial" w:cs="Arial"/>
          <w:sz w:val="24"/>
          <w:szCs w:val="24"/>
        </w:rPr>
        <w:t xml:space="preserve">be awarded in </w:t>
      </w:r>
      <w:r w:rsidR="0015445B">
        <w:rPr>
          <w:rFonts w:ascii="Arial" w:hAnsi="Arial" w:cs="Arial"/>
          <w:sz w:val="24"/>
          <w:szCs w:val="24"/>
        </w:rPr>
        <w:t>September</w:t>
      </w:r>
      <w:r w:rsidR="0096585D" w:rsidRPr="00EF1361">
        <w:rPr>
          <w:rFonts w:ascii="Arial" w:hAnsi="Arial" w:cs="Arial"/>
          <w:sz w:val="24"/>
          <w:szCs w:val="24"/>
        </w:rPr>
        <w:t xml:space="preserve"> 2022, with work starting as soon as practical after that. The contract is expected to run until</w:t>
      </w:r>
      <w:r w:rsidRPr="00EF1361">
        <w:rPr>
          <w:rFonts w:ascii="Arial" w:hAnsi="Arial" w:cs="Arial"/>
          <w:sz w:val="24"/>
          <w:szCs w:val="24"/>
        </w:rPr>
        <w:t xml:space="preserve"> </w:t>
      </w:r>
      <w:r w:rsidR="0015445B">
        <w:rPr>
          <w:rFonts w:ascii="Arial" w:hAnsi="Arial" w:cs="Arial"/>
          <w:sz w:val="24"/>
          <w:szCs w:val="24"/>
        </w:rPr>
        <w:t>end of November 2022</w:t>
      </w:r>
      <w:r w:rsidR="002A6892" w:rsidRPr="00EF1361">
        <w:rPr>
          <w:rFonts w:ascii="Arial" w:hAnsi="Arial" w:cs="Arial"/>
          <w:color w:val="000000" w:themeColor="text1"/>
          <w:sz w:val="24"/>
          <w:szCs w:val="24"/>
        </w:rPr>
        <w:t>.</w:t>
      </w:r>
      <w:r w:rsidR="003360A9" w:rsidRPr="00EF1361">
        <w:rPr>
          <w:rFonts w:ascii="Arial" w:hAnsi="Arial" w:cs="Arial"/>
          <w:color w:val="FF0000"/>
          <w:sz w:val="24"/>
          <w:szCs w:val="24"/>
        </w:rPr>
        <w:t xml:space="preserve"> </w:t>
      </w:r>
      <w:r w:rsidR="00DF2509" w:rsidRPr="00EF1361">
        <w:rPr>
          <w:rFonts w:ascii="Arial" w:hAnsi="Arial" w:cs="Arial"/>
          <w:sz w:val="24"/>
          <w:szCs w:val="24"/>
        </w:rPr>
        <w:t xml:space="preserve">We may, at our </w:t>
      </w:r>
      <w:r w:rsidR="00DF2509" w:rsidRPr="00EF1361">
        <w:rPr>
          <w:rFonts w:ascii="Arial" w:hAnsi="Arial" w:cs="Arial"/>
          <w:sz w:val="24"/>
          <w:szCs w:val="24"/>
        </w:rPr>
        <w:lastRenderedPageBreak/>
        <w:t xml:space="preserve">sole discretion, extend this contract to include related or further work. Any extension shall be agreed in advance of any work starting and may be subject to further competition. </w:t>
      </w:r>
    </w:p>
    <w:p w14:paraId="60F02308" w14:textId="77777777" w:rsidR="00972CA6" w:rsidRDefault="00972CA6">
      <w:pPr>
        <w:pStyle w:val="AEmaintext"/>
        <w:rPr>
          <w:b/>
          <w:bCs/>
          <w:sz w:val="28"/>
          <w:szCs w:val="28"/>
        </w:rPr>
      </w:pPr>
    </w:p>
    <w:p w14:paraId="03B604B3" w14:textId="054C53FE" w:rsidR="00DF2509" w:rsidRDefault="00FB70FA" w:rsidP="00002600">
      <w:pPr>
        <w:pStyle w:val="Numberedsections"/>
      </w:pPr>
      <w:r>
        <w:t xml:space="preserve">E. </w:t>
      </w:r>
      <w:r w:rsidR="00DF2509" w:rsidRPr="00EF1361">
        <w:t>Prices</w:t>
      </w:r>
    </w:p>
    <w:p w14:paraId="24CD1121" w14:textId="77777777" w:rsidR="00972CA6" w:rsidRPr="00EF1361" w:rsidRDefault="00972CA6">
      <w:pPr>
        <w:pStyle w:val="AEmaintext"/>
        <w:rPr>
          <w:b/>
          <w:bCs/>
          <w:sz w:val="28"/>
          <w:szCs w:val="28"/>
        </w:rPr>
      </w:pPr>
    </w:p>
    <w:p w14:paraId="1E7EEA0E" w14:textId="5D2A8628" w:rsidR="00DF2509" w:rsidRDefault="00DF2509">
      <w:pPr>
        <w:pStyle w:val="AEmaintext"/>
        <w:rPr>
          <w:szCs w:val="24"/>
        </w:rPr>
      </w:pPr>
      <w:r w:rsidRPr="00EF1361">
        <w:rPr>
          <w:lang w:eastAsia="en-GB"/>
        </w:rPr>
        <w:t xml:space="preserve">The contract will be let on a firm price basis (excluding VAT). </w:t>
      </w:r>
      <w:r w:rsidR="000E63BA" w:rsidRPr="00EF1361">
        <w:rPr>
          <w:szCs w:val="24"/>
        </w:rPr>
        <w:t>Prices will remain fixed for the duration of the contract award period.</w:t>
      </w:r>
    </w:p>
    <w:p w14:paraId="436985C5" w14:textId="77777777" w:rsidR="00EA1263" w:rsidRPr="00EF1361" w:rsidRDefault="00EA1263">
      <w:pPr>
        <w:pStyle w:val="AEmaintext"/>
        <w:rPr>
          <w:lang w:eastAsia="en-GB"/>
        </w:rPr>
      </w:pPr>
    </w:p>
    <w:p w14:paraId="0ED8DA53" w14:textId="37A23996" w:rsidR="00E96126" w:rsidRPr="00B1368D" w:rsidRDefault="00FB70FA" w:rsidP="00002600">
      <w:pPr>
        <w:pStyle w:val="Numberedsections"/>
      </w:pPr>
      <w:r>
        <w:t xml:space="preserve">F. </w:t>
      </w:r>
      <w:r w:rsidR="00DF2509" w:rsidRPr="00B1368D">
        <w:t>Quotation submission</w:t>
      </w:r>
    </w:p>
    <w:p w14:paraId="0FE83E5D" w14:textId="5BAD3818" w:rsidR="0096585D" w:rsidRPr="00B1368D" w:rsidRDefault="0096585D">
      <w:pPr>
        <w:rPr>
          <w:rFonts w:ascii="Arial" w:eastAsia="Times New Roman" w:hAnsi="Arial" w:cs="Arial"/>
          <w:b/>
          <w:bCs/>
          <w:sz w:val="28"/>
          <w:szCs w:val="26"/>
        </w:rPr>
      </w:pPr>
    </w:p>
    <w:p w14:paraId="21CBF783" w14:textId="4598DE8C" w:rsidR="003D76F9" w:rsidRPr="00B1368D" w:rsidRDefault="005702AD">
      <w:pPr>
        <w:rPr>
          <w:rFonts w:ascii="Arial" w:eastAsia="Times New Roman" w:hAnsi="Arial" w:cs="Arial"/>
          <w:sz w:val="24"/>
          <w:szCs w:val="24"/>
        </w:rPr>
      </w:pPr>
      <w:r>
        <w:rPr>
          <w:rFonts w:ascii="Arial" w:eastAsia="Times New Roman" w:hAnsi="Arial" w:cs="Arial"/>
          <w:sz w:val="24"/>
          <w:szCs w:val="24"/>
        </w:rPr>
        <w:t>Contractors</w:t>
      </w:r>
      <w:r w:rsidR="003D76F9" w:rsidRPr="00B1368D">
        <w:rPr>
          <w:rFonts w:ascii="Arial" w:eastAsia="Times New Roman" w:hAnsi="Arial" w:cs="Arial"/>
          <w:sz w:val="24"/>
          <w:szCs w:val="24"/>
        </w:rPr>
        <w:t xml:space="preserve"> should include details of:</w:t>
      </w:r>
    </w:p>
    <w:p w14:paraId="28E33130" w14:textId="77777777" w:rsidR="003D76F9" w:rsidRPr="00EF1361" w:rsidRDefault="003D76F9">
      <w:pPr>
        <w:rPr>
          <w:rFonts w:ascii="Arial" w:hAnsi="Arial" w:cs="Arial"/>
          <w:color w:val="FF0000"/>
        </w:rPr>
      </w:pPr>
    </w:p>
    <w:p w14:paraId="2EE2B4B0" w14:textId="33EAE1A4" w:rsidR="003D76F9" w:rsidRPr="00EF1361" w:rsidRDefault="003D76F9">
      <w:pPr>
        <w:pStyle w:val="ListParagraph"/>
        <w:numPr>
          <w:ilvl w:val="0"/>
          <w:numId w:val="38"/>
        </w:numPr>
        <w:rPr>
          <w:rFonts w:ascii="Arial" w:hAnsi="Arial" w:cs="Arial"/>
          <w:color w:val="000000" w:themeColor="text1"/>
          <w:sz w:val="24"/>
          <w:szCs w:val="24"/>
        </w:rPr>
      </w:pPr>
      <w:r w:rsidRPr="00EF1361">
        <w:rPr>
          <w:rFonts w:ascii="Arial" w:hAnsi="Arial" w:cs="Arial"/>
          <w:color w:val="000000" w:themeColor="text1"/>
          <w:sz w:val="24"/>
          <w:szCs w:val="24"/>
        </w:rPr>
        <w:t>The personnel who will be directly involved with this contract</w:t>
      </w:r>
      <w:r w:rsidR="00155746" w:rsidRPr="00EF1361">
        <w:rPr>
          <w:rFonts w:ascii="Arial" w:hAnsi="Arial" w:cs="Arial"/>
          <w:color w:val="000000" w:themeColor="text1"/>
          <w:sz w:val="24"/>
          <w:szCs w:val="24"/>
        </w:rPr>
        <w:t>, including brief CVs</w:t>
      </w:r>
      <w:r w:rsidRPr="00EF1361">
        <w:rPr>
          <w:rFonts w:ascii="Arial" w:hAnsi="Arial" w:cs="Arial"/>
          <w:color w:val="000000" w:themeColor="text1"/>
          <w:sz w:val="24"/>
          <w:szCs w:val="24"/>
        </w:rPr>
        <w:t xml:space="preserve">. </w:t>
      </w:r>
    </w:p>
    <w:p w14:paraId="4A3A8AE5" w14:textId="77777777" w:rsidR="003D76F9" w:rsidRPr="00EF1361" w:rsidRDefault="003D76F9">
      <w:pPr>
        <w:pStyle w:val="ListParagraph"/>
        <w:numPr>
          <w:ilvl w:val="0"/>
          <w:numId w:val="38"/>
        </w:numPr>
        <w:rPr>
          <w:rFonts w:ascii="Arial" w:hAnsi="Arial" w:cs="Arial"/>
          <w:color w:val="000000" w:themeColor="text1"/>
          <w:sz w:val="24"/>
          <w:szCs w:val="24"/>
        </w:rPr>
      </w:pPr>
      <w:r w:rsidRPr="00EF1361">
        <w:rPr>
          <w:rFonts w:ascii="Arial" w:hAnsi="Arial" w:cs="Arial"/>
          <w:color w:val="000000" w:themeColor="text1"/>
          <w:sz w:val="24"/>
          <w:szCs w:val="24"/>
        </w:rPr>
        <w:t>Proposed methodology.</w:t>
      </w:r>
    </w:p>
    <w:p w14:paraId="42EF4D8E" w14:textId="77777777" w:rsidR="003D76F9" w:rsidRPr="00EF1361" w:rsidRDefault="003D76F9">
      <w:pPr>
        <w:pStyle w:val="ListParagraph"/>
        <w:numPr>
          <w:ilvl w:val="0"/>
          <w:numId w:val="38"/>
        </w:numPr>
        <w:rPr>
          <w:rFonts w:ascii="Arial" w:hAnsi="Arial" w:cs="Arial"/>
          <w:color w:val="000000" w:themeColor="text1"/>
          <w:sz w:val="24"/>
          <w:szCs w:val="24"/>
        </w:rPr>
      </w:pPr>
      <w:r w:rsidRPr="00EF1361">
        <w:rPr>
          <w:rFonts w:ascii="Arial" w:hAnsi="Arial" w:cs="Arial"/>
          <w:color w:val="000000" w:themeColor="text1"/>
          <w:sz w:val="24"/>
          <w:szCs w:val="24"/>
        </w:rPr>
        <w:t>Timetable.</w:t>
      </w:r>
    </w:p>
    <w:p w14:paraId="717F1CAC" w14:textId="7B8B3F7A" w:rsidR="003D76F9" w:rsidRPr="00EF1361" w:rsidRDefault="00155746">
      <w:pPr>
        <w:pStyle w:val="ListParagraph"/>
        <w:numPr>
          <w:ilvl w:val="0"/>
          <w:numId w:val="38"/>
        </w:numPr>
        <w:rPr>
          <w:rFonts w:ascii="Arial" w:hAnsi="Arial" w:cs="Arial"/>
          <w:color w:val="000000" w:themeColor="text1"/>
          <w:sz w:val="24"/>
          <w:szCs w:val="24"/>
        </w:rPr>
      </w:pPr>
      <w:r w:rsidRPr="00EF1361">
        <w:rPr>
          <w:rFonts w:ascii="Arial" w:hAnsi="Arial" w:cs="Arial"/>
          <w:color w:val="000000" w:themeColor="text1"/>
          <w:sz w:val="24"/>
          <w:szCs w:val="24"/>
        </w:rPr>
        <w:t xml:space="preserve">Past </w:t>
      </w:r>
      <w:r w:rsidR="003D76F9" w:rsidRPr="00EF1361">
        <w:rPr>
          <w:rFonts w:ascii="Arial" w:hAnsi="Arial" w:cs="Arial"/>
          <w:color w:val="000000" w:themeColor="text1"/>
          <w:sz w:val="24"/>
          <w:szCs w:val="24"/>
        </w:rPr>
        <w:t>experience of carrying out similar work.</w:t>
      </w:r>
    </w:p>
    <w:p w14:paraId="68076A71" w14:textId="7F8B5274" w:rsidR="00155746" w:rsidRPr="00EF1361" w:rsidRDefault="00155746">
      <w:pPr>
        <w:pStyle w:val="ListParagraph"/>
        <w:numPr>
          <w:ilvl w:val="0"/>
          <w:numId w:val="38"/>
        </w:numPr>
        <w:rPr>
          <w:rFonts w:ascii="Arial" w:hAnsi="Arial" w:cs="Arial"/>
          <w:color w:val="000000" w:themeColor="text1"/>
          <w:sz w:val="24"/>
          <w:szCs w:val="24"/>
        </w:rPr>
      </w:pPr>
      <w:r w:rsidRPr="00EF1361">
        <w:rPr>
          <w:rFonts w:ascii="Arial" w:hAnsi="Arial" w:cs="Arial"/>
          <w:color w:val="000000" w:themeColor="text1"/>
          <w:sz w:val="24"/>
          <w:szCs w:val="24"/>
        </w:rPr>
        <w:t>Risk assessment and contingencies for ensuring successful completion of the contract.</w:t>
      </w:r>
    </w:p>
    <w:p w14:paraId="347BD564" w14:textId="04F14017" w:rsidR="003D76F9" w:rsidRPr="00EF1361" w:rsidRDefault="003D76F9">
      <w:pPr>
        <w:pStyle w:val="ListParagraph"/>
        <w:numPr>
          <w:ilvl w:val="0"/>
          <w:numId w:val="38"/>
        </w:numPr>
        <w:rPr>
          <w:rFonts w:ascii="Arial" w:hAnsi="Arial" w:cs="Arial"/>
          <w:color w:val="000000" w:themeColor="text1"/>
          <w:sz w:val="24"/>
          <w:szCs w:val="24"/>
        </w:rPr>
      </w:pPr>
      <w:r w:rsidRPr="00EF1361">
        <w:rPr>
          <w:rFonts w:ascii="Arial" w:hAnsi="Arial" w:cs="Arial"/>
          <w:color w:val="000000" w:themeColor="text1"/>
          <w:sz w:val="24"/>
          <w:szCs w:val="24"/>
        </w:rPr>
        <w:t>Quality assurance measures.</w:t>
      </w:r>
    </w:p>
    <w:p w14:paraId="639C49CF" w14:textId="7DC87A37" w:rsidR="00B4112F" w:rsidRPr="00EF1361" w:rsidRDefault="00B4112F">
      <w:pPr>
        <w:pStyle w:val="AEmaintext"/>
      </w:pPr>
    </w:p>
    <w:p w14:paraId="10A52F65" w14:textId="4BD2D316" w:rsidR="003431BE" w:rsidRPr="00EF1361" w:rsidRDefault="003431BE">
      <w:pPr>
        <w:pStyle w:val="AEmaintext"/>
      </w:pPr>
      <w:r w:rsidRPr="00EF1361">
        <w:t>Bids must show a fixed price based on daily rates for project team members. They should follow the below format in providing a breakdown of the overall fixed price against the outputs required.</w:t>
      </w:r>
    </w:p>
    <w:p w14:paraId="2CFFA0CB" w14:textId="77777777" w:rsidR="003431BE" w:rsidRPr="00EF1361" w:rsidRDefault="003431BE">
      <w:pPr>
        <w:pStyle w:val="AEmaintext"/>
      </w:pPr>
    </w:p>
    <w:p w14:paraId="37E58434" w14:textId="2C17ED84" w:rsidR="003431BE" w:rsidRPr="00EF1361" w:rsidRDefault="003431BE">
      <w:pPr>
        <w:pStyle w:val="AEmaintext"/>
      </w:pPr>
      <w:r w:rsidRPr="00EF1361">
        <w:t xml:space="preserve">Prices must be submitted in £ sterling, exclusive of VAT. </w:t>
      </w:r>
    </w:p>
    <w:p w14:paraId="634E23B9" w14:textId="71F8CC74" w:rsidR="003D76F9" w:rsidRPr="00EF1361" w:rsidRDefault="003D76F9" w:rsidP="00B1368D">
      <w:pPr>
        <w:pStyle w:val="Normal2"/>
        <w:spacing w:before="0" w:after="0" w:line="240" w:lineRule="auto"/>
        <w:rPr>
          <w:sz w:val="24"/>
        </w:rPr>
      </w:pPr>
    </w:p>
    <w:tbl>
      <w:tblPr>
        <w:tblW w:w="9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4"/>
        <w:gridCol w:w="1024"/>
        <w:gridCol w:w="855"/>
        <w:gridCol w:w="986"/>
        <w:gridCol w:w="1111"/>
      </w:tblGrid>
      <w:tr w:rsidR="003D76F9" w:rsidRPr="00EF1361" w14:paraId="005496F1" w14:textId="77777777" w:rsidTr="00EA1263">
        <w:trPr>
          <w:trHeight w:val="695"/>
        </w:trPr>
        <w:tc>
          <w:tcPr>
            <w:tcW w:w="5844" w:type="dxa"/>
            <w:shd w:val="clear" w:color="auto" w:fill="auto"/>
          </w:tcPr>
          <w:p w14:paraId="47BD6638" w14:textId="77777777" w:rsidR="003D76F9" w:rsidRPr="00EF1361" w:rsidRDefault="003D76F9">
            <w:pPr>
              <w:pStyle w:val="Normal2"/>
              <w:spacing w:before="0" w:after="0" w:line="240" w:lineRule="auto"/>
              <w:rPr>
                <w:b/>
                <w:lang w:eastAsia="en-GB"/>
              </w:rPr>
            </w:pPr>
            <w:r w:rsidRPr="00EF1361">
              <w:rPr>
                <w:b/>
                <w:lang w:eastAsia="en-GB"/>
              </w:rPr>
              <w:t>Output</w:t>
            </w:r>
          </w:p>
        </w:tc>
        <w:tc>
          <w:tcPr>
            <w:tcW w:w="1024" w:type="dxa"/>
            <w:shd w:val="clear" w:color="auto" w:fill="auto"/>
          </w:tcPr>
          <w:p w14:paraId="48074F68" w14:textId="77777777" w:rsidR="003D76F9" w:rsidRPr="00EF1361" w:rsidRDefault="003D76F9">
            <w:pPr>
              <w:pStyle w:val="Normal2"/>
              <w:spacing w:before="0" w:after="0" w:line="240" w:lineRule="auto"/>
              <w:rPr>
                <w:b/>
                <w:lang w:eastAsia="en-GB"/>
              </w:rPr>
            </w:pPr>
            <w:r w:rsidRPr="00EF1361">
              <w:rPr>
                <w:b/>
                <w:lang w:eastAsia="en-GB"/>
              </w:rPr>
              <w:t>Staff grade</w:t>
            </w:r>
          </w:p>
        </w:tc>
        <w:tc>
          <w:tcPr>
            <w:tcW w:w="855" w:type="dxa"/>
            <w:shd w:val="clear" w:color="auto" w:fill="auto"/>
          </w:tcPr>
          <w:p w14:paraId="5B7E132F" w14:textId="77777777" w:rsidR="003D76F9" w:rsidRPr="00EF1361" w:rsidRDefault="003D76F9">
            <w:pPr>
              <w:pStyle w:val="Normal2"/>
              <w:spacing w:before="0" w:after="0" w:line="240" w:lineRule="auto"/>
              <w:rPr>
                <w:b/>
                <w:lang w:eastAsia="en-GB"/>
              </w:rPr>
            </w:pPr>
            <w:r w:rsidRPr="00EF1361">
              <w:rPr>
                <w:b/>
                <w:lang w:eastAsia="en-GB"/>
              </w:rPr>
              <w:t>Daily rate</w:t>
            </w:r>
          </w:p>
        </w:tc>
        <w:tc>
          <w:tcPr>
            <w:tcW w:w="986" w:type="dxa"/>
            <w:shd w:val="clear" w:color="auto" w:fill="auto"/>
          </w:tcPr>
          <w:p w14:paraId="0EB2DA14" w14:textId="77777777" w:rsidR="003D76F9" w:rsidRPr="00EF1361" w:rsidRDefault="003D76F9">
            <w:pPr>
              <w:pStyle w:val="Normal2"/>
              <w:spacing w:before="0" w:after="0" w:line="240" w:lineRule="auto"/>
              <w:rPr>
                <w:b/>
                <w:lang w:eastAsia="en-GB"/>
              </w:rPr>
            </w:pPr>
            <w:r w:rsidRPr="00EF1361">
              <w:rPr>
                <w:b/>
                <w:lang w:eastAsia="en-GB"/>
              </w:rPr>
              <w:t>Input (days)</w:t>
            </w:r>
          </w:p>
        </w:tc>
        <w:tc>
          <w:tcPr>
            <w:tcW w:w="1111" w:type="dxa"/>
            <w:shd w:val="clear" w:color="auto" w:fill="auto"/>
          </w:tcPr>
          <w:p w14:paraId="7E64E93C" w14:textId="77777777" w:rsidR="003D76F9" w:rsidRPr="00EF1361" w:rsidRDefault="003D76F9">
            <w:pPr>
              <w:pStyle w:val="Normal2"/>
              <w:spacing w:before="0" w:after="0" w:line="240" w:lineRule="auto"/>
              <w:rPr>
                <w:b/>
                <w:lang w:eastAsia="en-GB"/>
              </w:rPr>
            </w:pPr>
            <w:r w:rsidRPr="00EF1361">
              <w:rPr>
                <w:b/>
                <w:lang w:eastAsia="en-GB"/>
              </w:rPr>
              <w:t>Total (excl VAT)</w:t>
            </w:r>
          </w:p>
        </w:tc>
      </w:tr>
      <w:tr w:rsidR="003D76F9" w:rsidRPr="00EF1361" w14:paraId="4982C71F" w14:textId="77777777" w:rsidTr="00EA1263">
        <w:tc>
          <w:tcPr>
            <w:tcW w:w="5844" w:type="dxa"/>
            <w:shd w:val="clear" w:color="auto" w:fill="auto"/>
          </w:tcPr>
          <w:p w14:paraId="482F3DA5" w14:textId="67D11FBB" w:rsidR="003D76F9" w:rsidRPr="00403DDF" w:rsidRDefault="0015445B" w:rsidP="005052DD">
            <w:pPr>
              <w:rPr>
                <w:bCs/>
                <w:sz w:val="24"/>
                <w:lang w:eastAsia="en-GB"/>
              </w:rPr>
            </w:pPr>
            <w:r w:rsidRPr="005052DD">
              <w:rPr>
                <w:rFonts w:ascii="Arial" w:hAnsi="Arial" w:cs="Arial"/>
                <w:sz w:val="24"/>
                <w:szCs w:val="24"/>
              </w:rPr>
              <w:t xml:space="preserve">Stage </w:t>
            </w:r>
            <w:r w:rsidR="00403DDF" w:rsidRPr="005052DD">
              <w:rPr>
                <w:rFonts w:ascii="Arial" w:hAnsi="Arial" w:cs="Arial"/>
                <w:sz w:val="24"/>
                <w:szCs w:val="24"/>
              </w:rPr>
              <w:t>1</w:t>
            </w:r>
            <w:r w:rsidR="005052DD" w:rsidRPr="005052DD">
              <w:rPr>
                <w:rFonts w:ascii="Arial" w:hAnsi="Arial" w:cs="Arial"/>
                <w:sz w:val="24"/>
                <w:szCs w:val="24"/>
              </w:rPr>
              <w:t>:</w:t>
            </w:r>
            <w:r w:rsidR="00403DDF" w:rsidRPr="005052DD">
              <w:rPr>
                <w:rFonts w:ascii="Arial" w:hAnsi="Arial" w:cs="Arial"/>
                <w:sz w:val="24"/>
                <w:szCs w:val="24"/>
              </w:rPr>
              <w:t xml:space="preserve"> Identify a character-based approach to apportionment</w:t>
            </w:r>
          </w:p>
        </w:tc>
        <w:tc>
          <w:tcPr>
            <w:tcW w:w="1024" w:type="dxa"/>
            <w:shd w:val="clear" w:color="auto" w:fill="auto"/>
          </w:tcPr>
          <w:p w14:paraId="575CAF38" w14:textId="77777777" w:rsidR="003D76F9" w:rsidRPr="00EF1361" w:rsidRDefault="003D76F9">
            <w:pPr>
              <w:pStyle w:val="Normal2"/>
              <w:spacing w:before="0" w:after="0" w:line="240" w:lineRule="auto"/>
              <w:rPr>
                <w:b/>
                <w:sz w:val="24"/>
                <w:lang w:eastAsia="en-GB"/>
              </w:rPr>
            </w:pPr>
          </w:p>
        </w:tc>
        <w:tc>
          <w:tcPr>
            <w:tcW w:w="855" w:type="dxa"/>
            <w:shd w:val="clear" w:color="auto" w:fill="auto"/>
          </w:tcPr>
          <w:p w14:paraId="19BADC20" w14:textId="77777777" w:rsidR="003D76F9" w:rsidRPr="00EF1361" w:rsidRDefault="003D76F9">
            <w:pPr>
              <w:pStyle w:val="Normal2"/>
              <w:spacing w:before="0" w:after="0" w:line="240" w:lineRule="auto"/>
              <w:rPr>
                <w:b/>
                <w:sz w:val="24"/>
                <w:lang w:eastAsia="en-GB"/>
              </w:rPr>
            </w:pPr>
          </w:p>
        </w:tc>
        <w:tc>
          <w:tcPr>
            <w:tcW w:w="986" w:type="dxa"/>
            <w:shd w:val="clear" w:color="auto" w:fill="auto"/>
          </w:tcPr>
          <w:p w14:paraId="309B76DE" w14:textId="77777777" w:rsidR="003D76F9" w:rsidRPr="00EF1361" w:rsidRDefault="003D76F9">
            <w:pPr>
              <w:pStyle w:val="Normal2"/>
              <w:spacing w:before="0" w:after="0" w:line="240" w:lineRule="auto"/>
              <w:rPr>
                <w:b/>
                <w:sz w:val="24"/>
                <w:lang w:eastAsia="en-GB"/>
              </w:rPr>
            </w:pPr>
          </w:p>
        </w:tc>
        <w:tc>
          <w:tcPr>
            <w:tcW w:w="1111" w:type="dxa"/>
            <w:shd w:val="clear" w:color="auto" w:fill="auto"/>
          </w:tcPr>
          <w:p w14:paraId="572BE1D0" w14:textId="77777777" w:rsidR="003D76F9" w:rsidRPr="00EF1361" w:rsidRDefault="003D76F9">
            <w:pPr>
              <w:pStyle w:val="Normal2"/>
              <w:spacing w:before="0" w:after="0" w:line="240" w:lineRule="auto"/>
              <w:rPr>
                <w:b/>
                <w:sz w:val="24"/>
                <w:lang w:eastAsia="en-GB"/>
              </w:rPr>
            </w:pPr>
          </w:p>
        </w:tc>
      </w:tr>
      <w:tr w:rsidR="003D76F9" w:rsidRPr="00EF1361" w14:paraId="7529FE08" w14:textId="77777777" w:rsidTr="00EA1263">
        <w:tc>
          <w:tcPr>
            <w:tcW w:w="5844" w:type="dxa"/>
            <w:shd w:val="clear" w:color="auto" w:fill="auto"/>
          </w:tcPr>
          <w:p w14:paraId="3F8D141D" w14:textId="53D563AD" w:rsidR="003D76F9" w:rsidRPr="005052DD" w:rsidRDefault="00EA1263" w:rsidP="00403DDF">
            <w:pPr>
              <w:pStyle w:val="Normal2"/>
              <w:tabs>
                <w:tab w:val="center" w:pos="1962"/>
              </w:tabs>
              <w:spacing w:before="0" w:after="0" w:line="240" w:lineRule="auto"/>
              <w:rPr>
                <w:sz w:val="24"/>
                <w:lang w:eastAsia="en-GB"/>
              </w:rPr>
            </w:pPr>
            <w:r>
              <w:rPr>
                <w:bCs/>
                <w:sz w:val="24"/>
              </w:rPr>
              <w:t>Stage</w:t>
            </w:r>
            <w:r w:rsidRPr="00403DDF">
              <w:rPr>
                <w:bCs/>
                <w:sz w:val="24"/>
              </w:rPr>
              <w:t xml:space="preserve"> </w:t>
            </w:r>
            <w:r>
              <w:rPr>
                <w:bCs/>
                <w:sz w:val="24"/>
              </w:rPr>
              <w:t>2</w:t>
            </w:r>
            <w:r w:rsidRPr="00403DDF">
              <w:rPr>
                <w:bCs/>
                <w:sz w:val="24"/>
              </w:rPr>
              <w:t xml:space="preserve"> Test apportionment approach</w:t>
            </w:r>
          </w:p>
        </w:tc>
        <w:tc>
          <w:tcPr>
            <w:tcW w:w="1024" w:type="dxa"/>
            <w:shd w:val="clear" w:color="auto" w:fill="auto"/>
          </w:tcPr>
          <w:p w14:paraId="483249DB" w14:textId="77777777" w:rsidR="003D76F9" w:rsidRPr="00EF1361" w:rsidRDefault="003D76F9">
            <w:pPr>
              <w:pStyle w:val="Normal2"/>
              <w:spacing w:before="0" w:after="0" w:line="240" w:lineRule="auto"/>
              <w:rPr>
                <w:sz w:val="24"/>
                <w:lang w:eastAsia="en-GB"/>
              </w:rPr>
            </w:pPr>
          </w:p>
        </w:tc>
        <w:tc>
          <w:tcPr>
            <w:tcW w:w="855" w:type="dxa"/>
            <w:shd w:val="clear" w:color="auto" w:fill="auto"/>
          </w:tcPr>
          <w:p w14:paraId="4C483C63" w14:textId="77777777" w:rsidR="003D76F9" w:rsidRPr="00EF1361" w:rsidRDefault="003D76F9">
            <w:pPr>
              <w:pStyle w:val="Normal2"/>
              <w:spacing w:before="0" w:after="0" w:line="240" w:lineRule="auto"/>
              <w:rPr>
                <w:sz w:val="24"/>
                <w:lang w:eastAsia="en-GB"/>
              </w:rPr>
            </w:pPr>
          </w:p>
        </w:tc>
        <w:tc>
          <w:tcPr>
            <w:tcW w:w="986" w:type="dxa"/>
            <w:shd w:val="clear" w:color="auto" w:fill="auto"/>
          </w:tcPr>
          <w:p w14:paraId="0A41760A" w14:textId="77777777" w:rsidR="003D76F9" w:rsidRPr="00EF1361" w:rsidRDefault="003D76F9">
            <w:pPr>
              <w:pStyle w:val="Normal2"/>
              <w:spacing w:before="0" w:after="0" w:line="240" w:lineRule="auto"/>
              <w:rPr>
                <w:sz w:val="24"/>
                <w:lang w:eastAsia="en-GB"/>
              </w:rPr>
            </w:pPr>
          </w:p>
        </w:tc>
        <w:tc>
          <w:tcPr>
            <w:tcW w:w="1111" w:type="dxa"/>
            <w:shd w:val="clear" w:color="auto" w:fill="auto"/>
          </w:tcPr>
          <w:p w14:paraId="0C5A0978" w14:textId="77777777" w:rsidR="003D76F9" w:rsidRPr="00EF1361" w:rsidRDefault="003D76F9">
            <w:pPr>
              <w:pStyle w:val="Normal2"/>
              <w:spacing w:before="0" w:after="0" w:line="240" w:lineRule="auto"/>
              <w:rPr>
                <w:sz w:val="24"/>
                <w:lang w:eastAsia="en-GB"/>
              </w:rPr>
            </w:pPr>
          </w:p>
        </w:tc>
      </w:tr>
      <w:tr w:rsidR="00EA1263" w:rsidRPr="00EF1361" w14:paraId="67FC0D54" w14:textId="77777777" w:rsidTr="00EA1263">
        <w:tc>
          <w:tcPr>
            <w:tcW w:w="5844" w:type="dxa"/>
            <w:shd w:val="clear" w:color="auto" w:fill="auto"/>
          </w:tcPr>
          <w:p w14:paraId="2455D6EF" w14:textId="15A63B42" w:rsidR="00EA1263" w:rsidRDefault="00EA1263" w:rsidP="00403DDF">
            <w:pPr>
              <w:pStyle w:val="Normal2"/>
              <w:tabs>
                <w:tab w:val="center" w:pos="1962"/>
              </w:tabs>
              <w:spacing w:before="0" w:after="0" w:line="240" w:lineRule="auto"/>
              <w:rPr>
                <w:bCs/>
                <w:sz w:val="24"/>
              </w:rPr>
            </w:pPr>
            <w:r>
              <w:rPr>
                <w:bCs/>
                <w:sz w:val="24"/>
              </w:rPr>
              <w:t>Stage 3 Report and recommendations</w:t>
            </w:r>
          </w:p>
        </w:tc>
        <w:tc>
          <w:tcPr>
            <w:tcW w:w="1024" w:type="dxa"/>
            <w:shd w:val="clear" w:color="auto" w:fill="auto"/>
          </w:tcPr>
          <w:p w14:paraId="0C2346B9" w14:textId="77777777" w:rsidR="00EA1263" w:rsidRPr="00EF1361" w:rsidRDefault="00EA1263">
            <w:pPr>
              <w:pStyle w:val="Normal2"/>
              <w:spacing w:before="0" w:after="0" w:line="240" w:lineRule="auto"/>
              <w:rPr>
                <w:sz w:val="24"/>
                <w:lang w:eastAsia="en-GB"/>
              </w:rPr>
            </w:pPr>
          </w:p>
        </w:tc>
        <w:tc>
          <w:tcPr>
            <w:tcW w:w="855" w:type="dxa"/>
            <w:shd w:val="clear" w:color="auto" w:fill="auto"/>
          </w:tcPr>
          <w:p w14:paraId="405CEE04" w14:textId="77777777" w:rsidR="00EA1263" w:rsidRPr="00EF1361" w:rsidRDefault="00EA1263">
            <w:pPr>
              <w:pStyle w:val="Normal2"/>
              <w:spacing w:before="0" w:after="0" w:line="240" w:lineRule="auto"/>
              <w:rPr>
                <w:sz w:val="24"/>
                <w:lang w:eastAsia="en-GB"/>
              </w:rPr>
            </w:pPr>
          </w:p>
        </w:tc>
        <w:tc>
          <w:tcPr>
            <w:tcW w:w="986" w:type="dxa"/>
            <w:shd w:val="clear" w:color="auto" w:fill="auto"/>
          </w:tcPr>
          <w:p w14:paraId="4823DBE1" w14:textId="77777777" w:rsidR="00EA1263" w:rsidRPr="00EF1361" w:rsidRDefault="00EA1263">
            <w:pPr>
              <w:pStyle w:val="Normal2"/>
              <w:spacing w:before="0" w:after="0" w:line="240" w:lineRule="auto"/>
              <w:rPr>
                <w:sz w:val="24"/>
                <w:lang w:eastAsia="en-GB"/>
              </w:rPr>
            </w:pPr>
          </w:p>
        </w:tc>
        <w:tc>
          <w:tcPr>
            <w:tcW w:w="1111" w:type="dxa"/>
            <w:shd w:val="clear" w:color="auto" w:fill="auto"/>
          </w:tcPr>
          <w:p w14:paraId="22B72B12" w14:textId="77777777" w:rsidR="00EA1263" w:rsidRPr="00EF1361" w:rsidRDefault="00EA1263">
            <w:pPr>
              <w:pStyle w:val="Normal2"/>
              <w:spacing w:before="0" w:after="0" w:line="240" w:lineRule="auto"/>
              <w:rPr>
                <w:sz w:val="24"/>
                <w:lang w:eastAsia="en-GB"/>
              </w:rPr>
            </w:pPr>
          </w:p>
        </w:tc>
      </w:tr>
      <w:tr w:rsidR="003D76F9" w:rsidRPr="00EF1361" w14:paraId="1554AC13" w14:textId="77777777" w:rsidTr="00EA1263">
        <w:trPr>
          <w:trHeight w:val="408"/>
        </w:trPr>
        <w:tc>
          <w:tcPr>
            <w:tcW w:w="5844" w:type="dxa"/>
            <w:shd w:val="clear" w:color="auto" w:fill="auto"/>
          </w:tcPr>
          <w:p w14:paraId="6FE4C43F" w14:textId="77777777" w:rsidR="003D76F9" w:rsidRPr="00EF1361" w:rsidRDefault="003D76F9">
            <w:pPr>
              <w:pStyle w:val="Normal2"/>
              <w:spacing w:before="0" w:after="0" w:line="240" w:lineRule="auto"/>
              <w:rPr>
                <w:b/>
                <w:sz w:val="24"/>
                <w:lang w:eastAsia="en-GB"/>
              </w:rPr>
            </w:pPr>
            <w:r w:rsidRPr="00EF1361">
              <w:rPr>
                <w:b/>
                <w:sz w:val="24"/>
                <w:lang w:eastAsia="en-GB"/>
              </w:rPr>
              <w:t>Total</w:t>
            </w:r>
          </w:p>
        </w:tc>
        <w:tc>
          <w:tcPr>
            <w:tcW w:w="1024" w:type="dxa"/>
            <w:shd w:val="clear" w:color="auto" w:fill="auto"/>
          </w:tcPr>
          <w:p w14:paraId="24A9DCBB" w14:textId="77777777" w:rsidR="003D76F9" w:rsidRPr="00EF1361" w:rsidRDefault="003D76F9">
            <w:pPr>
              <w:pStyle w:val="Normal2"/>
              <w:spacing w:before="0" w:after="0" w:line="240" w:lineRule="auto"/>
              <w:rPr>
                <w:sz w:val="24"/>
                <w:lang w:eastAsia="en-GB"/>
              </w:rPr>
            </w:pPr>
          </w:p>
        </w:tc>
        <w:tc>
          <w:tcPr>
            <w:tcW w:w="855" w:type="dxa"/>
            <w:shd w:val="clear" w:color="auto" w:fill="auto"/>
          </w:tcPr>
          <w:p w14:paraId="2385B632" w14:textId="77777777" w:rsidR="003D76F9" w:rsidRPr="00EF1361" w:rsidRDefault="003D76F9">
            <w:pPr>
              <w:pStyle w:val="Normal2"/>
              <w:spacing w:before="0" w:after="0" w:line="240" w:lineRule="auto"/>
              <w:rPr>
                <w:sz w:val="24"/>
                <w:lang w:eastAsia="en-GB"/>
              </w:rPr>
            </w:pPr>
          </w:p>
        </w:tc>
        <w:tc>
          <w:tcPr>
            <w:tcW w:w="986" w:type="dxa"/>
            <w:shd w:val="clear" w:color="auto" w:fill="auto"/>
          </w:tcPr>
          <w:p w14:paraId="5BAB61D9" w14:textId="77777777" w:rsidR="003D76F9" w:rsidRPr="00EF1361" w:rsidRDefault="003D76F9">
            <w:pPr>
              <w:pStyle w:val="Normal2"/>
              <w:spacing w:before="0" w:after="0" w:line="240" w:lineRule="auto"/>
              <w:rPr>
                <w:sz w:val="24"/>
                <w:lang w:eastAsia="en-GB"/>
              </w:rPr>
            </w:pPr>
          </w:p>
        </w:tc>
        <w:tc>
          <w:tcPr>
            <w:tcW w:w="1111" w:type="dxa"/>
            <w:shd w:val="clear" w:color="auto" w:fill="auto"/>
          </w:tcPr>
          <w:p w14:paraId="58D598D3" w14:textId="77777777" w:rsidR="003D76F9" w:rsidRPr="00EF1361" w:rsidRDefault="003D76F9">
            <w:pPr>
              <w:pStyle w:val="Normal2"/>
              <w:spacing w:before="0" w:after="0" w:line="240" w:lineRule="auto"/>
              <w:rPr>
                <w:sz w:val="24"/>
                <w:lang w:eastAsia="en-GB"/>
              </w:rPr>
            </w:pPr>
          </w:p>
        </w:tc>
      </w:tr>
    </w:tbl>
    <w:p w14:paraId="4E215DBD" w14:textId="77777777" w:rsidR="003431BE" w:rsidRPr="00EF1361" w:rsidRDefault="003431BE">
      <w:pPr>
        <w:pStyle w:val="AEmaintext"/>
      </w:pPr>
    </w:p>
    <w:p w14:paraId="2FB38027" w14:textId="6A748A4D" w:rsidR="003D76F9" w:rsidRPr="00B1368D" w:rsidRDefault="00FB70FA" w:rsidP="00002600">
      <w:pPr>
        <w:pStyle w:val="Numberedsections"/>
      </w:pPr>
      <w:r>
        <w:t xml:space="preserve">G. </w:t>
      </w:r>
      <w:r w:rsidR="003D76F9" w:rsidRPr="00B1368D">
        <w:t>Evaluation of bids</w:t>
      </w:r>
    </w:p>
    <w:p w14:paraId="31516149" w14:textId="77777777" w:rsidR="003D76F9" w:rsidRPr="00B1368D" w:rsidRDefault="003D76F9">
      <w:pPr>
        <w:rPr>
          <w:rFonts w:ascii="Arial" w:eastAsia="Times New Roman" w:hAnsi="Arial" w:cs="Arial"/>
          <w:b/>
          <w:bCs/>
          <w:sz w:val="28"/>
          <w:szCs w:val="26"/>
        </w:rPr>
      </w:pPr>
    </w:p>
    <w:p w14:paraId="4C46616B" w14:textId="466AE3D0" w:rsidR="00724B5C" w:rsidRPr="00EF1361" w:rsidRDefault="00724B5C">
      <w:pPr>
        <w:rPr>
          <w:rFonts w:ascii="Arial" w:hAnsi="Arial" w:cs="Arial"/>
          <w:sz w:val="24"/>
          <w:szCs w:val="24"/>
        </w:rPr>
      </w:pPr>
      <w:r w:rsidRPr="00EF1361">
        <w:rPr>
          <w:rFonts w:ascii="Arial" w:hAnsi="Arial" w:cs="Arial"/>
          <w:sz w:val="24"/>
          <w:szCs w:val="24"/>
        </w:rPr>
        <w:t>We will award th</w:t>
      </w:r>
      <w:r w:rsidR="004A7FD9" w:rsidRPr="00EF1361">
        <w:rPr>
          <w:rFonts w:ascii="Arial" w:hAnsi="Arial" w:cs="Arial"/>
          <w:sz w:val="24"/>
          <w:szCs w:val="24"/>
        </w:rPr>
        <w:t>e</w:t>
      </w:r>
      <w:r w:rsidRPr="00EF1361">
        <w:rPr>
          <w:rFonts w:ascii="Arial" w:hAnsi="Arial" w:cs="Arial"/>
          <w:sz w:val="24"/>
          <w:szCs w:val="24"/>
        </w:rPr>
        <w:t xml:space="preserve"> contract in line with the most economically advantageous tender (MEAT)</w:t>
      </w:r>
      <w:r w:rsidR="00C02DB0" w:rsidRPr="00EF1361">
        <w:rPr>
          <w:rFonts w:ascii="Arial" w:hAnsi="Arial" w:cs="Arial"/>
          <w:sz w:val="24"/>
          <w:szCs w:val="24"/>
        </w:rPr>
        <w:t>,</w:t>
      </w:r>
      <w:r w:rsidRPr="00EF1361">
        <w:rPr>
          <w:rFonts w:ascii="Arial" w:hAnsi="Arial" w:cs="Arial"/>
          <w:sz w:val="24"/>
          <w:szCs w:val="24"/>
        </w:rPr>
        <w:t xml:space="preserve"> as set out in the following award criteria:</w:t>
      </w:r>
    </w:p>
    <w:p w14:paraId="431428B4" w14:textId="77777777" w:rsidR="00724B5C" w:rsidRPr="00EF1361" w:rsidRDefault="00724B5C">
      <w:pPr>
        <w:rPr>
          <w:rFonts w:ascii="Arial" w:hAnsi="Arial" w:cs="Arial"/>
          <w:sz w:val="24"/>
          <w:szCs w:val="24"/>
        </w:rPr>
      </w:pPr>
    </w:p>
    <w:p w14:paraId="776A4B44" w14:textId="7B500736" w:rsidR="00724B5C" w:rsidRPr="00EF1361" w:rsidRDefault="00724B5C">
      <w:pPr>
        <w:rPr>
          <w:rFonts w:ascii="Arial" w:hAnsi="Arial" w:cs="Arial"/>
          <w:sz w:val="24"/>
          <w:szCs w:val="24"/>
        </w:rPr>
      </w:pPr>
      <w:r w:rsidRPr="00EF1361">
        <w:rPr>
          <w:rFonts w:ascii="Arial" w:hAnsi="Arial" w:cs="Arial"/>
          <w:sz w:val="24"/>
          <w:szCs w:val="24"/>
        </w:rPr>
        <w:t xml:space="preserve">Price – </w:t>
      </w:r>
      <w:r w:rsidR="00C13797" w:rsidRPr="00EF1361">
        <w:rPr>
          <w:rFonts w:ascii="Arial" w:hAnsi="Arial" w:cs="Arial"/>
          <w:sz w:val="24"/>
          <w:szCs w:val="24"/>
        </w:rPr>
        <w:t>4</w:t>
      </w:r>
      <w:r w:rsidRPr="00EF1361">
        <w:rPr>
          <w:rFonts w:ascii="Arial" w:hAnsi="Arial" w:cs="Arial"/>
          <w:sz w:val="24"/>
          <w:szCs w:val="24"/>
        </w:rPr>
        <w:t>0%</w:t>
      </w:r>
    </w:p>
    <w:p w14:paraId="43D673A7" w14:textId="77777777" w:rsidR="00724B5C" w:rsidRPr="00EF1361" w:rsidRDefault="00724B5C">
      <w:pPr>
        <w:rPr>
          <w:rFonts w:ascii="Arial" w:hAnsi="Arial" w:cs="Arial"/>
          <w:sz w:val="24"/>
          <w:szCs w:val="24"/>
        </w:rPr>
      </w:pPr>
    </w:p>
    <w:p w14:paraId="151FA291" w14:textId="3049462E" w:rsidR="00724B5C" w:rsidRPr="00EF1361" w:rsidRDefault="00724B5C">
      <w:pPr>
        <w:rPr>
          <w:rFonts w:ascii="Arial" w:hAnsi="Arial" w:cs="Arial"/>
          <w:color w:val="FF0000"/>
          <w:sz w:val="24"/>
          <w:szCs w:val="24"/>
        </w:rPr>
      </w:pPr>
      <w:r w:rsidRPr="00EF1361">
        <w:rPr>
          <w:rFonts w:ascii="Arial" w:hAnsi="Arial" w:cs="Arial"/>
          <w:sz w:val="24"/>
          <w:szCs w:val="24"/>
        </w:rPr>
        <w:t xml:space="preserve">Quality – </w:t>
      </w:r>
      <w:r w:rsidR="00C13797" w:rsidRPr="00EF1361">
        <w:rPr>
          <w:rFonts w:ascii="Arial" w:hAnsi="Arial" w:cs="Arial"/>
          <w:sz w:val="24"/>
          <w:szCs w:val="24"/>
        </w:rPr>
        <w:t>6</w:t>
      </w:r>
      <w:r w:rsidRPr="00EF1361">
        <w:rPr>
          <w:rFonts w:ascii="Arial" w:hAnsi="Arial" w:cs="Arial"/>
          <w:sz w:val="24"/>
          <w:szCs w:val="24"/>
        </w:rPr>
        <w:t>0%</w:t>
      </w:r>
      <w:r w:rsidRPr="00EF1361">
        <w:rPr>
          <w:rFonts w:ascii="Arial" w:hAnsi="Arial" w:cs="Arial"/>
          <w:sz w:val="24"/>
          <w:szCs w:val="24"/>
        </w:rPr>
        <w:br/>
      </w:r>
    </w:p>
    <w:p w14:paraId="6030BF29" w14:textId="2E2C11C8" w:rsidR="00724B5C" w:rsidRPr="00EF1361" w:rsidRDefault="00724B5C">
      <w:pPr>
        <w:rPr>
          <w:rFonts w:ascii="Arial" w:hAnsi="Arial" w:cs="Arial"/>
          <w:color w:val="000000" w:themeColor="text1"/>
          <w:sz w:val="24"/>
          <w:szCs w:val="24"/>
        </w:rPr>
      </w:pPr>
      <w:r w:rsidRPr="00EF1361">
        <w:rPr>
          <w:rFonts w:ascii="Arial" w:hAnsi="Arial" w:cs="Arial"/>
          <w:color w:val="000000" w:themeColor="text1"/>
          <w:sz w:val="24"/>
          <w:szCs w:val="24"/>
        </w:rPr>
        <w:t xml:space="preserve">The following quality criteria </w:t>
      </w:r>
      <w:r w:rsidR="00972CA6">
        <w:rPr>
          <w:rFonts w:ascii="Arial" w:hAnsi="Arial" w:cs="Arial"/>
          <w:color w:val="000000" w:themeColor="text1"/>
          <w:sz w:val="24"/>
          <w:szCs w:val="24"/>
        </w:rPr>
        <w:t xml:space="preserve">(overpage) </w:t>
      </w:r>
      <w:r w:rsidRPr="00EF1361">
        <w:rPr>
          <w:rFonts w:ascii="Arial" w:hAnsi="Arial" w:cs="Arial"/>
          <w:color w:val="000000" w:themeColor="text1"/>
          <w:sz w:val="24"/>
          <w:szCs w:val="24"/>
        </w:rPr>
        <w:t xml:space="preserve">are weighted in accordance with the importance and relevance attached to each one. </w:t>
      </w:r>
    </w:p>
    <w:p w14:paraId="492263D5" w14:textId="6BB2E0FF" w:rsidR="00724B5C" w:rsidRDefault="00724B5C">
      <w:pPr>
        <w:rPr>
          <w:rFonts w:ascii="Arial" w:hAnsi="Arial" w:cs="Arial"/>
          <w:sz w:val="24"/>
          <w:szCs w:val="24"/>
        </w:rPr>
      </w:pPr>
    </w:p>
    <w:p w14:paraId="486E9172" w14:textId="54CE912A" w:rsidR="00972CA6" w:rsidRDefault="00972CA6">
      <w:pPr>
        <w:rPr>
          <w:rFonts w:ascii="Arial" w:hAnsi="Arial" w:cs="Arial"/>
          <w:sz w:val="24"/>
          <w:szCs w:val="24"/>
        </w:rPr>
      </w:pPr>
    </w:p>
    <w:p w14:paraId="13A3CE6E" w14:textId="0E330118" w:rsidR="00972CA6" w:rsidRDefault="00972CA6">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8"/>
        <w:gridCol w:w="1985"/>
      </w:tblGrid>
      <w:tr w:rsidR="00C65E0B" w:rsidRPr="00EF1361" w14:paraId="4C8857EE" w14:textId="77777777" w:rsidTr="00C65E0B">
        <w:trPr>
          <w:trHeight w:val="416"/>
        </w:trPr>
        <w:tc>
          <w:tcPr>
            <w:tcW w:w="7938" w:type="dxa"/>
          </w:tcPr>
          <w:p w14:paraId="4AF2AA6C" w14:textId="77777777" w:rsidR="00C65E0B" w:rsidRPr="00BE06E1" w:rsidRDefault="00C65E0B" w:rsidP="00B1368D">
            <w:pPr>
              <w:outlineLvl w:val="0"/>
              <w:rPr>
                <w:rFonts w:ascii="Arial" w:hAnsi="Arial" w:cs="Arial"/>
                <w:b/>
                <w:bCs/>
                <w:sz w:val="24"/>
                <w:szCs w:val="24"/>
                <w:lang w:val="en-US"/>
              </w:rPr>
            </w:pPr>
            <w:r w:rsidRPr="00BE06E1">
              <w:rPr>
                <w:rFonts w:ascii="Arial" w:hAnsi="Arial" w:cs="Arial"/>
                <w:b/>
                <w:bCs/>
                <w:sz w:val="24"/>
                <w:szCs w:val="24"/>
                <w:lang w:val="en-US"/>
              </w:rPr>
              <w:lastRenderedPageBreak/>
              <w:t>Criteria</w:t>
            </w:r>
          </w:p>
        </w:tc>
        <w:tc>
          <w:tcPr>
            <w:tcW w:w="1985" w:type="dxa"/>
          </w:tcPr>
          <w:p w14:paraId="5A80C9F3" w14:textId="4F02ACAF" w:rsidR="00C65E0B" w:rsidRPr="00BE06E1" w:rsidRDefault="00C65E0B" w:rsidP="00C65E0B">
            <w:pPr>
              <w:jc w:val="center"/>
              <w:rPr>
                <w:rStyle w:val="boldbodycopy"/>
                <w:rFonts w:cs="Arial"/>
                <w:bCs/>
                <w:sz w:val="24"/>
                <w:szCs w:val="24"/>
              </w:rPr>
            </w:pPr>
            <w:r w:rsidRPr="00BE06E1">
              <w:rPr>
                <w:rStyle w:val="boldbodycopy"/>
                <w:rFonts w:cs="Arial"/>
                <w:bCs/>
                <w:sz w:val="24"/>
                <w:szCs w:val="24"/>
              </w:rPr>
              <w:t>Weighting</w:t>
            </w:r>
          </w:p>
        </w:tc>
      </w:tr>
      <w:tr w:rsidR="00C65E0B" w:rsidRPr="00EF1361" w14:paraId="7D8C0C67" w14:textId="77777777" w:rsidTr="00C65E0B">
        <w:tc>
          <w:tcPr>
            <w:tcW w:w="7938" w:type="dxa"/>
          </w:tcPr>
          <w:p w14:paraId="25A21FAD" w14:textId="17308E07" w:rsidR="00C65E0B" w:rsidRPr="0017796A" w:rsidRDefault="00C65E0B" w:rsidP="00B1368D">
            <w:pPr>
              <w:outlineLvl w:val="0"/>
              <w:rPr>
                <w:rFonts w:ascii="Arial" w:hAnsi="Arial" w:cs="Arial"/>
                <w:bCs/>
                <w:sz w:val="24"/>
                <w:szCs w:val="24"/>
                <w:lang w:val="en-US"/>
              </w:rPr>
            </w:pPr>
            <w:r w:rsidRPr="0017796A">
              <w:rPr>
                <w:rFonts w:ascii="Arial" w:hAnsi="Arial" w:cs="Arial"/>
                <w:bCs/>
                <w:sz w:val="24"/>
                <w:szCs w:val="24"/>
                <w:lang w:val="en-US"/>
              </w:rPr>
              <w:t>Understanding of the key aims of the study, tasks and intended outputs</w:t>
            </w:r>
          </w:p>
        </w:tc>
        <w:tc>
          <w:tcPr>
            <w:tcW w:w="1985" w:type="dxa"/>
          </w:tcPr>
          <w:p w14:paraId="57A5FDFF" w14:textId="6B0E6E35" w:rsidR="00C65E0B" w:rsidRPr="0017796A" w:rsidRDefault="00C65E0B" w:rsidP="00C65E0B">
            <w:pPr>
              <w:jc w:val="center"/>
              <w:rPr>
                <w:rStyle w:val="boldbodycopy"/>
                <w:rFonts w:cs="Arial"/>
                <w:b w:val="0"/>
                <w:sz w:val="24"/>
                <w:szCs w:val="24"/>
              </w:rPr>
            </w:pPr>
            <w:r w:rsidRPr="0017796A">
              <w:rPr>
                <w:rStyle w:val="boldbodycopy"/>
                <w:rFonts w:cs="Arial"/>
                <w:b w:val="0"/>
                <w:sz w:val="24"/>
                <w:szCs w:val="24"/>
              </w:rPr>
              <w:t>10%</w:t>
            </w:r>
          </w:p>
        </w:tc>
      </w:tr>
      <w:tr w:rsidR="00C65E0B" w:rsidRPr="00EF1361" w14:paraId="058088EE" w14:textId="77777777" w:rsidTr="00C65E0B">
        <w:tc>
          <w:tcPr>
            <w:tcW w:w="7938" w:type="dxa"/>
          </w:tcPr>
          <w:p w14:paraId="72162729" w14:textId="79D781E0" w:rsidR="00C65E0B" w:rsidRPr="0017796A" w:rsidRDefault="00C65E0B" w:rsidP="00B1368D">
            <w:pPr>
              <w:outlineLvl w:val="0"/>
              <w:rPr>
                <w:rFonts w:ascii="Arial" w:hAnsi="Arial" w:cs="Arial"/>
                <w:bCs/>
                <w:sz w:val="24"/>
                <w:szCs w:val="24"/>
                <w:lang w:val="en-US"/>
              </w:rPr>
            </w:pPr>
            <w:r w:rsidRPr="0017796A">
              <w:rPr>
                <w:rFonts w:ascii="Arial" w:hAnsi="Arial" w:cs="Arial"/>
                <w:bCs/>
                <w:sz w:val="24"/>
                <w:szCs w:val="24"/>
                <w:lang w:val="en-US"/>
              </w:rPr>
              <w:t>Proposals</w:t>
            </w:r>
            <w:r>
              <w:rPr>
                <w:rFonts w:ascii="Arial" w:hAnsi="Arial" w:cs="Arial"/>
                <w:bCs/>
                <w:sz w:val="24"/>
                <w:szCs w:val="24"/>
                <w:lang w:val="en-US"/>
              </w:rPr>
              <w:t xml:space="preserve"> </w:t>
            </w:r>
            <w:r w:rsidRPr="00DA6627">
              <w:rPr>
                <w:rFonts w:ascii="Arial" w:hAnsi="Arial" w:cs="Arial"/>
                <w:bCs/>
                <w:sz w:val="24"/>
                <w:szCs w:val="24"/>
                <w:lang w:val="en-US"/>
              </w:rPr>
              <w:t>for apportioning targets</w:t>
            </w:r>
            <w:r>
              <w:rPr>
                <w:rFonts w:ascii="Arial" w:hAnsi="Arial" w:cs="Arial"/>
                <w:bCs/>
                <w:sz w:val="24"/>
                <w:szCs w:val="24"/>
                <w:lang w:val="en-US"/>
              </w:rPr>
              <w:t xml:space="preserve"> </w:t>
            </w:r>
            <w:r w:rsidRPr="00CE0BC4">
              <w:rPr>
                <w:rFonts w:ascii="Arial" w:hAnsi="Arial" w:cs="Arial"/>
                <w:bCs/>
                <w:sz w:val="24"/>
                <w:szCs w:val="24"/>
                <w:lang w:val="en-US"/>
              </w:rPr>
              <w:t>and testing the approach(es)</w:t>
            </w:r>
          </w:p>
        </w:tc>
        <w:tc>
          <w:tcPr>
            <w:tcW w:w="1985" w:type="dxa"/>
          </w:tcPr>
          <w:p w14:paraId="56E93D37" w14:textId="1FE3D84B" w:rsidR="00C65E0B" w:rsidRPr="0017796A" w:rsidRDefault="00C65E0B" w:rsidP="00C65E0B">
            <w:pPr>
              <w:jc w:val="center"/>
              <w:rPr>
                <w:rStyle w:val="boldbodycopy"/>
                <w:rFonts w:cs="Arial"/>
                <w:b w:val="0"/>
                <w:sz w:val="24"/>
                <w:szCs w:val="24"/>
              </w:rPr>
            </w:pPr>
            <w:r w:rsidRPr="0017796A">
              <w:rPr>
                <w:rStyle w:val="boldbodycopy"/>
                <w:rFonts w:cs="Arial"/>
                <w:b w:val="0"/>
                <w:sz w:val="24"/>
                <w:szCs w:val="24"/>
              </w:rPr>
              <w:t>15%</w:t>
            </w:r>
          </w:p>
        </w:tc>
      </w:tr>
      <w:tr w:rsidR="00C65E0B" w:rsidRPr="00EF1361" w14:paraId="165B26A8" w14:textId="77777777" w:rsidTr="00C65E0B">
        <w:tc>
          <w:tcPr>
            <w:tcW w:w="7938" w:type="dxa"/>
          </w:tcPr>
          <w:p w14:paraId="6A83D94D" w14:textId="13C70728" w:rsidR="00C65E0B" w:rsidRPr="0017796A" w:rsidRDefault="00C65E0B" w:rsidP="00B1368D">
            <w:pPr>
              <w:outlineLvl w:val="0"/>
              <w:rPr>
                <w:rFonts w:ascii="Arial" w:hAnsi="Arial" w:cs="Arial"/>
                <w:bCs/>
                <w:sz w:val="24"/>
                <w:szCs w:val="24"/>
                <w:lang w:val="en-US"/>
              </w:rPr>
            </w:pPr>
            <w:r w:rsidRPr="0017796A">
              <w:rPr>
                <w:rFonts w:ascii="Arial" w:hAnsi="Arial" w:cs="Arial"/>
                <w:bCs/>
                <w:sz w:val="24"/>
                <w:szCs w:val="24"/>
                <w:lang w:val="en-US"/>
              </w:rPr>
              <w:t>Evidence of previous research skills, knowledge and experience</w:t>
            </w:r>
          </w:p>
        </w:tc>
        <w:tc>
          <w:tcPr>
            <w:tcW w:w="1985" w:type="dxa"/>
          </w:tcPr>
          <w:p w14:paraId="5F345129" w14:textId="68E2D25C" w:rsidR="00C65E0B" w:rsidRPr="0017796A" w:rsidRDefault="00C65E0B" w:rsidP="00C65E0B">
            <w:pPr>
              <w:jc w:val="center"/>
              <w:rPr>
                <w:rStyle w:val="boldbodycopy"/>
                <w:rFonts w:cs="Arial"/>
                <w:b w:val="0"/>
                <w:sz w:val="24"/>
                <w:szCs w:val="24"/>
              </w:rPr>
            </w:pPr>
            <w:r w:rsidRPr="0017796A">
              <w:rPr>
                <w:rStyle w:val="boldbodycopy"/>
                <w:rFonts w:cs="Arial"/>
                <w:b w:val="0"/>
                <w:sz w:val="24"/>
                <w:szCs w:val="24"/>
              </w:rPr>
              <w:t>15%</w:t>
            </w:r>
          </w:p>
        </w:tc>
      </w:tr>
      <w:tr w:rsidR="00C65E0B" w:rsidRPr="00EF1361" w14:paraId="00455E3C" w14:textId="77777777" w:rsidTr="00BE06E1">
        <w:trPr>
          <w:trHeight w:val="274"/>
        </w:trPr>
        <w:tc>
          <w:tcPr>
            <w:tcW w:w="7938" w:type="dxa"/>
          </w:tcPr>
          <w:p w14:paraId="00C4C9D4" w14:textId="556A458C" w:rsidR="00C65E0B" w:rsidRPr="0017796A" w:rsidRDefault="00C65E0B" w:rsidP="00B1368D">
            <w:pPr>
              <w:outlineLvl w:val="0"/>
              <w:rPr>
                <w:rFonts w:ascii="Arial" w:hAnsi="Arial" w:cs="Arial"/>
                <w:bCs/>
                <w:sz w:val="24"/>
                <w:szCs w:val="24"/>
                <w:lang w:val="en-US"/>
              </w:rPr>
            </w:pPr>
            <w:r w:rsidRPr="0017796A">
              <w:rPr>
                <w:rFonts w:ascii="Arial" w:hAnsi="Arial" w:cs="Arial"/>
                <w:bCs/>
                <w:sz w:val="24"/>
                <w:szCs w:val="24"/>
                <w:lang w:val="en-US"/>
              </w:rPr>
              <w:t>Key personnel, the roles and contributions to the project</w:t>
            </w:r>
          </w:p>
        </w:tc>
        <w:tc>
          <w:tcPr>
            <w:tcW w:w="1985" w:type="dxa"/>
          </w:tcPr>
          <w:p w14:paraId="187F679D" w14:textId="60AD02B1" w:rsidR="00C65E0B" w:rsidRPr="0017796A" w:rsidRDefault="00C65E0B" w:rsidP="00C65E0B">
            <w:pPr>
              <w:jc w:val="center"/>
              <w:rPr>
                <w:rFonts w:ascii="Arial" w:hAnsi="Arial" w:cs="Arial"/>
                <w:sz w:val="24"/>
                <w:szCs w:val="24"/>
              </w:rPr>
            </w:pPr>
            <w:r w:rsidRPr="0017796A">
              <w:rPr>
                <w:rStyle w:val="boldbodycopy"/>
                <w:rFonts w:cs="Arial"/>
                <w:b w:val="0"/>
                <w:sz w:val="24"/>
                <w:szCs w:val="24"/>
              </w:rPr>
              <w:t>15%</w:t>
            </w:r>
          </w:p>
        </w:tc>
      </w:tr>
      <w:tr w:rsidR="00C65E0B" w:rsidRPr="00EF1361" w14:paraId="12984260" w14:textId="77777777" w:rsidTr="00BE06E1">
        <w:trPr>
          <w:trHeight w:val="263"/>
        </w:trPr>
        <w:tc>
          <w:tcPr>
            <w:tcW w:w="7938" w:type="dxa"/>
          </w:tcPr>
          <w:p w14:paraId="003CE00B" w14:textId="5F7BD38B" w:rsidR="00C65E0B" w:rsidRPr="0017796A" w:rsidRDefault="00C65E0B" w:rsidP="007D669F">
            <w:pPr>
              <w:outlineLvl w:val="0"/>
              <w:rPr>
                <w:rFonts w:ascii="Arial" w:hAnsi="Arial" w:cs="Arial"/>
                <w:bCs/>
                <w:sz w:val="24"/>
                <w:szCs w:val="24"/>
                <w:lang w:val="en-US"/>
              </w:rPr>
            </w:pPr>
            <w:r w:rsidRPr="0017796A">
              <w:rPr>
                <w:rFonts w:ascii="Arial" w:hAnsi="Arial" w:cs="Arial"/>
                <w:bCs/>
                <w:sz w:val="24"/>
                <w:szCs w:val="24"/>
                <w:lang w:val="en-US"/>
              </w:rPr>
              <w:t>Understanding of risks/constraints</w:t>
            </w:r>
          </w:p>
        </w:tc>
        <w:tc>
          <w:tcPr>
            <w:tcW w:w="1985" w:type="dxa"/>
          </w:tcPr>
          <w:p w14:paraId="3A6BBAF9" w14:textId="3BB59A9B" w:rsidR="00C65E0B" w:rsidRPr="0017796A" w:rsidRDefault="00C65E0B" w:rsidP="00C65E0B">
            <w:pPr>
              <w:jc w:val="center"/>
              <w:rPr>
                <w:rFonts w:ascii="Arial" w:hAnsi="Arial" w:cs="Arial"/>
                <w:sz w:val="24"/>
                <w:szCs w:val="24"/>
              </w:rPr>
            </w:pPr>
            <w:r>
              <w:rPr>
                <w:rFonts w:ascii="Arial" w:hAnsi="Arial" w:cs="Arial"/>
                <w:sz w:val="24"/>
                <w:szCs w:val="24"/>
              </w:rPr>
              <w:t xml:space="preserve">  </w:t>
            </w:r>
            <w:r w:rsidRPr="0017796A">
              <w:rPr>
                <w:rFonts w:ascii="Arial" w:hAnsi="Arial" w:cs="Arial"/>
                <w:sz w:val="24"/>
                <w:szCs w:val="24"/>
              </w:rPr>
              <w:t>5%</w:t>
            </w:r>
          </w:p>
        </w:tc>
      </w:tr>
    </w:tbl>
    <w:p w14:paraId="763705EF" w14:textId="77777777" w:rsidR="00724B5C" w:rsidRPr="00B1368D" w:rsidRDefault="00724B5C">
      <w:pPr>
        <w:rPr>
          <w:rFonts w:ascii="Arial" w:eastAsia="Times New Roman" w:hAnsi="Arial" w:cs="Arial"/>
          <w:b/>
          <w:bCs/>
          <w:sz w:val="28"/>
          <w:szCs w:val="26"/>
        </w:rPr>
      </w:pPr>
    </w:p>
    <w:p w14:paraId="37EB9058" w14:textId="36ADECB3" w:rsidR="001577B3" w:rsidRPr="00B1368D" w:rsidRDefault="00172CFC">
      <w:pPr>
        <w:rPr>
          <w:rFonts w:ascii="Arial" w:eastAsia="Times New Roman" w:hAnsi="Arial" w:cs="Arial"/>
          <w:sz w:val="24"/>
          <w:szCs w:val="24"/>
        </w:rPr>
      </w:pPr>
      <w:r w:rsidRPr="00B1368D">
        <w:rPr>
          <w:rFonts w:ascii="Arial" w:eastAsia="Times New Roman" w:hAnsi="Arial" w:cs="Arial"/>
          <w:sz w:val="24"/>
          <w:szCs w:val="24"/>
        </w:rPr>
        <w:t>The quality criteria will be scored as follows:</w:t>
      </w:r>
    </w:p>
    <w:p w14:paraId="495E69B1" w14:textId="77777777" w:rsidR="00172CFC" w:rsidRPr="00B1368D" w:rsidRDefault="00172CFC">
      <w:pPr>
        <w:rPr>
          <w:rFonts w:ascii="Arial" w:eastAsia="Times New Roman" w:hAnsi="Arial" w:cs="Arial"/>
          <w:b/>
          <w:bCs/>
          <w:sz w:val="28"/>
          <w:szCs w:val="26"/>
        </w:rPr>
      </w:pPr>
    </w:p>
    <w:tbl>
      <w:tblPr>
        <w:tblW w:w="9923" w:type="dxa"/>
        <w:tblInd w:w="-10" w:type="dxa"/>
        <w:tblCellMar>
          <w:left w:w="0" w:type="dxa"/>
          <w:right w:w="0" w:type="dxa"/>
        </w:tblCellMar>
        <w:tblLook w:val="04A0" w:firstRow="1" w:lastRow="0" w:firstColumn="1" w:lastColumn="0" w:noHBand="0" w:noVBand="1"/>
      </w:tblPr>
      <w:tblGrid>
        <w:gridCol w:w="1992"/>
        <w:gridCol w:w="7931"/>
      </w:tblGrid>
      <w:tr w:rsidR="001577B3" w:rsidRPr="00EF1361" w14:paraId="480E57C6" w14:textId="77777777" w:rsidTr="00972CA6">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EF1361" w:rsidRDefault="001577B3">
            <w:pPr>
              <w:jc w:val="both"/>
              <w:rPr>
                <w:rFonts w:ascii="Arial" w:hAnsi="Arial" w:cs="Arial"/>
                <w:sz w:val="24"/>
                <w:szCs w:val="24"/>
                <w:lang w:eastAsia="en-GB"/>
              </w:rPr>
            </w:pPr>
            <w:r w:rsidRPr="00EF1361">
              <w:rPr>
                <w:rFonts w:ascii="Arial" w:hAnsi="Arial" w:cs="Arial"/>
                <w:b/>
                <w:bCs/>
                <w:color w:val="FFFFFF"/>
                <w:sz w:val="24"/>
                <w:szCs w:val="24"/>
              </w:rPr>
              <w:t>Score</w:t>
            </w:r>
          </w:p>
        </w:tc>
        <w:tc>
          <w:tcPr>
            <w:tcW w:w="7931"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EF1361" w:rsidRDefault="001577B3">
            <w:pPr>
              <w:jc w:val="both"/>
              <w:rPr>
                <w:rFonts w:ascii="Arial" w:hAnsi="Arial" w:cs="Arial"/>
                <w:sz w:val="24"/>
                <w:szCs w:val="24"/>
              </w:rPr>
            </w:pPr>
            <w:r w:rsidRPr="00EF1361">
              <w:rPr>
                <w:rFonts w:ascii="Arial" w:hAnsi="Arial" w:cs="Arial"/>
                <w:b/>
                <w:bCs/>
                <w:color w:val="FFFFFF"/>
                <w:sz w:val="24"/>
                <w:szCs w:val="24"/>
              </w:rPr>
              <w:t>Justification</w:t>
            </w:r>
          </w:p>
        </w:tc>
      </w:tr>
      <w:tr w:rsidR="001577B3" w:rsidRPr="00EF1361" w14:paraId="2863A963" w14:textId="77777777" w:rsidTr="00972CA6">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EF1361" w:rsidRDefault="001577B3">
            <w:pPr>
              <w:jc w:val="both"/>
              <w:rPr>
                <w:rFonts w:ascii="Arial" w:hAnsi="Arial" w:cs="Arial"/>
                <w:color w:val="FFFFFF" w:themeColor="background1"/>
                <w:sz w:val="24"/>
                <w:szCs w:val="24"/>
              </w:rPr>
            </w:pPr>
            <w:r w:rsidRPr="00EF1361">
              <w:rPr>
                <w:rFonts w:ascii="Arial" w:hAnsi="Arial" w:cs="Arial"/>
                <w:color w:val="FFFFFF" w:themeColor="background1"/>
                <w:sz w:val="24"/>
                <w:szCs w:val="24"/>
              </w:rPr>
              <w:t xml:space="preserve">For a score of hundred (100):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EF1361" w:rsidRDefault="001577B3">
            <w:pPr>
              <w:rPr>
                <w:rFonts w:ascii="Arial" w:hAnsi="Arial" w:cs="Arial"/>
                <w:sz w:val="24"/>
                <w:szCs w:val="24"/>
              </w:rPr>
            </w:pPr>
            <w:r w:rsidRPr="00EF1361">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EF1361" w14:paraId="78A9FFB1" w14:textId="77777777" w:rsidTr="00972CA6">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EF1361" w:rsidRDefault="001577B3">
            <w:pPr>
              <w:jc w:val="both"/>
              <w:rPr>
                <w:rFonts w:ascii="Arial" w:hAnsi="Arial" w:cs="Arial"/>
                <w:color w:val="FFFFFF" w:themeColor="background1"/>
                <w:sz w:val="24"/>
                <w:szCs w:val="24"/>
              </w:rPr>
            </w:pPr>
            <w:r w:rsidRPr="00EF1361">
              <w:rPr>
                <w:rFonts w:ascii="Arial" w:hAnsi="Arial" w:cs="Arial"/>
                <w:color w:val="FFFFFF" w:themeColor="background1"/>
                <w:sz w:val="24"/>
                <w:szCs w:val="24"/>
              </w:rPr>
              <w:t xml:space="preserve">For a score of seventy (70):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EF1361" w:rsidRDefault="001577B3">
            <w:pPr>
              <w:rPr>
                <w:rFonts w:ascii="Arial" w:hAnsi="Arial" w:cs="Arial"/>
                <w:sz w:val="24"/>
                <w:szCs w:val="24"/>
              </w:rPr>
            </w:pPr>
            <w:r w:rsidRPr="00EF1361">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EF1361" w14:paraId="500ED057" w14:textId="77777777" w:rsidTr="00972CA6">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EF1361" w:rsidRDefault="001577B3">
            <w:pPr>
              <w:jc w:val="both"/>
              <w:rPr>
                <w:rFonts w:ascii="Arial" w:hAnsi="Arial" w:cs="Arial"/>
                <w:color w:val="FFFFFF" w:themeColor="background1"/>
                <w:sz w:val="24"/>
                <w:szCs w:val="24"/>
              </w:rPr>
            </w:pPr>
            <w:r w:rsidRPr="00EF1361">
              <w:rPr>
                <w:rFonts w:ascii="Arial" w:hAnsi="Arial" w:cs="Arial"/>
                <w:color w:val="FFFFFF" w:themeColor="background1"/>
                <w:sz w:val="24"/>
                <w:szCs w:val="24"/>
              </w:rPr>
              <w:t xml:space="preserve">For a score of fifty (50):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EF1361" w:rsidRDefault="001577B3">
            <w:pPr>
              <w:rPr>
                <w:rFonts w:ascii="Arial" w:hAnsi="Arial" w:cs="Arial"/>
                <w:sz w:val="24"/>
                <w:szCs w:val="24"/>
              </w:rPr>
            </w:pPr>
            <w:r w:rsidRPr="00EF1361">
              <w:rPr>
                <w:rFonts w:ascii="Arial" w:hAnsi="Arial" w:cs="Arial"/>
                <w:sz w:val="24"/>
                <w:szCs w:val="24"/>
              </w:rPr>
              <w:t>Acceptable - Response is relevant and acceptable.  The response provides sufficient evidence to fulfil basic requirements.</w:t>
            </w:r>
          </w:p>
        </w:tc>
      </w:tr>
      <w:tr w:rsidR="001577B3" w:rsidRPr="00EF1361" w14:paraId="1F7717EA" w14:textId="77777777" w:rsidTr="00972CA6">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EF1361" w:rsidRDefault="001577B3">
            <w:pPr>
              <w:jc w:val="both"/>
              <w:rPr>
                <w:rFonts w:ascii="Arial" w:hAnsi="Arial" w:cs="Arial"/>
                <w:color w:val="FFFFFF" w:themeColor="background1"/>
                <w:sz w:val="24"/>
                <w:szCs w:val="24"/>
              </w:rPr>
            </w:pPr>
            <w:r w:rsidRPr="00EF1361">
              <w:rPr>
                <w:rFonts w:ascii="Arial" w:hAnsi="Arial" w:cs="Arial"/>
                <w:color w:val="FFFFFF" w:themeColor="background1"/>
                <w:sz w:val="24"/>
                <w:szCs w:val="24"/>
              </w:rPr>
              <w:t xml:space="preserve">For a score of twenty (20):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EF1361" w:rsidRDefault="001577B3">
            <w:pPr>
              <w:rPr>
                <w:rFonts w:ascii="Arial" w:hAnsi="Arial" w:cs="Arial"/>
                <w:sz w:val="24"/>
                <w:szCs w:val="24"/>
              </w:rPr>
            </w:pPr>
            <w:r w:rsidRPr="00EF1361">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EF1361" w14:paraId="5C212AD7" w14:textId="77777777" w:rsidTr="00972CA6">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EF1361" w:rsidRDefault="001577B3">
            <w:pPr>
              <w:jc w:val="both"/>
              <w:rPr>
                <w:rFonts w:ascii="Arial" w:hAnsi="Arial" w:cs="Arial"/>
                <w:color w:val="FFFFFF" w:themeColor="background1"/>
                <w:sz w:val="24"/>
                <w:szCs w:val="24"/>
              </w:rPr>
            </w:pPr>
            <w:r w:rsidRPr="00EF1361">
              <w:rPr>
                <w:rFonts w:ascii="Arial" w:hAnsi="Arial" w:cs="Arial"/>
                <w:color w:val="FFFFFF" w:themeColor="background1"/>
                <w:sz w:val="24"/>
                <w:szCs w:val="24"/>
              </w:rPr>
              <w:t xml:space="preserve">For a score of zero (0):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EF1361" w:rsidRDefault="001577B3">
            <w:pPr>
              <w:rPr>
                <w:rFonts w:ascii="Arial" w:hAnsi="Arial" w:cs="Arial"/>
                <w:sz w:val="24"/>
                <w:szCs w:val="24"/>
              </w:rPr>
            </w:pPr>
            <w:r w:rsidRPr="00EF1361">
              <w:rPr>
                <w:rFonts w:ascii="Arial" w:hAnsi="Arial" w:cs="Arial"/>
                <w:sz w:val="24"/>
                <w:szCs w:val="24"/>
              </w:rPr>
              <w:t>Unacceptable - Nil or inadequate response.  Fails to demonstrate an ability to meet the requirement.</w:t>
            </w:r>
          </w:p>
        </w:tc>
      </w:tr>
    </w:tbl>
    <w:p w14:paraId="554A23C1" w14:textId="77777777" w:rsidR="00724B5C" w:rsidRPr="00EF1361" w:rsidRDefault="00724B5C">
      <w:pPr>
        <w:rPr>
          <w:rFonts w:ascii="Arial" w:hAnsi="Arial" w:cs="Arial"/>
          <w:sz w:val="24"/>
          <w:szCs w:val="24"/>
        </w:rPr>
      </w:pPr>
    </w:p>
    <w:p w14:paraId="184A8B0B" w14:textId="47D99B99" w:rsidR="00724B5C" w:rsidRPr="00EF1361" w:rsidRDefault="00FB70FA" w:rsidP="00002600">
      <w:pPr>
        <w:pStyle w:val="Numberedsections"/>
      </w:pPr>
      <w:r>
        <w:t xml:space="preserve">H. </w:t>
      </w:r>
      <w:r w:rsidR="00724B5C" w:rsidRPr="00EF1361">
        <w:t xml:space="preserve">Contract </w:t>
      </w:r>
      <w:r w:rsidR="0096585D" w:rsidRPr="00EF1361">
        <w:t>m</w:t>
      </w:r>
      <w:r w:rsidR="00724B5C" w:rsidRPr="00EF1361">
        <w:t>anagement</w:t>
      </w:r>
      <w:r w:rsidR="00C02DB0" w:rsidRPr="00EF1361">
        <w:t xml:space="preserve"> and payments</w:t>
      </w:r>
    </w:p>
    <w:p w14:paraId="7EC4D5FF" w14:textId="77777777" w:rsidR="00724B5C" w:rsidRPr="00EF1361" w:rsidRDefault="00724B5C">
      <w:pPr>
        <w:rPr>
          <w:rFonts w:ascii="Arial" w:hAnsi="Arial" w:cs="Arial"/>
          <w:sz w:val="24"/>
          <w:szCs w:val="24"/>
        </w:rPr>
      </w:pPr>
    </w:p>
    <w:p w14:paraId="60528FE5" w14:textId="463252C2" w:rsidR="00724B5C" w:rsidRPr="00EF1361" w:rsidRDefault="00724B5C">
      <w:pPr>
        <w:rPr>
          <w:rFonts w:ascii="Arial" w:hAnsi="Arial" w:cs="Arial"/>
          <w:sz w:val="24"/>
          <w:szCs w:val="24"/>
        </w:rPr>
      </w:pPr>
      <w:r w:rsidRPr="00EF1361">
        <w:rPr>
          <w:rFonts w:ascii="Arial" w:hAnsi="Arial" w:cs="Arial"/>
          <w:sz w:val="24"/>
          <w:szCs w:val="24"/>
        </w:rPr>
        <w:t xml:space="preserve">This contract shall be managed on behalf of the </w:t>
      </w:r>
      <w:r w:rsidR="00A104B8" w:rsidRPr="00EF1361">
        <w:rPr>
          <w:rFonts w:ascii="Arial" w:hAnsi="Arial" w:cs="Arial"/>
          <w:sz w:val="24"/>
          <w:szCs w:val="24"/>
        </w:rPr>
        <w:t xml:space="preserve">Authority </w:t>
      </w:r>
      <w:r w:rsidRPr="00EF1361">
        <w:rPr>
          <w:rFonts w:ascii="Arial" w:hAnsi="Arial" w:cs="Arial"/>
          <w:sz w:val="24"/>
          <w:szCs w:val="24"/>
        </w:rPr>
        <w:t>by</w:t>
      </w:r>
      <w:r w:rsidR="00D34D0D">
        <w:rPr>
          <w:rFonts w:ascii="Arial" w:hAnsi="Arial" w:cs="Arial"/>
          <w:sz w:val="24"/>
          <w:szCs w:val="24"/>
        </w:rPr>
        <w:t xml:space="preserve"> </w:t>
      </w:r>
      <w:r w:rsidR="00516EDB">
        <w:rPr>
          <w:rFonts w:ascii="Arial" w:hAnsi="Arial" w:cs="Arial"/>
          <w:sz w:val="24"/>
          <w:szCs w:val="24"/>
        </w:rPr>
        <w:t xml:space="preserve">Liz Bingham, </w:t>
      </w:r>
      <w:hyperlink r:id="rId17" w:history="1">
        <w:r w:rsidR="00516EDB" w:rsidRPr="007D304D">
          <w:rPr>
            <w:rStyle w:val="Hyperlink"/>
            <w:rFonts w:ascii="Arial" w:hAnsi="Arial" w:cs="Arial"/>
            <w:sz w:val="24"/>
            <w:szCs w:val="24"/>
          </w:rPr>
          <w:t>liz.bingham@naturalengland.org.uk</w:t>
        </w:r>
      </w:hyperlink>
      <w:r w:rsidR="00516EDB">
        <w:rPr>
          <w:rFonts w:ascii="Arial" w:hAnsi="Arial" w:cs="Arial"/>
          <w:sz w:val="24"/>
          <w:szCs w:val="24"/>
        </w:rPr>
        <w:t xml:space="preserve">, </w:t>
      </w:r>
      <w:r w:rsidR="00972CA6">
        <w:rPr>
          <w:rFonts w:ascii="Arial" w:hAnsi="Arial" w:cs="Arial"/>
          <w:sz w:val="24"/>
          <w:szCs w:val="24"/>
        </w:rPr>
        <w:t>07900 608328</w:t>
      </w:r>
      <w:r w:rsidR="00516EDB">
        <w:rPr>
          <w:rFonts w:ascii="Arial" w:hAnsi="Arial" w:cs="Arial"/>
          <w:sz w:val="24"/>
          <w:szCs w:val="24"/>
        </w:rPr>
        <w:t>.</w:t>
      </w:r>
    </w:p>
    <w:p w14:paraId="5A67328F" w14:textId="77777777" w:rsidR="00724B5C" w:rsidRPr="00EF1361" w:rsidRDefault="00724B5C">
      <w:pPr>
        <w:rPr>
          <w:rFonts w:ascii="Arial" w:hAnsi="Arial" w:cs="Arial"/>
          <w:sz w:val="24"/>
          <w:szCs w:val="24"/>
        </w:rPr>
      </w:pPr>
    </w:p>
    <w:p w14:paraId="3EC493CD" w14:textId="77777777" w:rsidR="002530F7" w:rsidRPr="00EF1361" w:rsidRDefault="00665C72">
      <w:pPr>
        <w:pStyle w:val="AEmaintext"/>
        <w:rPr>
          <w:lang w:eastAsia="en-GB"/>
        </w:rPr>
      </w:pPr>
      <w:r w:rsidRPr="00EF1361">
        <w:rPr>
          <w:lang w:eastAsia="en-GB"/>
        </w:rPr>
        <w:t xml:space="preserve">The contractor will nominate a project leader who will manage and deliver the project, and liaise with Natural England’s project manager. </w:t>
      </w:r>
    </w:p>
    <w:p w14:paraId="3B546716" w14:textId="77777777" w:rsidR="002530F7" w:rsidRPr="00EF1361" w:rsidRDefault="002530F7">
      <w:pPr>
        <w:pStyle w:val="AEmaintext"/>
        <w:rPr>
          <w:lang w:eastAsia="en-GB"/>
        </w:rPr>
      </w:pPr>
    </w:p>
    <w:p w14:paraId="1574EFCA" w14:textId="77777777" w:rsidR="005052DD" w:rsidRDefault="00724B5C" w:rsidP="00DA38CE">
      <w:pPr>
        <w:rPr>
          <w:rFonts w:ascii="Arial" w:hAnsi="Arial" w:cs="Arial"/>
          <w:sz w:val="24"/>
          <w:szCs w:val="24"/>
        </w:rPr>
      </w:pPr>
      <w:r w:rsidRPr="00EF1361">
        <w:rPr>
          <w:rFonts w:ascii="Arial" w:hAnsi="Arial" w:cs="Arial"/>
          <w:sz w:val="24"/>
          <w:szCs w:val="24"/>
        </w:rPr>
        <w:t xml:space="preserve">We will raise </w:t>
      </w:r>
      <w:r w:rsidR="00E51D29" w:rsidRPr="00EF1361">
        <w:rPr>
          <w:rFonts w:ascii="Arial" w:hAnsi="Arial" w:cs="Arial"/>
          <w:sz w:val="24"/>
          <w:szCs w:val="24"/>
        </w:rPr>
        <w:t xml:space="preserve">a </w:t>
      </w:r>
      <w:r w:rsidRPr="00EF1361">
        <w:rPr>
          <w:rFonts w:ascii="Arial" w:hAnsi="Arial" w:cs="Arial"/>
          <w:sz w:val="24"/>
          <w:szCs w:val="24"/>
        </w:rPr>
        <w:t xml:space="preserve">purchase order to cover the cost of the services and will issue </w:t>
      </w:r>
      <w:r w:rsidR="00F237EA" w:rsidRPr="00EF1361">
        <w:rPr>
          <w:rFonts w:ascii="Arial" w:hAnsi="Arial" w:cs="Arial"/>
          <w:sz w:val="24"/>
          <w:szCs w:val="24"/>
        </w:rPr>
        <w:t xml:space="preserve">it </w:t>
      </w:r>
      <w:r w:rsidRPr="00EF1361">
        <w:rPr>
          <w:rFonts w:ascii="Arial" w:hAnsi="Arial" w:cs="Arial"/>
          <w:sz w:val="24"/>
          <w:szCs w:val="24"/>
        </w:rPr>
        <w:t xml:space="preserve">to the awarded supplier following </w:t>
      </w:r>
      <w:r w:rsidR="00E51D29" w:rsidRPr="00EF1361">
        <w:rPr>
          <w:rFonts w:ascii="Arial" w:hAnsi="Arial" w:cs="Arial"/>
          <w:sz w:val="24"/>
          <w:szCs w:val="24"/>
        </w:rPr>
        <w:t xml:space="preserve">the </w:t>
      </w:r>
      <w:r w:rsidRPr="00EF1361">
        <w:rPr>
          <w:rFonts w:ascii="Arial" w:hAnsi="Arial" w:cs="Arial"/>
          <w:sz w:val="24"/>
          <w:szCs w:val="24"/>
        </w:rPr>
        <w:t xml:space="preserve">contract award. </w:t>
      </w:r>
      <w:r w:rsidR="00E51D29" w:rsidRPr="00EF1361">
        <w:rPr>
          <w:rFonts w:ascii="Arial" w:hAnsi="Arial" w:cs="Arial"/>
          <w:sz w:val="24"/>
          <w:szCs w:val="24"/>
        </w:rPr>
        <w:t>The contractor should invoice Natural England once the project manager has reviewed the final output and deemed it to be satisfactory.</w:t>
      </w:r>
    </w:p>
    <w:p w14:paraId="397130FE" w14:textId="6349F2EE" w:rsidR="00FF316C" w:rsidRPr="00B1368D" w:rsidRDefault="00FB70FA" w:rsidP="00002600">
      <w:pPr>
        <w:pStyle w:val="Numberedsections"/>
      </w:pPr>
      <w:r>
        <w:t xml:space="preserve">I. </w:t>
      </w:r>
      <w:r w:rsidR="00FF316C" w:rsidRPr="00B1368D">
        <w:t>Disclosure</w:t>
      </w:r>
    </w:p>
    <w:p w14:paraId="46715C36" w14:textId="77777777" w:rsidR="00FF316C" w:rsidRPr="00B1368D" w:rsidRDefault="00FF316C">
      <w:pPr>
        <w:rPr>
          <w:rFonts w:ascii="Arial" w:hAnsi="Arial" w:cs="Arial"/>
        </w:rPr>
      </w:pPr>
    </w:p>
    <w:p w14:paraId="05EB5897" w14:textId="77777777" w:rsidR="00FD5015" w:rsidRPr="00EF1361" w:rsidRDefault="00FD5015">
      <w:pPr>
        <w:tabs>
          <w:tab w:val="left" w:pos="709"/>
        </w:tabs>
        <w:jc w:val="both"/>
        <w:rPr>
          <w:rFonts w:ascii="Arial" w:hAnsi="Arial" w:cs="Arial"/>
          <w:sz w:val="24"/>
          <w:szCs w:val="24"/>
        </w:rPr>
      </w:pPr>
      <w:bookmarkStart w:id="4" w:name="_Ref413748104"/>
      <w:r w:rsidRPr="00EF1361">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EF1361" w:rsidRDefault="00FD5015">
      <w:pPr>
        <w:tabs>
          <w:tab w:val="left" w:pos="709"/>
        </w:tabs>
        <w:ind w:left="709" w:hanging="709"/>
        <w:jc w:val="both"/>
        <w:rPr>
          <w:rFonts w:ascii="Arial" w:hAnsi="Arial" w:cs="Arial"/>
          <w:sz w:val="24"/>
          <w:szCs w:val="24"/>
        </w:rPr>
      </w:pPr>
    </w:p>
    <w:p w14:paraId="430A6BD8" w14:textId="77777777" w:rsidR="00FF316C" w:rsidRPr="00EF1361" w:rsidRDefault="00FD5015">
      <w:pPr>
        <w:tabs>
          <w:tab w:val="left" w:pos="709"/>
        </w:tabs>
        <w:jc w:val="both"/>
        <w:rPr>
          <w:rFonts w:ascii="Arial" w:hAnsi="Arial" w:cs="Arial"/>
          <w:sz w:val="24"/>
          <w:szCs w:val="24"/>
        </w:rPr>
      </w:pPr>
      <w:bookmarkStart w:id="5" w:name="_Ref413748107"/>
      <w:r w:rsidRPr="00EF1361">
        <w:rPr>
          <w:rFonts w:ascii="Arial" w:hAnsi="Arial" w:cs="Arial"/>
          <w:sz w:val="24"/>
          <w:szCs w:val="24"/>
        </w:rPr>
        <w:t xml:space="preserve">For these purposes, the Authority may disclose within Government any </w:t>
      </w:r>
      <w:r w:rsidR="00FF316C" w:rsidRPr="00EF1361">
        <w:rPr>
          <w:rFonts w:ascii="Arial" w:hAnsi="Arial" w:cs="Arial"/>
          <w:sz w:val="24"/>
          <w:szCs w:val="24"/>
        </w:rPr>
        <w:t>details contained in your quotation</w:t>
      </w:r>
      <w:r w:rsidRPr="00EF1361">
        <w:rPr>
          <w:rFonts w:ascii="Arial" w:hAnsi="Arial" w:cs="Arial"/>
          <w:sz w:val="24"/>
          <w:szCs w:val="24"/>
        </w:rPr>
        <w:t xml:space="preserve">. The information will not be disclosed outside Government during the procurement. </w:t>
      </w:r>
    </w:p>
    <w:p w14:paraId="01D819B6" w14:textId="77777777" w:rsidR="00FF316C" w:rsidRPr="00EF1361" w:rsidRDefault="00FF316C">
      <w:pPr>
        <w:tabs>
          <w:tab w:val="left" w:pos="709"/>
        </w:tabs>
        <w:jc w:val="both"/>
        <w:rPr>
          <w:rFonts w:ascii="Arial" w:hAnsi="Arial" w:cs="Arial"/>
          <w:sz w:val="24"/>
          <w:szCs w:val="24"/>
        </w:rPr>
      </w:pPr>
    </w:p>
    <w:p w14:paraId="5A5EFF3B" w14:textId="77777777" w:rsidR="00FF316C" w:rsidRPr="00EF1361" w:rsidRDefault="00FF316C">
      <w:pPr>
        <w:tabs>
          <w:tab w:val="left" w:pos="851"/>
        </w:tabs>
        <w:jc w:val="both"/>
        <w:rPr>
          <w:rFonts w:ascii="Arial" w:hAnsi="Arial" w:cs="Arial"/>
          <w:sz w:val="24"/>
          <w:szCs w:val="24"/>
        </w:rPr>
      </w:pPr>
      <w:r w:rsidRPr="00EF1361">
        <w:rPr>
          <w:rFonts w:ascii="Arial" w:hAnsi="Arial" w:cs="Arial"/>
          <w:sz w:val="24"/>
          <w:szCs w:val="24"/>
        </w:rPr>
        <w:t>In addition</w:t>
      </w:r>
      <w:bookmarkStart w:id="6" w:name="_Ref413747748"/>
      <w:r w:rsidRPr="00EF1361">
        <w:rPr>
          <w:rFonts w:ascii="Arial" w:hAnsi="Arial" w:cs="Arial"/>
          <w:sz w:val="24"/>
          <w:szCs w:val="24"/>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6"/>
    </w:p>
    <w:p w14:paraId="09726969" w14:textId="77777777" w:rsidR="00CC7A48" w:rsidRPr="00EF1361" w:rsidRDefault="00CC7A48">
      <w:pPr>
        <w:tabs>
          <w:tab w:val="left" w:pos="851"/>
        </w:tabs>
        <w:jc w:val="both"/>
        <w:rPr>
          <w:rFonts w:ascii="Arial" w:hAnsi="Arial" w:cs="Arial"/>
          <w:sz w:val="24"/>
          <w:szCs w:val="24"/>
        </w:rPr>
      </w:pPr>
    </w:p>
    <w:p w14:paraId="640D834C" w14:textId="1A405BC6" w:rsidR="00FD5015" w:rsidRPr="00EF1361" w:rsidRDefault="00FF316C">
      <w:pPr>
        <w:tabs>
          <w:tab w:val="left" w:pos="709"/>
        </w:tabs>
        <w:jc w:val="both"/>
        <w:rPr>
          <w:rFonts w:ascii="Arial" w:hAnsi="Arial" w:cs="Arial"/>
          <w:sz w:val="24"/>
          <w:szCs w:val="24"/>
        </w:rPr>
      </w:pPr>
      <w:r w:rsidRPr="00EF1361">
        <w:rPr>
          <w:rFonts w:ascii="Arial" w:hAnsi="Arial" w:cs="Arial"/>
          <w:sz w:val="24"/>
          <w:szCs w:val="24"/>
        </w:rPr>
        <w:t>By submitting a quotation you</w:t>
      </w:r>
      <w:r w:rsidR="00FD5015" w:rsidRPr="00EF1361">
        <w:rPr>
          <w:rFonts w:ascii="Arial" w:hAnsi="Arial" w:cs="Arial"/>
          <w:sz w:val="24"/>
          <w:szCs w:val="24"/>
        </w:rPr>
        <w:t xml:space="preserve"> consent to these terms as part of the procurement.</w:t>
      </w:r>
      <w:bookmarkEnd w:id="5"/>
    </w:p>
    <w:p w14:paraId="20D55057" w14:textId="4B69954C" w:rsidR="00C02DB0" w:rsidRPr="00EF1361" w:rsidRDefault="00C02DB0">
      <w:pPr>
        <w:tabs>
          <w:tab w:val="left" w:pos="709"/>
        </w:tabs>
        <w:jc w:val="both"/>
        <w:rPr>
          <w:rFonts w:ascii="Arial" w:hAnsi="Arial" w:cs="Arial"/>
          <w:sz w:val="24"/>
          <w:szCs w:val="24"/>
        </w:rPr>
      </w:pPr>
    </w:p>
    <w:p w14:paraId="5EAF41B5" w14:textId="199055ED" w:rsidR="00C02DB0" w:rsidRPr="00FB70FA" w:rsidRDefault="00FB70FA" w:rsidP="00002600">
      <w:pPr>
        <w:pStyle w:val="Numberedsections"/>
      </w:pPr>
      <w:r>
        <w:t xml:space="preserve">J. </w:t>
      </w:r>
      <w:r w:rsidR="00C02DB0" w:rsidRPr="00FB70FA">
        <w:t>Intellectual Property Rights and data</w:t>
      </w:r>
    </w:p>
    <w:p w14:paraId="04789F24" w14:textId="77777777" w:rsidR="00C02DB0" w:rsidRPr="00EF1361" w:rsidRDefault="00C02DB0">
      <w:pPr>
        <w:pStyle w:val="AEmaintext"/>
        <w:rPr>
          <w:b/>
        </w:rPr>
      </w:pPr>
    </w:p>
    <w:p w14:paraId="4E7429C1" w14:textId="422ACEB3" w:rsidR="00C02DB0" w:rsidRPr="00EF1361" w:rsidRDefault="00C02DB0">
      <w:pPr>
        <w:pStyle w:val="AEmaintext"/>
      </w:pPr>
      <w:r w:rsidRPr="00EF1361">
        <w:t xml:space="preserve">Any intellectual property arising from the contract will belong to Natural England. All data resulting from this project, project documents and other materials will be the property of Natural England. </w:t>
      </w:r>
    </w:p>
    <w:p w14:paraId="2C915AB4" w14:textId="77777777" w:rsidR="00C02DB0" w:rsidRPr="00EF1361" w:rsidRDefault="00C02DB0">
      <w:pPr>
        <w:tabs>
          <w:tab w:val="left" w:pos="709"/>
        </w:tabs>
        <w:jc w:val="both"/>
        <w:rPr>
          <w:rFonts w:ascii="Arial" w:hAnsi="Arial" w:cs="Arial"/>
          <w:sz w:val="24"/>
          <w:szCs w:val="24"/>
        </w:rPr>
      </w:pPr>
    </w:p>
    <w:p w14:paraId="7572E694" w14:textId="25167427" w:rsidR="00FF316C" w:rsidRPr="00B1368D" w:rsidRDefault="00FB70FA" w:rsidP="00002600">
      <w:pPr>
        <w:pStyle w:val="Numberedsections"/>
      </w:pPr>
      <w:r>
        <w:t xml:space="preserve">K. </w:t>
      </w:r>
      <w:r w:rsidR="00FF316C" w:rsidRPr="00B1368D">
        <w:t>Disclaimers</w:t>
      </w:r>
    </w:p>
    <w:p w14:paraId="5404B227" w14:textId="77777777" w:rsidR="00FF316C" w:rsidRPr="00B1368D" w:rsidRDefault="00FF316C">
      <w:pPr>
        <w:rPr>
          <w:rFonts w:ascii="Arial" w:hAnsi="Arial" w:cs="Arial"/>
        </w:rPr>
      </w:pPr>
    </w:p>
    <w:p w14:paraId="53335BB5" w14:textId="5442479F" w:rsidR="00FF316C" w:rsidRPr="00EF1361" w:rsidRDefault="00FF316C">
      <w:pPr>
        <w:tabs>
          <w:tab w:val="left" w:pos="851"/>
        </w:tabs>
        <w:jc w:val="both"/>
        <w:rPr>
          <w:rFonts w:ascii="Arial" w:hAnsi="Arial" w:cs="Arial"/>
          <w:sz w:val="24"/>
          <w:szCs w:val="24"/>
        </w:rPr>
      </w:pPr>
      <w:r w:rsidRPr="00EF1361">
        <w:rPr>
          <w:rFonts w:ascii="Arial" w:hAnsi="Arial" w:cs="Arial"/>
          <w:sz w:val="24"/>
          <w:szCs w:val="24"/>
        </w:rPr>
        <w:t>Whilst the information in this RFQ and any supporting information referred to herein or provided to you by the Authority have been prepared in good faith</w:t>
      </w:r>
      <w:r w:rsidR="00A31DE7" w:rsidRPr="00EF1361">
        <w:rPr>
          <w:rFonts w:ascii="Arial" w:hAnsi="Arial" w:cs="Arial"/>
          <w:sz w:val="24"/>
          <w:szCs w:val="24"/>
        </w:rPr>
        <w:t>,</w:t>
      </w:r>
      <w:r w:rsidRPr="00EF1361">
        <w:rPr>
          <w:rFonts w:ascii="Arial" w:hAnsi="Arial" w:cs="Arial"/>
          <w:sz w:val="24"/>
          <w:szCs w:val="24"/>
        </w:rPr>
        <w:t xml:space="preserve"> the Authority does not warrant that this information is comprehensive or that it has been independently verified.</w:t>
      </w:r>
    </w:p>
    <w:p w14:paraId="74520AEA" w14:textId="77777777" w:rsidR="00FF316C" w:rsidRPr="00EF1361" w:rsidRDefault="00FF316C">
      <w:pPr>
        <w:tabs>
          <w:tab w:val="left" w:pos="851"/>
        </w:tabs>
        <w:ind w:left="851" w:hanging="851"/>
        <w:jc w:val="both"/>
        <w:rPr>
          <w:rFonts w:ascii="Arial" w:hAnsi="Arial" w:cs="Arial"/>
          <w:sz w:val="24"/>
          <w:szCs w:val="24"/>
        </w:rPr>
      </w:pPr>
    </w:p>
    <w:p w14:paraId="0A799CE3" w14:textId="77777777" w:rsidR="00FF316C" w:rsidRPr="00EF1361" w:rsidRDefault="00FF316C">
      <w:pPr>
        <w:tabs>
          <w:tab w:val="left" w:pos="851"/>
        </w:tabs>
        <w:jc w:val="both"/>
        <w:rPr>
          <w:rFonts w:ascii="Arial" w:hAnsi="Arial" w:cs="Arial"/>
          <w:sz w:val="24"/>
          <w:szCs w:val="24"/>
        </w:rPr>
      </w:pPr>
      <w:r w:rsidRPr="00EF1361">
        <w:rPr>
          <w:rFonts w:ascii="Arial" w:hAnsi="Arial" w:cs="Arial"/>
          <w:sz w:val="24"/>
          <w:szCs w:val="24"/>
        </w:rPr>
        <w:t>The Authority does not:</w:t>
      </w:r>
    </w:p>
    <w:p w14:paraId="768456E6" w14:textId="77777777" w:rsidR="00FF316C" w:rsidRPr="00EF1361" w:rsidRDefault="00FF316C">
      <w:pPr>
        <w:tabs>
          <w:tab w:val="left" w:pos="851"/>
        </w:tabs>
        <w:ind w:left="851" w:hanging="851"/>
        <w:jc w:val="both"/>
        <w:rPr>
          <w:rFonts w:ascii="Arial" w:hAnsi="Arial" w:cs="Arial"/>
          <w:sz w:val="24"/>
          <w:szCs w:val="24"/>
        </w:rPr>
      </w:pPr>
    </w:p>
    <w:p w14:paraId="4E06BCBA" w14:textId="7A798804" w:rsidR="00FF316C" w:rsidRPr="00EF1361" w:rsidRDefault="00FF316C" w:rsidP="00457943">
      <w:pPr>
        <w:numPr>
          <w:ilvl w:val="0"/>
          <w:numId w:val="51"/>
        </w:numPr>
        <w:tabs>
          <w:tab w:val="left" w:pos="567"/>
        </w:tabs>
        <w:ind w:left="567" w:hanging="567"/>
        <w:jc w:val="both"/>
        <w:rPr>
          <w:rFonts w:ascii="Arial" w:hAnsi="Arial" w:cs="Arial"/>
          <w:sz w:val="24"/>
          <w:szCs w:val="24"/>
        </w:rPr>
      </w:pPr>
      <w:r w:rsidRPr="00EF1361">
        <w:rPr>
          <w:rFonts w:ascii="Arial" w:hAnsi="Arial" w:cs="Arial"/>
          <w:sz w:val="24"/>
          <w:szCs w:val="24"/>
        </w:rPr>
        <w:t>make</w:t>
      </w:r>
      <w:r w:rsidR="00A31DE7" w:rsidRPr="00EF1361">
        <w:rPr>
          <w:rFonts w:ascii="Arial" w:hAnsi="Arial" w:cs="Arial"/>
          <w:sz w:val="24"/>
          <w:szCs w:val="24"/>
        </w:rPr>
        <w:t xml:space="preserve"> </w:t>
      </w:r>
      <w:r w:rsidRPr="00EF1361">
        <w:rPr>
          <w:rFonts w:ascii="Arial" w:hAnsi="Arial" w:cs="Arial"/>
          <w:sz w:val="24"/>
          <w:szCs w:val="24"/>
        </w:rPr>
        <w:t>any representation or warranty (express or implied) as to the accuracy, reasonableness or completeness of the RFQ;</w:t>
      </w:r>
    </w:p>
    <w:p w14:paraId="7382F91E" w14:textId="77777777" w:rsidR="00FF316C" w:rsidRPr="00EF1361" w:rsidRDefault="00FF316C">
      <w:pPr>
        <w:tabs>
          <w:tab w:val="left" w:pos="567"/>
        </w:tabs>
        <w:ind w:left="567" w:hanging="567"/>
        <w:jc w:val="both"/>
        <w:rPr>
          <w:rFonts w:ascii="Arial" w:hAnsi="Arial" w:cs="Arial"/>
          <w:sz w:val="24"/>
          <w:szCs w:val="24"/>
        </w:rPr>
      </w:pPr>
    </w:p>
    <w:p w14:paraId="029BF408" w14:textId="77777777" w:rsidR="00FF316C" w:rsidRPr="00EF1361" w:rsidRDefault="00FF316C" w:rsidP="00457943">
      <w:pPr>
        <w:numPr>
          <w:ilvl w:val="0"/>
          <w:numId w:val="51"/>
        </w:numPr>
        <w:tabs>
          <w:tab w:val="left" w:pos="567"/>
        </w:tabs>
        <w:ind w:left="567" w:hanging="567"/>
        <w:jc w:val="both"/>
        <w:rPr>
          <w:rFonts w:ascii="Arial" w:hAnsi="Arial" w:cs="Arial"/>
          <w:sz w:val="24"/>
          <w:szCs w:val="24"/>
        </w:rPr>
      </w:pPr>
      <w:r w:rsidRPr="00EF1361">
        <w:rPr>
          <w:rFonts w:ascii="Arial" w:hAnsi="Arial" w:cs="Arial"/>
          <w:sz w:val="24"/>
          <w:szCs w:val="24"/>
        </w:rPr>
        <w:t>accept any liability for the information contained in the RFQ or for the fairness, accuracy or completeness of that information; or</w:t>
      </w:r>
    </w:p>
    <w:p w14:paraId="33ED7B66" w14:textId="77777777" w:rsidR="00FF316C" w:rsidRPr="00EF1361" w:rsidRDefault="00FF316C">
      <w:pPr>
        <w:tabs>
          <w:tab w:val="left" w:pos="567"/>
        </w:tabs>
        <w:ind w:left="567" w:hanging="567"/>
        <w:jc w:val="both"/>
        <w:rPr>
          <w:rFonts w:ascii="Arial" w:hAnsi="Arial" w:cs="Arial"/>
          <w:sz w:val="24"/>
          <w:szCs w:val="24"/>
        </w:rPr>
      </w:pPr>
    </w:p>
    <w:p w14:paraId="38A3BD24" w14:textId="77777777" w:rsidR="00FF316C" w:rsidRPr="00EF1361" w:rsidRDefault="00FF316C" w:rsidP="00457943">
      <w:pPr>
        <w:numPr>
          <w:ilvl w:val="0"/>
          <w:numId w:val="51"/>
        </w:numPr>
        <w:tabs>
          <w:tab w:val="left" w:pos="567"/>
        </w:tabs>
        <w:ind w:left="567" w:hanging="567"/>
        <w:jc w:val="both"/>
        <w:rPr>
          <w:rFonts w:ascii="Arial" w:hAnsi="Arial" w:cs="Arial"/>
          <w:sz w:val="24"/>
          <w:szCs w:val="24"/>
        </w:rPr>
      </w:pPr>
      <w:r w:rsidRPr="00EF1361">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EF1361" w:rsidRDefault="00FF316C">
      <w:pPr>
        <w:tabs>
          <w:tab w:val="left" w:pos="1418"/>
        </w:tabs>
        <w:ind w:left="1418" w:hanging="567"/>
        <w:jc w:val="both"/>
        <w:rPr>
          <w:rFonts w:ascii="Arial" w:hAnsi="Arial" w:cs="Arial"/>
          <w:sz w:val="24"/>
          <w:szCs w:val="24"/>
        </w:rPr>
      </w:pPr>
    </w:p>
    <w:p w14:paraId="04874F43" w14:textId="77777777" w:rsidR="00FF316C" w:rsidRPr="00EF1361" w:rsidRDefault="00FF316C">
      <w:pPr>
        <w:tabs>
          <w:tab w:val="left" w:pos="851"/>
        </w:tabs>
        <w:jc w:val="both"/>
        <w:rPr>
          <w:rFonts w:ascii="Arial" w:hAnsi="Arial" w:cs="Arial"/>
          <w:sz w:val="24"/>
          <w:szCs w:val="24"/>
        </w:rPr>
      </w:pPr>
      <w:r w:rsidRPr="00EF1361">
        <w:rPr>
          <w:rFonts w:ascii="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5F8716A" w14:textId="462595E6" w:rsidR="003940AE" w:rsidRDefault="003940AE">
      <w:pPr>
        <w:tabs>
          <w:tab w:val="left" w:pos="851"/>
        </w:tabs>
        <w:jc w:val="both"/>
        <w:rPr>
          <w:rFonts w:ascii="Arial" w:hAnsi="Arial" w:cs="Arial"/>
          <w:sz w:val="24"/>
          <w:szCs w:val="24"/>
        </w:rPr>
      </w:pPr>
    </w:p>
    <w:p w14:paraId="2AF460F0" w14:textId="77777777" w:rsidR="00FB70FA" w:rsidRPr="00EF1361" w:rsidRDefault="00FB70FA">
      <w:pPr>
        <w:tabs>
          <w:tab w:val="left" w:pos="851"/>
        </w:tabs>
        <w:jc w:val="both"/>
        <w:rPr>
          <w:rFonts w:ascii="Arial" w:hAnsi="Arial" w:cs="Arial"/>
          <w:sz w:val="24"/>
          <w:szCs w:val="24"/>
        </w:rPr>
      </w:pPr>
    </w:p>
    <w:p w14:paraId="3723D290" w14:textId="36E3399A" w:rsidR="003940AE" w:rsidRPr="00EF1361" w:rsidRDefault="00FB70FA" w:rsidP="00002600">
      <w:pPr>
        <w:pStyle w:val="Numberedsections"/>
      </w:pPr>
      <w:r>
        <w:t xml:space="preserve">L. </w:t>
      </w:r>
      <w:r w:rsidR="003940AE" w:rsidRPr="00EF1361">
        <w:t>Protection of Personal Data</w:t>
      </w:r>
    </w:p>
    <w:p w14:paraId="7451BD18" w14:textId="77777777" w:rsidR="003940AE" w:rsidRPr="00EF1361" w:rsidRDefault="003940AE" w:rsidP="00B1368D">
      <w:pPr>
        <w:jc w:val="both"/>
        <w:rPr>
          <w:rFonts w:ascii="Arial" w:hAnsi="Arial" w:cs="Arial"/>
          <w:sz w:val="24"/>
          <w:szCs w:val="24"/>
        </w:rPr>
      </w:pPr>
    </w:p>
    <w:p w14:paraId="7ED0394D" w14:textId="77777777" w:rsidR="003940AE" w:rsidRPr="00EF1361" w:rsidRDefault="003940AE" w:rsidP="00B1368D">
      <w:pPr>
        <w:jc w:val="both"/>
        <w:rPr>
          <w:rFonts w:ascii="Arial" w:hAnsi="Arial" w:cs="Arial"/>
          <w:sz w:val="24"/>
          <w:szCs w:val="24"/>
        </w:rPr>
      </w:pPr>
      <w:r w:rsidRPr="00EF1361">
        <w:rPr>
          <w:rFonts w:ascii="Arial" w:hAnsi="Arial" w:cs="Arial"/>
          <w:sz w:val="24"/>
          <w:szCs w:val="24"/>
        </w:rPr>
        <w:t>In order to comply with the General Data Protection Regulations 2018 the contractor must agree to the following:</w:t>
      </w:r>
    </w:p>
    <w:p w14:paraId="15333B48" w14:textId="77777777" w:rsidR="003940AE" w:rsidRPr="00EF1361" w:rsidRDefault="003940AE" w:rsidP="00B1368D">
      <w:pPr>
        <w:jc w:val="both"/>
        <w:rPr>
          <w:rFonts w:ascii="Arial" w:hAnsi="Arial" w:cs="Arial"/>
          <w:sz w:val="24"/>
          <w:szCs w:val="24"/>
        </w:rPr>
      </w:pPr>
    </w:p>
    <w:p w14:paraId="6975F9D1" w14:textId="77777777" w:rsidR="003940AE" w:rsidRPr="00EF1361" w:rsidRDefault="003940AE" w:rsidP="00B1368D">
      <w:pPr>
        <w:numPr>
          <w:ilvl w:val="0"/>
          <w:numId w:val="36"/>
        </w:numPr>
        <w:jc w:val="both"/>
        <w:rPr>
          <w:rFonts w:ascii="Arial" w:hAnsi="Arial" w:cs="Arial"/>
          <w:sz w:val="24"/>
          <w:szCs w:val="24"/>
        </w:rPr>
      </w:pPr>
      <w:r w:rsidRPr="00EF1361">
        <w:rPr>
          <w:rFonts w:ascii="Arial" w:hAnsi="Arial" w:cs="Arial"/>
          <w:sz w:val="24"/>
          <w:szCs w:val="24"/>
        </w:rPr>
        <w:t>You must only process any personal data in strict accordance with instructions from the Authority</w:t>
      </w:r>
    </w:p>
    <w:p w14:paraId="6DFDBDC2" w14:textId="77777777" w:rsidR="003940AE" w:rsidRPr="00EF1361" w:rsidRDefault="003940AE" w:rsidP="00B1368D">
      <w:pPr>
        <w:numPr>
          <w:ilvl w:val="0"/>
          <w:numId w:val="37"/>
        </w:numPr>
        <w:jc w:val="both"/>
        <w:rPr>
          <w:rFonts w:ascii="Arial" w:hAnsi="Arial" w:cs="Arial"/>
          <w:sz w:val="24"/>
          <w:szCs w:val="24"/>
        </w:rPr>
      </w:pPr>
      <w:r w:rsidRPr="00EF1361">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EF1361" w:rsidRDefault="003940AE" w:rsidP="00B1368D">
      <w:pPr>
        <w:numPr>
          <w:ilvl w:val="0"/>
          <w:numId w:val="37"/>
        </w:numPr>
        <w:jc w:val="both"/>
        <w:rPr>
          <w:rFonts w:ascii="Arial" w:hAnsi="Arial" w:cs="Arial"/>
          <w:sz w:val="24"/>
          <w:szCs w:val="24"/>
        </w:rPr>
      </w:pPr>
      <w:r w:rsidRPr="00EF1361">
        <w:rPr>
          <w:rFonts w:ascii="Arial" w:hAnsi="Arial" w:cs="Arial"/>
          <w:sz w:val="24"/>
          <w:szCs w:val="24"/>
        </w:rPr>
        <w:lastRenderedPageBreak/>
        <w:t>You must take reasonable steps to ensure the reliability of employees who have access to personal data.</w:t>
      </w:r>
    </w:p>
    <w:p w14:paraId="6C568E86" w14:textId="77777777" w:rsidR="003940AE" w:rsidRPr="00EF1361" w:rsidRDefault="003940AE" w:rsidP="00B1368D">
      <w:pPr>
        <w:numPr>
          <w:ilvl w:val="0"/>
          <w:numId w:val="37"/>
        </w:numPr>
        <w:jc w:val="both"/>
        <w:rPr>
          <w:rFonts w:ascii="Arial" w:hAnsi="Arial" w:cs="Arial"/>
          <w:sz w:val="24"/>
          <w:szCs w:val="24"/>
        </w:rPr>
      </w:pPr>
      <w:r w:rsidRPr="00EF1361">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EF1361" w:rsidRDefault="003940AE" w:rsidP="00B1368D">
      <w:pPr>
        <w:numPr>
          <w:ilvl w:val="0"/>
          <w:numId w:val="37"/>
        </w:numPr>
        <w:jc w:val="both"/>
        <w:rPr>
          <w:rFonts w:ascii="Arial" w:hAnsi="Arial" w:cs="Arial"/>
          <w:sz w:val="24"/>
          <w:szCs w:val="24"/>
        </w:rPr>
      </w:pPr>
      <w:r w:rsidRPr="00EF1361">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EF1361" w:rsidRDefault="003940AE" w:rsidP="00B1368D">
      <w:pPr>
        <w:numPr>
          <w:ilvl w:val="0"/>
          <w:numId w:val="37"/>
        </w:numPr>
        <w:jc w:val="both"/>
        <w:rPr>
          <w:rFonts w:ascii="Arial" w:hAnsi="Arial" w:cs="Arial"/>
          <w:sz w:val="24"/>
          <w:szCs w:val="24"/>
        </w:rPr>
      </w:pPr>
      <w:r w:rsidRPr="00EF1361">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EF1361" w:rsidRDefault="003940AE" w:rsidP="00B1368D">
      <w:pPr>
        <w:numPr>
          <w:ilvl w:val="0"/>
          <w:numId w:val="37"/>
        </w:numPr>
        <w:jc w:val="both"/>
        <w:rPr>
          <w:rFonts w:ascii="Arial" w:hAnsi="Arial" w:cs="Arial"/>
          <w:sz w:val="24"/>
          <w:szCs w:val="24"/>
        </w:rPr>
      </w:pPr>
      <w:r w:rsidRPr="00EF1361">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EF1361" w:rsidRDefault="003940AE" w:rsidP="00B1368D">
      <w:pPr>
        <w:jc w:val="both"/>
        <w:rPr>
          <w:rFonts w:ascii="Arial" w:hAnsi="Arial" w:cs="Arial"/>
          <w:sz w:val="24"/>
          <w:szCs w:val="24"/>
        </w:rPr>
      </w:pPr>
    </w:p>
    <w:p w14:paraId="2B7385B5" w14:textId="040E9F86" w:rsidR="003940AE" w:rsidRDefault="00002600" w:rsidP="00002600">
      <w:pPr>
        <w:pStyle w:val="Numberedsections"/>
      </w:pPr>
      <w:r>
        <w:t xml:space="preserve">M. </w:t>
      </w:r>
      <w:r w:rsidR="003940AE" w:rsidRPr="00EF1361">
        <w:t>General Data Protection Regulations 2018</w:t>
      </w:r>
    </w:p>
    <w:p w14:paraId="5BBD1C8A" w14:textId="77777777" w:rsidR="00F56890" w:rsidRPr="00EF1361" w:rsidRDefault="00F56890" w:rsidP="00B1368D">
      <w:pPr>
        <w:jc w:val="both"/>
        <w:rPr>
          <w:rFonts w:ascii="Arial" w:hAnsi="Arial" w:cs="Arial"/>
          <w:b/>
          <w:bCs/>
          <w:sz w:val="24"/>
          <w:szCs w:val="24"/>
        </w:rPr>
      </w:pPr>
    </w:p>
    <w:p w14:paraId="09DD437A" w14:textId="77777777" w:rsidR="003940AE" w:rsidRPr="00EF1361" w:rsidRDefault="003940AE" w:rsidP="00B1368D">
      <w:pPr>
        <w:jc w:val="both"/>
        <w:rPr>
          <w:rFonts w:ascii="Arial" w:hAnsi="Arial" w:cs="Arial"/>
          <w:sz w:val="24"/>
          <w:szCs w:val="24"/>
        </w:rPr>
      </w:pPr>
      <w:r w:rsidRPr="00EF1361">
        <w:rPr>
          <w:rFonts w:ascii="Arial" w:hAnsi="Arial" w:cs="Arial"/>
          <w:sz w:val="24"/>
          <w:szCs w:val="24"/>
        </w:rPr>
        <w:t>For the purposes of the Regulations the Authority is the data processor.</w:t>
      </w:r>
    </w:p>
    <w:p w14:paraId="0872672E" w14:textId="77777777" w:rsidR="003940AE" w:rsidRPr="00EF1361" w:rsidRDefault="003940AE" w:rsidP="00B1368D">
      <w:pPr>
        <w:jc w:val="both"/>
        <w:rPr>
          <w:rFonts w:ascii="Arial" w:hAnsi="Arial" w:cs="Arial"/>
          <w:sz w:val="24"/>
          <w:szCs w:val="24"/>
        </w:rPr>
      </w:pPr>
    </w:p>
    <w:p w14:paraId="27ED0A9B" w14:textId="77777777" w:rsidR="003940AE" w:rsidRPr="00EF1361" w:rsidRDefault="003940AE" w:rsidP="00B1368D">
      <w:pPr>
        <w:jc w:val="both"/>
        <w:rPr>
          <w:rFonts w:ascii="Arial" w:hAnsi="Arial" w:cs="Arial"/>
          <w:sz w:val="24"/>
          <w:szCs w:val="24"/>
        </w:rPr>
      </w:pPr>
      <w:r w:rsidRPr="00EF1361">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EF1361">
        <w:rPr>
          <w:rStyle w:val="Strong"/>
          <w:rFonts w:ascii="Arial" w:hAnsi="Arial" w:cs="Arial"/>
          <w:sz w:val="24"/>
          <w:szCs w:val="24"/>
        </w:rPr>
        <w:t>held and destroyed within two years</w:t>
      </w:r>
      <w:r w:rsidRPr="00EF1361">
        <w:rPr>
          <w:rFonts w:ascii="Arial" w:hAnsi="Arial" w:cs="Arial"/>
          <w:sz w:val="24"/>
          <w:szCs w:val="24"/>
        </w:rPr>
        <w:t xml:space="preserve"> of the award of contracts. If you are awarded a contract it will be retained for the duration of the contract and destroyed within </w:t>
      </w:r>
      <w:r w:rsidRPr="00EF1361">
        <w:rPr>
          <w:rFonts w:ascii="Arial" w:hAnsi="Arial" w:cs="Arial"/>
          <w:b/>
          <w:bCs/>
          <w:sz w:val="24"/>
          <w:szCs w:val="24"/>
        </w:rPr>
        <w:t>seven years</w:t>
      </w:r>
      <w:r w:rsidRPr="00EF1361">
        <w:rPr>
          <w:rFonts w:ascii="Arial" w:hAnsi="Arial" w:cs="Arial"/>
          <w:sz w:val="24"/>
          <w:szCs w:val="24"/>
        </w:rPr>
        <w:t xml:space="preserve"> of the contract’s expiry.</w:t>
      </w:r>
    </w:p>
    <w:p w14:paraId="4BBCAD4E" w14:textId="77777777" w:rsidR="003940AE" w:rsidRPr="00EF1361" w:rsidRDefault="003940AE" w:rsidP="00B1368D">
      <w:pPr>
        <w:jc w:val="both"/>
        <w:rPr>
          <w:rFonts w:ascii="Arial" w:hAnsi="Arial" w:cs="Arial"/>
          <w:sz w:val="24"/>
          <w:szCs w:val="24"/>
        </w:rPr>
      </w:pPr>
    </w:p>
    <w:p w14:paraId="205170BD" w14:textId="77777777" w:rsidR="003940AE" w:rsidRPr="00EF1361" w:rsidRDefault="003940AE" w:rsidP="00B1368D">
      <w:pPr>
        <w:jc w:val="both"/>
        <w:rPr>
          <w:rFonts w:ascii="Arial" w:hAnsi="Arial" w:cs="Arial"/>
          <w:sz w:val="24"/>
          <w:szCs w:val="24"/>
        </w:rPr>
      </w:pPr>
      <w:r w:rsidRPr="00EF1361">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Pr="00EF1361" w:rsidRDefault="003940AE">
      <w:pPr>
        <w:tabs>
          <w:tab w:val="left" w:pos="851"/>
        </w:tabs>
        <w:jc w:val="both"/>
        <w:rPr>
          <w:rFonts w:ascii="Arial" w:hAnsi="Arial" w:cs="Arial"/>
          <w:sz w:val="24"/>
          <w:szCs w:val="24"/>
        </w:rPr>
      </w:pPr>
    </w:p>
    <w:p w14:paraId="6FF9F382" w14:textId="77777777" w:rsidR="00CE65E4" w:rsidRPr="00EF1361" w:rsidRDefault="00CE65E4" w:rsidP="003038A8">
      <w:pPr>
        <w:tabs>
          <w:tab w:val="left" w:pos="851"/>
        </w:tabs>
        <w:jc w:val="both"/>
        <w:rPr>
          <w:rFonts w:ascii="Arial" w:hAnsi="Arial" w:cs="Arial"/>
          <w:sz w:val="24"/>
          <w:szCs w:val="24"/>
        </w:rPr>
      </w:pPr>
    </w:p>
    <w:p w14:paraId="62FFC400" w14:textId="77777777" w:rsidR="00C04BEA" w:rsidRPr="00EF1361" w:rsidRDefault="00C04BEA">
      <w:pPr>
        <w:rPr>
          <w:rFonts w:ascii="Arial" w:hAnsi="Arial" w:cs="Arial"/>
          <w:sz w:val="24"/>
          <w:szCs w:val="24"/>
        </w:rPr>
      </w:pPr>
    </w:p>
    <w:sectPr w:rsidR="00C04BEA" w:rsidRPr="00EF1361" w:rsidSect="006F176B">
      <w:headerReference w:type="first" r:id="rId1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D8139" w14:textId="77777777" w:rsidR="00FC2474" w:rsidRDefault="00FC2474" w:rsidP="00A16121">
      <w:r>
        <w:separator/>
      </w:r>
    </w:p>
  </w:endnote>
  <w:endnote w:type="continuationSeparator" w:id="0">
    <w:p w14:paraId="11714121" w14:textId="77777777" w:rsidR="00FC2474" w:rsidRDefault="00FC2474" w:rsidP="00A16121">
      <w:r>
        <w:continuationSeparator/>
      </w:r>
    </w:p>
  </w:endnote>
  <w:endnote w:type="continuationNotice" w:id="1">
    <w:p w14:paraId="5CF74083" w14:textId="77777777" w:rsidR="00FC2474" w:rsidRDefault="00FC2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ADC55" w14:textId="77777777" w:rsidR="00FC2474" w:rsidRDefault="00FC2474" w:rsidP="00A16121">
      <w:r>
        <w:separator/>
      </w:r>
    </w:p>
  </w:footnote>
  <w:footnote w:type="continuationSeparator" w:id="0">
    <w:p w14:paraId="339FB04B" w14:textId="77777777" w:rsidR="00FC2474" w:rsidRDefault="00FC2474" w:rsidP="00A16121">
      <w:r>
        <w:continuationSeparator/>
      </w:r>
    </w:p>
  </w:footnote>
  <w:footnote w:type="continuationNotice" w:id="1">
    <w:p w14:paraId="41E51BAD" w14:textId="77777777" w:rsidR="00FC2474" w:rsidRDefault="00FC2474"/>
  </w:footnote>
  <w:footnote w:id="2">
    <w:p w14:paraId="37128EEF" w14:textId="47C1B779" w:rsidR="00C80D88" w:rsidRPr="00B1368D" w:rsidRDefault="00C80D88" w:rsidP="00C80D88">
      <w:pPr>
        <w:pStyle w:val="FootnoteText"/>
        <w:rPr>
          <w:rFonts w:ascii="Arial" w:hAnsi="Arial" w:cs="Arial"/>
        </w:rPr>
      </w:pPr>
      <w:r w:rsidRPr="00B1368D">
        <w:rPr>
          <w:rStyle w:val="FootnoteReference"/>
          <w:rFonts w:ascii="Arial" w:hAnsi="Arial" w:cs="Arial"/>
        </w:rPr>
        <w:footnoteRef/>
      </w:r>
      <w:r w:rsidRPr="00B1368D">
        <w:rPr>
          <w:rFonts w:ascii="Arial" w:hAnsi="Arial" w:cs="Arial"/>
        </w:rPr>
        <w:t xml:space="preserve"> The revised 25 Year Environment Plan will be published as the Environmental Improvement Plan</w:t>
      </w:r>
      <w:r w:rsidR="000C1C5C">
        <w:rPr>
          <w:rFonts w:ascii="Arial" w:hAnsi="Arial" w:cs="Arial"/>
        </w:rPr>
        <w:t xml:space="preserve"> (EIP)</w:t>
      </w:r>
    </w:p>
  </w:footnote>
  <w:footnote w:id="3">
    <w:p w14:paraId="5E02478E" w14:textId="460B1BC0" w:rsidR="00C80D88" w:rsidRDefault="00C80D88" w:rsidP="00C80D88">
      <w:pPr>
        <w:pStyle w:val="FootnoteText"/>
      </w:pPr>
      <w:r w:rsidRPr="00B1368D">
        <w:rPr>
          <w:rStyle w:val="FootnoteReference"/>
          <w:rFonts w:ascii="Arial" w:hAnsi="Arial" w:cs="Arial"/>
        </w:rPr>
        <w:footnoteRef/>
      </w:r>
      <w:r w:rsidR="00A22752">
        <w:rPr>
          <w:rFonts w:ascii="Arial" w:hAnsi="Arial" w:cs="Arial"/>
        </w:rPr>
        <w:t xml:space="preserve"> The 44 ‘protected landscapes’ comprise the</w:t>
      </w:r>
      <w:r w:rsidRPr="00B1368D">
        <w:rPr>
          <w:rFonts w:ascii="Arial" w:hAnsi="Arial" w:cs="Arial"/>
        </w:rPr>
        <w:t xml:space="preserve"> </w:t>
      </w:r>
      <w:r w:rsidRPr="00A22752">
        <w:rPr>
          <w:rFonts w:ascii="Arial" w:hAnsi="Arial" w:cs="Arial"/>
          <w:color w:val="0B0C0C"/>
          <w:shd w:val="clear" w:color="auto" w:fill="FFFFFF"/>
        </w:rPr>
        <w:t>Areas of Outstanding National Beauty (AONBs)</w:t>
      </w:r>
      <w:r w:rsidR="00613FFC">
        <w:rPr>
          <w:rFonts w:ascii="Arial" w:hAnsi="Arial" w:cs="Arial"/>
          <w:color w:val="0B0C0C"/>
          <w:shd w:val="clear" w:color="auto" w:fill="FFFFFF"/>
        </w:rPr>
        <w:t>, N</w:t>
      </w:r>
      <w:r w:rsidRPr="00A22752">
        <w:rPr>
          <w:rFonts w:ascii="Arial" w:hAnsi="Arial" w:cs="Arial"/>
          <w:color w:val="0B0C0C"/>
          <w:shd w:val="clear" w:color="auto" w:fill="FFFFFF"/>
        </w:rPr>
        <w:t>ational Park</w:t>
      </w:r>
      <w:r w:rsidR="00613FFC">
        <w:rPr>
          <w:rFonts w:ascii="Arial" w:hAnsi="Arial" w:cs="Arial"/>
          <w:color w:val="0B0C0C"/>
          <w:shd w:val="clear" w:color="auto" w:fill="FFFFFF"/>
        </w:rPr>
        <w:t>s and the Broads</w:t>
      </w:r>
      <w:r w:rsidR="000C1C5C">
        <w:rPr>
          <w:rFonts w:ascii="Arial" w:hAnsi="Arial" w:cs="Arial"/>
          <w:color w:val="0B0C0C"/>
          <w:shd w:val="clear" w:color="auto" w:fill="FFFFFF"/>
        </w:rPr>
        <w:t xml:space="preserve"> Authority</w:t>
      </w:r>
      <w:r w:rsidR="00A22752">
        <w:rPr>
          <w:rFonts w:ascii="Arial" w:hAnsi="Arial" w:cs="Arial"/>
          <w:color w:val="0B0C0C"/>
          <w:shd w:val="clear" w:color="auto" w:fill="FFFFFF"/>
        </w:rPr>
        <w:t>.</w:t>
      </w:r>
      <w:r w:rsidR="00613FFC">
        <w:rPr>
          <w:rFonts w:ascii="Arial" w:hAnsi="Arial" w:cs="Arial"/>
          <w:color w:val="0B0C0C"/>
          <w:shd w:val="clear" w:color="auto" w:fill="FFFFFF"/>
        </w:rPr>
        <w:t xml:space="preserve"> In this document, references to ‘National Parks’ include the Broads.</w:t>
      </w:r>
    </w:p>
  </w:footnote>
  <w:footnote w:id="4">
    <w:p w14:paraId="390171ED" w14:textId="6493B9AA" w:rsidR="007115FF" w:rsidRDefault="007115FF">
      <w:pPr>
        <w:pStyle w:val="FootnoteText"/>
      </w:pPr>
      <w:r>
        <w:rPr>
          <w:rStyle w:val="FootnoteReference"/>
        </w:rPr>
        <w:footnoteRef/>
      </w:r>
      <w:r>
        <w:t xml:space="preserve"> </w:t>
      </w:r>
      <w:r w:rsidRPr="007115FF">
        <w:rPr>
          <w:rFonts w:ascii="Arial" w:hAnsi="Arial" w:cs="Arial"/>
        </w:rPr>
        <w:t xml:space="preserve">As set out in </w:t>
      </w:r>
      <w:hyperlink r:id="rId1" w:history="1">
        <w:r w:rsidRPr="007115FF">
          <w:rPr>
            <w:rStyle w:val="Hyperlink"/>
            <w:rFonts w:ascii="Arial" w:hAnsi="Arial" w:cs="Arial"/>
          </w:rPr>
          <w:t>the Government’s Net Zero Strategy</w:t>
        </w:r>
      </w:hyperlink>
      <w:r>
        <w:rPr>
          <w:rFonts w:ascii="Arial" w:hAnsi="Arial" w:cs="Arial"/>
        </w:rPr>
        <w:t>: Build Back Greener</w:t>
      </w:r>
      <w:r w:rsidRPr="007115FF">
        <w:rPr>
          <w:rFonts w:ascii="Arial" w:hAnsi="Arial" w:cs="Arial"/>
        </w:rPr>
        <w:t xml:space="preserve"> (2021)</w:t>
      </w:r>
    </w:p>
  </w:footnote>
  <w:footnote w:id="5">
    <w:p w14:paraId="15692374" w14:textId="40F4F7AE" w:rsidR="00BE119B" w:rsidRDefault="00BE119B">
      <w:pPr>
        <w:pStyle w:val="FootnoteText"/>
      </w:pPr>
      <w:r>
        <w:rPr>
          <w:rStyle w:val="FootnoteReference"/>
        </w:rPr>
        <w:footnoteRef/>
      </w:r>
      <w:r>
        <w:t xml:space="preserve"> Contractors should refer to available Landscape Character Assessment evidence and the special qualities as expressed in protected landscapes’ Management Plans.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A21BC"/>
    <w:multiLevelType w:val="hybridMultilevel"/>
    <w:tmpl w:val="DA6A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554B5"/>
    <w:multiLevelType w:val="hybridMultilevel"/>
    <w:tmpl w:val="E6ACF50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7" w15:restartNumberingAfterBreak="0">
    <w:nsid w:val="12016F8A"/>
    <w:multiLevelType w:val="hybridMultilevel"/>
    <w:tmpl w:val="87B21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668EB"/>
    <w:multiLevelType w:val="hybridMultilevel"/>
    <w:tmpl w:val="80D280F0"/>
    <w:lvl w:ilvl="0" w:tplc="08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1"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030F64"/>
    <w:multiLevelType w:val="hybridMultilevel"/>
    <w:tmpl w:val="685CF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037B82"/>
    <w:multiLevelType w:val="hybridMultilevel"/>
    <w:tmpl w:val="E8021308"/>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18"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80BCB"/>
    <w:multiLevelType w:val="hybridMultilevel"/>
    <w:tmpl w:val="D9288134"/>
    <w:lvl w:ilvl="0" w:tplc="08090019">
      <w:start w:val="1"/>
      <w:numFmt w:val="lowerLetter"/>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2"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A318B7"/>
    <w:multiLevelType w:val="hybridMultilevel"/>
    <w:tmpl w:val="C06A5B0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3449A6"/>
    <w:multiLevelType w:val="hybridMultilevel"/>
    <w:tmpl w:val="38825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3"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3967183"/>
    <w:multiLevelType w:val="hybridMultilevel"/>
    <w:tmpl w:val="15E8D8F8"/>
    <w:lvl w:ilvl="0" w:tplc="08090001">
      <w:start w:val="1"/>
      <w:numFmt w:val="bullet"/>
      <w:lvlText w:val=""/>
      <w:lvlJc w:val="left"/>
      <w:rPr>
        <w:rFonts w:ascii="Symbol" w:hAnsi="Symbol" w:hint="default"/>
      </w:rPr>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5" w15:restartNumberingAfterBreak="0">
    <w:nsid w:val="5A0B0EEB"/>
    <w:multiLevelType w:val="hybridMultilevel"/>
    <w:tmpl w:val="19A0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CC82183"/>
    <w:multiLevelType w:val="hybridMultilevel"/>
    <w:tmpl w:val="8B441A58"/>
    <w:lvl w:ilvl="0" w:tplc="F080DDFC">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1CB6B50"/>
    <w:multiLevelType w:val="hybridMultilevel"/>
    <w:tmpl w:val="6E88B84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3315E9"/>
    <w:multiLevelType w:val="hybridMultilevel"/>
    <w:tmpl w:val="5FBC4B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2645E0C"/>
    <w:multiLevelType w:val="hybridMultilevel"/>
    <w:tmpl w:val="8142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5D3AE7"/>
    <w:multiLevelType w:val="hybridMultilevel"/>
    <w:tmpl w:val="F9D28724"/>
    <w:lvl w:ilvl="0" w:tplc="FFFFFFFF">
      <w:start w:val="1"/>
      <w:numFmt w:val="lowerLetter"/>
      <w:lvlText w:val=""/>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rPr>
    </w:lvl>
    <w:lvl w:ilvl="1" w:tplc="FFFFFFFF">
      <w:numFmt w:val="decimal"/>
      <w:lvlText w:val=""/>
      <w:lvlJc w:val="left"/>
    </w:lvl>
    <w:lvl w:ilvl="2" w:tplc="FFFFFFFF">
      <w:numFmt w:val="decimal"/>
      <w:lvlText w:val=""/>
      <w:lvlJc w:val="left"/>
      <w:rPr>
        <w:rFonts w:ascii="Symbol" w:hAnsi="Symbol" w:cs="Courier New" w:hint="default"/>
      </w:rPr>
    </w:lvl>
    <w:lvl w:ilvl="3" w:tplc="FFFFFFFF">
      <w:start w:val="32791"/>
      <w:numFmt w:val="decimal"/>
      <w:lvlText w:val="䩞⡯Ā漀Āᜀ଀ကༀ炄ᄈ预廾炄怈"/>
      <w:lvlJc w:val="left"/>
      <w:rPr>
        <w:rFonts w:ascii="Courier New"/>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5AA7423"/>
    <w:multiLevelType w:val="hybridMultilevel"/>
    <w:tmpl w:val="650AAE74"/>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3" w15:restartNumberingAfterBreak="0">
    <w:nsid w:val="668967CA"/>
    <w:multiLevelType w:val="hybridMultilevel"/>
    <w:tmpl w:val="1B04ACAA"/>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4" w15:restartNumberingAfterBreak="0">
    <w:nsid w:val="668F3BCB"/>
    <w:multiLevelType w:val="hybridMultilevel"/>
    <w:tmpl w:val="5BCE625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7847A6B"/>
    <w:multiLevelType w:val="hybridMultilevel"/>
    <w:tmpl w:val="E64CB584"/>
    <w:lvl w:ilvl="0" w:tplc="AE4E5A9E">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6" w15:restartNumberingAfterBreak="0">
    <w:nsid w:val="6D1B7B4A"/>
    <w:multiLevelType w:val="hybridMultilevel"/>
    <w:tmpl w:val="2520830C"/>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7" w15:restartNumberingAfterBreak="0">
    <w:nsid w:val="6DF0565C"/>
    <w:multiLevelType w:val="singleLevel"/>
    <w:tmpl w:val="08090001"/>
    <w:lvl w:ilvl="0">
      <w:numFmt w:val="decimal"/>
      <w:lvlText w:val=""/>
      <w:lvlJc w:val="left"/>
    </w:lvl>
  </w:abstractNum>
  <w:abstractNum w:abstractNumId="48" w15:restartNumberingAfterBreak="0">
    <w:nsid w:val="6F4F06A3"/>
    <w:multiLevelType w:val="hybridMultilevel"/>
    <w:tmpl w:val="740A1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3953FC"/>
    <w:multiLevelType w:val="hybridMultilevel"/>
    <w:tmpl w:val="63AC1AF6"/>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0" w15:restartNumberingAfterBreak="0">
    <w:nsid w:val="72CE1D50"/>
    <w:multiLevelType w:val="hybridMultilevel"/>
    <w:tmpl w:val="2414959E"/>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1" w15:restartNumberingAfterBreak="0">
    <w:nsid w:val="72CF3543"/>
    <w:multiLevelType w:val="hybridMultilevel"/>
    <w:tmpl w:val="148C846A"/>
    <w:lvl w:ilvl="0" w:tplc="E2741E26">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2" w15:restartNumberingAfterBreak="0">
    <w:nsid w:val="73485177"/>
    <w:multiLevelType w:val="hybridMultilevel"/>
    <w:tmpl w:val="57DE6A8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3" w15:restartNumberingAfterBreak="0">
    <w:nsid w:val="78040388"/>
    <w:multiLevelType w:val="hybridMultilevel"/>
    <w:tmpl w:val="C7CEB442"/>
    <w:lvl w:ilvl="0" w:tplc="D200E6D6">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4" w15:restartNumberingAfterBreak="0">
    <w:nsid w:val="7D782C07"/>
    <w:multiLevelType w:val="hybridMultilevel"/>
    <w:tmpl w:val="73641EA8"/>
    <w:lvl w:ilvl="0" w:tplc="08090019">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5" w15:restartNumberingAfterBreak="0">
    <w:nsid w:val="7E6E106B"/>
    <w:multiLevelType w:val="hybridMultilevel"/>
    <w:tmpl w:val="5EBA7572"/>
    <w:lvl w:ilvl="0" w:tplc="FCF63706">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0"/>
  </w:num>
  <w:num w:numId="4">
    <w:abstractNumId w:val="22"/>
  </w:num>
  <w:num w:numId="5">
    <w:abstractNumId w:val="55"/>
  </w:num>
  <w:num w:numId="6">
    <w:abstractNumId w:val="19"/>
  </w:num>
  <w:num w:numId="7">
    <w:abstractNumId w:val="14"/>
  </w:num>
  <w:num w:numId="8">
    <w:abstractNumId w:val="8"/>
  </w:num>
  <w:num w:numId="9">
    <w:abstractNumId w:val="11"/>
  </w:num>
  <w:num w:numId="10">
    <w:abstractNumId w:val="15"/>
  </w:num>
  <w:num w:numId="11">
    <w:abstractNumId w:val="4"/>
  </w:num>
  <w:num w:numId="12">
    <w:abstractNumId w:val="13"/>
  </w:num>
  <w:num w:numId="13">
    <w:abstractNumId w:val="51"/>
  </w:num>
  <w:num w:numId="14">
    <w:abstractNumId w:val="36"/>
  </w:num>
  <w:num w:numId="15">
    <w:abstractNumId w:val="25"/>
  </w:num>
  <w:num w:numId="16">
    <w:abstractNumId w:val="49"/>
  </w:num>
  <w:num w:numId="17">
    <w:abstractNumId w:val="20"/>
  </w:num>
  <w:num w:numId="18">
    <w:abstractNumId w:val="52"/>
  </w:num>
  <w:num w:numId="19">
    <w:abstractNumId w:val="50"/>
  </w:num>
  <w:num w:numId="20">
    <w:abstractNumId w:val="27"/>
  </w:num>
  <w:num w:numId="21">
    <w:abstractNumId w:val="9"/>
  </w:num>
  <w:num w:numId="22">
    <w:abstractNumId w:val="1"/>
  </w:num>
  <w:num w:numId="23">
    <w:abstractNumId w:val="43"/>
  </w:num>
  <w:num w:numId="24">
    <w:abstractNumId w:val="23"/>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6"/>
  </w:num>
  <w:num w:numId="28">
    <w:abstractNumId w:val="53"/>
  </w:num>
  <w:num w:numId="29">
    <w:abstractNumId w:val="32"/>
  </w:num>
  <w:num w:numId="30">
    <w:abstractNumId w:val="42"/>
  </w:num>
  <w:num w:numId="31">
    <w:abstractNumId w:val="18"/>
  </w:num>
  <w:num w:numId="32">
    <w:abstractNumId w:val="46"/>
  </w:num>
  <w:num w:numId="33">
    <w:abstractNumId w:val="28"/>
  </w:num>
  <w:num w:numId="34">
    <w:abstractNumId w:val="26"/>
  </w:num>
  <w:num w:numId="35">
    <w:abstractNumId w:val="33"/>
  </w:num>
  <w:num w:numId="36">
    <w:abstractNumId w:val="47"/>
  </w:num>
  <w:num w:numId="37">
    <w:abstractNumId w:val="5"/>
  </w:num>
  <w:num w:numId="38">
    <w:abstractNumId w:val="12"/>
  </w:num>
  <w:num w:numId="39">
    <w:abstractNumId w:val="37"/>
  </w:num>
  <w:num w:numId="40">
    <w:abstractNumId w:val="54"/>
  </w:num>
  <w:num w:numId="41">
    <w:abstractNumId w:val="29"/>
  </w:num>
  <w:num w:numId="42">
    <w:abstractNumId w:val="38"/>
  </w:num>
  <w:num w:numId="43">
    <w:abstractNumId w:val="35"/>
  </w:num>
  <w:num w:numId="44">
    <w:abstractNumId w:val="39"/>
  </w:num>
  <w:num w:numId="45">
    <w:abstractNumId w:val="45"/>
  </w:num>
  <w:num w:numId="46">
    <w:abstractNumId w:val="3"/>
  </w:num>
  <w:num w:numId="47">
    <w:abstractNumId w:val="30"/>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 w:numId="50">
    <w:abstractNumId w:val="34"/>
  </w:num>
  <w:num w:numId="51">
    <w:abstractNumId w:val="10"/>
  </w:num>
  <w:num w:numId="52">
    <w:abstractNumId w:val="2"/>
  </w:num>
  <w:num w:numId="53">
    <w:abstractNumId w:val="17"/>
  </w:num>
  <w:num w:numId="54">
    <w:abstractNumId w:val="48"/>
  </w:num>
  <w:num w:numId="55">
    <w:abstractNumId w:val="44"/>
  </w:num>
  <w:num w:numId="56">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03F0BEA-2CDC-4CA3-BA63-9B09D7231C49}"/>
    <w:docVar w:name="dgnword-eventsink" w:val="2311950245248"/>
  </w:docVars>
  <w:rsids>
    <w:rsidRoot w:val="003B372C"/>
    <w:rsid w:val="00002600"/>
    <w:rsid w:val="00006CAD"/>
    <w:rsid w:val="000150D9"/>
    <w:rsid w:val="00017E4F"/>
    <w:rsid w:val="00026CB3"/>
    <w:rsid w:val="00027F3A"/>
    <w:rsid w:val="000306CB"/>
    <w:rsid w:val="00034099"/>
    <w:rsid w:val="00044F57"/>
    <w:rsid w:val="00045DCC"/>
    <w:rsid w:val="00050F64"/>
    <w:rsid w:val="00051078"/>
    <w:rsid w:val="000579BD"/>
    <w:rsid w:val="000671FF"/>
    <w:rsid w:val="00076B95"/>
    <w:rsid w:val="0008065B"/>
    <w:rsid w:val="0008395C"/>
    <w:rsid w:val="00087E49"/>
    <w:rsid w:val="000A24A8"/>
    <w:rsid w:val="000A7A92"/>
    <w:rsid w:val="000C1C5C"/>
    <w:rsid w:val="000C2486"/>
    <w:rsid w:val="000C7055"/>
    <w:rsid w:val="000D045B"/>
    <w:rsid w:val="000D1D1C"/>
    <w:rsid w:val="000D1FA6"/>
    <w:rsid w:val="000E255A"/>
    <w:rsid w:val="000E2D4E"/>
    <w:rsid w:val="000E3444"/>
    <w:rsid w:val="000E3704"/>
    <w:rsid w:val="000E3C35"/>
    <w:rsid w:val="000E63BA"/>
    <w:rsid w:val="000E7E46"/>
    <w:rsid w:val="000F51B7"/>
    <w:rsid w:val="00114BC7"/>
    <w:rsid w:val="00117DFF"/>
    <w:rsid w:val="00131A47"/>
    <w:rsid w:val="001443FA"/>
    <w:rsid w:val="001469AE"/>
    <w:rsid w:val="00146AD8"/>
    <w:rsid w:val="001479A5"/>
    <w:rsid w:val="00151009"/>
    <w:rsid w:val="0015445B"/>
    <w:rsid w:val="00155746"/>
    <w:rsid w:val="00155DE0"/>
    <w:rsid w:val="001577B3"/>
    <w:rsid w:val="001618E3"/>
    <w:rsid w:val="0016201A"/>
    <w:rsid w:val="001625EC"/>
    <w:rsid w:val="00167021"/>
    <w:rsid w:val="0016723B"/>
    <w:rsid w:val="00172CFC"/>
    <w:rsid w:val="001749D3"/>
    <w:rsid w:val="00176FE0"/>
    <w:rsid w:val="0017796A"/>
    <w:rsid w:val="00181B43"/>
    <w:rsid w:val="00187CDA"/>
    <w:rsid w:val="001A0B8A"/>
    <w:rsid w:val="001A1BDF"/>
    <w:rsid w:val="001A1E87"/>
    <w:rsid w:val="001A3FFD"/>
    <w:rsid w:val="001A468F"/>
    <w:rsid w:val="001B19AF"/>
    <w:rsid w:val="001B1A36"/>
    <w:rsid w:val="001B7B25"/>
    <w:rsid w:val="001C18B3"/>
    <w:rsid w:val="001C39AD"/>
    <w:rsid w:val="001D09C9"/>
    <w:rsid w:val="001D289F"/>
    <w:rsid w:val="001D3653"/>
    <w:rsid w:val="001E2BF9"/>
    <w:rsid w:val="001F5B9F"/>
    <w:rsid w:val="001F62DA"/>
    <w:rsid w:val="002022E9"/>
    <w:rsid w:val="002030EF"/>
    <w:rsid w:val="0020516B"/>
    <w:rsid w:val="00205564"/>
    <w:rsid w:val="0020634D"/>
    <w:rsid w:val="002146BC"/>
    <w:rsid w:val="0021663E"/>
    <w:rsid w:val="00224FFC"/>
    <w:rsid w:val="00230488"/>
    <w:rsid w:val="00231488"/>
    <w:rsid w:val="00231749"/>
    <w:rsid w:val="00246648"/>
    <w:rsid w:val="00246B80"/>
    <w:rsid w:val="002504D6"/>
    <w:rsid w:val="00252FC6"/>
    <w:rsid w:val="002530F7"/>
    <w:rsid w:val="0025435B"/>
    <w:rsid w:val="00256020"/>
    <w:rsid w:val="00265156"/>
    <w:rsid w:val="002756D2"/>
    <w:rsid w:val="00276489"/>
    <w:rsid w:val="00281C96"/>
    <w:rsid w:val="002A11E5"/>
    <w:rsid w:val="002A1557"/>
    <w:rsid w:val="002A472D"/>
    <w:rsid w:val="002A6892"/>
    <w:rsid w:val="002A6F6F"/>
    <w:rsid w:val="002A7D35"/>
    <w:rsid w:val="002C0C38"/>
    <w:rsid w:val="002C392F"/>
    <w:rsid w:val="002C5A4F"/>
    <w:rsid w:val="002D03E3"/>
    <w:rsid w:val="002D4EB2"/>
    <w:rsid w:val="002D4FF0"/>
    <w:rsid w:val="002D5FDD"/>
    <w:rsid w:val="002F02A1"/>
    <w:rsid w:val="002F65E8"/>
    <w:rsid w:val="003038A8"/>
    <w:rsid w:val="00303BFC"/>
    <w:rsid w:val="00322CBE"/>
    <w:rsid w:val="0032577A"/>
    <w:rsid w:val="00326D92"/>
    <w:rsid w:val="00332DB7"/>
    <w:rsid w:val="00335210"/>
    <w:rsid w:val="0033525F"/>
    <w:rsid w:val="003360A9"/>
    <w:rsid w:val="003431BE"/>
    <w:rsid w:val="0034362E"/>
    <w:rsid w:val="00344FCD"/>
    <w:rsid w:val="00346AC5"/>
    <w:rsid w:val="00350F1A"/>
    <w:rsid w:val="00353A81"/>
    <w:rsid w:val="0035528C"/>
    <w:rsid w:val="00360617"/>
    <w:rsid w:val="003610DB"/>
    <w:rsid w:val="00366CC6"/>
    <w:rsid w:val="00373772"/>
    <w:rsid w:val="003749F9"/>
    <w:rsid w:val="00376E37"/>
    <w:rsid w:val="00376E57"/>
    <w:rsid w:val="00382DEE"/>
    <w:rsid w:val="003912B2"/>
    <w:rsid w:val="003940AE"/>
    <w:rsid w:val="00394EBA"/>
    <w:rsid w:val="003A1341"/>
    <w:rsid w:val="003A2AFA"/>
    <w:rsid w:val="003A47E9"/>
    <w:rsid w:val="003A5DFF"/>
    <w:rsid w:val="003B0D78"/>
    <w:rsid w:val="003B2A37"/>
    <w:rsid w:val="003B372C"/>
    <w:rsid w:val="003B45AF"/>
    <w:rsid w:val="003C2492"/>
    <w:rsid w:val="003D1147"/>
    <w:rsid w:val="003D5F4E"/>
    <w:rsid w:val="003D76F9"/>
    <w:rsid w:val="003E492F"/>
    <w:rsid w:val="003F060C"/>
    <w:rsid w:val="003F2824"/>
    <w:rsid w:val="003F2BE6"/>
    <w:rsid w:val="003F2C49"/>
    <w:rsid w:val="003F4501"/>
    <w:rsid w:val="003F479D"/>
    <w:rsid w:val="00401911"/>
    <w:rsid w:val="00403A6A"/>
    <w:rsid w:val="00403DDF"/>
    <w:rsid w:val="00411CA9"/>
    <w:rsid w:val="0041277D"/>
    <w:rsid w:val="00421551"/>
    <w:rsid w:val="004236D4"/>
    <w:rsid w:val="00432139"/>
    <w:rsid w:val="004322DA"/>
    <w:rsid w:val="00444A60"/>
    <w:rsid w:val="0044635A"/>
    <w:rsid w:val="00454064"/>
    <w:rsid w:val="00457943"/>
    <w:rsid w:val="00461D10"/>
    <w:rsid w:val="00480AEC"/>
    <w:rsid w:val="00482F04"/>
    <w:rsid w:val="0048726F"/>
    <w:rsid w:val="00491D55"/>
    <w:rsid w:val="004925A3"/>
    <w:rsid w:val="004974A0"/>
    <w:rsid w:val="004A3669"/>
    <w:rsid w:val="004A398D"/>
    <w:rsid w:val="004A7FD9"/>
    <w:rsid w:val="004B075E"/>
    <w:rsid w:val="004B0A33"/>
    <w:rsid w:val="004B29D8"/>
    <w:rsid w:val="004C78F8"/>
    <w:rsid w:val="004D08C8"/>
    <w:rsid w:val="004D22F1"/>
    <w:rsid w:val="004D6226"/>
    <w:rsid w:val="004E1B94"/>
    <w:rsid w:val="004E52E6"/>
    <w:rsid w:val="004F037B"/>
    <w:rsid w:val="004F4661"/>
    <w:rsid w:val="005004EE"/>
    <w:rsid w:val="00500EA6"/>
    <w:rsid w:val="00501C94"/>
    <w:rsid w:val="00503DD2"/>
    <w:rsid w:val="005052DD"/>
    <w:rsid w:val="0050634C"/>
    <w:rsid w:val="0051209F"/>
    <w:rsid w:val="00516EDB"/>
    <w:rsid w:val="00532EAC"/>
    <w:rsid w:val="00533071"/>
    <w:rsid w:val="00537365"/>
    <w:rsid w:val="00554FF1"/>
    <w:rsid w:val="00555DD8"/>
    <w:rsid w:val="005569D4"/>
    <w:rsid w:val="00562A95"/>
    <w:rsid w:val="00567812"/>
    <w:rsid w:val="00567DB7"/>
    <w:rsid w:val="005702AD"/>
    <w:rsid w:val="00575D54"/>
    <w:rsid w:val="0058716C"/>
    <w:rsid w:val="00587C4B"/>
    <w:rsid w:val="005A10A9"/>
    <w:rsid w:val="005B0AE1"/>
    <w:rsid w:val="005C2091"/>
    <w:rsid w:val="005C2B62"/>
    <w:rsid w:val="005D1E77"/>
    <w:rsid w:val="005E604B"/>
    <w:rsid w:val="005E7DF9"/>
    <w:rsid w:val="005F3EA4"/>
    <w:rsid w:val="005F4019"/>
    <w:rsid w:val="006038CE"/>
    <w:rsid w:val="00605530"/>
    <w:rsid w:val="006123B7"/>
    <w:rsid w:val="00613FFC"/>
    <w:rsid w:val="00615003"/>
    <w:rsid w:val="00630DF7"/>
    <w:rsid w:val="00631FF4"/>
    <w:rsid w:val="0064662F"/>
    <w:rsid w:val="0064721C"/>
    <w:rsid w:val="00647F74"/>
    <w:rsid w:val="006506FB"/>
    <w:rsid w:val="006544FA"/>
    <w:rsid w:val="00660CC5"/>
    <w:rsid w:val="006618AF"/>
    <w:rsid w:val="00665C72"/>
    <w:rsid w:val="00671A75"/>
    <w:rsid w:val="00684722"/>
    <w:rsid w:val="006916FA"/>
    <w:rsid w:val="0069700F"/>
    <w:rsid w:val="006A3738"/>
    <w:rsid w:val="006A3EB1"/>
    <w:rsid w:val="006A5D26"/>
    <w:rsid w:val="006D0715"/>
    <w:rsid w:val="006D1E8E"/>
    <w:rsid w:val="006D2118"/>
    <w:rsid w:val="006E2E61"/>
    <w:rsid w:val="006E4875"/>
    <w:rsid w:val="006F0E45"/>
    <w:rsid w:val="006F176B"/>
    <w:rsid w:val="006F6C69"/>
    <w:rsid w:val="00700CA5"/>
    <w:rsid w:val="00700FAF"/>
    <w:rsid w:val="0070218A"/>
    <w:rsid w:val="00703175"/>
    <w:rsid w:val="007035B6"/>
    <w:rsid w:val="00706491"/>
    <w:rsid w:val="007107AF"/>
    <w:rsid w:val="00710DCC"/>
    <w:rsid w:val="007115FF"/>
    <w:rsid w:val="0071310E"/>
    <w:rsid w:val="007145B5"/>
    <w:rsid w:val="00715F89"/>
    <w:rsid w:val="00724B5C"/>
    <w:rsid w:val="00731576"/>
    <w:rsid w:val="00732F24"/>
    <w:rsid w:val="007370D9"/>
    <w:rsid w:val="00746D5B"/>
    <w:rsid w:val="007532FB"/>
    <w:rsid w:val="0075528C"/>
    <w:rsid w:val="0075737C"/>
    <w:rsid w:val="007771BF"/>
    <w:rsid w:val="00777A13"/>
    <w:rsid w:val="007827E0"/>
    <w:rsid w:val="007860EA"/>
    <w:rsid w:val="00786D4C"/>
    <w:rsid w:val="007919D9"/>
    <w:rsid w:val="007B044A"/>
    <w:rsid w:val="007B3053"/>
    <w:rsid w:val="007B7440"/>
    <w:rsid w:val="007C59CD"/>
    <w:rsid w:val="007D09F2"/>
    <w:rsid w:val="007D669F"/>
    <w:rsid w:val="007E0E95"/>
    <w:rsid w:val="007F26C5"/>
    <w:rsid w:val="007F6038"/>
    <w:rsid w:val="0081234A"/>
    <w:rsid w:val="0081488E"/>
    <w:rsid w:val="00814CC6"/>
    <w:rsid w:val="00820CE8"/>
    <w:rsid w:val="00830F27"/>
    <w:rsid w:val="00831C4A"/>
    <w:rsid w:val="00835122"/>
    <w:rsid w:val="00835A08"/>
    <w:rsid w:val="0084026B"/>
    <w:rsid w:val="00842022"/>
    <w:rsid w:val="00847946"/>
    <w:rsid w:val="00852271"/>
    <w:rsid w:val="00853C04"/>
    <w:rsid w:val="00877579"/>
    <w:rsid w:val="00886B78"/>
    <w:rsid w:val="00892513"/>
    <w:rsid w:val="0089455E"/>
    <w:rsid w:val="0089670D"/>
    <w:rsid w:val="00896B5F"/>
    <w:rsid w:val="00896F33"/>
    <w:rsid w:val="008C627C"/>
    <w:rsid w:val="008C6332"/>
    <w:rsid w:val="008C6BA1"/>
    <w:rsid w:val="008D040B"/>
    <w:rsid w:val="008D2182"/>
    <w:rsid w:val="008D6545"/>
    <w:rsid w:val="008E3369"/>
    <w:rsid w:val="009052A7"/>
    <w:rsid w:val="00905896"/>
    <w:rsid w:val="00905D4C"/>
    <w:rsid w:val="00907249"/>
    <w:rsid w:val="00912AC5"/>
    <w:rsid w:val="009148DB"/>
    <w:rsid w:val="009204A2"/>
    <w:rsid w:val="00921A09"/>
    <w:rsid w:val="00922DB4"/>
    <w:rsid w:val="00926B48"/>
    <w:rsid w:val="00930469"/>
    <w:rsid w:val="00932F91"/>
    <w:rsid w:val="00935915"/>
    <w:rsid w:val="0093597C"/>
    <w:rsid w:val="00937C06"/>
    <w:rsid w:val="00943610"/>
    <w:rsid w:val="009554E6"/>
    <w:rsid w:val="00956B8A"/>
    <w:rsid w:val="0096585D"/>
    <w:rsid w:val="00972CA6"/>
    <w:rsid w:val="00977191"/>
    <w:rsid w:val="009948B2"/>
    <w:rsid w:val="009A09F4"/>
    <w:rsid w:val="009A7E14"/>
    <w:rsid w:val="009B6181"/>
    <w:rsid w:val="009C27AC"/>
    <w:rsid w:val="009D4C4E"/>
    <w:rsid w:val="009E342D"/>
    <w:rsid w:val="009E6375"/>
    <w:rsid w:val="009E7A1F"/>
    <w:rsid w:val="009F430B"/>
    <w:rsid w:val="009F6C8C"/>
    <w:rsid w:val="00A04AF2"/>
    <w:rsid w:val="00A10403"/>
    <w:rsid w:val="00A104B8"/>
    <w:rsid w:val="00A16121"/>
    <w:rsid w:val="00A21BB6"/>
    <w:rsid w:val="00A22752"/>
    <w:rsid w:val="00A23662"/>
    <w:rsid w:val="00A26852"/>
    <w:rsid w:val="00A3033A"/>
    <w:rsid w:val="00A31342"/>
    <w:rsid w:val="00A31499"/>
    <w:rsid w:val="00A31DE7"/>
    <w:rsid w:val="00A34B1D"/>
    <w:rsid w:val="00A37CD2"/>
    <w:rsid w:val="00A40506"/>
    <w:rsid w:val="00A40B38"/>
    <w:rsid w:val="00A40DCF"/>
    <w:rsid w:val="00A46504"/>
    <w:rsid w:val="00A533D4"/>
    <w:rsid w:val="00A55AF3"/>
    <w:rsid w:val="00A56087"/>
    <w:rsid w:val="00A566F6"/>
    <w:rsid w:val="00A57F33"/>
    <w:rsid w:val="00A600E7"/>
    <w:rsid w:val="00A633C9"/>
    <w:rsid w:val="00A639CB"/>
    <w:rsid w:val="00A65324"/>
    <w:rsid w:val="00A75C2A"/>
    <w:rsid w:val="00A76B55"/>
    <w:rsid w:val="00A76F3C"/>
    <w:rsid w:val="00A81E41"/>
    <w:rsid w:val="00A8279F"/>
    <w:rsid w:val="00A9517C"/>
    <w:rsid w:val="00A96CB1"/>
    <w:rsid w:val="00AA4F8B"/>
    <w:rsid w:val="00AA6B4B"/>
    <w:rsid w:val="00AB2FE2"/>
    <w:rsid w:val="00AC6769"/>
    <w:rsid w:val="00AD623A"/>
    <w:rsid w:val="00AD665B"/>
    <w:rsid w:val="00AE0BE3"/>
    <w:rsid w:val="00AE3CD1"/>
    <w:rsid w:val="00AE71EC"/>
    <w:rsid w:val="00AE747E"/>
    <w:rsid w:val="00AF2C6E"/>
    <w:rsid w:val="00AF3506"/>
    <w:rsid w:val="00AF64F1"/>
    <w:rsid w:val="00B049C7"/>
    <w:rsid w:val="00B078BD"/>
    <w:rsid w:val="00B11485"/>
    <w:rsid w:val="00B1368D"/>
    <w:rsid w:val="00B234F3"/>
    <w:rsid w:val="00B268F9"/>
    <w:rsid w:val="00B3188E"/>
    <w:rsid w:val="00B31909"/>
    <w:rsid w:val="00B34BBB"/>
    <w:rsid w:val="00B4112F"/>
    <w:rsid w:val="00B422C3"/>
    <w:rsid w:val="00B4647E"/>
    <w:rsid w:val="00B4697C"/>
    <w:rsid w:val="00B55E04"/>
    <w:rsid w:val="00B61019"/>
    <w:rsid w:val="00B648BB"/>
    <w:rsid w:val="00B65B5B"/>
    <w:rsid w:val="00B73177"/>
    <w:rsid w:val="00B74A02"/>
    <w:rsid w:val="00B802A8"/>
    <w:rsid w:val="00B83F75"/>
    <w:rsid w:val="00B85E57"/>
    <w:rsid w:val="00B91B69"/>
    <w:rsid w:val="00B97B01"/>
    <w:rsid w:val="00BA280C"/>
    <w:rsid w:val="00BA309A"/>
    <w:rsid w:val="00BA4F0E"/>
    <w:rsid w:val="00BA63FD"/>
    <w:rsid w:val="00BA6423"/>
    <w:rsid w:val="00BA6BD7"/>
    <w:rsid w:val="00BB649A"/>
    <w:rsid w:val="00BC0A1C"/>
    <w:rsid w:val="00BC4855"/>
    <w:rsid w:val="00BD1C3C"/>
    <w:rsid w:val="00BD3430"/>
    <w:rsid w:val="00BE06E1"/>
    <w:rsid w:val="00BE119B"/>
    <w:rsid w:val="00BE46F5"/>
    <w:rsid w:val="00BE4F44"/>
    <w:rsid w:val="00BE655B"/>
    <w:rsid w:val="00BF075E"/>
    <w:rsid w:val="00BF717F"/>
    <w:rsid w:val="00C02DB0"/>
    <w:rsid w:val="00C02EDC"/>
    <w:rsid w:val="00C030D6"/>
    <w:rsid w:val="00C032D4"/>
    <w:rsid w:val="00C04BEA"/>
    <w:rsid w:val="00C0670B"/>
    <w:rsid w:val="00C076F1"/>
    <w:rsid w:val="00C11CDE"/>
    <w:rsid w:val="00C13797"/>
    <w:rsid w:val="00C17931"/>
    <w:rsid w:val="00C25FC4"/>
    <w:rsid w:val="00C32C55"/>
    <w:rsid w:val="00C3397D"/>
    <w:rsid w:val="00C44B88"/>
    <w:rsid w:val="00C50959"/>
    <w:rsid w:val="00C53225"/>
    <w:rsid w:val="00C61534"/>
    <w:rsid w:val="00C65E0B"/>
    <w:rsid w:val="00C662AE"/>
    <w:rsid w:val="00C6673A"/>
    <w:rsid w:val="00C6752E"/>
    <w:rsid w:val="00C7449B"/>
    <w:rsid w:val="00C77BA2"/>
    <w:rsid w:val="00C80D88"/>
    <w:rsid w:val="00C82B39"/>
    <w:rsid w:val="00C902C9"/>
    <w:rsid w:val="00C93DB5"/>
    <w:rsid w:val="00CA041F"/>
    <w:rsid w:val="00CB7A76"/>
    <w:rsid w:val="00CC0186"/>
    <w:rsid w:val="00CC33A5"/>
    <w:rsid w:val="00CC6592"/>
    <w:rsid w:val="00CC6A9E"/>
    <w:rsid w:val="00CC7A48"/>
    <w:rsid w:val="00CD2AB5"/>
    <w:rsid w:val="00CD6C9A"/>
    <w:rsid w:val="00CE0BC4"/>
    <w:rsid w:val="00CE2DDE"/>
    <w:rsid w:val="00CE35BE"/>
    <w:rsid w:val="00CE65E4"/>
    <w:rsid w:val="00CF61E2"/>
    <w:rsid w:val="00CF681C"/>
    <w:rsid w:val="00CF7F4A"/>
    <w:rsid w:val="00D0727B"/>
    <w:rsid w:val="00D12555"/>
    <w:rsid w:val="00D20333"/>
    <w:rsid w:val="00D20BDE"/>
    <w:rsid w:val="00D25085"/>
    <w:rsid w:val="00D306D6"/>
    <w:rsid w:val="00D31291"/>
    <w:rsid w:val="00D32196"/>
    <w:rsid w:val="00D34D0D"/>
    <w:rsid w:val="00D36771"/>
    <w:rsid w:val="00D43678"/>
    <w:rsid w:val="00D47440"/>
    <w:rsid w:val="00D53C5C"/>
    <w:rsid w:val="00D555E3"/>
    <w:rsid w:val="00D62EE8"/>
    <w:rsid w:val="00D650F6"/>
    <w:rsid w:val="00D72952"/>
    <w:rsid w:val="00D74897"/>
    <w:rsid w:val="00D76CED"/>
    <w:rsid w:val="00D7739B"/>
    <w:rsid w:val="00D8348D"/>
    <w:rsid w:val="00D86676"/>
    <w:rsid w:val="00D86FF7"/>
    <w:rsid w:val="00D92D4F"/>
    <w:rsid w:val="00D93FF0"/>
    <w:rsid w:val="00D95411"/>
    <w:rsid w:val="00D95841"/>
    <w:rsid w:val="00D976D6"/>
    <w:rsid w:val="00DA38CE"/>
    <w:rsid w:val="00DA650C"/>
    <w:rsid w:val="00DA6627"/>
    <w:rsid w:val="00DB1ADB"/>
    <w:rsid w:val="00DB5C62"/>
    <w:rsid w:val="00DC28DF"/>
    <w:rsid w:val="00DC336A"/>
    <w:rsid w:val="00DC4575"/>
    <w:rsid w:val="00DC69D4"/>
    <w:rsid w:val="00DD3743"/>
    <w:rsid w:val="00DD3FC9"/>
    <w:rsid w:val="00DD5899"/>
    <w:rsid w:val="00DD6D13"/>
    <w:rsid w:val="00DD6F44"/>
    <w:rsid w:val="00DE06B3"/>
    <w:rsid w:val="00DF1D92"/>
    <w:rsid w:val="00DF2289"/>
    <w:rsid w:val="00DF2509"/>
    <w:rsid w:val="00DF4178"/>
    <w:rsid w:val="00DF558D"/>
    <w:rsid w:val="00DF68CC"/>
    <w:rsid w:val="00E00E44"/>
    <w:rsid w:val="00E03485"/>
    <w:rsid w:val="00E14524"/>
    <w:rsid w:val="00E158F8"/>
    <w:rsid w:val="00E205F2"/>
    <w:rsid w:val="00E2318B"/>
    <w:rsid w:val="00E25945"/>
    <w:rsid w:val="00E260DB"/>
    <w:rsid w:val="00E2670E"/>
    <w:rsid w:val="00E31396"/>
    <w:rsid w:val="00E33F6C"/>
    <w:rsid w:val="00E370E8"/>
    <w:rsid w:val="00E4116F"/>
    <w:rsid w:val="00E44654"/>
    <w:rsid w:val="00E45D60"/>
    <w:rsid w:val="00E46DF5"/>
    <w:rsid w:val="00E50AC6"/>
    <w:rsid w:val="00E51D29"/>
    <w:rsid w:val="00E54319"/>
    <w:rsid w:val="00E60496"/>
    <w:rsid w:val="00E61456"/>
    <w:rsid w:val="00E61FCE"/>
    <w:rsid w:val="00E66784"/>
    <w:rsid w:val="00E70878"/>
    <w:rsid w:val="00E724EC"/>
    <w:rsid w:val="00E73670"/>
    <w:rsid w:val="00E750BF"/>
    <w:rsid w:val="00E77953"/>
    <w:rsid w:val="00E806B6"/>
    <w:rsid w:val="00E81B63"/>
    <w:rsid w:val="00E8464E"/>
    <w:rsid w:val="00E86122"/>
    <w:rsid w:val="00E90139"/>
    <w:rsid w:val="00E9136E"/>
    <w:rsid w:val="00E96126"/>
    <w:rsid w:val="00EA1263"/>
    <w:rsid w:val="00EA18DD"/>
    <w:rsid w:val="00EA5300"/>
    <w:rsid w:val="00EA64F2"/>
    <w:rsid w:val="00EA65B3"/>
    <w:rsid w:val="00EA6613"/>
    <w:rsid w:val="00EA740A"/>
    <w:rsid w:val="00EB013B"/>
    <w:rsid w:val="00EB29AD"/>
    <w:rsid w:val="00EB5810"/>
    <w:rsid w:val="00EB7402"/>
    <w:rsid w:val="00EC6DBF"/>
    <w:rsid w:val="00ED0AF4"/>
    <w:rsid w:val="00ED5D32"/>
    <w:rsid w:val="00ED7A3D"/>
    <w:rsid w:val="00EF1361"/>
    <w:rsid w:val="00EF2016"/>
    <w:rsid w:val="00EF4A17"/>
    <w:rsid w:val="00EF6AB8"/>
    <w:rsid w:val="00EF6CDE"/>
    <w:rsid w:val="00EF7988"/>
    <w:rsid w:val="00F100B9"/>
    <w:rsid w:val="00F10974"/>
    <w:rsid w:val="00F14056"/>
    <w:rsid w:val="00F1539A"/>
    <w:rsid w:val="00F15C30"/>
    <w:rsid w:val="00F2198F"/>
    <w:rsid w:val="00F22985"/>
    <w:rsid w:val="00F237EA"/>
    <w:rsid w:val="00F3088A"/>
    <w:rsid w:val="00F30C25"/>
    <w:rsid w:val="00F310C3"/>
    <w:rsid w:val="00F333BD"/>
    <w:rsid w:val="00F35739"/>
    <w:rsid w:val="00F37805"/>
    <w:rsid w:val="00F40E3C"/>
    <w:rsid w:val="00F41110"/>
    <w:rsid w:val="00F42447"/>
    <w:rsid w:val="00F52EEA"/>
    <w:rsid w:val="00F5519A"/>
    <w:rsid w:val="00F56890"/>
    <w:rsid w:val="00F64BAC"/>
    <w:rsid w:val="00F64D12"/>
    <w:rsid w:val="00F675C8"/>
    <w:rsid w:val="00F71269"/>
    <w:rsid w:val="00F73DEA"/>
    <w:rsid w:val="00F74979"/>
    <w:rsid w:val="00F76E11"/>
    <w:rsid w:val="00F81330"/>
    <w:rsid w:val="00F8389C"/>
    <w:rsid w:val="00F85071"/>
    <w:rsid w:val="00F90869"/>
    <w:rsid w:val="00F93FB1"/>
    <w:rsid w:val="00FA0C03"/>
    <w:rsid w:val="00FA0CB2"/>
    <w:rsid w:val="00FA207A"/>
    <w:rsid w:val="00FB4DD3"/>
    <w:rsid w:val="00FB70FA"/>
    <w:rsid w:val="00FB748A"/>
    <w:rsid w:val="00FC1CBC"/>
    <w:rsid w:val="00FC1D6C"/>
    <w:rsid w:val="00FC2474"/>
    <w:rsid w:val="00FC4FFF"/>
    <w:rsid w:val="00FC5DE8"/>
    <w:rsid w:val="00FC7010"/>
    <w:rsid w:val="00FD1C73"/>
    <w:rsid w:val="00FD3349"/>
    <w:rsid w:val="00FD5015"/>
    <w:rsid w:val="00FE4A46"/>
    <w:rsid w:val="00FE4C49"/>
    <w:rsid w:val="00FF0FBB"/>
    <w:rsid w:val="00FF14B5"/>
    <w:rsid w:val="00FF316C"/>
    <w:rsid w:val="01F2788F"/>
    <w:rsid w:val="0506F98B"/>
    <w:rsid w:val="073FD058"/>
    <w:rsid w:val="087689B1"/>
    <w:rsid w:val="0AF4DEC4"/>
    <w:rsid w:val="0AF93B6C"/>
    <w:rsid w:val="0C658205"/>
    <w:rsid w:val="0ECC5B3B"/>
    <w:rsid w:val="17CB4270"/>
    <w:rsid w:val="1C598D74"/>
    <w:rsid w:val="1E5D575C"/>
    <w:rsid w:val="1F2A5B02"/>
    <w:rsid w:val="1F2CF734"/>
    <w:rsid w:val="2518E098"/>
    <w:rsid w:val="2641E60B"/>
    <w:rsid w:val="2854EE42"/>
    <w:rsid w:val="28FE5D71"/>
    <w:rsid w:val="4166DE7B"/>
    <w:rsid w:val="47DEB27A"/>
    <w:rsid w:val="48E2C87D"/>
    <w:rsid w:val="4F9C7580"/>
    <w:rsid w:val="543B6C94"/>
    <w:rsid w:val="5B52311A"/>
    <w:rsid w:val="6EE08A87"/>
    <w:rsid w:val="73D7EEA3"/>
    <w:rsid w:val="7623C271"/>
    <w:rsid w:val="77B98A75"/>
    <w:rsid w:val="7EE76B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E3594F"/>
  <w15:docId w15:val="{6523115C-62F7-4F46-8916-DADC2FFB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600"/>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AEmaintext">
    <w:name w:val="A_E main text"/>
    <w:basedOn w:val="Normal"/>
    <w:link w:val="AEmaintextChar"/>
    <w:qFormat/>
    <w:rsid w:val="00665C72"/>
    <w:rPr>
      <w:rFonts w:ascii="Arial" w:eastAsia="Times New Roman" w:hAnsi="Arial" w:cs="Arial"/>
      <w:sz w:val="24"/>
    </w:rPr>
  </w:style>
  <w:style w:type="character" w:customStyle="1" w:styleId="AEmaintextChar">
    <w:name w:val="A_E main text Char"/>
    <w:basedOn w:val="DefaultParagraphFont"/>
    <w:link w:val="AEmaintext"/>
    <w:rsid w:val="00665C72"/>
    <w:rPr>
      <w:rFonts w:ascii="Arial" w:eastAsia="Times New Roman" w:hAnsi="Arial" w:cs="Arial"/>
      <w:sz w:val="24"/>
      <w:szCs w:val="22"/>
      <w:lang w:eastAsia="en-US"/>
    </w:rPr>
  </w:style>
  <w:style w:type="paragraph" w:customStyle="1" w:styleId="Normal2">
    <w:name w:val="Normal2"/>
    <w:basedOn w:val="Normal"/>
    <w:link w:val="Normal2Char"/>
    <w:qFormat/>
    <w:rsid w:val="003D76F9"/>
    <w:pPr>
      <w:autoSpaceDE w:val="0"/>
      <w:autoSpaceDN w:val="0"/>
      <w:adjustRightInd w:val="0"/>
      <w:spacing w:before="240" w:after="120" w:line="300" w:lineRule="auto"/>
    </w:pPr>
    <w:rPr>
      <w:rFonts w:ascii="Arial" w:eastAsia="Times New Roman" w:hAnsi="Arial" w:cs="Arial"/>
      <w:color w:val="000000"/>
      <w:szCs w:val="24"/>
    </w:rPr>
  </w:style>
  <w:style w:type="character" w:customStyle="1" w:styleId="Normal2Char">
    <w:name w:val="Normal2 Char"/>
    <w:basedOn w:val="DefaultParagraphFont"/>
    <w:link w:val="Normal2"/>
    <w:rsid w:val="003D76F9"/>
    <w:rPr>
      <w:rFonts w:ascii="Arial" w:eastAsia="Times New Roman" w:hAnsi="Arial" w:cs="Arial"/>
      <w:color w:val="000000"/>
      <w:sz w:val="22"/>
      <w:szCs w:val="24"/>
      <w:lang w:eastAsia="en-US"/>
    </w:rPr>
  </w:style>
  <w:style w:type="paragraph" w:styleId="FootnoteText">
    <w:name w:val="footnote text"/>
    <w:basedOn w:val="Normal"/>
    <w:link w:val="FootnoteTextChar"/>
    <w:uiPriority w:val="99"/>
    <w:semiHidden/>
    <w:unhideWhenUsed/>
    <w:rsid w:val="00C80D8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80D88"/>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C80D88"/>
    <w:rPr>
      <w:vertAlign w:val="superscript"/>
    </w:rPr>
  </w:style>
  <w:style w:type="character" w:styleId="UnresolvedMention">
    <w:name w:val="Unresolved Mention"/>
    <w:basedOn w:val="DefaultParagraphFont"/>
    <w:uiPriority w:val="99"/>
    <w:unhideWhenUsed/>
    <w:rsid w:val="00777A13"/>
    <w:rPr>
      <w:color w:val="605E5C"/>
      <w:shd w:val="clear" w:color="auto" w:fill="E1DFDD"/>
    </w:rPr>
  </w:style>
  <w:style w:type="paragraph" w:styleId="Revision">
    <w:name w:val="Revision"/>
    <w:hidden/>
    <w:uiPriority w:val="99"/>
    <w:semiHidden/>
    <w:rsid w:val="001C39AD"/>
    <w:rPr>
      <w:sz w:val="22"/>
      <w:szCs w:val="22"/>
      <w:lang w:eastAsia="en-US"/>
    </w:rPr>
  </w:style>
  <w:style w:type="paragraph" w:customStyle="1" w:styleId="Numberedsections">
    <w:name w:val="Numbered sections"/>
    <w:basedOn w:val="Normal"/>
    <w:link w:val="NumberedsectionsChar"/>
    <w:qFormat/>
    <w:rsid w:val="00FB70FA"/>
    <w:pPr>
      <w:spacing w:before="200"/>
    </w:pPr>
    <w:rPr>
      <w:rFonts w:ascii="Arial" w:hAnsi="Arial" w:cs="Arial"/>
      <w:b/>
      <w:bCs/>
      <w:color w:val="000000" w:themeColor="text1"/>
      <w:sz w:val="28"/>
      <w:szCs w:val="28"/>
    </w:rPr>
  </w:style>
  <w:style w:type="character" w:customStyle="1" w:styleId="NumberedsectionsChar">
    <w:name w:val="Numbered sections Char"/>
    <w:basedOn w:val="DefaultParagraphFont"/>
    <w:link w:val="Numberedsections"/>
    <w:rsid w:val="00FB70FA"/>
    <w:rPr>
      <w:rFonts w:ascii="Arial" w:hAnsi="Arial" w:cs="Arial"/>
      <w:b/>
      <w:bCs/>
      <w:color w:val="000000" w:themeColor="text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7065555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2072253">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24833317">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z.bingham@naturalengland.org.uk" TargetMode="External"/><Relationship Id="rId17" Type="http://schemas.openxmlformats.org/officeDocument/2006/relationships/hyperlink" Target="mailto:liz.bingham@naturalengland.org.uk" TargetMode="External"/><Relationship Id="rId2" Type="http://schemas.openxmlformats.org/officeDocument/2006/relationships/customXml" Target="../customXml/item2.xml"/><Relationship Id="rId16" Type="http://schemas.openxmlformats.org/officeDocument/2006/relationships/hyperlink" Target="http://publications.naturalengland.org.uk/publication/56464375933829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landscapes-review-national-parks-and-aonbs-government-response/landscapes-review-national-parks-and-aonbs-government-respon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033990/net-zero-strategy-bei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690EACF39E542881D5B5220F8FCCD" ma:contentTypeVersion="13" ma:contentTypeDescription="Create a new document." ma:contentTypeScope="" ma:versionID="1512919f207182ea4359e0a92714eef2">
  <xsd:schema xmlns:xsd="http://www.w3.org/2001/XMLSchema" xmlns:xs="http://www.w3.org/2001/XMLSchema" xmlns:p="http://schemas.microsoft.com/office/2006/metadata/properties" xmlns:ns2="025f4ab7-9b17-46d4-b42d-3eba23625b05" xmlns:ns3="662745e8-e224-48e8-a2e3-254862b8c2f5" xmlns:ns4="2818df5c-ca57-4bcd-9c79-1ace5930bee1" targetNamespace="http://schemas.microsoft.com/office/2006/metadata/properties" ma:root="true" ma:fieldsID="6a1232c03ca8465c96a470ccc0404be2" ns2:_="" ns3:_="" ns4:_="">
    <xsd:import namespace="025f4ab7-9b17-46d4-b42d-3eba23625b05"/>
    <xsd:import namespace="662745e8-e224-48e8-a2e3-254862b8c2f5"/>
    <xsd:import namespace="2818df5c-ca57-4bcd-9c79-1ace5930be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f4ab7-9b17-46d4-b42d-3eba23625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e683f6-3b54-415f-ac39-979d4b14be2b}" ma:internalName="TaxCatchAll" ma:showField="CatchAllData" ma:web="2818df5c-ca57-4bcd-9c79-1ace5930be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18df5c-ca57-4bcd-9c79-1ace5930bee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025f4ab7-9b17-46d4-b42d-3eba23625b05">
      <Terms xmlns="http://schemas.microsoft.com/office/infopath/2007/PartnerControls"/>
    </lcf76f155ced4ddcb4097134ff3c332f>
    <TaxCatchAll xmlns="662745e8-e224-48e8-a2e3-254862b8c2f5" xsi:nil="true"/>
    <SharedWithUsers xmlns="2818df5c-ca57-4bcd-9c79-1ace5930bee1">
      <UserInfo>
        <DisplayName>Marshall, Sally</DisplayName>
        <AccountId>11</AccountId>
        <AccountType/>
      </UserInfo>
    </SharedWithUsers>
  </documentManagement>
</p:properties>
</file>

<file path=customXml/itemProps1.xml><?xml version="1.0" encoding="utf-8"?>
<ds:datastoreItem xmlns:ds="http://schemas.openxmlformats.org/officeDocument/2006/customXml" ds:itemID="{7315D82C-8E46-4253-BB2D-27D6C2BC8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f4ab7-9b17-46d4-b42d-3eba23625b05"/>
    <ds:schemaRef ds:uri="662745e8-e224-48e8-a2e3-254862b8c2f5"/>
    <ds:schemaRef ds:uri="2818df5c-ca57-4bcd-9c79-1ace5930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 ds:uri="025f4ab7-9b17-46d4-b42d-3eba23625b05"/>
    <ds:schemaRef ds:uri="http://schemas.microsoft.com/office/infopath/2007/PartnerControls"/>
    <ds:schemaRef ds:uri="662745e8-e224-48e8-a2e3-254862b8c2f5"/>
    <ds:schemaRef ds:uri="2818df5c-ca57-4bcd-9c79-1ace5930bee1"/>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12</Pages>
  <Words>3993</Words>
  <Characters>22764</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Butt, Ruqayya</cp:lastModifiedBy>
  <cp:revision>2</cp:revision>
  <cp:lastPrinted>2022-08-08T09:51:00Z</cp:lastPrinted>
  <dcterms:created xsi:type="dcterms:W3CDTF">2022-08-10T10:54:00Z</dcterms:created>
  <dcterms:modified xsi:type="dcterms:W3CDTF">2022-08-10T10:54:00Z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0x010100219690EACF39E542881D5B5220F8FCCD</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MediaServiceImageTags">
    <vt:lpwstr/>
  </property>
</Properties>
</file>