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8F" w:rsidRPr="00170672" w:rsidRDefault="00B21162" w:rsidP="00E65F5D">
      <w:pPr>
        <w:spacing w:before="240"/>
        <w:rPr>
          <w:rFonts w:ascii="Arial" w:hAnsi="Arial" w:cs="Arial"/>
          <w:b/>
          <w:sz w:val="28"/>
          <w:szCs w:val="28"/>
        </w:rPr>
      </w:pPr>
      <w:r>
        <w:rPr>
          <w:rFonts w:ascii="Arial" w:hAnsi="Arial" w:cs="Arial"/>
          <w:b/>
          <w:sz w:val="28"/>
          <w:szCs w:val="28"/>
          <w:u w:val="single"/>
        </w:rPr>
        <w:t xml:space="preserve">Environment Agency </w:t>
      </w:r>
      <w:r w:rsidR="000878DD" w:rsidRPr="00170672">
        <w:rPr>
          <w:rFonts w:ascii="Arial" w:hAnsi="Arial" w:cs="Arial"/>
          <w:b/>
          <w:sz w:val="28"/>
          <w:szCs w:val="28"/>
          <w:u w:val="single"/>
        </w:rPr>
        <w:t>Request for Quot</w:t>
      </w:r>
      <w:r w:rsidR="00B94CDD" w:rsidRPr="00170672">
        <w:rPr>
          <w:rFonts w:ascii="Arial" w:hAnsi="Arial" w:cs="Arial"/>
          <w:b/>
          <w:sz w:val="28"/>
          <w:szCs w:val="28"/>
          <w:u w:val="single"/>
        </w:rPr>
        <w:t>ation</w:t>
      </w:r>
    </w:p>
    <w:p w:rsidR="001A553D" w:rsidRPr="00170672" w:rsidRDefault="001A553D" w:rsidP="00E65F5D">
      <w:pPr>
        <w:spacing w:before="240"/>
        <w:rPr>
          <w:rFonts w:ascii="Arial" w:hAnsi="Arial" w:cs="Arial"/>
          <w:b/>
          <w:szCs w:val="22"/>
        </w:rPr>
      </w:pPr>
      <w:r w:rsidRPr="00170672">
        <w:rPr>
          <w:rFonts w:ascii="Arial" w:hAnsi="Arial" w:cs="Arial"/>
          <w:b/>
          <w:szCs w:val="22"/>
        </w:rPr>
        <w:t>Ref:</w:t>
      </w:r>
      <w:r w:rsidRPr="00170672">
        <w:rPr>
          <w:rFonts w:ascii="Arial" w:hAnsi="Arial" w:cs="Arial"/>
          <w:b/>
          <w:szCs w:val="22"/>
        </w:rPr>
        <w:tab/>
      </w:r>
      <w:r w:rsidR="006D7482" w:rsidRPr="00170672">
        <w:rPr>
          <w:rFonts w:ascii="Arial" w:hAnsi="Arial" w:cs="Arial"/>
          <w:b/>
          <w:szCs w:val="22"/>
        </w:rPr>
        <w:t>SC160016</w:t>
      </w:r>
    </w:p>
    <w:p w:rsidR="001A553D" w:rsidRPr="00170672" w:rsidRDefault="001A553D" w:rsidP="00E65F5D">
      <w:pPr>
        <w:jc w:val="both"/>
        <w:rPr>
          <w:rFonts w:ascii="Arial" w:hAnsi="Arial" w:cs="Arial"/>
          <w:b/>
          <w:szCs w:val="22"/>
        </w:rPr>
      </w:pPr>
      <w:r w:rsidRPr="00170672">
        <w:rPr>
          <w:rFonts w:ascii="Arial" w:hAnsi="Arial" w:cs="Arial"/>
          <w:b/>
          <w:szCs w:val="22"/>
        </w:rPr>
        <w:t>Title:</w:t>
      </w:r>
      <w:r w:rsidRPr="00170672">
        <w:rPr>
          <w:rFonts w:ascii="Arial" w:hAnsi="Arial" w:cs="Arial"/>
          <w:b/>
          <w:szCs w:val="22"/>
        </w:rPr>
        <w:tab/>
      </w:r>
      <w:r w:rsidR="006D7482" w:rsidRPr="00170672">
        <w:rPr>
          <w:rFonts w:ascii="Arial" w:hAnsi="Arial" w:cs="Arial"/>
          <w:b/>
          <w:szCs w:val="22"/>
        </w:rPr>
        <w:t>Field-based engineering assessment of timber groyne performance</w:t>
      </w:r>
    </w:p>
    <w:p w:rsidR="005700D8" w:rsidRPr="00170672" w:rsidRDefault="005700D8" w:rsidP="00E65F5D">
      <w:pPr>
        <w:jc w:val="both"/>
        <w:rPr>
          <w:rFonts w:ascii="Arial" w:hAnsi="Arial" w:cs="Arial"/>
          <w:szCs w:val="22"/>
        </w:rPr>
      </w:pPr>
    </w:p>
    <w:p w:rsidR="003014F2" w:rsidRPr="00170672" w:rsidRDefault="003014F2" w:rsidP="00E65F5D">
      <w:pPr>
        <w:rPr>
          <w:rFonts w:ascii="Arial" w:hAnsi="Arial" w:cs="Arial"/>
          <w:b/>
          <w:sz w:val="22"/>
          <w:szCs w:val="22"/>
          <w:u w:val="single"/>
        </w:rPr>
      </w:pPr>
      <w:r w:rsidRPr="00170672">
        <w:rPr>
          <w:rFonts w:ascii="Arial" w:hAnsi="Arial" w:cs="Arial"/>
          <w:b/>
          <w:sz w:val="22"/>
          <w:szCs w:val="22"/>
          <w:u w:val="single"/>
        </w:rPr>
        <w:t xml:space="preserve">Section 1 </w:t>
      </w:r>
    </w:p>
    <w:p w:rsidR="003014F2" w:rsidRPr="00170672" w:rsidRDefault="003014F2" w:rsidP="00E65F5D">
      <w:pPr>
        <w:rPr>
          <w:rFonts w:ascii="Arial" w:hAnsi="Arial" w:cs="Arial"/>
          <w:b/>
          <w:szCs w:val="22"/>
          <w:u w:val="single"/>
        </w:rPr>
      </w:pPr>
    </w:p>
    <w:p w:rsidR="00491B79" w:rsidRPr="00170672" w:rsidRDefault="00491B79" w:rsidP="00E65F5D">
      <w:pPr>
        <w:rPr>
          <w:rFonts w:ascii="Arial" w:hAnsi="Arial" w:cs="Arial"/>
          <w:b/>
          <w:szCs w:val="22"/>
          <w:u w:val="single"/>
        </w:rPr>
      </w:pPr>
      <w:r w:rsidRPr="00170672">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170672">
        <w:rPr>
          <w:rFonts w:ascii="Arial" w:hAnsi="Arial" w:cs="Arial"/>
          <w:szCs w:val="22"/>
        </w:rPr>
        <w:t xml:space="preserve">We are an Executive Non-departmental Public </w:t>
      </w:r>
      <w:r w:rsidRPr="0093723A">
        <w:rPr>
          <w:rFonts w:ascii="Arial" w:hAnsi="Arial" w:cs="Arial"/>
          <w:szCs w:val="22"/>
        </w:rPr>
        <w:t>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931F97" w:rsidP="00E65F5D">
      <w:pPr>
        <w:widowControl w:val="0"/>
        <w:rPr>
          <w:rFonts w:ascii="Arial" w:hAnsi="Arial" w:cs="Arial"/>
          <w:szCs w:val="22"/>
        </w:rPr>
      </w:pPr>
      <w:hyperlink r:id="rId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931F97" w:rsidP="00E65F5D">
      <w:pPr>
        <w:widowControl w:val="0"/>
        <w:rPr>
          <w:rFonts w:ascii="Arial" w:hAnsi="Arial" w:cs="Arial"/>
          <w:szCs w:val="22"/>
        </w:rPr>
      </w:pPr>
      <w:hyperlink r:id="rId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931F97" w:rsidP="00E65F5D">
      <w:pPr>
        <w:widowControl w:val="0"/>
        <w:rPr>
          <w:rFonts w:ascii="Arial" w:hAnsi="Arial" w:cs="Arial"/>
          <w:szCs w:val="22"/>
        </w:rPr>
      </w:pPr>
      <w:hyperlink r:id="rId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931F97" w:rsidP="00E65F5D">
      <w:pPr>
        <w:shd w:val="clear" w:color="auto" w:fill="FFFFFF"/>
        <w:rPr>
          <w:rFonts w:ascii="Arial" w:hAnsi="Arial" w:cs="Arial"/>
          <w:szCs w:val="22"/>
          <w:u w:val="single"/>
        </w:rPr>
      </w:pPr>
      <w:hyperlink r:id="rId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C24614" w:rsidRPr="000205B3" w:rsidRDefault="006D7482" w:rsidP="00E65F5D">
      <w:pPr>
        <w:rPr>
          <w:rFonts w:ascii="Arial" w:hAnsi="Arial" w:cs="Arial"/>
          <w:i/>
          <w:szCs w:val="22"/>
        </w:rPr>
      </w:pPr>
      <w:r w:rsidRPr="000205B3">
        <w:rPr>
          <w:rFonts w:ascii="Arial" w:hAnsi="Arial" w:cs="Arial"/>
        </w:rPr>
        <w:t xml:space="preserve">This commission is part of a project to develop new guidance for the design and management of ‘small footprint’ coastal groyne structures. The project is being managed and funded by the Joint Environment Agency/Defra Flood and Coastal Risk Management R&amp;D Programme. The objective of this commission is to </w:t>
      </w:r>
      <w:proofErr w:type="gramStart"/>
      <w:r w:rsidRPr="000205B3">
        <w:rPr>
          <w:rFonts w:ascii="Arial" w:hAnsi="Arial" w:cs="Arial"/>
        </w:rPr>
        <w:t>is</w:t>
      </w:r>
      <w:proofErr w:type="gramEnd"/>
      <w:r w:rsidRPr="000205B3">
        <w:rPr>
          <w:rFonts w:ascii="Arial" w:hAnsi="Arial" w:cs="Arial"/>
        </w:rPr>
        <w:t xml:space="preserve"> to collect engineering performance and deterioration data as groynes are removed and replaced as part of on-going coastal risk management projects, synthesise these and provide information to the project team who are developing the new guidance. </w:t>
      </w:r>
      <w:r w:rsidRPr="000205B3">
        <w:rPr>
          <w:rFonts w:ascii="Arial" w:hAnsi="Arial" w:cs="Arial"/>
          <w:i/>
        </w:rPr>
        <w:t>Note the contract for the development of the new guidance is still to be let.</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B21162" w:rsidRDefault="00AB6556" w:rsidP="00E65F5D">
      <w:pPr>
        <w:rPr>
          <w:rFonts w:ascii="Arial" w:hAnsi="Arial" w:cs="Arial"/>
          <w:szCs w:val="22"/>
        </w:rPr>
      </w:pPr>
      <w:r w:rsidRPr="0093723A">
        <w:rPr>
          <w:rFonts w:ascii="Arial" w:hAnsi="Arial" w:cs="Arial"/>
          <w:szCs w:val="22"/>
        </w:rPr>
        <w:t>It is anticipa</w:t>
      </w:r>
      <w:r w:rsidRPr="00B21162">
        <w:rPr>
          <w:rFonts w:ascii="Arial" w:hAnsi="Arial" w:cs="Arial"/>
          <w:szCs w:val="22"/>
        </w:rPr>
        <w:t xml:space="preserve">ted that this contract will be awarded to one supplier for a period of </w:t>
      </w:r>
      <w:r w:rsidR="006D7482" w:rsidRPr="00B21162">
        <w:rPr>
          <w:rFonts w:ascii="Arial" w:hAnsi="Arial" w:cs="Arial"/>
          <w:szCs w:val="22"/>
        </w:rPr>
        <w:t>6</w:t>
      </w:r>
      <w:r w:rsidRPr="00B21162">
        <w:rPr>
          <w:rFonts w:ascii="Arial" w:hAnsi="Arial" w:cs="Arial"/>
          <w:szCs w:val="22"/>
        </w:rPr>
        <w:t xml:space="preserve"> months to end no later than </w:t>
      </w:r>
      <w:r w:rsidR="006D7482" w:rsidRPr="00B21162">
        <w:rPr>
          <w:rFonts w:ascii="Arial" w:hAnsi="Arial" w:cs="Arial"/>
          <w:szCs w:val="22"/>
        </w:rPr>
        <w:t>23 February 2018.</w:t>
      </w:r>
      <w:r w:rsidRPr="00B21162">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B21162">
        <w:rPr>
          <w:rFonts w:ascii="Arial" w:hAnsi="Arial" w:cs="Arial"/>
          <w:szCs w:val="22"/>
        </w:rPr>
        <w:t>.</w:t>
      </w:r>
    </w:p>
    <w:p w:rsidR="00AB6556" w:rsidRPr="00B21162" w:rsidRDefault="00AB6556" w:rsidP="00E65F5D">
      <w:pPr>
        <w:rPr>
          <w:rFonts w:ascii="Arial" w:hAnsi="Arial" w:cs="Arial"/>
          <w:szCs w:val="22"/>
        </w:rPr>
      </w:pPr>
    </w:p>
    <w:p w:rsidR="00AB6556" w:rsidRDefault="00AB6556" w:rsidP="00E65F5D">
      <w:pPr>
        <w:rPr>
          <w:rFonts w:ascii="Arial" w:hAnsi="Arial" w:cs="Arial"/>
          <w:szCs w:val="22"/>
        </w:rPr>
      </w:pPr>
      <w:r w:rsidRPr="00B21162">
        <w:rPr>
          <w:rFonts w:ascii="Arial" w:hAnsi="Arial" w:cs="Arial"/>
          <w:szCs w:val="22"/>
        </w:rPr>
        <w:t>The Environment Agency Conditions of Contract for Services</w:t>
      </w:r>
      <w:r w:rsidR="006D7482" w:rsidRPr="00B21162">
        <w:rPr>
          <w:rFonts w:ascii="Arial" w:hAnsi="Arial" w:cs="Arial"/>
          <w:szCs w:val="22"/>
        </w:rPr>
        <w:t xml:space="preserve"> </w:t>
      </w:r>
      <w:r w:rsidRPr="00B21162">
        <w:rPr>
          <w:rFonts w:ascii="Arial" w:hAnsi="Arial" w:cs="Arial"/>
          <w:szCs w:val="22"/>
        </w:rPr>
        <w:t xml:space="preserve">shall </w:t>
      </w:r>
      <w:r w:rsidRPr="0093723A">
        <w:rPr>
          <w:rFonts w:ascii="Arial" w:hAnsi="Arial" w:cs="Arial"/>
          <w:szCs w:val="22"/>
        </w:rPr>
        <w:t xml:space="preserve">apply to this contract. </w:t>
      </w:r>
    </w:p>
    <w:p w:rsidR="00296D92"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19527C">
        <w:rPr>
          <w:rFonts w:cs="Arial"/>
          <w:b/>
          <w:sz w:val="20"/>
          <w:szCs w:val="22"/>
        </w:rPr>
        <w:t>Owen Tarrant (Senior Specialist – Research) owen.tarrant@environment-agency.gov.uk</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19527C" w:rsidP="00296D92">
      <w:pPr>
        <w:ind w:right="-21"/>
        <w:rPr>
          <w:rFonts w:ascii="Arial" w:hAnsi="Arial" w:cs="Arial"/>
          <w:szCs w:val="22"/>
        </w:rPr>
      </w:pPr>
      <w:r w:rsidRPr="00B21162">
        <w:rPr>
          <w:rFonts w:ascii="Arial" w:hAnsi="Arial" w:cs="Arial"/>
          <w:szCs w:val="22"/>
        </w:rPr>
        <w:t>Owen Tarrant</w:t>
      </w:r>
      <w:r w:rsidR="00296D92" w:rsidRPr="00B21162">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B21162" w:rsidRDefault="0019527C" w:rsidP="00296D92">
      <w:pPr>
        <w:ind w:right="-21"/>
        <w:rPr>
          <w:rFonts w:ascii="Arial" w:hAnsi="Arial" w:cs="Arial"/>
          <w:szCs w:val="22"/>
        </w:rPr>
      </w:pPr>
      <w:r w:rsidRPr="00B21162">
        <w:rPr>
          <w:rFonts w:ascii="Arial" w:hAnsi="Arial" w:cs="Arial"/>
          <w:szCs w:val="22"/>
        </w:rPr>
        <w:t>Questions should be submitted by email to: owen.tarrant@environment-agency.gov.uk</w:t>
      </w:r>
    </w:p>
    <w:p w:rsidR="00296D92" w:rsidRDefault="00296D92" w:rsidP="00296D92"/>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B21162" w:rsidRDefault="0019527C" w:rsidP="00B54C10">
            <w:pPr>
              <w:rPr>
                <w:rFonts w:ascii="Arial" w:hAnsi="Arial" w:cs="Arial"/>
                <w:szCs w:val="22"/>
              </w:rPr>
            </w:pPr>
            <w:r w:rsidRPr="00B21162">
              <w:rPr>
                <w:rFonts w:ascii="Arial" w:hAnsi="Arial" w:cs="Arial"/>
                <w:szCs w:val="22"/>
              </w:rPr>
              <w:t>16.00 - 04/08/2017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B21162" w:rsidRDefault="0019527C" w:rsidP="00296D92">
            <w:pPr>
              <w:rPr>
                <w:rFonts w:ascii="Arial" w:hAnsi="Arial" w:cs="Arial"/>
                <w:szCs w:val="22"/>
              </w:rPr>
            </w:pPr>
            <w:r w:rsidRPr="00B21162">
              <w:rPr>
                <w:rFonts w:ascii="Arial" w:hAnsi="Arial" w:cs="Arial"/>
                <w:szCs w:val="22"/>
              </w:rPr>
              <w:t>25/08/2017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B21162" w:rsidRDefault="0019527C" w:rsidP="00296D92">
            <w:pPr>
              <w:rPr>
                <w:rFonts w:ascii="Arial" w:hAnsi="Arial" w:cs="Arial"/>
                <w:szCs w:val="22"/>
              </w:rPr>
            </w:pPr>
            <w:r w:rsidRPr="00B21162">
              <w:rPr>
                <w:rFonts w:ascii="Arial" w:hAnsi="Arial" w:cs="Arial"/>
                <w:szCs w:val="22"/>
              </w:rPr>
              <w:t>11/09/2017</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B21162" w:rsidRDefault="0019527C" w:rsidP="00296D92">
            <w:pPr>
              <w:rPr>
                <w:rFonts w:ascii="Arial" w:hAnsi="Arial" w:cs="Arial"/>
                <w:szCs w:val="22"/>
              </w:rPr>
            </w:pPr>
            <w:r w:rsidRPr="00B21162">
              <w:rPr>
                <w:rFonts w:ascii="Arial" w:hAnsi="Arial" w:cs="Arial"/>
                <w:szCs w:val="22"/>
              </w:rPr>
              <w:t>23/02/2018</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4C68F0" w:rsidRDefault="005700D8" w:rsidP="00E65F5D">
      <w:pPr>
        <w:numPr>
          <w:ilvl w:val="0"/>
          <w:numId w:val="1"/>
        </w:numPr>
        <w:rPr>
          <w:rFonts w:ascii="Arial" w:hAnsi="Arial" w:cs="Arial"/>
          <w:szCs w:val="22"/>
        </w:rPr>
      </w:pPr>
      <w:r w:rsidRPr="004C68F0">
        <w:rPr>
          <w:rFonts w:ascii="Arial" w:hAnsi="Arial" w:cs="Arial"/>
          <w:szCs w:val="22"/>
        </w:rPr>
        <w:t xml:space="preserve">Price </w:t>
      </w:r>
      <w:r w:rsidR="00C87218" w:rsidRPr="004C68F0">
        <w:rPr>
          <w:rFonts w:ascii="Arial" w:hAnsi="Arial" w:cs="Arial"/>
          <w:szCs w:val="22"/>
        </w:rPr>
        <w:t>– 60%</w:t>
      </w:r>
    </w:p>
    <w:p w:rsidR="00E71837" w:rsidRPr="004C68F0" w:rsidRDefault="00E71837" w:rsidP="00E65F5D">
      <w:pPr>
        <w:rPr>
          <w:rFonts w:ascii="Arial" w:hAnsi="Arial" w:cs="Arial"/>
          <w:szCs w:val="22"/>
        </w:rPr>
      </w:pPr>
    </w:p>
    <w:p w:rsidR="00921556" w:rsidRPr="00B21162" w:rsidRDefault="00E71837" w:rsidP="00E65F5D">
      <w:pPr>
        <w:numPr>
          <w:ilvl w:val="0"/>
          <w:numId w:val="1"/>
        </w:numPr>
        <w:rPr>
          <w:rFonts w:ascii="Arial" w:hAnsi="Arial" w:cs="Arial"/>
          <w:szCs w:val="22"/>
        </w:rPr>
      </w:pPr>
      <w:r w:rsidRPr="004C68F0">
        <w:rPr>
          <w:rFonts w:ascii="Arial" w:hAnsi="Arial" w:cs="Arial"/>
          <w:szCs w:val="22"/>
        </w:rPr>
        <w:t>Quality – 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93723A" w:rsidRDefault="009F257C" w:rsidP="00E65F5D">
      <w:pPr>
        <w:rPr>
          <w:rFonts w:ascii="Arial" w:hAnsi="Arial" w:cs="Arial"/>
          <w:szCs w:val="22"/>
        </w:rPr>
      </w:pPr>
    </w:p>
    <w:p w:rsidR="004C68F0" w:rsidRPr="00B21162" w:rsidRDefault="004C68F0" w:rsidP="004C68F0">
      <w:pPr>
        <w:rPr>
          <w:rFonts w:ascii="Arial" w:hAnsi="Arial" w:cs="Arial"/>
          <w:b/>
          <w:szCs w:val="22"/>
        </w:rPr>
      </w:pPr>
      <w:r w:rsidRPr="00B21162">
        <w:rPr>
          <w:rFonts w:ascii="Arial" w:hAnsi="Arial" w:cs="Arial"/>
          <w:b/>
          <w:szCs w:val="22"/>
        </w:rPr>
        <w:t>Method</w:t>
      </w:r>
      <w:r w:rsidR="00B21162">
        <w:rPr>
          <w:rFonts w:ascii="Arial" w:hAnsi="Arial" w:cs="Arial"/>
          <w:b/>
          <w:szCs w:val="22"/>
        </w:rPr>
        <w:t xml:space="preserve"> – 60</w:t>
      </w:r>
      <w:r w:rsidRPr="00B21162">
        <w:rPr>
          <w:rFonts w:ascii="Arial" w:hAnsi="Arial" w:cs="Arial"/>
          <w:b/>
          <w:szCs w:val="22"/>
        </w:rPr>
        <w:t xml:space="preserve"> including:</w:t>
      </w:r>
    </w:p>
    <w:p w:rsidR="0019527C" w:rsidRPr="004C68F0" w:rsidRDefault="004C68F0" w:rsidP="004C68F0">
      <w:pPr>
        <w:pStyle w:val="ListParagraph"/>
        <w:numPr>
          <w:ilvl w:val="0"/>
          <w:numId w:val="43"/>
        </w:numPr>
        <w:rPr>
          <w:rFonts w:cs="Arial"/>
          <w:sz w:val="20"/>
          <w:szCs w:val="20"/>
        </w:rPr>
      </w:pPr>
      <w:r w:rsidRPr="004C68F0">
        <w:rPr>
          <w:rFonts w:cs="Arial"/>
          <w:sz w:val="20"/>
          <w:szCs w:val="20"/>
        </w:rPr>
        <w:t>T</w:t>
      </w:r>
      <w:r w:rsidR="0019527C" w:rsidRPr="004C68F0">
        <w:rPr>
          <w:rFonts w:cs="Arial"/>
          <w:sz w:val="20"/>
          <w:szCs w:val="20"/>
        </w:rPr>
        <w:t>echnical appre</w:t>
      </w:r>
      <w:r w:rsidRPr="004C68F0">
        <w:rPr>
          <w:rFonts w:cs="Arial"/>
          <w:sz w:val="20"/>
          <w:szCs w:val="20"/>
        </w:rPr>
        <w:t>c</w:t>
      </w:r>
      <w:r w:rsidR="0019527C" w:rsidRPr="004C68F0">
        <w:rPr>
          <w:rFonts w:cs="Arial"/>
          <w:sz w:val="20"/>
          <w:szCs w:val="20"/>
        </w:rPr>
        <w:t xml:space="preserve">iation </w:t>
      </w:r>
    </w:p>
    <w:p w:rsidR="0019527C" w:rsidRPr="004C68F0" w:rsidRDefault="004C68F0" w:rsidP="004C68F0">
      <w:pPr>
        <w:pStyle w:val="ListParagraph"/>
        <w:numPr>
          <w:ilvl w:val="0"/>
          <w:numId w:val="43"/>
        </w:numPr>
        <w:rPr>
          <w:rFonts w:cs="Arial"/>
          <w:sz w:val="20"/>
          <w:szCs w:val="20"/>
        </w:rPr>
      </w:pPr>
      <w:r w:rsidRPr="004C68F0">
        <w:rPr>
          <w:rFonts w:cs="Arial"/>
          <w:sz w:val="20"/>
          <w:szCs w:val="20"/>
        </w:rPr>
        <w:t>P</w:t>
      </w:r>
      <w:r w:rsidR="0019527C" w:rsidRPr="004C68F0">
        <w:rPr>
          <w:rFonts w:cs="Arial"/>
          <w:sz w:val="20"/>
          <w:szCs w:val="20"/>
        </w:rPr>
        <w:t xml:space="preserve">rogramme showing key milestone and project outputs </w:t>
      </w:r>
    </w:p>
    <w:p w:rsidR="0019527C" w:rsidRPr="004C68F0" w:rsidRDefault="0019527C" w:rsidP="004C68F0">
      <w:pPr>
        <w:pStyle w:val="ListParagraph"/>
        <w:numPr>
          <w:ilvl w:val="0"/>
          <w:numId w:val="43"/>
        </w:numPr>
        <w:rPr>
          <w:rFonts w:cs="Arial"/>
          <w:sz w:val="20"/>
          <w:szCs w:val="20"/>
        </w:rPr>
      </w:pPr>
      <w:r w:rsidRPr="004C68F0">
        <w:rPr>
          <w:rFonts w:cs="Arial"/>
          <w:sz w:val="20"/>
          <w:szCs w:val="20"/>
        </w:rPr>
        <w:t xml:space="preserve">Full consideration of Safety Health and the Environment, </w:t>
      </w:r>
    </w:p>
    <w:p w:rsidR="0019527C" w:rsidRPr="004C68F0" w:rsidRDefault="0019527C" w:rsidP="004C68F0">
      <w:pPr>
        <w:pStyle w:val="ListParagraph"/>
        <w:numPr>
          <w:ilvl w:val="0"/>
          <w:numId w:val="43"/>
        </w:numPr>
        <w:rPr>
          <w:rFonts w:cs="Arial"/>
          <w:sz w:val="20"/>
          <w:szCs w:val="20"/>
        </w:rPr>
      </w:pPr>
      <w:r w:rsidRPr="004C68F0">
        <w:rPr>
          <w:rFonts w:cs="Arial"/>
          <w:sz w:val="20"/>
          <w:szCs w:val="20"/>
        </w:rPr>
        <w:t xml:space="preserve">Approach to innovation </w:t>
      </w:r>
    </w:p>
    <w:p w:rsidR="0019527C" w:rsidRPr="00B21162" w:rsidRDefault="0019527C" w:rsidP="004C68F0">
      <w:pPr>
        <w:pStyle w:val="ListParagraph"/>
        <w:numPr>
          <w:ilvl w:val="0"/>
          <w:numId w:val="43"/>
        </w:numPr>
        <w:rPr>
          <w:rFonts w:cs="Arial"/>
          <w:sz w:val="20"/>
          <w:szCs w:val="20"/>
        </w:rPr>
      </w:pPr>
      <w:r w:rsidRPr="004C68F0">
        <w:rPr>
          <w:rFonts w:cs="Arial"/>
          <w:sz w:val="20"/>
          <w:szCs w:val="20"/>
        </w:rPr>
        <w:t>Risk and issue management</w:t>
      </w:r>
    </w:p>
    <w:p w:rsidR="0019527C" w:rsidRPr="00B21162" w:rsidRDefault="0019527C" w:rsidP="004C68F0">
      <w:pPr>
        <w:rPr>
          <w:rFonts w:ascii="Arial" w:hAnsi="Arial" w:cs="Arial"/>
          <w:b/>
          <w:szCs w:val="22"/>
        </w:rPr>
      </w:pPr>
      <w:r w:rsidRPr="00B21162">
        <w:rPr>
          <w:rFonts w:ascii="Arial" w:hAnsi="Arial" w:cs="Arial"/>
          <w:b/>
          <w:szCs w:val="22"/>
        </w:rPr>
        <w:t xml:space="preserve">Staff and experience </w:t>
      </w:r>
      <w:r w:rsidR="004C68F0" w:rsidRPr="00B21162">
        <w:rPr>
          <w:rFonts w:ascii="Arial" w:hAnsi="Arial" w:cs="Arial"/>
          <w:b/>
          <w:szCs w:val="22"/>
        </w:rPr>
        <w:t xml:space="preserve">– </w:t>
      </w:r>
      <w:r w:rsidR="00B21162">
        <w:rPr>
          <w:rFonts w:ascii="Arial" w:hAnsi="Arial" w:cs="Arial"/>
          <w:b/>
          <w:szCs w:val="22"/>
        </w:rPr>
        <w:t>40 including:</w:t>
      </w:r>
    </w:p>
    <w:p w:rsidR="004C68F0" w:rsidRPr="004C68F0" w:rsidRDefault="004C68F0" w:rsidP="004C68F0">
      <w:pPr>
        <w:pStyle w:val="ListParagraph"/>
        <w:numPr>
          <w:ilvl w:val="0"/>
          <w:numId w:val="43"/>
        </w:numPr>
        <w:rPr>
          <w:rFonts w:cs="Arial"/>
          <w:sz w:val="20"/>
          <w:szCs w:val="20"/>
        </w:rPr>
      </w:pPr>
      <w:r w:rsidRPr="004C68F0">
        <w:rPr>
          <w:rFonts w:cs="Arial"/>
          <w:sz w:val="20"/>
          <w:szCs w:val="20"/>
        </w:rPr>
        <w:t>Team with relevant engineering experience of timber coastal groyne design construction and maintenance</w:t>
      </w:r>
    </w:p>
    <w:p w:rsidR="004C68F0" w:rsidRPr="004C68F0" w:rsidRDefault="004C68F0" w:rsidP="004C68F0">
      <w:pPr>
        <w:pStyle w:val="ListParagraph"/>
        <w:numPr>
          <w:ilvl w:val="0"/>
          <w:numId w:val="43"/>
        </w:numPr>
        <w:rPr>
          <w:rFonts w:cs="Arial"/>
          <w:sz w:val="20"/>
          <w:szCs w:val="20"/>
        </w:rPr>
      </w:pPr>
      <w:r w:rsidRPr="004C68F0">
        <w:rPr>
          <w:rFonts w:cs="Arial"/>
          <w:sz w:val="20"/>
          <w:szCs w:val="20"/>
        </w:rPr>
        <w:t>Senior project manager with authority to manage and commit resources to successfully deliver the outcomes in the scope/works</w:t>
      </w:r>
    </w:p>
    <w:p w:rsidR="004C13AC" w:rsidRPr="004C68F0" w:rsidRDefault="004C68F0" w:rsidP="00E65F5D">
      <w:pPr>
        <w:pStyle w:val="ListParagraph"/>
        <w:numPr>
          <w:ilvl w:val="0"/>
          <w:numId w:val="43"/>
        </w:numPr>
        <w:rPr>
          <w:rFonts w:cs="Arial"/>
          <w:sz w:val="20"/>
          <w:szCs w:val="20"/>
        </w:rPr>
      </w:pPr>
      <w:r>
        <w:rPr>
          <w:rFonts w:cs="Arial"/>
          <w:sz w:val="20"/>
          <w:szCs w:val="20"/>
        </w:rPr>
        <w:t>T</w:t>
      </w:r>
      <w:r w:rsidRPr="004C68F0">
        <w:rPr>
          <w:rFonts w:cs="Arial"/>
          <w:sz w:val="20"/>
          <w:szCs w:val="20"/>
        </w:rPr>
        <w:t>eam structure has appropriately experienced and qualified staff to undertak</w:t>
      </w:r>
      <w:r>
        <w:rPr>
          <w:rFonts w:cs="Arial"/>
          <w:sz w:val="20"/>
          <w:szCs w:val="20"/>
        </w:rPr>
        <w:t xml:space="preserve">e </w:t>
      </w:r>
      <w:r w:rsidRPr="004C68F0">
        <w:rPr>
          <w:rFonts w:cs="Arial"/>
          <w:sz w:val="20"/>
          <w:szCs w:val="20"/>
        </w:rPr>
        <w:t>the work, with sufficient supervision and review.</w:t>
      </w: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B21162">
        <w:rPr>
          <w:rFonts w:ascii="Arial" w:hAnsi="Arial" w:cs="Arial"/>
          <w:szCs w:val="22"/>
        </w:rPr>
        <w:t>Appendix C</w:t>
      </w:r>
      <w:r w:rsidR="002F4C87">
        <w:rPr>
          <w:rFonts w:ascii="Arial" w:hAnsi="Arial" w:cs="Arial"/>
          <w:szCs w:val="22"/>
        </w:rPr>
        <w:t>. Please note that the terms</w:t>
      </w:r>
      <w:r w:rsidRPr="0093723A">
        <w:rPr>
          <w:rFonts w:ascii="Arial" w:hAnsi="Arial" w:cs="Arial"/>
          <w:szCs w:val="22"/>
        </w:rPr>
        <w:t xml:space="preserve"> cannot be amended later)</w:t>
      </w:r>
      <w:r>
        <w:rPr>
          <w:rFonts w:ascii="Arial" w:hAnsi="Arial" w:cs="Arial"/>
          <w:szCs w:val="22"/>
        </w:rPr>
        <w:t>.</w:t>
      </w:r>
    </w:p>
    <w:p w:rsidR="000D2F4D" w:rsidRPr="000205B3" w:rsidRDefault="000D2F4D" w:rsidP="000205B3">
      <w:pPr>
        <w:pStyle w:val="BodyText"/>
        <w:numPr>
          <w:ilvl w:val="0"/>
          <w:numId w:val="31"/>
        </w:numPr>
        <w:spacing w:after="0"/>
        <w:rPr>
          <w:rFonts w:ascii="Arial" w:hAnsi="Arial" w:cs="Arial"/>
          <w:szCs w:val="22"/>
        </w:rPr>
      </w:pPr>
      <w:r w:rsidRPr="000205B3">
        <w:rPr>
          <w:rFonts w:ascii="Arial" w:hAnsi="Arial" w:cs="Arial"/>
          <w:szCs w:val="22"/>
        </w:rPr>
        <w:t xml:space="preserve">details of the personnel you are proposing to carry out the service, including CV’s of your key personnel; </w:t>
      </w:r>
    </w:p>
    <w:p w:rsidR="000D2F4D" w:rsidRDefault="000D2F4D" w:rsidP="000205B3">
      <w:pPr>
        <w:pStyle w:val="BodyText"/>
        <w:numPr>
          <w:ilvl w:val="0"/>
          <w:numId w:val="31"/>
        </w:numPr>
        <w:spacing w:after="0"/>
        <w:rPr>
          <w:rFonts w:ascii="Arial" w:hAnsi="Arial" w:cs="Arial"/>
          <w:szCs w:val="22"/>
        </w:rPr>
      </w:pPr>
      <w:r w:rsidRPr="000205B3">
        <w:rPr>
          <w:rFonts w:ascii="Arial" w:hAnsi="Arial" w:cs="Arial"/>
          <w:szCs w:val="22"/>
        </w:rPr>
        <w:t>details of proposed methodology</w:t>
      </w:r>
    </w:p>
    <w:p w:rsidR="000205B3" w:rsidRPr="000205B3" w:rsidRDefault="000205B3" w:rsidP="000205B3">
      <w:pPr>
        <w:pStyle w:val="BodyText"/>
        <w:numPr>
          <w:ilvl w:val="0"/>
          <w:numId w:val="31"/>
        </w:numPr>
        <w:spacing w:after="0"/>
        <w:rPr>
          <w:rFonts w:ascii="Arial" w:hAnsi="Arial" w:cs="Arial"/>
          <w:szCs w:val="22"/>
        </w:rPr>
      </w:pPr>
      <w:r>
        <w:rPr>
          <w:rFonts w:ascii="Arial" w:hAnsi="Arial" w:cs="Arial"/>
          <w:szCs w:val="22"/>
        </w:rPr>
        <w:t>details of the range of engineering data that should be collected and why</w:t>
      </w:r>
    </w:p>
    <w:p w:rsidR="000D2F4D" w:rsidRPr="000205B3" w:rsidRDefault="000D2F4D" w:rsidP="000205B3">
      <w:pPr>
        <w:pStyle w:val="BodyText"/>
        <w:numPr>
          <w:ilvl w:val="0"/>
          <w:numId w:val="31"/>
        </w:numPr>
        <w:spacing w:after="0"/>
        <w:rPr>
          <w:rFonts w:ascii="Arial" w:hAnsi="Arial" w:cs="Arial"/>
          <w:szCs w:val="22"/>
        </w:rPr>
      </w:pPr>
      <w:r w:rsidRPr="000205B3">
        <w:rPr>
          <w:rFonts w:ascii="Arial" w:hAnsi="Arial" w:cs="Arial"/>
          <w:szCs w:val="22"/>
        </w:rPr>
        <w:t>detail your recent experience of carrying out similar contracts</w:t>
      </w:r>
    </w:p>
    <w:p w:rsidR="000205B3" w:rsidRPr="000205B3" w:rsidRDefault="000205B3" w:rsidP="000205B3">
      <w:pPr>
        <w:pStyle w:val="BodyText"/>
        <w:numPr>
          <w:ilvl w:val="0"/>
          <w:numId w:val="31"/>
        </w:numPr>
        <w:spacing w:after="0"/>
        <w:rPr>
          <w:rFonts w:ascii="Arial" w:hAnsi="Arial" w:cs="Arial"/>
          <w:szCs w:val="22"/>
        </w:rPr>
      </w:pPr>
      <w:r>
        <w:rPr>
          <w:rFonts w:ascii="Arial" w:hAnsi="Arial" w:cs="Arial"/>
          <w:szCs w:val="22"/>
        </w:rPr>
        <w:t>p</w:t>
      </w:r>
      <w:r w:rsidRPr="000205B3">
        <w:rPr>
          <w:rFonts w:ascii="Arial" w:hAnsi="Arial" w:cs="Arial"/>
          <w:szCs w:val="22"/>
        </w:rPr>
        <w:t>rogramme</w:t>
      </w:r>
    </w:p>
    <w:p w:rsidR="000205B3" w:rsidRPr="000205B3" w:rsidRDefault="000205B3" w:rsidP="000205B3">
      <w:pPr>
        <w:pStyle w:val="BodyText"/>
        <w:numPr>
          <w:ilvl w:val="0"/>
          <w:numId w:val="31"/>
        </w:numPr>
        <w:spacing w:after="0"/>
        <w:rPr>
          <w:rFonts w:ascii="Arial" w:hAnsi="Arial" w:cs="Arial"/>
          <w:szCs w:val="22"/>
        </w:rPr>
      </w:pPr>
      <w:r>
        <w:rPr>
          <w:rFonts w:ascii="Arial" w:hAnsi="Arial" w:cs="Arial"/>
          <w:szCs w:val="22"/>
        </w:rPr>
        <w:t>c</w:t>
      </w:r>
      <w:r w:rsidRPr="000205B3">
        <w:rPr>
          <w:rFonts w:ascii="Arial" w:hAnsi="Arial" w:cs="Arial"/>
          <w:szCs w:val="22"/>
        </w:rPr>
        <w:t>onsideration of key project risks and issue and their mit</w:t>
      </w:r>
      <w:r>
        <w:rPr>
          <w:rFonts w:ascii="Arial" w:hAnsi="Arial" w:cs="Arial"/>
          <w:szCs w:val="22"/>
        </w:rPr>
        <w:t>i</w:t>
      </w:r>
      <w:r w:rsidRPr="000205B3">
        <w:rPr>
          <w:rFonts w:ascii="Arial" w:hAnsi="Arial" w:cs="Arial"/>
          <w:szCs w:val="22"/>
        </w:rPr>
        <w:t>gation</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0205B3" w:rsidRPr="00671B8C" w:rsidRDefault="000205B3" w:rsidP="000205B3">
      <w:pPr>
        <w:pStyle w:val="BodyText"/>
        <w:spacing w:after="0"/>
        <w:rPr>
          <w:rFonts w:ascii="Arial" w:hAnsi="Arial" w:cs="Arial"/>
          <w:b/>
          <w:u w:val="single"/>
        </w:rPr>
      </w:pPr>
      <w:r w:rsidRPr="00671B8C">
        <w:rPr>
          <w:rFonts w:ascii="Arial" w:hAnsi="Arial" w:cs="Arial"/>
          <w:b/>
          <w:u w:val="single"/>
        </w:rPr>
        <w:t>Specification</w:t>
      </w:r>
    </w:p>
    <w:p w:rsidR="000205B3" w:rsidRPr="00671B8C" w:rsidRDefault="000205B3" w:rsidP="000205B3">
      <w:pPr>
        <w:spacing w:after="200" w:line="276" w:lineRule="auto"/>
        <w:rPr>
          <w:rFonts w:ascii="Arial" w:hAnsi="Arial" w:cs="Arial"/>
        </w:rPr>
      </w:pPr>
    </w:p>
    <w:p w:rsidR="000205B3" w:rsidRPr="00671B8C" w:rsidRDefault="000205B3" w:rsidP="000205B3">
      <w:pPr>
        <w:pStyle w:val="Heading1"/>
        <w:numPr>
          <w:ilvl w:val="0"/>
          <w:numId w:val="34"/>
        </w:numPr>
        <w:rPr>
          <w:rFonts w:cs="Arial"/>
          <w:sz w:val="20"/>
          <w:u w:val="single"/>
        </w:rPr>
      </w:pPr>
      <w:r w:rsidRPr="00671B8C">
        <w:rPr>
          <w:rFonts w:cs="Arial"/>
          <w:sz w:val="20"/>
          <w:u w:val="single"/>
        </w:rPr>
        <w:t>Background to Requirement</w:t>
      </w:r>
    </w:p>
    <w:p w:rsidR="000205B3" w:rsidRPr="00671B8C" w:rsidRDefault="000205B3" w:rsidP="000205B3"/>
    <w:p w:rsidR="000205B3" w:rsidRPr="000205B3" w:rsidRDefault="000205B3" w:rsidP="000205B3">
      <w:pPr>
        <w:rPr>
          <w:rFonts w:ascii="Arial" w:hAnsi="Arial" w:cs="Arial"/>
        </w:rPr>
      </w:pPr>
      <w:r w:rsidRPr="000205B3">
        <w:rPr>
          <w:rFonts w:ascii="Arial" w:hAnsi="Arial" w:cs="Arial"/>
        </w:rPr>
        <w:t xml:space="preserve">There are over 880,000 properties in England and Wales within 100m of MHW, 265,000 of these are along the open coast. </w:t>
      </w:r>
      <w:proofErr w:type="spellStart"/>
      <w:r w:rsidRPr="000205B3">
        <w:rPr>
          <w:rFonts w:ascii="Arial" w:hAnsi="Arial" w:cs="Arial"/>
        </w:rPr>
        <w:t>Groyned</w:t>
      </w:r>
      <w:proofErr w:type="spellEnd"/>
      <w:r w:rsidRPr="000205B3">
        <w:rPr>
          <w:rFonts w:ascii="Arial" w:hAnsi="Arial" w:cs="Arial"/>
        </w:rPr>
        <w:t xml:space="preserve"> beaches are associated with 50,000 properties (19%) of these. It can be said therefore that groynes form a significant element of the coastal protection around the coast of the UK. Investment costs associated with the construction, maintenance and decommissioning of groynes are equally as significant for instance recently commissioned work as Dawlish Warren which will see major repairs to just 3 of the existing 17 groynes will cost in excess of £380k. </w:t>
      </w:r>
    </w:p>
    <w:p w:rsidR="000205B3" w:rsidRPr="000205B3" w:rsidRDefault="000205B3" w:rsidP="000205B3">
      <w:pPr>
        <w:rPr>
          <w:rFonts w:ascii="Arial" w:hAnsi="Arial" w:cs="Arial"/>
        </w:rPr>
      </w:pPr>
    </w:p>
    <w:p w:rsidR="000205B3" w:rsidRPr="000205B3" w:rsidRDefault="000205B3" w:rsidP="000205B3">
      <w:pPr>
        <w:rPr>
          <w:rFonts w:ascii="Arial" w:hAnsi="Arial" w:cs="Arial"/>
        </w:rPr>
      </w:pPr>
      <w:r w:rsidRPr="000205B3">
        <w:rPr>
          <w:rFonts w:ascii="Arial" w:hAnsi="Arial" w:cs="Arial"/>
        </w:rPr>
        <w:t xml:space="preserve">Groyne management practices have evolved as research and practical experience have developed, for instance construction using novel materials or with the use of lesser known tropical hardwoods (SC070083, </w:t>
      </w:r>
      <w:hyperlink r:id="rId12" w:history="1">
        <w:r w:rsidRPr="00170672">
          <w:rPr>
            <w:rStyle w:val="Hyperlink"/>
            <w:rFonts w:ascii="Arial" w:hAnsi="Arial" w:cs="Arial"/>
            <w:szCs w:val="22"/>
          </w:rPr>
          <w:t>Assessment of Lesser Known Hardwood Timber Species for Use in Marine and Freshwater Construction</w:t>
        </w:r>
      </w:hyperlink>
      <w:r w:rsidRPr="000205B3">
        <w:rPr>
          <w:rFonts w:ascii="Arial" w:hAnsi="Arial" w:cs="Arial"/>
        </w:rPr>
        <w:t xml:space="preserve"> and SC010053, </w:t>
      </w:r>
      <w:hyperlink r:id="rId13" w:history="1">
        <w:r w:rsidRPr="00170672">
          <w:rPr>
            <w:rStyle w:val="Hyperlink"/>
            <w:rFonts w:ascii="Arial" w:hAnsi="Arial" w:cs="Arial"/>
            <w:szCs w:val="22"/>
          </w:rPr>
          <w:t>Engineering Materials in Flood and Coastal Defences</w:t>
        </w:r>
      </w:hyperlink>
      <w:r w:rsidRPr="000205B3">
        <w:rPr>
          <w:rFonts w:ascii="Arial" w:hAnsi="Arial" w:cs="Arial"/>
        </w:rPr>
        <w:t xml:space="preserve">). Recognising this, the Environment Agency, SCOPAC (Standing Conference on Problems Associated with the Coastline) and CIRIA (Construction Industry Research and Information Association) have identified the need for updating the existing  guidance on the management of, small footprint groynes e.g., timber groynes. The document would replace CIRIA’s existing groyne manual (CIRIA R119, 1990) which is now 25 year old. </w:t>
      </w:r>
    </w:p>
    <w:p w:rsidR="000205B3" w:rsidRPr="000205B3" w:rsidRDefault="000205B3" w:rsidP="000205B3">
      <w:pPr>
        <w:rPr>
          <w:rFonts w:ascii="Arial" w:hAnsi="Arial" w:cs="Arial"/>
        </w:rPr>
      </w:pPr>
    </w:p>
    <w:p w:rsidR="000205B3" w:rsidRPr="000205B3" w:rsidRDefault="000205B3" w:rsidP="000205B3">
      <w:pPr>
        <w:rPr>
          <w:rFonts w:ascii="Arial" w:hAnsi="Arial" w:cs="Arial"/>
        </w:rPr>
      </w:pPr>
      <w:r w:rsidRPr="000205B3">
        <w:rPr>
          <w:rFonts w:ascii="Arial" w:hAnsi="Arial" w:cs="Arial"/>
        </w:rPr>
        <w:t xml:space="preserve">As part of this updating process the project team will place a greater emphasis on the provision of practical guidance to support routine and periodic maintenance and will provide important information on the associated improvements in engineering performance (including costs and benefits) of sustainable materials. </w:t>
      </w:r>
    </w:p>
    <w:p w:rsidR="000205B3" w:rsidRPr="000205B3" w:rsidRDefault="000205B3" w:rsidP="000205B3">
      <w:pPr>
        <w:rPr>
          <w:rFonts w:ascii="Arial" w:hAnsi="Arial" w:cs="Arial"/>
        </w:rPr>
      </w:pPr>
      <w:r w:rsidRPr="000205B3">
        <w:rPr>
          <w:rFonts w:ascii="Arial" w:hAnsi="Arial" w:cs="Arial"/>
        </w:rPr>
        <w:t>The objective of this commission is to ensure we take the opportunity over the next 6months to collect important engineering performance and deterioration data as groynes are removed and replaced as part of on-going coastal risk management projects. Collection of these data and their interpretation will provide important information which will feed in to the new guidance being delivered by CIRIA and its partners.</w:t>
      </w:r>
    </w:p>
    <w:p w:rsidR="000205B3" w:rsidRPr="00671B8C" w:rsidRDefault="000205B3" w:rsidP="000205B3">
      <w:pPr>
        <w:rPr>
          <w:rFonts w:ascii="Arial" w:hAnsi="Arial" w:cs="Arial"/>
        </w:rPr>
      </w:pPr>
    </w:p>
    <w:p w:rsidR="000205B3" w:rsidRPr="00671B8C" w:rsidRDefault="000205B3" w:rsidP="000205B3">
      <w:pPr>
        <w:pStyle w:val="Heading1"/>
        <w:numPr>
          <w:ilvl w:val="0"/>
          <w:numId w:val="34"/>
        </w:numPr>
        <w:rPr>
          <w:rFonts w:cs="Arial"/>
          <w:sz w:val="20"/>
          <w:u w:val="single"/>
        </w:rPr>
      </w:pPr>
      <w:r w:rsidRPr="00671B8C">
        <w:rPr>
          <w:rFonts w:cs="Arial"/>
          <w:sz w:val="20"/>
          <w:u w:val="single"/>
        </w:rPr>
        <w:t>Specific Objectives</w:t>
      </w:r>
    </w:p>
    <w:p w:rsidR="000205B3" w:rsidRPr="00671B8C" w:rsidRDefault="000205B3" w:rsidP="000205B3">
      <w:pPr>
        <w:rPr>
          <w:rFonts w:ascii="Arial" w:hAnsi="Arial" w:cs="Arial"/>
          <w:b/>
        </w:rPr>
      </w:pPr>
    </w:p>
    <w:p w:rsidR="000205B3" w:rsidRPr="000205B3" w:rsidRDefault="000205B3" w:rsidP="000205B3">
      <w:pPr>
        <w:rPr>
          <w:rFonts w:ascii="Arial" w:hAnsi="Arial" w:cs="Arial"/>
        </w:rPr>
      </w:pPr>
      <w:r w:rsidRPr="000205B3">
        <w:rPr>
          <w:rFonts w:ascii="Arial" w:hAnsi="Arial" w:cs="Arial"/>
        </w:rPr>
        <w:t xml:space="preserve">Our understanding of how the engineering performance (e.g., strength and resistance to marine borers and decay) of timber groyne changes through time is limited. This knowledge gap results in an over-reliance on a few species of timber where these important performance characteristics are known. In turn, this risks over exploitation of these species and drives market price as supply is limited.  </w:t>
      </w:r>
    </w:p>
    <w:p w:rsidR="000205B3" w:rsidRPr="000205B3" w:rsidRDefault="000205B3" w:rsidP="000205B3">
      <w:pPr>
        <w:rPr>
          <w:rFonts w:ascii="Arial" w:hAnsi="Arial" w:cs="Arial"/>
        </w:rPr>
      </w:pPr>
    </w:p>
    <w:p w:rsidR="000205B3" w:rsidRPr="000205B3" w:rsidRDefault="000205B3" w:rsidP="000205B3">
      <w:pPr>
        <w:rPr>
          <w:rFonts w:ascii="Arial" w:hAnsi="Arial" w:cs="Arial"/>
        </w:rPr>
      </w:pPr>
      <w:r w:rsidRPr="000205B3">
        <w:rPr>
          <w:rFonts w:ascii="Arial" w:hAnsi="Arial" w:cs="Arial"/>
        </w:rPr>
        <w:t>An important opportunity is available with a number of coastal risk management projects around the UK that will involve the removal of old timber groynes to address this issue. Locations where groyne removal is taking place or is due to take place include and is not limited to:</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Bournemouth </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Dawlish </w:t>
      </w:r>
    </w:p>
    <w:p w:rsidR="000205B3" w:rsidRPr="000205B3" w:rsidRDefault="000205B3" w:rsidP="000205B3">
      <w:pPr>
        <w:pStyle w:val="BodyText"/>
        <w:numPr>
          <w:ilvl w:val="0"/>
          <w:numId w:val="31"/>
        </w:numPr>
        <w:spacing w:after="0"/>
        <w:rPr>
          <w:rFonts w:ascii="Arial" w:hAnsi="Arial" w:cs="Arial"/>
          <w:szCs w:val="22"/>
        </w:rPr>
      </w:pPr>
      <w:proofErr w:type="spellStart"/>
      <w:r w:rsidRPr="000205B3">
        <w:rPr>
          <w:rFonts w:ascii="Arial" w:hAnsi="Arial" w:cs="Arial"/>
          <w:szCs w:val="22"/>
        </w:rPr>
        <w:t>Withernsea</w:t>
      </w:r>
      <w:proofErr w:type="spellEnd"/>
      <w:r w:rsidRPr="000205B3">
        <w:rPr>
          <w:rFonts w:ascii="Arial" w:hAnsi="Arial" w:cs="Arial"/>
          <w:szCs w:val="22"/>
        </w:rPr>
        <w:t xml:space="preserve"> </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Cleethorpes </w:t>
      </w:r>
    </w:p>
    <w:p w:rsidR="000205B3" w:rsidRPr="000205B3" w:rsidRDefault="000205B3" w:rsidP="000205B3">
      <w:pPr>
        <w:pStyle w:val="BodyText"/>
        <w:numPr>
          <w:ilvl w:val="0"/>
          <w:numId w:val="31"/>
        </w:numPr>
        <w:spacing w:after="0"/>
        <w:rPr>
          <w:rFonts w:ascii="Arial" w:hAnsi="Arial" w:cs="Arial"/>
          <w:szCs w:val="22"/>
        </w:rPr>
      </w:pPr>
      <w:proofErr w:type="spellStart"/>
      <w:r w:rsidRPr="000205B3">
        <w:rPr>
          <w:rFonts w:ascii="Arial" w:hAnsi="Arial" w:cs="Arial"/>
          <w:szCs w:val="22"/>
        </w:rPr>
        <w:t>Gorleston</w:t>
      </w:r>
      <w:proofErr w:type="spellEnd"/>
      <w:r w:rsidRPr="000205B3">
        <w:rPr>
          <w:rFonts w:ascii="Arial" w:hAnsi="Arial" w:cs="Arial"/>
          <w:szCs w:val="22"/>
        </w:rPr>
        <w:t xml:space="preserve"> </w:t>
      </w:r>
    </w:p>
    <w:p w:rsidR="000205B3" w:rsidRPr="000205B3" w:rsidRDefault="000205B3" w:rsidP="000205B3">
      <w:pPr>
        <w:pStyle w:val="BodyText"/>
        <w:numPr>
          <w:ilvl w:val="0"/>
          <w:numId w:val="31"/>
        </w:numPr>
        <w:spacing w:after="0"/>
        <w:rPr>
          <w:rFonts w:ascii="Arial" w:hAnsi="Arial" w:cs="Arial"/>
          <w:szCs w:val="22"/>
        </w:rPr>
      </w:pPr>
      <w:proofErr w:type="spellStart"/>
      <w:r w:rsidRPr="000205B3">
        <w:rPr>
          <w:rFonts w:ascii="Arial" w:hAnsi="Arial" w:cs="Arial"/>
          <w:szCs w:val="22"/>
        </w:rPr>
        <w:t>Walmer</w:t>
      </w:r>
      <w:proofErr w:type="spellEnd"/>
    </w:p>
    <w:p w:rsidR="000205B3" w:rsidRDefault="000205B3" w:rsidP="000205B3">
      <w:pPr>
        <w:autoSpaceDE w:val="0"/>
        <w:autoSpaceDN w:val="0"/>
        <w:adjustRightInd w:val="0"/>
        <w:rPr>
          <w:rFonts w:asciiTheme="minorHAnsi" w:eastAsiaTheme="minorHAnsi" w:hAnsiTheme="minorHAnsi" w:cstheme="minorHAnsi"/>
          <w:color w:val="000000"/>
        </w:rPr>
      </w:pPr>
    </w:p>
    <w:p w:rsidR="000205B3" w:rsidRPr="000205B3" w:rsidRDefault="000205B3" w:rsidP="000205B3">
      <w:pPr>
        <w:autoSpaceDE w:val="0"/>
        <w:autoSpaceDN w:val="0"/>
        <w:adjustRightInd w:val="0"/>
        <w:rPr>
          <w:rFonts w:ascii="Arial" w:hAnsi="Arial" w:cs="Arial"/>
        </w:rPr>
      </w:pPr>
      <w:r w:rsidRPr="000205B3">
        <w:rPr>
          <w:rFonts w:ascii="Arial" w:hAnsi="Arial" w:cs="Arial"/>
        </w:rPr>
        <w:t>The removal of groynes as part of these project represents an unprecedented opportunity to collect field data on actual performance that can be used to develop new/validate existing performance characteristics, deterioration and whole-life cost curves for groynes to aid asset management planning and scheme appraisal. Such data will also help point toward effective maintenance techniques.</w:t>
      </w:r>
    </w:p>
    <w:p w:rsidR="000205B3" w:rsidRPr="000205B3" w:rsidRDefault="000205B3" w:rsidP="000205B3">
      <w:pPr>
        <w:autoSpaceDE w:val="0"/>
        <w:autoSpaceDN w:val="0"/>
        <w:adjustRightInd w:val="0"/>
        <w:rPr>
          <w:rFonts w:ascii="Arial" w:hAnsi="Arial" w:cs="Arial"/>
        </w:rPr>
      </w:pPr>
    </w:p>
    <w:p w:rsidR="000205B3" w:rsidRPr="000205B3" w:rsidRDefault="000205B3" w:rsidP="000205B3">
      <w:pPr>
        <w:autoSpaceDE w:val="0"/>
        <w:autoSpaceDN w:val="0"/>
        <w:adjustRightInd w:val="0"/>
        <w:rPr>
          <w:rFonts w:ascii="Arial" w:hAnsi="Arial" w:cs="Arial"/>
        </w:rPr>
      </w:pPr>
      <w:r w:rsidRPr="000205B3">
        <w:rPr>
          <w:rFonts w:ascii="Arial" w:hAnsi="Arial" w:cs="Arial"/>
        </w:rPr>
        <w:t>The outcome of this work will result the efficient management of timber groynes in the UK using the widest possible range of suitable species. The work will aid in the robust appraisal of the benefit and costs of timber groynes over their whole-life as well as help to identify the most effective and efficient maintenance regimes.</w:t>
      </w:r>
    </w:p>
    <w:p w:rsidR="000205B3" w:rsidRDefault="000205B3" w:rsidP="000205B3">
      <w:pPr>
        <w:autoSpaceDE w:val="0"/>
        <w:autoSpaceDN w:val="0"/>
        <w:adjustRightInd w:val="0"/>
        <w:rPr>
          <w:rFonts w:asciiTheme="minorHAnsi" w:eastAsiaTheme="minorHAnsi" w:hAnsiTheme="minorHAnsi" w:cstheme="minorHAnsi"/>
          <w:color w:val="000000"/>
        </w:rPr>
      </w:pPr>
    </w:p>
    <w:p w:rsidR="000205B3" w:rsidRPr="000205B3" w:rsidRDefault="000205B3" w:rsidP="000205B3">
      <w:pPr>
        <w:autoSpaceDE w:val="0"/>
        <w:autoSpaceDN w:val="0"/>
        <w:adjustRightInd w:val="0"/>
        <w:rPr>
          <w:rFonts w:ascii="Arial" w:hAnsi="Arial" w:cs="Arial"/>
        </w:rPr>
      </w:pPr>
      <w:r w:rsidRPr="000205B3">
        <w:rPr>
          <w:rFonts w:ascii="Arial" w:hAnsi="Arial" w:cs="Arial"/>
        </w:rPr>
        <w:t xml:space="preserve">With this commission the </w:t>
      </w:r>
      <w:r w:rsidRPr="000205B3">
        <w:rPr>
          <w:rFonts w:ascii="Arial" w:hAnsi="Arial" w:cs="Arial"/>
          <w:i/>
        </w:rPr>
        <w:t xml:space="preserve">Consultant </w:t>
      </w:r>
      <w:r w:rsidRPr="000205B3">
        <w:rPr>
          <w:rFonts w:ascii="Arial" w:hAnsi="Arial" w:cs="Arial"/>
        </w:rPr>
        <w:t>shall:</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Develop an appropriate </w:t>
      </w:r>
      <w:proofErr w:type="spellStart"/>
      <w:r w:rsidRPr="000205B3">
        <w:rPr>
          <w:rFonts w:ascii="Arial" w:hAnsi="Arial" w:cs="Arial"/>
          <w:szCs w:val="22"/>
        </w:rPr>
        <w:t>proforma</w:t>
      </w:r>
      <w:proofErr w:type="spellEnd"/>
      <w:r w:rsidRPr="000205B3">
        <w:rPr>
          <w:rFonts w:ascii="Arial" w:hAnsi="Arial" w:cs="Arial"/>
          <w:szCs w:val="22"/>
        </w:rPr>
        <w:t xml:space="preserve"> in consultation with the Employer for the collection of field study data.</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Collate available field data on engineering performance from at least six coastal risk management projects that involve groyne removal. Field data will include, but not be limited to, photographic evidence, condition logs and measurements of degradation (mechanical, biological and chemical). These sites will be selected in consultation with the Employer and will be representative of both locations across England and Wales and construction techniques and materials.</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Interpret these field data to develop information that describes the important processes of deterioration and the effectiveness  or not of the remedial/maintenance techniques that have been employed by the asset owners to slow or stop these deterioration processes</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Validate existing timber groyne deterioration curves and develop new ones that might be required.</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Develop new whole-life cost curves which cover design, build maintenance, refurbishment and decommission over the typical life.</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Report findings in a technical report and provide all field data in suitable project record (including digital/ electronic where possible). The Consultant must also provide training (minimum two hours) in the use of the digital storage method. This can be delivered via a Webinar if appropriate.</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Provide storage of timber (if required) for future testing of timber tensile strength and degradation</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Provide data and information to the consultant project team contracted to produce the new  CIRIA guide (please assume that this will require two face to face meetings, and two teleconference calls of 2 hours)</w:t>
      </w:r>
    </w:p>
    <w:p w:rsidR="000205B3" w:rsidRPr="00671B8C" w:rsidRDefault="000205B3" w:rsidP="000205B3">
      <w:pPr>
        <w:rPr>
          <w:rFonts w:ascii="Arial" w:hAnsi="Arial" w:cs="Arial"/>
          <w:b/>
          <w:color w:val="FF0000"/>
          <w:u w:val="single"/>
        </w:rPr>
      </w:pPr>
    </w:p>
    <w:p w:rsidR="000205B3" w:rsidRPr="00671B8C" w:rsidRDefault="000205B3" w:rsidP="000205B3">
      <w:pPr>
        <w:pStyle w:val="Heading3"/>
        <w:numPr>
          <w:ilvl w:val="0"/>
          <w:numId w:val="0"/>
        </w:numPr>
        <w:rPr>
          <w:rFonts w:ascii="Arial" w:hAnsi="Arial" w:cs="Arial"/>
          <w:sz w:val="20"/>
        </w:rPr>
      </w:pPr>
    </w:p>
    <w:p w:rsidR="000205B3" w:rsidRDefault="000205B3" w:rsidP="000205B3">
      <w:pPr>
        <w:pStyle w:val="Heading3"/>
        <w:numPr>
          <w:ilvl w:val="0"/>
          <w:numId w:val="34"/>
        </w:numPr>
        <w:rPr>
          <w:rFonts w:ascii="Arial" w:hAnsi="Arial" w:cs="Arial"/>
          <w:sz w:val="20"/>
          <w:u w:val="single"/>
        </w:rPr>
      </w:pPr>
      <w:r>
        <w:rPr>
          <w:rFonts w:ascii="Arial" w:hAnsi="Arial" w:cs="Arial"/>
          <w:sz w:val="20"/>
          <w:u w:val="single"/>
        </w:rPr>
        <w:t xml:space="preserve">Deliverable and </w:t>
      </w:r>
      <w:r w:rsidRPr="00671B8C">
        <w:rPr>
          <w:rFonts w:ascii="Arial" w:hAnsi="Arial" w:cs="Arial"/>
          <w:sz w:val="20"/>
          <w:u w:val="single"/>
        </w:rPr>
        <w:t>Timescales</w:t>
      </w:r>
    </w:p>
    <w:p w:rsidR="000205B3" w:rsidRPr="00635BFA" w:rsidRDefault="000205B3" w:rsidP="000205B3">
      <w:pPr>
        <w:rPr>
          <w:rFonts w:ascii="Arial" w:hAnsi="Arial" w:cs="Arial"/>
          <w:i/>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857"/>
        <w:gridCol w:w="1421"/>
        <w:gridCol w:w="1932"/>
        <w:gridCol w:w="2251"/>
      </w:tblGrid>
      <w:tr w:rsidR="000205B3" w:rsidRPr="00671B8C" w:rsidTr="000205B3">
        <w:trPr>
          <w:trHeight w:val="834"/>
        </w:trPr>
        <w:tc>
          <w:tcPr>
            <w:tcW w:w="795" w:type="dxa"/>
          </w:tcPr>
          <w:p w:rsidR="000205B3" w:rsidRPr="00671B8C" w:rsidRDefault="000205B3" w:rsidP="000205B3">
            <w:pPr>
              <w:pStyle w:val="BodyText"/>
              <w:rPr>
                <w:rFonts w:ascii="Arial" w:hAnsi="Arial" w:cs="Arial"/>
              </w:rPr>
            </w:pPr>
            <w:r w:rsidRPr="00671B8C">
              <w:rPr>
                <w:rFonts w:ascii="Arial" w:hAnsi="Arial" w:cs="Arial"/>
              </w:rPr>
              <w:t>Task No.</w:t>
            </w:r>
          </w:p>
        </w:tc>
        <w:tc>
          <w:tcPr>
            <w:tcW w:w="2857" w:type="dxa"/>
          </w:tcPr>
          <w:p w:rsidR="000205B3" w:rsidRPr="00671B8C" w:rsidRDefault="000205B3" w:rsidP="000205B3">
            <w:pPr>
              <w:pStyle w:val="BodyText"/>
              <w:rPr>
                <w:rFonts w:ascii="Arial" w:hAnsi="Arial" w:cs="Arial"/>
              </w:rPr>
            </w:pPr>
            <w:r w:rsidRPr="00671B8C">
              <w:rPr>
                <w:rFonts w:ascii="Arial" w:hAnsi="Arial" w:cs="Arial"/>
              </w:rPr>
              <w:t>Deliverable</w:t>
            </w:r>
          </w:p>
        </w:tc>
        <w:tc>
          <w:tcPr>
            <w:tcW w:w="1421" w:type="dxa"/>
          </w:tcPr>
          <w:p w:rsidR="000205B3" w:rsidRPr="00671B8C" w:rsidRDefault="000205B3" w:rsidP="000205B3">
            <w:pPr>
              <w:pStyle w:val="BodyText"/>
              <w:rPr>
                <w:rFonts w:ascii="Arial" w:hAnsi="Arial" w:cs="Arial"/>
              </w:rPr>
            </w:pPr>
            <w:r w:rsidRPr="00671B8C">
              <w:rPr>
                <w:rFonts w:ascii="Arial" w:hAnsi="Arial" w:cs="Arial"/>
              </w:rPr>
              <w:t>Responsible party</w:t>
            </w:r>
          </w:p>
        </w:tc>
        <w:tc>
          <w:tcPr>
            <w:tcW w:w="1932" w:type="dxa"/>
          </w:tcPr>
          <w:p w:rsidR="000205B3" w:rsidRPr="00671B8C" w:rsidRDefault="000205B3" w:rsidP="000205B3">
            <w:pPr>
              <w:pStyle w:val="BodyText"/>
              <w:rPr>
                <w:rFonts w:ascii="Arial" w:hAnsi="Arial" w:cs="Arial"/>
              </w:rPr>
            </w:pPr>
            <w:r w:rsidRPr="00671B8C">
              <w:rPr>
                <w:rFonts w:ascii="Arial" w:hAnsi="Arial" w:cs="Arial"/>
              </w:rPr>
              <w:t>Format / Compatibility Requirements</w:t>
            </w:r>
          </w:p>
        </w:tc>
        <w:tc>
          <w:tcPr>
            <w:tcW w:w="2251" w:type="dxa"/>
          </w:tcPr>
          <w:p w:rsidR="000205B3" w:rsidRPr="00671B8C" w:rsidRDefault="000205B3" w:rsidP="000205B3">
            <w:pPr>
              <w:pStyle w:val="BodyText"/>
              <w:rPr>
                <w:rFonts w:ascii="Arial" w:hAnsi="Arial" w:cs="Arial"/>
              </w:rPr>
            </w:pPr>
            <w:r w:rsidRPr="00671B8C">
              <w:rPr>
                <w:rFonts w:ascii="Arial" w:hAnsi="Arial" w:cs="Arial"/>
              </w:rPr>
              <w:t>Date of completion, end:</w:t>
            </w:r>
          </w:p>
        </w:tc>
      </w:tr>
      <w:tr w:rsidR="000205B3" w:rsidRPr="00671B8C" w:rsidTr="000205B3">
        <w:trPr>
          <w:trHeight w:val="347"/>
        </w:trPr>
        <w:tc>
          <w:tcPr>
            <w:tcW w:w="795" w:type="dxa"/>
          </w:tcPr>
          <w:p w:rsidR="000205B3" w:rsidRPr="00671B8C" w:rsidRDefault="000205B3" w:rsidP="000205B3">
            <w:pPr>
              <w:pStyle w:val="BodyText"/>
              <w:rPr>
                <w:rFonts w:ascii="Arial" w:hAnsi="Arial" w:cs="Arial"/>
              </w:rPr>
            </w:pPr>
            <w:r w:rsidRPr="00671B8C">
              <w:rPr>
                <w:rFonts w:ascii="Arial" w:hAnsi="Arial" w:cs="Arial"/>
              </w:rPr>
              <w:t>1</w:t>
            </w:r>
          </w:p>
        </w:tc>
        <w:tc>
          <w:tcPr>
            <w:tcW w:w="2857" w:type="dxa"/>
          </w:tcPr>
          <w:p w:rsidR="000205B3" w:rsidRPr="00671B8C" w:rsidRDefault="000205B3" w:rsidP="000205B3">
            <w:pPr>
              <w:pStyle w:val="BodyText"/>
              <w:rPr>
                <w:rFonts w:ascii="Arial" w:hAnsi="Arial" w:cs="Arial"/>
              </w:rPr>
            </w:pPr>
            <w:r>
              <w:rPr>
                <w:rFonts w:ascii="Arial" w:hAnsi="Arial" w:cs="Arial"/>
              </w:rPr>
              <w:t xml:space="preserve">Project inception report – detailing, scope, programme of site visits, agreed set </w:t>
            </w:r>
            <w:proofErr w:type="gramStart"/>
            <w:r>
              <w:rPr>
                <w:rFonts w:ascii="Arial" w:hAnsi="Arial" w:cs="Arial"/>
              </w:rPr>
              <w:t>of  information</w:t>
            </w:r>
            <w:proofErr w:type="gramEnd"/>
            <w:r>
              <w:rPr>
                <w:rFonts w:ascii="Arial" w:hAnsi="Arial" w:cs="Arial"/>
              </w:rPr>
              <w:t xml:space="preserve"> to be collected, risk &amp; issue register and H&amp;S management plan. </w:t>
            </w:r>
          </w:p>
        </w:tc>
        <w:tc>
          <w:tcPr>
            <w:tcW w:w="1421" w:type="dxa"/>
          </w:tcPr>
          <w:p w:rsidR="000205B3" w:rsidRPr="00671B8C" w:rsidRDefault="000205B3" w:rsidP="000205B3">
            <w:pPr>
              <w:pStyle w:val="BodyText"/>
              <w:rPr>
                <w:rFonts w:ascii="Arial" w:hAnsi="Arial" w:cs="Arial"/>
              </w:rPr>
            </w:pPr>
            <w:r>
              <w:rPr>
                <w:rFonts w:ascii="Arial" w:hAnsi="Arial" w:cs="Arial"/>
              </w:rPr>
              <w:t>Consultant</w:t>
            </w:r>
          </w:p>
        </w:tc>
        <w:tc>
          <w:tcPr>
            <w:tcW w:w="1932" w:type="dxa"/>
          </w:tcPr>
          <w:p w:rsidR="000205B3" w:rsidRPr="00671B8C" w:rsidRDefault="000205B3" w:rsidP="000205B3">
            <w:pPr>
              <w:pStyle w:val="BodyText"/>
              <w:rPr>
                <w:rFonts w:ascii="Arial" w:hAnsi="Arial" w:cs="Arial"/>
              </w:rPr>
            </w:pPr>
            <w:r>
              <w:rPr>
                <w:rFonts w:ascii="Arial" w:hAnsi="Arial" w:cs="Arial"/>
              </w:rPr>
              <w:t>Word</w:t>
            </w:r>
          </w:p>
        </w:tc>
        <w:tc>
          <w:tcPr>
            <w:tcW w:w="2251" w:type="dxa"/>
          </w:tcPr>
          <w:p w:rsidR="000205B3" w:rsidRPr="00671B8C" w:rsidRDefault="000205B3" w:rsidP="000205B3">
            <w:pPr>
              <w:pStyle w:val="BodyText"/>
              <w:rPr>
                <w:rFonts w:ascii="Arial" w:hAnsi="Arial" w:cs="Arial"/>
              </w:rPr>
            </w:pPr>
            <w:r>
              <w:rPr>
                <w:rFonts w:ascii="Arial" w:hAnsi="Arial" w:cs="Arial"/>
              </w:rPr>
              <w:t>Sep 2017</w:t>
            </w:r>
          </w:p>
        </w:tc>
      </w:tr>
      <w:tr w:rsidR="000205B3" w:rsidRPr="00671B8C" w:rsidTr="000205B3">
        <w:trPr>
          <w:trHeight w:val="365"/>
        </w:trPr>
        <w:tc>
          <w:tcPr>
            <w:tcW w:w="795" w:type="dxa"/>
          </w:tcPr>
          <w:p w:rsidR="000205B3" w:rsidRPr="00671B8C" w:rsidRDefault="000205B3" w:rsidP="000205B3">
            <w:pPr>
              <w:pStyle w:val="BodyText"/>
              <w:rPr>
                <w:rFonts w:ascii="Arial" w:hAnsi="Arial" w:cs="Arial"/>
              </w:rPr>
            </w:pPr>
            <w:r w:rsidRPr="00671B8C">
              <w:rPr>
                <w:rFonts w:ascii="Arial" w:hAnsi="Arial" w:cs="Arial"/>
              </w:rPr>
              <w:t>2</w:t>
            </w:r>
          </w:p>
        </w:tc>
        <w:tc>
          <w:tcPr>
            <w:tcW w:w="2857" w:type="dxa"/>
          </w:tcPr>
          <w:p w:rsidR="000205B3" w:rsidRPr="00671B8C" w:rsidRDefault="000205B3" w:rsidP="000205B3">
            <w:pPr>
              <w:pStyle w:val="BodyText"/>
              <w:rPr>
                <w:rFonts w:ascii="Arial" w:hAnsi="Arial" w:cs="Arial"/>
              </w:rPr>
            </w:pPr>
            <w:r>
              <w:rPr>
                <w:rFonts w:ascii="Arial" w:hAnsi="Arial" w:cs="Arial"/>
              </w:rPr>
              <w:t xml:space="preserve">Field visits report – collated </w:t>
            </w:r>
            <w:proofErr w:type="spellStart"/>
            <w:r>
              <w:rPr>
                <w:rFonts w:ascii="Arial" w:hAnsi="Arial" w:cs="Arial"/>
              </w:rPr>
              <w:t>proformas</w:t>
            </w:r>
            <w:proofErr w:type="spellEnd"/>
            <w:r>
              <w:rPr>
                <w:rFonts w:ascii="Arial" w:hAnsi="Arial" w:cs="Arial"/>
              </w:rPr>
              <w:t xml:space="preserve"> with summary interpretation </w:t>
            </w:r>
          </w:p>
        </w:tc>
        <w:tc>
          <w:tcPr>
            <w:tcW w:w="1421" w:type="dxa"/>
          </w:tcPr>
          <w:p w:rsidR="000205B3" w:rsidRPr="00671B8C" w:rsidRDefault="000205B3" w:rsidP="000205B3">
            <w:pPr>
              <w:pStyle w:val="BodyText"/>
              <w:rPr>
                <w:rFonts w:ascii="Arial" w:hAnsi="Arial" w:cs="Arial"/>
              </w:rPr>
            </w:pPr>
            <w:r>
              <w:rPr>
                <w:rFonts w:ascii="Arial" w:hAnsi="Arial" w:cs="Arial"/>
              </w:rPr>
              <w:t xml:space="preserve">Consultant </w:t>
            </w:r>
          </w:p>
        </w:tc>
        <w:tc>
          <w:tcPr>
            <w:tcW w:w="1932" w:type="dxa"/>
          </w:tcPr>
          <w:p w:rsidR="000205B3" w:rsidRPr="00671B8C" w:rsidRDefault="000205B3" w:rsidP="000205B3">
            <w:pPr>
              <w:pStyle w:val="BodyText"/>
              <w:rPr>
                <w:rFonts w:ascii="Arial" w:hAnsi="Arial" w:cs="Arial"/>
              </w:rPr>
            </w:pPr>
            <w:r>
              <w:rPr>
                <w:rFonts w:ascii="Arial" w:hAnsi="Arial" w:cs="Arial"/>
              </w:rPr>
              <w:t xml:space="preserve">Word and PowerPoint presentation </w:t>
            </w:r>
          </w:p>
        </w:tc>
        <w:tc>
          <w:tcPr>
            <w:tcW w:w="2251" w:type="dxa"/>
          </w:tcPr>
          <w:p w:rsidR="000205B3" w:rsidRPr="00671B8C" w:rsidRDefault="000205B3" w:rsidP="000205B3">
            <w:pPr>
              <w:pStyle w:val="BodyText"/>
              <w:rPr>
                <w:rFonts w:ascii="Arial" w:hAnsi="Arial" w:cs="Arial"/>
              </w:rPr>
            </w:pPr>
            <w:r>
              <w:rPr>
                <w:rFonts w:ascii="Arial" w:hAnsi="Arial" w:cs="Arial"/>
              </w:rPr>
              <w:t>Nov 2018</w:t>
            </w:r>
          </w:p>
        </w:tc>
      </w:tr>
      <w:tr w:rsidR="000205B3" w:rsidRPr="00671B8C" w:rsidTr="000205B3">
        <w:trPr>
          <w:trHeight w:val="347"/>
        </w:trPr>
        <w:tc>
          <w:tcPr>
            <w:tcW w:w="795" w:type="dxa"/>
          </w:tcPr>
          <w:p w:rsidR="000205B3" w:rsidRPr="00671B8C" w:rsidRDefault="000205B3" w:rsidP="000205B3">
            <w:pPr>
              <w:pStyle w:val="BodyText"/>
              <w:rPr>
                <w:rFonts w:ascii="Arial" w:hAnsi="Arial" w:cs="Arial"/>
              </w:rPr>
            </w:pPr>
            <w:r w:rsidRPr="00671B8C">
              <w:rPr>
                <w:rFonts w:ascii="Arial" w:hAnsi="Arial" w:cs="Arial"/>
              </w:rPr>
              <w:t>3</w:t>
            </w:r>
          </w:p>
        </w:tc>
        <w:tc>
          <w:tcPr>
            <w:tcW w:w="2857" w:type="dxa"/>
          </w:tcPr>
          <w:p w:rsidR="000205B3" w:rsidRPr="00671B8C" w:rsidRDefault="000205B3" w:rsidP="000205B3">
            <w:pPr>
              <w:pStyle w:val="BodyText"/>
              <w:rPr>
                <w:rFonts w:ascii="Arial" w:hAnsi="Arial" w:cs="Arial"/>
              </w:rPr>
            </w:pPr>
            <w:r>
              <w:rPr>
                <w:rFonts w:ascii="Arial" w:hAnsi="Arial" w:cs="Arial"/>
              </w:rPr>
              <w:t>Technical report – detailing review of management techniques, deterioration curves and suggested new curves</w:t>
            </w:r>
          </w:p>
        </w:tc>
        <w:tc>
          <w:tcPr>
            <w:tcW w:w="1421" w:type="dxa"/>
          </w:tcPr>
          <w:p w:rsidR="000205B3" w:rsidRPr="00671B8C" w:rsidRDefault="000205B3" w:rsidP="000205B3">
            <w:pPr>
              <w:pStyle w:val="BodyText"/>
              <w:rPr>
                <w:rFonts w:ascii="Arial" w:hAnsi="Arial" w:cs="Arial"/>
              </w:rPr>
            </w:pPr>
            <w:r>
              <w:rPr>
                <w:rFonts w:ascii="Arial" w:hAnsi="Arial" w:cs="Arial"/>
              </w:rPr>
              <w:t>Consultant</w:t>
            </w:r>
          </w:p>
        </w:tc>
        <w:tc>
          <w:tcPr>
            <w:tcW w:w="1932" w:type="dxa"/>
          </w:tcPr>
          <w:p w:rsidR="000205B3" w:rsidRPr="00671B8C" w:rsidRDefault="000205B3" w:rsidP="000205B3">
            <w:pPr>
              <w:pStyle w:val="BodyText"/>
              <w:rPr>
                <w:rFonts w:ascii="Arial" w:hAnsi="Arial" w:cs="Arial"/>
              </w:rPr>
            </w:pPr>
            <w:r>
              <w:rPr>
                <w:rFonts w:ascii="Arial" w:hAnsi="Arial" w:cs="Arial"/>
              </w:rPr>
              <w:t>Word and PowerPoint presentation</w:t>
            </w:r>
          </w:p>
        </w:tc>
        <w:tc>
          <w:tcPr>
            <w:tcW w:w="2251" w:type="dxa"/>
          </w:tcPr>
          <w:p w:rsidR="000205B3" w:rsidRPr="00671B8C" w:rsidRDefault="000205B3" w:rsidP="000205B3">
            <w:pPr>
              <w:pStyle w:val="BodyText"/>
              <w:rPr>
                <w:rFonts w:ascii="Arial" w:hAnsi="Arial" w:cs="Arial"/>
              </w:rPr>
            </w:pPr>
            <w:r>
              <w:rPr>
                <w:rFonts w:ascii="Arial" w:hAnsi="Arial" w:cs="Arial"/>
              </w:rPr>
              <w:t>Jan 2018</w:t>
            </w:r>
          </w:p>
        </w:tc>
      </w:tr>
      <w:tr w:rsidR="000205B3" w:rsidRPr="00671B8C" w:rsidTr="000205B3">
        <w:trPr>
          <w:trHeight w:val="365"/>
        </w:trPr>
        <w:tc>
          <w:tcPr>
            <w:tcW w:w="795" w:type="dxa"/>
          </w:tcPr>
          <w:p w:rsidR="000205B3" w:rsidRPr="00671B8C" w:rsidRDefault="000205B3" w:rsidP="000205B3">
            <w:pPr>
              <w:pStyle w:val="BodyText"/>
              <w:rPr>
                <w:rFonts w:ascii="Arial" w:hAnsi="Arial" w:cs="Arial"/>
              </w:rPr>
            </w:pPr>
            <w:r w:rsidRPr="00671B8C">
              <w:rPr>
                <w:rFonts w:ascii="Arial" w:hAnsi="Arial" w:cs="Arial"/>
              </w:rPr>
              <w:t>4</w:t>
            </w:r>
          </w:p>
        </w:tc>
        <w:tc>
          <w:tcPr>
            <w:tcW w:w="2857" w:type="dxa"/>
          </w:tcPr>
          <w:p w:rsidR="000205B3" w:rsidRPr="00671B8C" w:rsidRDefault="000205B3" w:rsidP="000205B3">
            <w:pPr>
              <w:pStyle w:val="BodyText"/>
              <w:rPr>
                <w:rFonts w:ascii="Arial" w:hAnsi="Arial" w:cs="Arial"/>
              </w:rPr>
            </w:pPr>
            <w:r>
              <w:rPr>
                <w:rFonts w:ascii="Arial" w:hAnsi="Arial" w:cs="Arial"/>
              </w:rPr>
              <w:t>Digital storage methods for photos logs etc.</w:t>
            </w:r>
          </w:p>
        </w:tc>
        <w:tc>
          <w:tcPr>
            <w:tcW w:w="1421" w:type="dxa"/>
          </w:tcPr>
          <w:p w:rsidR="000205B3" w:rsidRPr="00671B8C" w:rsidRDefault="000205B3" w:rsidP="000205B3">
            <w:pPr>
              <w:pStyle w:val="BodyText"/>
              <w:rPr>
                <w:rFonts w:ascii="Arial" w:hAnsi="Arial" w:cs="Arial"/>
              </w:rPr>
            </w:pPr>
            <w:r>
              <w:rPr>
                <w:rFonts w:ascii="Arial" w:hAnsi="Arial" w:cs="Arial"/>
              </w:rPr>
              <w:t>Consultant</w:t>
            </w:r>
          </w:p>
        </w:tc>
        <w:tc>
          <w:tcPr>
            <w:tcW w:w="1932" w:type="dxa"/>
          </w:tcPr>
          <w:p w:rsidR="000205B3" w:rsidRPr="00671B8C" w:rsidRDefault="000205B3" w:rsidP="000205B3">
            <w:pPr>
              <w:pStyle w:val="BodyText"/>
              <w:rPr>
                <w:rFonts w:ascii="Arial" w:hAnsi="Arial" w:cs="Arial"/>
              </w:rPr>
            </w:pPr>
            <w:r>
              <w:rPr>
                <w:rFonts w:ascii="Arial" w:hAnsi="Arial" w:cs="Arial"/>
              </w:rPr>
              <w:t>tbc</w:t>
            </w:r>
          </w:p>
        </w:tc>
        <w:tc>
          <w:tcPr>
            <w:tcW w:w="2251" w:type="dxa"/>
          </w:tcPr>
          <w:p w:rsidR="000205B3" w:rsidRPr="00671B8C" w:rsidRDefault="000205B3" w:rsidP="000205B3">
            <w:pPr>
              <w:pStyle w:val="BodyText"/>
              <w:rPr>
                <w:rFonts w:ascii="Arial" w:hAnsi="Arial" w:cs="Arial"/>
              </w:rPr>
            </w:pPr>
            <w:r>
              <w:rPr>
                <w:rFonts w:ascii="Arial" w:hAnsi="Arial" w:cs="Arial"/>
              </w:rPr>
              <w:t>Jan 2018</w:t>
            </w:r>
          </w:p>
        </w:tc>
      </w:tr>
      <w:tr w:rsidR="000205B3" w:rsidRPr="00671B8C" w:rsidTr="000205B3">
        <w:trPr>
          <w:trHeight w:val="365"/>
        </w:trPr>
        <w:tc>
          <w:tcPr>
            <w:tcW w:w="795" w:type="dxa"/>
          </w:tcPr>
          <w:p w:rsidR="000205B3" w:rsidRPr="00671B8C" w:rsidRDefault="000205B3" w:rsidP="000205B3">
            <w:pPr>
              <w:pStyle w:val="BodyText"/>
              <w:rPr>
                <w:rFonts w:ascii="Arial" w:hAnsi="Arial" w:cs="Arial"/>
              </w:rPr>
            </w:pPr>
            <w:r>
              <w:rPr>
                <w:rFonts w:ascii="Arial" w:hAnsi="Arial" w:cs="Arial"/>
              </w:rPr>
              <w:t>5</w:t>
            </w:r>
          </w:p>
        </w:tc>
        <w:tc>
          <w:tcPr>
            <w:tcW w:w="2857" w:type="dxa"/>
          </w:tcPr>
          <w:p w:rsidR="000205B3" w:rsidRDefault="000205B3" w:rsidP="000205B3">
            <w:pPr>
              <w:pStyle w:val="BodyText"/>
              <w:rPr>
                <w:rFonts w:ascii="Arial" w:hAnsi="Arial" w:cs="Arial"/>
              </w:rPr>
            </w:pPr>
            <w:r>
              <w:rPr>
                <w:rFonts w:ascii="Arial" w:hAnsi="Arial" w:cs="Arial"/>
              </w:rPr>
              <w:t xml:space="preserve">Monthly progress reports </w:t>
            </w:r>
          </w:p>
        </w:tc>
        <w:tc>
          <w:tcPr>
            <w:tcW w:w="1421" w:type="dxa"/>
          </w:tcPr>
          <w:p w:rsidR="000205B3" w:rsidRDefault="000205B3" w:rsidP="000205B3">
            <w:pPr>
              <w:pStyle w:val="BodyText"/>
              <w:rPr>
                <w:rFonts w:ascii="Arial" w:hAnsi="Arial" w:cs="Arial"/>
              </w:rPr>
            </w:pPr>
            <w:r>
              <w:rPr>
                <w:rFonts w:ascii="Arial" w:hAnsi="Arial" w:cs="Arial"/>
              </w:rPr>
              <w:t>Consultan</w:t>
            </w:r>
            <w:r w:rsidR="00B21162">
              <w:rPr>
                <w:rFonts w:ascii="Arial" w:hAnsi="Arial" w:cs="Arial"/>
              </w:rPr>
              <w:t>t</w:t>
            </w:r>
          </w:p>
        </w:tc>
        <w:tc>
          <w:tcPr>
            <w:tcW w:w="1932" w:type="dxa"/>
          </w:tcPr>
          <w:p w:rsidR="000205B3" w:rsidRDefault="000205B3" w:rsidP="000205B3">
            <w:pPr>
              <w:pStyle w:val="BodyText"/>
              <w:rPr>
                <w:rFonts w:ascii="Arial" w:hAnsi="Arial" w:cs="Arial"/>
              </w:rPr>
            </w:pPr>
            <w:r>
              <w:rPr>
                <w:rFonts w:ascii="Arial" w:hAnsi="Arial" w:cs="Arial"/>
              </w:rPr>
              <w:t>Template to be provided</w:t>
            </w:r>
          </w:p>
        </w:tc>
        <w:tc>
          <w:tcPr>
            <w:tcW w:w="2251" w:type="dxa"/>
          </w:tcPr>
          <w:p w:rsidR="000205B3" w:rsidRDefault="000205B3" w:rsidP="000205B3">
            <w:pPr>
              <w:pStyle w:val="BodyText"/>
              <w:rPr>
                <w:rFonts w:ascii="Arial" w:hAnsi="Arial" w:cs="Arial"/>
              </w:rPr>
            </w:pPr>
            <w:r>
              <w:rPr>
                <w:rFonts w:ascii="Arial" w:hAnsi="Arial" w:cs="Arial"/>
              </w:rPr>
              <w:t>Monthly throughout programme</w:t>
            </w:r>
          </w:p>
        </w:tc>
      </w:tr>
    </w:tbl>
    <w:p w:rsidR="000205B3" w:rsidRPr="00671B8C" w:rsidRDefault="000205B3" w:rsidP="000205B3">
      <w:pPr>
        <w:rPr>
          <w:rFonts w:ascii="Arial" w:hAnsi="Arial" w:cs="Arial"/>
          <w:b/>
          <w:u w:val="single"/>
        </w:rPr>
      </w:pPr>
    </w:p>
    <w:p w:rsidR="000205B3" w:rsidRDefault="000205B3" w:rsidP="000205B3">
      <w:pPr>
        <w:rPr>
          <w:rFonts w:ascii="Arial" w:hAnsi="Arial" w:cs="Arial"/>
        </w:rPr>
      </w:pPr>
    </w:p>
    <w:p w:rsidR="000205B3" w:rsidRPr="00320537" w:rsidRDefault="000205B3" w:rsidP="000205B3">
      <w:pPr>
        <w:pStyle w:val="Default"/>
        <w:jc w:val="both"/>
        <w:rPr>
          <w:bCs/>
          <w:sz w:val="20"/>
          <w:szCs w:val="20"/>
        </w:rPr>
      </w:pPr>
    </w:p>
    <w:p w:rsidR="000205B3" w:rsidRPr="00671B8C" w:rsidRDefault="000205B3" w:rsidP="000205B3">
      <w:pPr>
        <w:rPr>
          <w:rFonts w:ascii="Arial" w:hAnsi="Arial" w:cs="Arial"/>
        </w:rPr>
      </w:pPr>
    </w:p>
    <w:p w:rsidR="000205B3" w:rsidRPr="00671B8C" w:rsidRDefault="000205B3" w:rsidP="000205B3">
      <w:pPr>
        <w:pStyle w:val="Heading3"/>
        <w:numPr>
          <w:ilvl w:val="0"/>
          <w:numId w:val="0"/>
        </w:numPr>
        <w:ind w:left="720"/>
        <w:rPr>
          <w:rFonts w:ascii="Arial" w:hAnsi="Arial" w:cs="Arial"/>
          <w:sz w:val="20"/>
          <w:u w:val="single"/>
        </w:rPr>
      </w:pPr>
    </w:p>
    <w:p w:rsidR="000205B3" w:rsidRPr="00671B8C" w:rsidRDefault="000205B3" w:rsidP="000205B3">
      <w:pPr>
        <w:pStyle w:val="Heading3"/>
        <w:numPr>
          <w:ilvl w:val="0"/>
          <w:numId w:val="34"/>
        </w:numPr>
        <w:rPr>
          <w:rFonts w:ascii="Arial" w:hAnsi="Arial" w:cs="Arial"/>
          <w:sz w:val="20"/>
          <w:u w:val="single"/>
        </w:rPr>
      </w:pPr>
      <w:r w:rsidRPr="00671B8C">
        <w:rPr>
          <w:rFonts w:ascii="Arial" w:hAnsi="Arial" w:cs="Arial"/>
          <w:sz w:val="20"/>
          <w:u w:val="single"/>
        </w:rPr>
        <w:t>Skills of Personnel Required</w:t>
      </w:r>
    </w:p>
    <w:p w:rsidR="000205B3" w:rsidRPr="00671B8C" w:rsidRDefault="000205B3" w:rsidP="000205B3">
      <w:pPr>
        <w:rPr>
          <w:rFonts w:ascii="Arial" w:hAnsi="Arial" w:cs="Arial"/>
        </w:rPr>
      </w:pP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The consult will demonstrate a sound understanding of coastal timber groyne engineering – design, maintenance and management</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Strong track record of the organisation and management of field data collection </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Excellent Communication skills (written and verbal)</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Ability to work collaboratively and share knowledge quickly and effectively </w:t>
      </w:r>
    </w:p>
    <w:p w:rsidR="000205B3" w:rsidRPr="000205B3" w:rsidRDefault="000205B3" w:rsidP="000205B3">
      <w:pPr>
        <w:pStyle w:val="BodyText"/>
        <w:numPr>
          <w:ilvl w:val="0"/>
          <w:numId w:val="31"/>
        </w:numPr>
        <w:spacing w:after="0"/>
        <w:rPr>
          <w:rFonts w:ascii="Arial" w:hAnsi="Arial" w:cs="Arial"/>
          <w:szCs w:val="22"/>
        </w:rPr>
      </w:pPr>
      <w:r w:rsidRPr="000205B3">
        <w:rPr>
          <w:rFonts w:ascii="Arial" w:hAnsi="Arial" w:cs="Arial"/>
          <w:szCs w:val="22"/>
        </w:rPr>
        <w:t xml:space="preserve">Health and safety </w:t>
      </w:r>
      <w:r>
        <w:rPr>
          <w:rFonts w:ascii="Arial" w:hAnsi="Arial" w:cs="Arial"/>
          <w:szCs w:val="22"/>
        </w:rPr>
        <w:t>(SHE) experience</w:t>
      </w:r>
    </w:p>
    <w:p w:rsidR="000205B3" w:rsidRPr="00671B8C" w:rsidRDefault="000205B3" w:rsidP="000205B3">
      <w:pPr>
        <w:ind w:left="720" w:hanging="720"/>
        <w:rPr>
          <w:rFonts w:ascii="Arial" w:hAnsi="Arial" w:cs="Arial"/>
          <w:color w:val="7030A0"/>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Pr="000205B3">
        <w:rPr>
          <w:rFonts w:cs="Arial"/>
          <w:b/>
          <w:sz w:val="20"/>
          <w:szCs w:val="22"/>
        </w:rPr>
        <w:t>….</w:t>
      </w:r>
      <w:r w:rsidR="000205B3" w:rsidRPr="000205B3">
        <w:rPr>
          <w:rFonts w:cs="Arial"/>
          <w:sz w:val="20"/>
          <w:szCs w:val="22"/>
        </w:rPr>
        <w:t>Owen Tarrant (</w:t>
      </w:r>
      <w:r w:rsidR="000205B3" w:rsidRPr="000205B3">
        <w:rPr>
          <w:rStyle w:val="Hyperlink"/>
          <w:rFonts w:cs="Arial"/>
          <w:sz w:val="20"/>
          <w:szCs w:val="22"/>
        </w:rPr>
        <w:t>owen.tarrant@environmen</w:t>
      </w:r>
      <w:r w:rsidR="000205B3">
        <w:rPr>
          <w:rStyle w:val="Hyperlink"/>
          <w:rFonts w:cs="Arial"/>
          <w:sz w:val="20"/>
          <w:szCs w:val="22"/>
        </w:rPr>
        <w:t>t-agency.gov.uk)</w:t>
      </w:r>
      <w:r w:rsidR="000205B3" w:rsidRPr="000205B3">
        <w:rPr>
          <w:rStyle w:val="Hyperlink"/>
        </w:rPr>
        <w:t xml:space="preserve"> </w:t>
      </w:r>
    </w:p>
    <w:p w:rsidR="00FB55C7" w:rsidRPr="0093723A" w:rsidRDefault="00FB55C7" w:rsidP="00E65F5D">
      <w:pPr>
        <w:pStyle w:val="CcList"/>
        <w:rPr>
          <w:rFonts w:cs="Arial"/>
          <w:i/>
          <w:color w:val="FF0000"/>
          <w:sz w:val="20"/>
          <w:szCs w:val="22"/>
        </w:rPr>
      </w:pPr>
    </w:p>
    <w:p w:rsidR="006739AF" w:rsidRPr="000205B3" w:rsidRDefault="000205B3" w:rsidP="00E65F5D">
      <w:pPr>
        <w:rPr>
          <w:rFonts w:ascii="Arial" w:hAnsi="Arial" w:cs="Arial"/>
        </w:rPr>
      </w:pPr>
      <w:r w:rsidRPr="000205B3">
        <w:rPr>
          <w:rFonts w:ascii="Arial" w:hAnsi="Arial" w:cs="Arial"/>
        </w:rPr>
        <w:t>All communications will be directed through the Environment Agency project manager. Fortnight planning/progress teleconference will be held. Progress and project finances will be reported on the 15th of every month</w:t>
      </w:r>
      <w:r w:rsidR="00FB55C7" w:rsidRPr="000205B3">
        <w:rPr>
          <w:rFonts w:ascii="Arial" w:hAnsi="Arial" w:cs="Arial"/>
        </w:rPr>
        <w:t xml:space="preserve">. </w:t>
      </w:r>
    </w:p>
    <w:p w:rsidR="00EA6FE1" w:rsidRPr="000205B3" w:rsidRDefault="00EA6FE1" w:rsidP="00E65F5D">
      <w:pPr>
        <w:rPr>
          <w:rFonts w:ascii="Arial" w:hAnsi="Arial" w:cs="Arial"/>
        </w:rPr>
      </w:pPr>
    </w:p>
    <w:p w:rsidR="00A946D1" w:rsidRPr="000205B3" w:rsidRDefault="00A946D1" w:rsidP="00E65F5D">
      <w:pPr>
        <w:rPr>
          <w:rFonts w:ascii="Arial" w:hAnsi="Arial" w:cs="Arial"/>
        </w:rPr>
      </w:pPr>
      <w:r w:rsidRPr="000205B3">
        <w:rPr>
          <w:rFonts w:ascii="Arial" w:hAnsi="Arial" w:cs="Arial"/>
        </w:rPr>
        <w:t xml:space="preserve">We will raise purchase orders to cover the cost of the services and will issue to the awarded supplier following contract award. </w:t>
      </w:r>
    </w:p>
    <w:p w:rsidR="00A946D1" w:rsidRPr="000205B3" w:rsidRDefault="00A946D1" w:rsidP="00E65F5D">
      <w:pPr>
        <w:rPr>
          <w:rFonts w:ascii="Arial" w:hAnsi="Arial" w:cs="Arial"/>
        </w:rPr>
      </w:pPr>
    </w:p>
    <w:p w:rsidR="00A946D1" w:rsidRPr="000205B3" w:rsidRDefault="000205B3" w:rsidP="00E65F5D">
      <w:pPr>
        <w:rPr>
          <w:rFonts w:ascii="Arial" w:hAnsi="Arial" w:cs="Arial"/>
        </w:rPr>
      </w:pPr>
      <w:r w:rsidRPr="000205B3">
        <w:rPr>
          <w:rFonts w:ascii="Arial" w:hAnsi="Arial" w:cs="Arial"/>
        </w:rPr>
        <w:t>An invoice schedule will be developed and agreed linked to the project deliverable/milestones outlined above</w:t>
      </w:r>
      <w:r w:rsidR="001F22CB" w:rsidRPr="000205B3">
        <w:rPr>
          <w:rFonts w:ascii="Arial" w:hAnsi="Arial" w:cs="Arial"/>
        </w:rPr>
        <w:t xml:space="preserve">. </w:t>
      </w:r>
      <w:r w:rsidR="00A946D1" w:rsidRPr="000205B3">
        <w:rPr>
          <w:rFonts w:ascii="Arial" w:hAnsi="Arial" w:cs="Arial"/>
        </w:rPr>
        <w:t xml:space="preserve"> </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931F97" w:rsidP="006D6FE0">
      <w:pPr>
        <w:rPr>
          <w:rFonts w:ascii="Arial" w:hAnsi="Arial" w:cs="Arial"/>
        </w:rPr>
      </w:pPr>
      <w:hyperlink r:id="rId14"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0" w:name="_Toc439969824"/>
      <w:r>
        <w:rPr>
          <w:sz w:val="20"/>
        </w:rPr>
        <w:t>Sustainability Objectives</w:t>
      </w:r>
      <w:bookmarkEnd w:id="0"/>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2F4C87" w:rsidRDefault="002F4C87" w:rsidP="002F4C87">
      <w:pPr>
        <w:pStyle w:val="BodyText"/>
        <w:spacing w:after="0"/>
        <w:rPr>
          <w:rFonts w:ascii="Arial" w:hAnsi="Arial" w:cs="Arial"/>
          <w:b/>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170672" w:rsidRDefault="00170672">
      <w:pPr>
        <w:rPr>
          <w:rFonts w:ascii="Arial" w:hAnsi="Arial" w:cs="Arial"/>
          <w:b/>
          <w:szCs w:val="22"/>
        </w:rPr>
      </w:pPr>
      <w:r>
        <w:rPr>
          <w:rFonts w:ascii="Arial" w:hAnsi="Arial" w:cs="Arial"/>
          <w:b/>
          <w:szCs w:val="22"/>
        </w:rPr>
        <w:br w:type="page"/>
      </w: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1FB47113"/>
    <w:multiLevelType w:val="hybridMultilevel"/>
    <w:tmpl w:val="8AAA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BD59E5"/>
    <w:multiLevelType w:val="hybridMultilevel"/>
    <w:tmpl w:val="D64C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B3030"/>
    <w:multiLevelType w:val="hybridMultilevel"/>
    <w:tmpl w:val="A58C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032AFA"/>
    <w:multiLevelType w:val="hybridMultilevel"/>
    <w:tmpl w:val="F44A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6"/>
  </w:num>
  <w:num w:numId="3">
    <w:abstractNumId w:val="2"/>
  </w:num>
  <w:num w:numId="4">
    <w:abstractNumId w:val="34"/>
  </w:num>
  <w:num w:numId="5">
    <w:abstractNumId w:val="7"/>
  </w:num>
  <w:num w:numId="6">
    <w:abstractNumId w:val="3"/>
  </w:num>
  <w:num w:numId="7">
    <w:abstractNumId w:val="13"/>
  </w:num>
  <w:num w:numId="8">
    <w:abstractNumId w:val="31"/>
  </w:num>
  <w:num w:numId="9">
    <w:abstractNumId w:val="28"/>
  </w:num>
  <w:num w:numId="10">
    <w:abstractNumId w:val="15"/>
  </w:num>
  <w:num w:numId="11">
    <w:abstractNumId w:val="30"/>
  </w:num>
  <w:num w:numId="12">
    <w:abstractNumId w:val="42"/>
  </w:num>
  <w:num w:numId="13">
    <w:abstractNumId w:val="9"/>
  </w:num>
  <w:num w:numId="14">
    <w:abstractNumId w:val="36"/>
  </w:num>
  <w:num w:numId="15">
    <w:abstractNumId w:val="24"/>
  </w:num>
  <w:num w:numId="16">
    <w:abstractNumId w:val="38"/>
  </w:num>
  <w:num w:numId="17">
    <w:abstractNumId w:val="6"/>
  </w:num>
  <w:num w:numId="18">
    <w:abstractNumId w:val="41"/>
  </w:num>
  <w:num w:numId="19">
    <w:abstractNumId w:val="37"/>
  </w:num>
  <w:num w:numId="20">
    <w:abstractNumId w:val="19"/>
  </w:num>
  <w:num w:numId="21">
    <w:abstractNumId w:val="5"/>
  </w:num>
  <w:num w:numId="22">
    <w:abstractNumId w:val="12"/>
  </w:num>
  <w:num w:numId="23">
    <w:abstractNumId w:val="16"/>
  </w:num>
  <w:num w:numId="24">
    <w:abstractNumId w:val="14"/>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3"/>
  </w:num>
  <w:num w:numId="28">
    <w:abstractNumId w:val="18"/>
  </w:num>
  <w:num w:numId="29">
    <w:abstractNumId w:val="27"/>
  </w:num>
  <w:num w:numId="30">
    <w:abstractNumId w:val="4"/>
  </w:num>
  <w:num w:numId="31">
    <w:abstractNumId w:val="29"/>
  </w:num>
  <w:num w:numId="32">
    <w:abstractNumId w:val="23"/>
  </w:num>
  <w:num w:numId="33">
    <w:abstractNumId w:val="17"/>
  </w:num>
  <w:num w:numId="34">
    <w:abstractNumId w:val="22"/>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0"/>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0"/>
  </w:num>
  <w:num w:numId="43">
    <w:abstractNumId w:val="25"/>
  </w:num>
  <w:num w:numId="44">
    <w:abstractNumId w:val="21"/>
  </w:num>
  <w:num w:numId="45">
    <w:abstractNumId w:val="1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05B3"/>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70672"/>
    <w:rsid w:val="00180764"/>
    <w:rsid w:val="001839AA"/>
    <w:rsid w:val="001948DB"/>
    <w:rsid w:val="0019527C"/>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67724"/>
    <w:rsid w:val="00491B79"/>
    <w:rsid w:val="004979D1"/>
    <w:rsid w:val="004C13AC"/>
    <w:rsid w:val="004C68F0"/>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D7482"/>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21162"/>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customStyle="1" w:styleId="TEAMHeading2">
    <w:name w:val="TEAM_Heading 2"/>
    <w:rsid w:val="000205B3"/>
    <w:pPr>
      <w:keepNext/>
      <w:spacing w:before="240" w:after="120" w:line="259" w:lineRule="auto"/>
      <w:ind w:left="576" w:hanging="576"/>
    </w:pPr>
    <w:rPr>
      <w:rFonts w:ascii="Arial" w:hAnsi="Arial" w:cs="Arial"/>
      <w:b/>
      <w:color w:val="365F91"/>
      <w:sz w:val="24"/>
      <w:szCs w:val="32"/>
      <w:lang w:val="en-US" w:eastAsia="en-US"/>
    </w:rPr>
  </w:style>
  <w:style w:type="paragraph" w:customStyle="1" w:styleId="Default">
    <w:name w:val="Default"/>
    <w:rsid w:val="000205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turalresources.wales/splash?orig=/" TargetMode="External"/><Relationship Id="rId13" Type="http://schemas.openxmlformats.org/officeDocument/2006/relationships/hyperlink" Target="http://evidence.environment-agency.gov.uk/FCERM/en/Default/FCRM/Project.aspx?ProjectID=60A2A6BD-B51F-4877-AFB2-6369371DBFA0&amp;PageId=a0fe6dfc-506a-452c-9bff-a7ec06b4e6b0"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procurement" TargetMode="External"/><Relationship Id="rId12" Type="http://schemas.openxmlformats.org/officeDocument/2006/relationships/hyperlink" Target="http://evidence.environment-agency.gov.uk/FCERM/en/Default/FCRM/Project.aspx?ProjectID=F88F3659-440A-42C5-9290-53495E338A83&amp;PageId=a0fe6dfc-506a-452c-9bff-a7ec06b4e6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v.uk/government/organisations/environment-agency/about" TargetMode="External"/><Relationship Id="rId11" Type="http://schemas.openxmlformats.org/officeDocument/2006/relationships/hyperlink" Target="https://www.gov.uk/browse/business/waste-environment/environmental-regul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browse/business/waste-environment"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45430-BCBF-4A32-BFB4-A235E3AE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28733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Tarrant, Owen</cp:lastModifiedBy>
  <cp:revision>3</cp:revision>
  <cp:lastPrinted>2016-03-18T08:32:00Z</cp:lastPrinted>
  <dcterms:created xsi:type="dcterms:W3CDTF">2017-07-13T14:05:00Z</dcterms:created>
  <dcterms:modified xsi:type="dcterms:W3CDTF">2017-07-13T14:43:00Z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