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8"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67"/>
        <w:gridCol w:w="4820"/>
        <w:gridCol w:w="2693"/>
      </w:tblGrid>
      <w:tr w:rsidR="00321907" w:rsidRPr="001B40CC" w14:paraId="2F7BD7B1" w14:textId="77777777" w:rsidTr="004A0886">
        <w:trPr>
          <w:trHeight w:hRule="exact" w:val="201"/>
        </w:trPr>
        <w:tc>
          <w:tcPr>
            <w:tcW w:w="2268" w:type="dxa"/>
            <w:vMerge w:val="restart"/>
          </w:tcPr>
          <w:p w14:paraId="2F7BD7AE" w14:textId="77777777" w:rsidR="00321907" w:rsidRPr="001B40CC" w:rsidRDefault="00081FBF" w:rsidP="001B40CC">
            <w:pPr>
              <w:rPr>
                <w:sz w:val="24"/>
              </w:rPr>
            </w:pPr>
            <w:r>
              <w:rPr>
                <w:noProof/>
                <w:lang w:eastAsia="en-GB"/>
              </w:rPr>
              <w:drawing>
                <wp:inline distT="0" distB="0" distL="0" distR="0" wp14:anchorId="2F7BDB89" wp14:editId="6A3A7535">
                  <wp:extent cx="1143000" cy="857250"/>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4820" w:type="dxa"/>
          </w:tcPr>
          <w:p w14:paraId="2F7BD7AF" w14:textId="77777777" w:rsidR="00321907" w:rsidRPr="001B40CC" w:rsidRDefault="00321907" w:rsidP="001B40CC">
            <w:pPr>
              <w:rPr>
                <w:sz w:val="24"/>
              </w:rPr>
            </w:pPr>
          </w:p>
        </w:tc>
        <w:tc>
          <w:tcPr>
            <w:tcW w:w="2693" w:type="dxa"/>
            <w:vMerge w:val="restart"/>
          </w:tcPr>
          <w:p w14:paraId="2F7BD7B0" w14:textId="77777777" w:rsidR="00321907" w:rsidRPr="001B40CC" w:rsidRDefault="00081FBF" w:rsidP="001B40CC">
            <w:pPr>
              <w:jc w:val="center"/>
              <w:rPr>
                <w:sz w:val="24"/>
              </w:rPr>
            </w:pPr>
            <w:r>
              <w:rPr>
                <w:noProof/>
                <w:lang w:eastAsia="en-GB"/>
              </w:rPr>
              <w:drawing>
                <wp:inline distT="0" distB="0" distL="0" distR="0" wp14:anchorId="2F7BDB8B" wp14:editId="2F7BDB8C">
                  <wp:extent cx="13239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047750"/>
                          </a:xfrm>
                          <a:prstGeom prst="rect">
                            <a:avLst/>
                          </a:prstGeom>
                          <a:noFill/>
                          <a:ln>
                            <a:noFill/>
                          </a:ln>
                        </pic:spPr>
                      </pic:pic>
                    </a:graphicData>
                  </a:graphic>
                </wp:inline>
              </w:drawing>
            </w:r>
          </w:p>
        </w:tc>
      </w:tr>
      <w:tr w:rsidR="00321907" w:rsidRPr="001B40CC" w14:paraId="2F7BD7B5" w14:textId="77777777" w:rsidTr="004A0886">
        <w:trPr>
          <w:trHeight w:val="146"/>
        </w:trPr>
        <w:tc>
          <w:tcPr>
            <w:tcW w:w="2268" w:type="dxa"/>
            <w:vMerge/>
          </w:tcPr>
          <w:p w14:paraId="2F7BD7B2" w14:textId="77777777" w:rsidR="00321907" w:rsidRPr="001B40CC" w:rsidRDefault="00321907" w:rsidP="001B40CC">
            <w:pPr>
              <w:rPr>
                <w:sz w:val="24"/>
              </w:rPr>
            </w:pPr>
          </w:p>
        </w:tc>
        <w:tc>
          <w:tcPr>
            <w:tcW w:w="4820" w:type="dxa"/>
          </w:tcPr>
          <w:p w14:paraId="2F7BD7B3" w14:textId="7C93CE9E" w:rsidR="00321907" w:rsidRPr="001B40CC" w:rsidRDefault="00321907" w:rsidP="003320FC">
            <w:pPr>
              <w:rPr>
                <w:rFonts w:cs="Arial"/>
                <w:sz w:val="24"/>
              </w:rPr>
            </w:pPr>
          </w:p>
        </w:tc>
        <w:tc>
          <w:tcPr>
            <w:tcW w:w="2693" w:type="dxa"/>
            <w:vMerge/>
          </w:tcPr>
          <w:p w14:paraId="2F7BD7B4" w14:textId="77777777" w:rsidR="00321907" w:rsidRPr="001B40CC" w:rsidRDefault="00321907" w:rsidP="001B40CC">
            <w:pPr>
              <w:rPr>
                <w:sz w:val="24"/>
              </w:rPr>
            </w:pPr>
          </w:p>
        </w:tc>
      </w:tr>
      <w:tr w:rsidR="00321907" w:rsidRPr="001B40CC" w14:paraId="2F7BD7B9" w14:textId="77777777" w:rsidTr="004A0886">
        <w:trPr>
          <w:trHeight w:val="146"/>
        </w:trPr>
        <w:tc>
          <w:tcPr>
            <w:tcW w:w="2268" w:type="dxa"/>
            <w:vMerge/>
          </w:tcPr>
          <w:p w14:paraId="2F7BD7B6" w14:textId="77777777" w:rsidR="00321907" w:rsidRPr="001B40CC" w:rsidRDefault="00321907" w:rsidP="001B40CC">
            <w:pPr>
              <w:rPr>
                <w:sz w:val="24"/>
              </w:rPr>
            </w:pPr>
          </w:p>
        </w:tc>
        <w:tc>
          <w:tcPr>
            <w:tcW w:w="4820" w:type="dxa"/>
          </w:tcPr>
          <w:p w14:paraId="2F7BD7B7" w14:textId="62BAC216" w:rsidR="00321907" w:rsidRPr="006937DE" w:rsidRDefault="003A0DA6" w:rsidP="003320FC">
            <w:pPr>
              <w:pStyle w:val="DESletterhead1"/>
              <w:rPr>
                <w:rFonts w:cs="Arial"/>
                <w:b/>
                <w:sz w:val="20"/>
                <w:szCs w:val="20"/>
              </w:rPr>
            </w:pPr>
            <w:r>
              <w:rPr>
                <w:rFonts w:cs="Arial"/>
                <w:b/>
                <w:sz w:val="20"/>
                <w:szCs w:val="20"/>
              </w:rPr>
              <w:t>DES LE STSP-DCC-Comrcl2</w:t>
            </w:r>
          </w:p>
        </w:tc>
        <w:tc>
          <w:tcPr>
            <w:tcW w:w="2693" w:type="dxa"/>
            <w:vMerge/>
          </w:tcPr>
          <w:p w14:paraId="2F7BD7B8" w14:textId="77777777" w:rsidR="00321907" w:rsidRPr="001B40CC" w:rsidRDefault="00321907" w:rsidP="001B40CC">
            <w:pPr>
              <w:rPr>
                <w:sz w:val="24"/>
              </w:rPr>
            </w:pPr>
          </w:p>
        </w:tc>
      </w:tr>
      <w:tr w:rsidR="00321907" w:rsidRPr="001B40CC" w14:paraId="2F7BD7BD" w14:textId="77777777" w:rsidTr="004A0886">
        <w:trPr>
          <w:trHeight w:val="146"/>
        </w:trPr>
        <w:tc>
          <w:tcPr>
            <w:tcW w:w="2268" w:type="dxa"/>
            <w:vMerge/>
          </w:tcPr>
          <w:p w14:paraId="2F7BD7BA" w14:textId="77777777" w:rsidR="00321907" w:rsidRPr="001B40CC" w:rsidRDefault="00321907" w:rsidP="001B40CC">
            <w:pPr>
              <w:rPr>
                <w:sz w:val="24"/>
              </w:rPr>
            </w:pPr>
          </w:p>
        </w:tc>
        <w:tc>
          <w:tcPr>
            <w:tcW w:w="4820" w:type="dxa"/>
          </w:tcPr>
          <w:p w14:paraId="2F7BD7BB" w14:textId="77777777" w:rsidR="00321907" w:rsidRPr="001B40CC" w:rsidRDefault="00321907" w:rsidP="001B40CC">
            <w:pPr>
              <w:rPr>
                <w:rFonts w:cs="Arial"/>
                <w:sz w:val="20"/>
                <w:szCs w:val="20"/>
              </w:rPr>
            </w:pPr>
          </w:p>
        </w:tc>
        <w:tc>
          <w:tcPr>
            <w:tcW w:w="2693" w:type="dxa"/>
            <w:vMerge/>
          </w:tcPr>
          <w:p w14:paraId="2F7BD7BC" w14:textId="77777777" w:rsidR="00321907" w:rsidRPr="001B40CC" w:rsidRDefault="00321907" w:rsidP="001B40CC">
            <w:pPr>
              <w:rPr>
                <w:sz w:val="24"/>
              </w:rPr>
            </w:pPr>
          </w:p>
        </w:tc>
      </w:tr>
      <w:tr w:rsidR="00321907" w:rsidRPr="001B40CC" w14:paraId="2F7BD7C6" w14:textId="77777777" w:rsidTr="004A0886">
        <w:trPr>
          <w:trHeight w:val="988"/>
        </w:trPr>
        <w:tc>
          <w:tcPr>
            <w:tcW w:w="2268" w:type="dxa"/>
            <w:vMerge/>
          </w:tcPr>
          <w:p w14:paraId="2F7BD7BE" w14:textId="77777777" w:rsidR="00321907" w:rsidRPr="001B40CC" w:rsidRDefault="00321907" w:rsidP="001B40CC">
            <w:pPr>
              <w:rPr>
                <w:sz w:val="24"/>
              </w:rPr>
            </w:pPr>
          </w:p>
        </w:tc>
        <w:tc>
          <w:tcPr>
            <w:tcW w:w="4820" w:type="dxa"/>
          </w:tcPr>
          <w:p w14:paraId="2F7BD7BF" w14:textId="77777777" w:rsidR="00321907" w:rsidRPr="006937DE" w:rsidRDefault="00321907" w:rsidP="001B40CC">
            <w:pPr>
              <w:pStyle w:val="DESletterhead1"/>
              <w:rPr>
                <w:rFonts w:cs="Arial"/>
                <w:sz w:val="20"/>
                <w:szCs w:val="20"/>
              </w:rPr>
            </w:pPr>
            <w:r w:rsidRPr="006937DE">
              <w:rPr>
                <w:rFonts w:cs="Arial"/>
                <w:sz w:val="20"/>
                <w:szCs w:val="20"/>
              </w:rPr>
              <w:t>Soldier Training and Special Programmes</w:t>
            </w:r>
          </w:p>
          <w:p w14:paraId="2F7BD7C0" w14:textId="77777777" w:rsidR="00321907" w:rsidRPr="006937DE" w:rsidRDefault="00321907" w:rsidP="001B40CC">
            <w:pPr>
              <w:pStyle w:val="DESletterhead1"/>
              <w:rPr>
                <w:rFonts w:cs="Arial"/>
                <w:sz w:val="20"/>
                <w:szCs w:val="20"/>
              </w:rPr>
            </w:pPr>
            <w:r w:rsidRPr="006937DE">
              <w:rPr>
                <w:rFonts w:cs="Arial"/>
                <w:sz w:val="20"/>
                <w:szCs w:val="20"/>
              </w:rPr>
              <w:t>Dismounted Close Combat</w:t>
            </w:r>
          </w:p>
          <w:p w14:paraId="2F7BD7C1" w14:textId="77777777" w:rsidR="00321907" w:rsidRPr="006937DE" w:rsidRDefault="00321907" w:rsidP="001B40CC">
            <w:pPr>
              <w:pStyle w:val="DESletterhead1"/>
              <w:rPr>
                <w:rFonts w:cs="Arial"/>
                <w:sz w:val="20"/>
                <w:szCs w:val="20"/>
              </w:rPr>
            </w:pPr>
            <w:r w:rsidRPr="006937DE">
              <w:rPr>
                <w:rFonts w:cs="Arial"/>
                <w:sz w:val="20"/>
                <w:szCs w:val="20"/>
              </w:rPr>
              <w:t>Elm 3C, MOD Abbey Wood</w:t>
            </w:r>
          </w:p>
          <w:p w14:paraId="2F7BD7C2" w14:textId="77777777" w:rsidR="00321907" w:rsidRPr="006937DE" w:rsidRDefault="00321907" w:rsidP="004A0886">
            <w:pPr>
              <w:pStyle w:val="DESletterhead1"/>
              <w:rPr>
                <w:rStyle w:val="DESletterhead1Char"/>
                <w:rFonts w:cs="Arial"/>
                <w:sz w:val="20"/>
                <w:szCs w:val="20"/>
              </w:rPr>
            </w:pPr>
            <w:r w:rsidRPr="006937DE">
              <w:rPr>
                <w:rFonts w:cs="Arial"/>
                <w:sz w:val="20"/>
                <w:szCs w:val="20"/>
              </w:rPr>
              <w:t xml:space="preserve">Bristol, </w:t>
            </w:r>
            <w:r w:rsidRPr="006937DE">
              <w:rPr>
                <w:rStyle w:val="DESletterhead1Char"/>
                <w:rFonts w:cs="Arial"/>
                <w:sz w:val="20"/>
                <w:szCs w:val="20"/>
              </w:rPr>
              <w:t>BS34 8JH</w:t>
            </w:r>
          </w:p>
          <w:p w14:paraId="2F7BD7C3" w14:textId="77777777" w:rsidR="00321907" w:rsidRPr="006937DE" w:rsidRDefault="00321907" w:rsidP="004A0886">
            <w:pPr>
              <w:pStyle w:val="DESletterhead1"/>
              <w:rPr>
                <w:rStyle w:val="DESletterhead1Char"/>
                <w:rFonts w:cs="Arial"/>
                <w:sz w:val="20"/>
                <w:szCs w:val="20"/>
              </w:rPr>
            </w:pPr>
          </w:p>
          <w:p w14:paraId="2F7BD7C4" w14:textId="13857C28" w:rsidR="00321907" w:rsidRPr="001B40CC" w:rsidRDefault="0034172C" w:rsidP="003320FC">
            <w:pPr>
              <w:tabs>
                <w:tab w:val="left" w:pos="1985"/>
                <w:tab w:val="right" w:pos="6804"/>
              </w:tabs>
              <w:spacing w:line="146" w:lineRule="atLeast"/>
              <w:rPr>
                <w:rFonts w:cs="Arial"/>
                <w:sz w:val="20"/>
                <w:szCs w:val="20"/>
              </w:rPr>
            </w:pPr>
            <w:r>
              <w:rPr>
                <w:rStyle w:val="DESletterhead1Char"/>
                <w:rFonts w:cs="Arial"/>
              </w:rPr>
              <w:t xml:space="preserve">Tel: </w:t>
            </w:r>
          </w:p>
        </w:tc>
        <w:tc>
          <w:tcPr>
            <w:tcW w:w="2693" w:type="dxa"/>
            <w:vMerge/>
          </w:tcPr>
          <w:p w14:paraId="2F7BD7C5" w14:textId="77777777" w:rsidR="00321907" w:rsidRPr="001B40CC" w:rsidRDefault="00321907" w:rsidP="001B40CC">
            <w:pPr>
              <w:rPr>
                <w:sz w:val="24"/>
              </w:rPr>
            </w:pPr>
          </w:p>
        </w:tc>
      </w:tr>
      <w:tr w:rsidR="00321907" w:rsidRPr="001B40CC" w14:paraId="2F7BD7CA" w14:textId="77777777" w:rsidTr="004A0886">
        <w:trPr>
          <w:trHeight w:val="143"/>
        </w:trPr>
        <w:tc>
          <w:tcPr>
            <w:tcW w:w="2268" w:type="dxa"/>
            <w:vMerge/>
          </w:tcPr>
          <w:p w14:paraId="2F7BD7C7" w14:textId="77777777" w:rsidR="00321907" w:rsidRPr="001B40CC" w:rsidRDefault="00321907" w:rsidP="001B40CC">
            <w:pPr>
              <w:rPr>
                <w:sz w:val="24"/>
              </w:rPr>
            </w:pPr>
          </w:p>
        </w:tc>
        <w:tc>
          <w:tcPr>
            <w:tcW w:w="4820" w:type="dxa"/>
          </w:tcPr>
          <w:p w14:paraId="2F7BD7C8" w14:textId="211D49E9" w:rsidR="00321907" w:rsidRPr="001B40CC" w:rsidRDefault="00321907" w:rsidP="003320FC">
            <w:pPr>
              <w:rPr>
                <w:rFonts w:cs="Arial"/>
                <w:sz w:val="20"/>
                <w:szCs w:val="20"/>
              </w:rPr>
            </w:pPr>
            <w:r w:rsidRPr="001B40CC">
              <w:rPr>
                <w:rStyle w:val="DESletterhead1Char"/>
                <w:rFonts w:cs="Arial"/>
                <w:sz w:val="20"/>
                <w:szCs w:val="20"/>
              </w:rPr>
              <w:t>Email:</w:t>
            </w:r>
            <w:r w:rsidRPr="001B40CC">
              <w:rPr>
                <w:rFonts w:cs="Arial"/>
                <w:sz w:val="20"/>
                <w:szCs w:val="20"/>
              </w:rPr>
              <w:t xml:space="preserve"> </w:t>
            </w:r>
            <w:r>
              <w:rPr>
                <w:rStyle w:val="DESletterhead1Char"/>
                <w:rFonts w:cs="Arial"/>
                <w:sz w:val="20"/>
                <w:szCs w:val="20"/>
              </w:rPr>
              <w:t>DESLESTSP-DCC-Comrcl2</w:t>
            </w:r>
            <w:r w:rsidR="00DE0E36">
              <w:rPr>
                <w:rStyle w:val="DESletterhead1Char"/>
                <w:rFonts w:cs="Arial"/>
                <w:sz w:val="20"/>
                <w:szCs w:val="20"/>
              </w:rPr>
              <w:t>b</w:t>
            </w:r>
            <w:r w:rsidRPr="001B40CC">
              <w:rPr>
                <w:rStyle w:val="DESletterhead1Char"/>
                <w:rFonts w:cs="Arial"/>
                <w:sz w:val="20"/>
                <w:szCs w:val="20"/>
              </w:rPr>
              <w:t>@mod.uk</w:t>
            </w:r>
          </w:p>
        </w:tc>
        <w:tc>
          <w:tcPr>
            <w:tcW w:w="2693" w:type="dxa"/>
            <w:vMerge/>
          </w:tcPr>
          <w:p w14:paraId="2F7BD7C9" w14:textId="77777777" w:rsidR="00321907" w:rsidRPr="001B40CC" w:rsidRDefault="00321907" w:rsidP="001B40CC">
            <w:pPr>
              <w:rPr>
                <w:sz w:val="24"/>
              </w:rPr>
            </w:pPr>
          </w:p>
        </w:tc>
      </w:tr>
    </w:tbl>
    <w:p w14:paraId="2F7BD7CB" w14:textId="77777777" w:rsidR="00321907" w:rsidRDefault="00321907" w:rsidP="0041674C">
      <w:pPr>
        <w:rPr>
          <w:rFonts w:cs="Arial"/>
          <w:szCs w:val="22"/>
        </w:rPr>
      </w:pPr>
    </w:p>
    <w:tbl>
      <w:tblPr>
        <w:tblW w:w="9889" w:type="dxa"/>
        <w:tblLayout w:type="fixed"/>
        <w:tblLook w:val="0000" w:firstRow="0" w:lastRow="0" w:firstColumn="0" w:lastColumn="0" w:noHBand="0" w:noVBand="0"/>
      </w:tblPr>
      <w:tblGrid>
        <w:gridCol w:w="6345"/>
        <w:gridCol w:w="3544"/>
      </w:tblGrid>
      <w:tr w:rsidR="00554F75" w:rsidRPr="00554F75" w14:paraId="2F7BD7D2" w14:textId="77777777" w:rsidTr="00276DBE">
        <w:tc>
          <w:tcPr>
            <w:tcW w:w="6345" w:type="dxa"/>
          </w:tcPr>
          <w:p w14:paraId="2F7BD7CC" w14:textId="36CD83D9" w:rsidR="00321907" w:rsidRPr="00554F75" w:rsidRDefault="00321907" w:rsidP="00F12DCA">
            <w:pPr>
              <w:rPr>
                <w:rFonts w:cs="Arial"/>
                <w:noProof/>
              </w:rPr>
            </w:pPr>
          </w:p>
        </w:tc>
        <w:tc>
          <w:tcPr>
            <w:tcW w:w="3544" w:type="dxa"/>
          </w:tcPr>
          <w:p w14:paraId="2F7BD7CD" w14:textId="77777777" w:rsidR="00321907" w:rsidRPr="00554F75" w:rsidRDefault="00321907" w:rsidP="008E5645">
            <w:pPr>
              <w:rPr>
                <w:rFonts w:cs="Arial"/>
                <w:noProof/>
              </w:rPr>
            </w:pPr>
            <w:r w:rsidRPr="00554F75">
              <w:rPr>
                <w:rFonts w:cs="Arial"/>
                <w:noProof/>
                <w:szCs w:val="22"/>
              </w:rPr>
              <w:t xml:space="preserve">Your Ref:      </w:t>
            </w:r>
          </w:p>
          <w:p w14:paraId="2F7BD7CE" w14:textId="77777777" w:rsidR="00321907" w:rsidRPr="00554F75" w:rsidRDefault="00321907" w:rsidP="008E5645">
            <w:pPr>
              <w:rPr>
                <w:rFonts w:cs="Arial"/>
                <w:noProof/>
              </w:rPr>
            </w:pPr>
          </w:p>
          <w:p w14:paraId="2F7BD7CF" w14:textId="270106DB" w:rsidR="00321907" w:rsidRPr="00554F75" w:rsidRDefault="00321907" w:rsidP="008E5645">
            <w:pPr>
              <w:rPr>
                <w:rFonts w:cs="Arial"/>
                <w:noProof/>
              </w:rPr>
            </w:pPr>
            <w:r w:rsidRPr="00554F75">
              <w:rPr>
                <w:rFonts w:cs="Arial"/>
                <w:noProof/>
                <w:szCs w:val="22"/>
              </w:rPr>
              <w:t xml:space="preserve">Our Ref:  </w:t>
            </w:r>
            <w:r w:rsidR="00CA6B41" w:rsidRPr="00554F75">
              <w:rPr>
                <w:rFonts w:cs="Arial"/>
                <w:noProof/>
                <w:szCs w:val="22"/>
              </w:rPr>
              <w:t>SSP/00132</w:t>
            </w:r>
          </w:p>
          <w:p w14:paraId="2F7BD7D0" w14:textId="77777777" w:rsidR="00321907" w:rsidRPr="00554F75" w:rsidRDefault="00321907" w:rsidP="008E5645">
            <w:pPr>
              <w:rPr>
                <w:rFonts w:cs="Arial"/>
                <w:noProof/>
              </w:rPr>
            </w:pPr>
          </w:p>
          <w:p w14:paraId="2F7BD7D1" w14:textId="57182FFA" w:rsidR="00321907" w:rsidRPr="00554F75" w:rsidRDefault="004A3CF1" w:rsidP="000D0F7D">
            <w:pPr>
              <w:rPr>
                <w:rFonts w:cs="Arial"/>
                <w:noProof/>
              </w:rPr>
            </w:pPr>
            <w:r w:rsidRPr="00554F75">
              <w:rPr>
                <w:rFonts w:cs="Arial"/>
                <w:noProof/>
                <w:szCs w:val="22"/>
              </w:rPr>
              <w:t xml:space="preserve"> </w:t>
            </w:r>
            <w:r w:rsidR="00413460">
              <w:rPr>
                <w:rFonts w:cs="Arial"/>
                <w:noProof/>
                <w:szCs w:val="22"/>
              </w:rPr>
              <w:t>26</w:t>
            </w:r>
            <w:r w:rsidR="00F067C4" w:rsidRPr="00554F75">
              <w:rPr>
                <w:rFonts w:cs="Arial"/>
                <w:noProof/>
                <w:szCs w:val="22"/>
                <w:vertAlign w:val="superscript"/>
              </w:rPr>
              <w:t>th</w:t>
            </w:r>
            <w:r w:rsidR="003A2E5E" w:rsidRPr="00554F75">
              <w:rPr>
                <w:rFonts w:cs="Arial"/>
                <w:noProof/>
                <w:szCs w:val="22"/>
              </w:rPr>
              <w:t xml:space="preserve"> October</w:t>
            </w:r>
            <w:r w:rsidR="00427085" w:rsidRPr="00554F75">
              <w:rPr>
                <w:rFonts w:cs="Arial"/>
                <w:noProof/>
                <w:szCs w:val="22"/>
              </w:rPr>
              <w:t xml:space="preserve"> 2016</w:t>
            </w:r>
          </w:p>
        </w:tc>
      </w:tr>
    </w:tbl>
    <w:p w14:paraId="2F7BD7D3" w14:textId="756ED247" w:rsidR="00321907" w:rsidRPr="00554F75" w:rsidRDefault="00321907" w:rsidP="0041674C">
      <w:pPr>
        <w:rPr>
          <w:rFonts w:cs="Arial"/>
          <w:szCs w:val="22"/>
        </w:rPr>
      </w:pPr>
    </w:p>
    <w:p w14:paraId="3299390D" w14:textId="77777777" w:rsidR="004249A1" w:rsidRDefault="004249A1" w:rsidP="0041674C">
      <w:pPr>
        <w:rPr>
          <w:rFonts w:cs="Arial"/>
          <w:szCs w:val="22"/>
        </w:rPr>
      </w:pPr>
    </w:p>
    <w:p w14:paraId="2F7BD7D4" w14:textId="77777777" w:rsidR="00321907" w:rsidRPr="00461DFC" w:rsidRDefault="00321907" w:rsidP="0041674C">
      <w:pPr>
        <w:rPr>
          <w:rFonts w:cs="Arial"/>
          <w:szCs w:val="22"/>
        </w:rPr>
      </w:pPr>
      <w:r w:rsidRPr="00461DFC">
        <w:rPr>
          <w:rFonts w:cs="Arial"/>
          <w:szCs w:val="22"/>
        </w:rPr>
        <w:t xml:space="preserve">Dear </w:t>
      </w:r>
      <w:r>
        <w:rPr>
          <w:rFonts w:cs="Arial"/>
          <w:szCs w:val="22"/>
        </w:rPr>
        <w:t>Sirs</w:t>
      </w:r>
      <w:r w:rsidRPr="00461DFC">
        <w:rPr>
          <w:rFonts w:cs="Arial"/>
          <w:szCs w:val="22"/>
        </w:rPr>
        <w:t xml:space="preserve"> </w:t>
      </w:r>
    </w:p>
    <w:p w14:paraId="2F7BD7D5" w14:textId="77777777" w:rsidR="00321907" w:rsidRPr="00461DFC" w:rsidRDefault="00321907" w:rsidP="00B508E7">
      <w:pPr>
        <w:rPr>
          <w:rFonts w:cs="Arial"/>
          <w:sz w:val="24"/>
        </w:rPr>
      </w:pPr>
    </w:p>
    <w:p w14:paraId="2F7BD7D6" w14:textId="77777777" w:rsidR="00321907" w:rsidRPr="00461DFC" w:rsidRDefault="00321907" w:rsidP="00513EED">
      <w:pPr>
        <w:rPr>
          <w:rFonts w:cs="Arial"/>
          <w:b/>
          <w:szCs w:val="22"/>
          <w:u w:val="single"/>
        </w:rPr>
      </w:pPr>
    </w:p>
    <w:p w14:paraId="2F7BD7D7" w14:textId="33756E02" w:rsidR="00321907" w:rsidRPr="00461DFC" w:rsidRDefault="00321907" w:rsidP="005C46EE">
      <w:pPr>
        <w:rPr>
          <w:rFonts w:cs="Arial"/>
          <w:b/>
          <w:szCs w:val="22"/>
          <w:u w:val="single"/>
        </w:rPr>
      </w:pPr>
      <w:proofErr w:type="gramStart"/>
      <w:r>
        <w:rPr>
          <w:rFonts w:cs="Arial"/>
          <w:b/>
          <w:szCs w:val="22"/>
          <w:u w:val="single"/>
        </w:rPr>
        <w:t>Invitation to Tender (ITT)</w:t>
      </w:r>
      <w:r w:rsidRPr="00461DFC">
        <w:rPr>
          <w:rFonts w:cs="Arial"/>
          <w:b/>
          <w:szCs w:val="22"/>
          <w:u w:val="single"/>
        </w:rPr>
        <w:t xml:space="preserve"> Reference No.</w:t>
      </w:r>
      <w:proofErr w:type="gramEnd"/>
      <w:r w:rsidRPr="00461DFC">
        <w:rPr>
          <w:rFonts w:cs="Arial"/>
          <w:b/>
          <w:szCs w:val="22"/>
          <w:u w:val="single"/>
        </w:rPr>
        <w:t xml:space="preserve"> </w:t>
      </w:r>
      <w:r w:rsidR="00731509">
        <w:rPr>
          <w:rFonts w:cs="Arial"/>
          <w:b/>
          <w:szCs w:val="22"/>
          <w:u w:val="single"/>
        </w:rPr>
        <w:t>SSP/00132</w:t>
      </w:r>
    </w:p>
    <w:p w14:paraId="2F7BD7D8" w14:textId="77777777" w:rsidR="00321907" w:rsidRPr="00461DFC" w:rsidRDefault="00321907" w:rsidP="00513EED">
      <w:pPr>
        <w:rPr>
          <w:rFonts w:cs="Arial"/>
          <w:b/>
          <w:szCs w:val="22"/>
          <w:u w:val="single"/>
        </w:rPr>
      </w:pPr>
    </w:p>
    <w:p w14:paraId="2F7BD7D9" w14:textId="2BE0559A" w:rsidR="00321907" w:rsidRPr="00461DFC" w:rsidRDefault="00321907" w:rsidP="00427553">
      <w:pPr>
        <w:numPr>
          <w:ilvl w:val="0"/>
          <w:numId w:val="13"/>
        </w:numPr>
        <w:tabs>
          <w:tab w:val="clear" w:pos="720"/>
          <w:tab w:val="num" w:pos="540"/>
        </w:tabs>
        <w:spacing w:before="120" w:after="240"/>
        <w:ind w:left="0" w:firstLine="0"/>
        <w:rPr>
          <w:rFonts w:cs="Arial"/>
          <w:szCs w:val="22"/>
        </w:rPr>
      </w:pPr>
      <w:r w:rsidRPr="00461DFC">
        <w:rPr>
          <w:rFonts w:cs="Arial"/>
          <w:szCs w:val="22"/>
        </w:rPr>
        <w:t xml:space="preserve">You are invited to tender for </w:t>
      </w:r>
      <w:r>
        <w:rPr>
          <w:rFonts w:cs="Arial"/>
          <w:szCs w:val="22"/>
        </w:rPr>
        <w:t xml:space="preserve">a Five Year </w:t>
      </w:r>
      <w:r w:rsidR="003320FC">
        <w:rPr>
          <w:rFonts w:cs="Arial"/>
          <w:szCs w:val="22"/>
        </w:rPr>
        <w:t>Framework Agreement</w:t>
      </w:r>
      <w:r>
        <w:rPr>
          <w:rFonts w:cs="Arial"/>
          <w:szCs w:val="22"/>
        </w:rPr>
        <w:t xml:space="preserve"> for the procurement of Chemical, Biological, Radiation and Nuclear (CBRN) </w:t>
      </w:r>
      <w:r w:rsidR="00FF0673">
        <w:rPr>
          <w:rFonts w:cs="Arial"/>
          <w:szCs w:val="22"/>
        </w:rPr>
        <w:t>Gloves</w:t>
      </w:r>
      <w:r>
        <w:rPr>
          <w:rFonts w:cs="Arial"/>
          <w:szCs w:val="22"/>
        </w:rPr>
        <w:t xml:space="preserve"> </w:t>
      </w:r>
      <w:r w:rsidRPr="00461DFC">
        <w:rPr>
          <w:rFonts w:cs="Arial"/>
          <w:szCs w:val="22"/>
        </w:rPr>
        <w:t>in competition in accordance with the attached documentation.</w:t>
      </w:r>
    </w:p>
    <w:p w14:paraId="2F7BD7DA" w14:textId="300F811A" w:rsidR="00321907" w:rsidRPr="00731509" w:rsidRDefault="00731509" w:rsidP="00731509">
      <w:pPr>
        <w:numPr>
          <w:ilvl w:val="0"/>
          <w:numId w:val="12"/>
        </w:numPr>
        <w:tabs>
          <w:tab w:val="num" w:pos="540"/>
        </w:tabs>
        <w:spacing w:before="120" w:after="240"/>
        <w:ind w:left="0" w:firstLine="0"/>
        <w:rPr>
          <w:rFonts w:cs="Arial"/>
          <w:b/>
          <w:szCs w:val="22"/>
        </w:rPr>
      </w:pPr>
      <w:r w:rsidRPr="00461DFC">
        <w:rPr>
          <w:rFonts w:cs="Arial"/>
          <w:szCs w:val="22"/>
        </w:rPr>
        <w:t>The requirement is for</w:t>
      </w:r>
      <w:r>
        <w:rPr>
          <w:rFonts w:cs="Arial"/>
          <w:szCs w:val="22"/>
        </w:rPr>
        <w:t xml:space="preserve"> an estimated </w:t>
      </w:r>
      <w:r w:rsidR="00126579">
        <w:rPr>
          <w:rFonts w:cs="Arial"/>
          <w:szCs w:val="22"/>
        </w:rPr>
        <w:t xml:space="preserve">annual </w:t>
      </w:r>
      <w:r w:rsidRPr="00904448">
        <w:rPr>
          <w:rFonts w:cs="Arial"/>
          <w:szCs w:val="22"/>
        </w:rPr>
        <w:t>quantity of</w:t>
      </w:r>
      <w:r w:rsidRPr="00904448">
        <w:rPr>
          <w:rFonts w:cs="Arial"/>
          <w:b/>
          <w:szCs w:val="22"/>
        </w:rPr>
        <w:t xml:space="preserve"> 77,000 </w:t>
      </w:r>
      <w:r w:rsidRPr="00904448">
        <w:rPr>
          <w:rFonts w:cs="Arial"/>
          <w:szCs w:val="22"/>
        </w:rPr>
        <w:t xml:space="preserve">pairs </w:t>
      </w:r>
      <w:r w:rsidR="00DE0E36">
        <w:rPr>
          <w:rFonts w:cs="Arial"/>
          <w:szCs w:val="22"/>
        </w:rPr>
        <w:t>of CBRN Protective Glove</w:t>
      </w:r>
      <w:r w:rsidRPr="004A0886">
        <w:rPr>
          <w:rFonts w:cs="Arial"/>
          <w:szCs w:val="22"/>
        </w:rPr>
        <w:t xml:space="preserve"> </w:t>
      </w:r>
      <w:r w:rsidR="00CF203B">
        <w:rPr>
          <w:rFonts w:cs="Arial"/>
          <w:szCs w:val="22"/>
        </w:rPr>
        <w:t xml:space="preserve">and </w:t>
      </w:r>
      <w:r w:rsidR="00CA6B41" w:rsidRPr="00904448">
        <w:rPr>
          <w:rFonts w:cs="Arial"/>
          <w:b/>
          <w:szCs w:val="22"/>
        </w:rPr>
        <w:t xml:space="preserve">77,000 </w:t>
      </w:r>
      <w:r w:rsidR="00CA6B41" w:rsidRPr="00904448">
        <w:rPr>
          <w:rFonts w:cs="Arial"/>
          <w:szCs w:val="22"/>
        </w:rPr>
        <w:t xml:space="preserve">pairs </w:t>
      </w:r>
      <w:r w:rsidR="00DE0E36">
        <w:rPr>
          <w:rFonts w:cs="Arial"/>
          <w:szCs w:val="22"/>
        </w:rPr>
        <w:t>of CBRN Inner Glove</w:t>
      </w:r>
      <w:r>
        <w:rPr>
          <w:rFonts w:cs="Arial"/>
          <w:szCs w:val="22"/>
        </w:rPr>
        <w:t xml:space="preserve"> over the period of five years.</w:t>
      </w:r>
    </w:p>
    <w:p w14:paraId="3F449365" w14:textId="27CD48AE" w:rsidR="00210E71" w:rsidRPr="00731509" w:rsidRDefault="00210E71" w:rsidP="00427553">
      <w:pPr>
        <w:numPr>
          <w:ilvl w:val="0"/>
          <w:numId w:val="12"/>
        </w:numPr>
        <w:tabs>
          <w:tab w:val="num" w:pos="540"/>
        </w:tabs>
        <w:spacing w:before="120" w:after="240"/>
        <w:ind w:left="0" w:firstLine="0"/>
        <w:rPr>
          <w:rFonts w:cs="Arial"/>
          <w:b/>
          <w:szCs w:val="22"/>
        </w:rPr>
      </w:pPr>
      <w:r w:rsidRPr="00731509">
        <w:rPr>
          <w:rFonts w:cs="Arial"/>
          <w:szCs w:val="22"/>
        </w:rPr>
        <w:t xml:space="preserve">The budget is </w:t>
      </w:r>
      <w:r w:rsidR="00731509" w:rsidRPr="00731509">
        <w:rPr>
          <w:rFonts w:cs="Arial"/>
          <w:szCs w:val="22"/>
        </w:rPr>
        <w:t>£6,7</w:t>
      </w:r>
      <w:r w:rsidR="00427085" w:rsidRPr="00731509">
        <w:rPr>
          <w:rFonts w:cs="Arial"/>
          <w:szCs w:val="22"/>
        </w:rPr>
        <w:t>00,000.00</w:t>
      </w:r>
      <w:r w:rsidRPr="00731509">
        <w:rPr>
          <w:rFonts w:cs="Arial"/>
          <w:szCs w:val="22"/>
        </w:rPr>
        <w:t xml:space="preserve"> </w:t>
      </w:r>
      <w:r w:rsidR="003320FC" w:rsidRPr="00731509">
        <w:rPr>
          <w:rFonts w:cs="Arial"/>
          <w:szCs w:val="22"/>
        </w:rPr>
        <w:t xml:space="preserve">ex </w:t>
      </w:r>
      <w:r w:rsidRPr="00731509">
        <w:rPr>
          <w:rFonts w:cs="Arial"/>
          <w:szCs w:val="22"/>
        </w:rPr>
        <w:t>VAT.</w:t>
      </w:r>
    </w:p>
    <w:p w14:paraId="2F7BD7DB" w14:textId="153E73AA" w:rsidR="00321907" w:rsidRPr="00041AB6" w:rsidRDefault="00321907" w:rsidP="00427553">
      <w:pPr>
        <w:numPr>
          <w:ilvl w:val="0"/>
          <w:numId w:val="12"/>
        </w:numPr>
        <w:tabs>
          <w:tab w:val="num" w:pos="540"/>
        </w:tabs>
        <w:spacing w:before="120" w:after="240"/>
        <w:ind w:left="0" w:firstLine="0"/>
        <w:rPr>
          <w:rFonts w:cs="Arial"/>
          <w:szCs w:val="22"/>
        </w:rPr>
      </w:pPr>
      <w:r w:rsidRPr="00041AB6">
        <w:rPr>
          <w:rFonts w:cs="Arial"/>
          <w:szCs w:val="22"/>
        </w:rPr>
        <w:t xml:space="preserve">The </w:t>
      </w:r>
      <w:r w:rsidR="009751A1" w:rsidRPr="00041AB6">
        <w:rPr>
          <w:rFonts w:cs="Arial"/>
          <w:szCs w:val="22"/>
        </w:rPr>
        <w:t>anticipated</w:t>
      </w:r>
      <w:r w:rsidRPr="00041AB6">
        <w:rPr>
          <w:rFonts w:cs="Arial"/>
          <w:szCs w:val="22"/>
        </w:rPr>
        <w:t xml:space="preserve"> date for the contract award decision is </w:t>
      </w:r>
      <w:r w:rsidR="003A2E5E" w:rsidRPr="00041AB6">
        <w:rPr>
          <w:rFonts w:cs="Arial"/>
          <w:szCs w:val="22"/>
        </w:rPr>
        <w:t>January 2017</w:t>
      </w:r>
      <w:r w:rsidR="00645DE3" w:rsidRPr="00041AB6">
        <w:rPr>
          <w:rFonts w:cs="Arial"/>
          <w:szCs w:val="22"/>
        </w:rPr>
        <w:t>. P</w:t>
      </w:r>
      <w:r w:rsidRPr="00041AB6">
        <w:rPr>
          <w:rFonts w:cs="Arial"/>
          <w:bCs/>
          <w:szCs w:val="22"/>
        </w:rPr>
        <w:t xml:space="preserve">lease note that </w:t>
      </w:r>
      <w:r w:rsidR="00645DE3" w:rsidRPr="00041AB6">
        <w:rPr>
          <w:rFonts w:cs="Arial"/>
          <w:bCs/>
          <w:szCs w:val="22"/>
        </w:rPr>
        <w:t xml:space="preserve">this </w:t>
      </w:r>
      <w:r w:rsidRPr="00041AB6">
        <w:rPr>
          <w:rFonts w:cs="Arial"/>
          <w:bCs/>
          <w:szCs w:val="22"/>
        </w:rPr>
        <w:t>is an</w:t>
      </w:r>
      <w:r w:rsidR="000D0F7D" w:rsidRPr="00041AB6">
        <w:rPr>
          <w:rFonts w:cs="Arial"/>
          <w:bCs/>
          <w:szCs w:val="22"/>
        </w:rPr>
        <w:t xml:space="preserve"> indicative date and may change</w:t>
      </w:r>
    </w:p>
    <w:p w14:paraId="2F7BD7DC" w14:textId="0C6DADC3" w:rsidR="00321907" w:rsidRPr="003A2E5E" w:rsidRDefault="00321907" w:rsidP="00427553">
      <w:pPr>
        <w:numPr>
          <w:ilvl w:val="0"/>
          <w:numId w:val="12"/>
        </w:numPr>
        <w:tabs>
          <w:tab w:val="num" w:pos="540"/>
        </w:tabs>
        <w:spacing w:before="120" w:after="240"/>
        <w:ind w:left="0" w:firstLine="0"/>
        <w:rPr>
          <w:rFonts w:cs="Arial"/>
          <w:szCs w:val="22"/>
        </w:rPr>
      </w:pPr>
      <w:r w:rsidRPr="003A2E5E">
        <w:rPr>
          <w:rFonts w:cs="Arial"/>
          <w:szCs w:val="22"/>
        </w:rPr>
        <w:t xml:space="preserve">You must submit your Tender to arrive no later than </w:t>
      </w:r>
      <w:r w:rsidR="000838C6" w:rsidRPr="003A2E5E">
        <w:rPr>
          <w:rFonts w:cs="Arial"/>
          <w:szCs w:val="22"/>
        </w:rPr>
        <w:t xml:space="preserve">10:00 am on </w:t>
      </w:r>
      <w:r w:rsidR="002E6332">
        <w:rPr>
          <w:rFonts w:cs="Arial"/>
          <w:szCs w:val="22"/>
        </w:rPr>
        <w:t>7</w:t>
      </w:r>
      <w:r w:rsidR="00413460">
        <w:rPr>
          <w:rFonts w:cs="Arial"/>
          <w:szCs w:val="22"/>
        </w:rPr>
        <w:t>th December</w:t>
      </w:r>
      <w:r w:rsidR="000838C6" w:rsidRPr="003A2E5E">
        <w:rPr>
          <w:rFonts w:cs="Arial"/>
          <w:szCs w:val="22"/>
        </w:rPr>
        <w:t xml:space="preserve"> 2016</w:t>
      </w:r>
      <w:r w:rsidRPr="003A2E5E">
        <w:rPr>
          <w:rFonts w:cs="Arial"/>
          <w:szCs w:val="22"/>
        </w:rPr>
        <w:t>. You must attach the enclosed Tender Return Label (DEFFORM 28) to the outer packaging of your Tender when you submit it to the Authority.</w:t>
      </w:r>
    </w:p>
    <w:p w14:paraId="2F7BD7DD" w14:textId="6E9BB7D3" w:rsidR="00144BE1" w:rsidRDefault="00041AB6" w:rsidP="00144BE1">
      <w:pPr>
        <w:numPr>
          <w:ilvl w:val="0"/>
          <w:numId w:val="12"/>
        </w:numPr>
        <w:tabs>
          <w:tab w:val="num" w:pos="540"/>
        </w:tabs>
        <w:spacing w:before="120" w:after="240"/>
        <w:ind w:left="0" w:firstLine="0"/>
        <w:rPr>
          <w:rFonts w:cs="Arial"/>
          <w:szCs w:val="22"/>
        </w:rPr>
      </w:pPr>
      <w:r>
        <w:rPr>
          <w:rFonts w:cs="Arial"/>
          <w:szCs w:val="22"/>
        </w:rPr>
        <w:t>Please confirm receipt of this</w:t>
      </w:r>
      <w:r w:rsidR="00E7755C">
        <w:rPr>
          <w:rFonts w:cs="Arial"/>
          <w:szCs w:val="22"/>
        </w:rPr>
        <w:t xml:space="preserve"> tender to the</w:t>
      </w:r>
      <w:r>
        <w:rPr>
          <w:rFonts w:cs="Arial"/>
          <w:szCs w:val="22"/>
        </w:rPr>
        <w:t xml:space="preserve"> email account</w:t>
      </w:r>
      <w:r w:rsidR="00E7755C">
        <w:rPr>
          <w:rFonts w:cs="Arial"/>
          <w:szCs w:val="22"/>
        </w:rPr>
        <w:t xml:space="preserve"> </w:t>
      </w:r>
      <w:r>
        <w:rPr>
          <w:rFonts w:cs="Arial"/>
          <w:szCs w:val="22"/>
        </w:rPr>
        <w:t xml:space="preserve">stated in the letterhead above </w:t>
      </w:r>
    </w:p>
    <w:p w14:paraId="2F7BD7DE" w14:textId="77777777" w:rsidR="00144BE1" w:rsidRPr="00461DFC" w:rsidRDefault="00144BE1" w:rsidP="00144BE1">
      <w:pPr>
        <w:spacing w:before="120" w:after="240"/>
        <w:rPr>
          <w:rFonts w:cs="Arial"/>
          <w:szCs w:val="22"/>
        </w:rPr>
      </w:pPr>
    </w:p>
    <w:p w14:paraId="2F7BD7DF" w14:textId="77777777" w:rsidR="00321907" w:rsidRPr="00461DFC" w:rsidRDefault="00321907" w:rsidP="00513EED">
      <w:pPr>
        <w:jc w:val="both"/>
        <w:rPr>
          <w:rFonts w:cs="Arial"/>
          <w:b/>
          <w:szCs w:val="22"/>
        </w:rPr>
      </w:pPr>
    </w:p>
    <w:p w14:paraId="2F7BD7E0" w14:textId="77777777" w:rsidR="00321907" w:rsidRPr="00461DFC" w:rsidRDefault="00321907" w:rsidP="00513EED">
      <w:pPr>
        <w:jc w:val="both"/>
        <w:rPr>
          <w:rFonts w:cs="Arial"/>
          <w:szCs w:val="22"/>
        </w:rPr>
      </w:pPr>
      <w:r w:rsidRPr="00461DFC">
        <w:rPr>
          <w:rFonts w:cs="Arial"/>
          <w:szCs w:val="22"/>
        </w:rPr>
        <w:t xml:space="preserve">Yours </w:t>
      </w:r>
      <w:r>
        <w:rPr>
          <w:rFonts w:cs="Arial"/>
          <w:szCs w:val="22"/>
        </w:rPr>
        <w:t>faithfully,</w:t>
      </w:r>
    </w:p>
    <w:p w14:paraId="2F7BD7E1" w14:textId="77777777" w:rsidR="00321907" w:rsidRPr="00461DFC" w:rsidRDefault="00321907" w:rsidP="00513EED">
      <w:pPr>
        <w:jc w:val="both"/>
        <w:rPr>
          <w:rFonts w:cs="Arial"/>
          <w:b/>
          <w:szCs w:val="22"/>
        </w:rPr>
      </w:pPr>
    </w:p>
    <w:p w14:paraId="2F7BD7E2" w14:textId="77777777" w:rsidR="00321907" w:rsidRDefault="00321907" w:rsidP="00513EED">
      <w:pPr>
        <w:jc w:val="both"/>
        <w:rPr>
          <w:rFonts w:cs="Arial"/>
          <w:b/>
          <w:szCs w:val="22"/>
        </w:rPr>
      </w:pPr>
    </w:p>
    <w:p w14:paraId="2F7BD7E3" w14:textId="77777777" w:rsidR="00321907" w:rsidRDefault="00321907" w:rsidP="00513EED">
      <w:pPr>
        <w:jc w:val="both"/>
        <w:rPr>
          <w:rFonts w:cs="Arial"/>
          <w:b/>
          <w:szCs w:val="22"/>
        </w:rPr>
      </w:pPr>
    </w:p>
    <w:p w14:paraId="2F7BD7E4" w14:textId="77777777" w:rsidR="00321907" w:rsidRPr="00461DFC" w:rsidRDefault="00321907" w:rsidP="00513EED">
      <w:pPr>
        <w:jc w:val="both"/>
        <w:rPr>
          <w:rFonts w:cs="Arial"/>
          <w:b/>
          <w:szCs w:val="22"/>
        </w:rPr>
      </w:pPr>
    </w:p>
    <w:p w14:paraId="2F7BD7E5" w14:textId="77777777" w:rsidR="00321907" w:rsidRDefault="00321907" w:rsidP="00513EED">
      <w:pPr>
        <w:jc w:val="both"/>
        <w:rPr>
          <w:rFonts w:cs="Arial"/>
          <w:b/>
          <w:szCs w:val="22"/>
        </w:rPr>
      </w:pPr>
    </w:p>
    <w:p w14:paraId="2F7BD7E6" w14:textId="77777777" w:rsidR="00144BE1" w:rsidRDefault="00144BE1" w:rsidP="00513EED">
      <w:pPr>
        <w:jc w:val="both"/>
        <w:rPr>
          <w:rFonts w:cs="Arial"/>
          <w:b/>
          <w:szCs w:val="22"/>
        </w:rPr>
      </w:pPr>
    </w:p>
    <w:p w14:paraId="2F7BD7E7" w14:textId="2F6D18D6" w:rsidR="00321907" w:rsidRDefault="00321907" w:rsidP="00513EED">
      <w:pPr>
        <w:jc w:val="both"/>
        <w:rPr>
          <w:rFonts w:cs="Arial"/>
          <w:b/>
          <w:szCs w:val="22"/>
        </w:rPr>
      </w:pPr>
      <w:bookmarkStart w:id="0" w:name="_GoBack"/>
      <w:bookmarkEnd w:id="0"/>
    </w:p>
    <w:p w14:paraId="2F7BD7E8" w14:textId="362DFCB8" w:rsidR="00321907" w:rsidRPr="004A0886" w:rsidRDefault="00321907" w:rsidP="00513EED">
      <w:pPr>
        <w:jc w:val="both"/>
        <w:rPr>
          <w:rFonts w:cs="Arial"/>
          <w:szCs w:val="22"/>
        </w:rPr>
      </w:pPr>
      <w:r w:rsidRPr="004A0886">
        <w:rPr>
          <w:rFonts w:cs="Arial"/>
          <w:szCs w:val="22"/>
        </w:rPr>
        <w:t xml:space="preserve">DES LE </w:t>
      </w:r>
      <w:r>
        <w:rPr>
          <w:rFonts w:cs="Arial"/>
          <w:szCs w:val="22"/>
        </w:rPr>
        <w:t>STSP-DCC-Comrcl2</w:t>
      </w:r>
    </w:p>
    <w:p w14:paraId="2F7BD7E9" w14:textId="77777777" w:rsidR="00321907" w:rsidRPr="00461DFC" w:rsidRDefault="00321907" w:rsidP="00513EED">
      <w:pPr>
        <w:jc w:val="both"/>
        <w:rPr>
          <w:rFonts w:cs="Arial"/>
          <w:b/>
          <w:szCs w:val="22"/>
        </w:rPr>
      </w:pPr>
    </w:p>
    <w:p w14:paraId="2F7BD7EA" w14:textId="77777777" w:rsidR="00321907" w:rsidRDefault="00321907" w:rsidP="00996965">
      <w:pPr>
        <w:pStyle w:val="Heading2"/>
        <w:jc w:val="center"/>
        <w:rPr>
          <w:i w:val="0"/>
          <w:iCs/>
        </w:rPr>
        <w:sectPr w:rsidR="00321907" w:rsidSect="003E3E4A">
          <w:headerReference w:type="default" r:id="rId14"/>
          <w:type w:val="continuous"/>
          <w:pgSz w:w="11907" w:h="16840"/>
          <w:pgMar w:top="851" w:right="1134" w:bottom="851" w:left="1134" w:header="0" w:footer="567" w:gutter="0"/>
          <w:pgNumType w:start="1"/>
          <w:cols w:space="720"/>
          <w:noEndnote/>
        </w:sectPr>
      </w:pPr>
    </w:p>
    <w:p w14:paraId="2F7BD7EB" w14:textId="4B3AAC94" w:rsidR="00321907" w:rsidRPr="00461DFC" w:rsidRDefault="00321907" w:rsidP="000B1859">
      <w:pPr>
        <w:pStyle w:val="Heading2"/>
        <w:tabs>
          <w:tab w:val="center" w:pos="4819"/>
        </w:tabs>
        <w:rPr>
          <w:i w:val="0"/>
          <w:iCs/>
        </w:rPr>
      </w:pPr>
      <w:r>
        <w:rPr>
          <w:i w:val="0"/>
          <w:iCs/>
        </w:rPr>
        <w:lastRenderedPageBreak/>
        <w:tab/>
      </w:r>
      <w:r w:rsidRPr="00461DFC">
        <w:rPr>
          <w:i w:val="0"/>
          <w:iCs/>
        </w:rPr>
        <w:t xml:space="preserve">List of Suppliers Invited to Submit a Tender for ITT No. </w:t>
      </w:r>
      <w:r w:rsidR="00CA6B41">
        <w:rPr>
          <w:i w:val="0"/>
          <w:iCs/>
        </w:rPr>
        <w:t>SSP/00132</w:t>
      </w:r>
    </w:p>
    <w:p w14:paraId="2F7BD7EC" w14:textId="77777777" w:rsidR="00321907" w:rsidRPr="00461DFC" w:rsidRDefault="00321907" w:rsidP="00996965">
      <w:pPr>
        <w:tabs>
          <w:tab w:val="left" w:pos="-720"/>
          <w:tab w:val="left" w:pos="0"/>
          <w:tab w:val="left" w:pos="720"/>
          <w:tab w:val="left" w:pos="1440"/>
        </w:tabs>
        <w:suppressAutoHyphens/>
        <w:ind w:left="2160" w:hanging="2160"/>
        <w:jc w:val="center"/>
        <w:rPr>
          <w:b/>
          <w:spacing w:val="-3"/>
          <w:szCs w:val="22"/>
        </w:rPr>
      </w:pPr>
    </w:p>
    <w:tbl>
      <w:tblPr>
        <w:tblW w:w="9828" w:type="dxa"/>
        <w:tblLook w:val="01E0" w:firstRow="1" w:lastRow="1" w:firstColumn="1" w:lastColumn="1" w:noHBand="0" w:noVBand="0"/>
      </w:tblPr>
      <w:tblGrid>
        <w:gridCol w:w="2148"/>
        <w:gridCol w:w="4440"/>
        <w:gridCol w:w="3240"/>
      </w:tblGrid>
      <w:tr w:rsidR="004C35C8" w:rsidRPr="004C35C8" w14:paraId="2F7BD7F0" w14:textId="77777777" w:rsidTr="008721D6">
        <w:trPr>
          <w:trHeight w:val="305"/>
        </w:trPr>
        <w:tc>
          <w:tcPr>
            <w:tcW w:w="2148" w:type="dxa"/>
            <w:vAlign w:val="center"/>
          </w:tcPr>
          <w:p w14:paraId="2F7BD7ED" w14:textId="77777777" w:rsidR="00321907" w:rsidRPr="004C35C8" w:rsidRDefault="00321907" w:rsidP="008721D6">
            <w:pPr>
              <w:tabs>
                <w:tab w:val="left" w:pos="-720"/>
                <w:tab w:val="left" w:pos="0"/>
                <w:tab w:val="left" w:pos="720"/>
                <w:tab w:val="left" w:pos="1440"/>
              </w:tabs>
              <w:suppressAutoHyphens/>
              <w:rPr>
                <w:b/>
                <w:spacing w:val="-3"/>
              </w:rPr>
            </w:pPr>
            <w:r w:rsidRPr="004C35C8">
              <w:rPr>
                <w:b/>
                <w:spacing w:val="-3"/>
                <w:szCs w:val="22"/>
              </w:rPr>
              <w:t>Supplier Name</w:t>
            </w:r>
          </w:p>
        </w:tc>
        <w:tc>
          <w:tcPr>
            <w:tcW w:w="4440" w:type="dxa"/>
            <w:vAlign w:val="center"/>
          </w:tcPr>
          <w:p w14:paraId="2F7BD7EE" w14:textId="77777777" w:rsidR="00321907" w:rsidRPr="004C35C8" w:rsidRDefault="00321907" w:rsidP="00A575A0">
            <w:pPr>
              <w:tabs>
                <w:tab w:val="left" w:pos="-720"/>
                <w:tab w:val="left" w:pos="0"/>
                <w:tab w:val="left" w:pos="720"/>
                <w:tab w:val="left" w:pos="1440"/>
              </w:tabs>
              <w:suppressAutoHyphens/>
              <w:rPr>
                <w:b/>
                <w:spacing w:val="-3"/>
              </w:rPr>
            </w:pPr>
            <w:r w:rsidRPr="004C35C8">
              <w:rPr>
                <w:b/>
                <w:spacing w:val="-3"/>
                <w:szCs w:val="22"/>
              </w:rPr>
              <w:t>Supplier Address</w:t>
            </w:r>
          </w:p>
        </w:tc>
        <w:tc>
          <w:tcPr>
            <w:tcW w:w="3240" w:type="dxa"/>
            <w:vAlign w:val="center"/>
          </w:tcPr>
          <w:p w14:paraId="2F7BD7EF" w14:textId="77777777" w:rsidR="00321907" w:rsidRPr="004C35C8" w:rsidRDefault="00321907" w:rsidP="008721D6">
            <w:pPr>
              <w:tabs>
                <w:tab w:val="left" w:pos="-720"/>
                <w:tab w:val="left" w:pos="0"/>
                <w:tab w:val="left" w:pos="720"/>
                <w:tab w:val="left" w:pos="1440"/>
              </w:tabs>
              <w:suppressAutoHyphens/>
              <w:rPr>
                <w:b/>
                <w:spacing w:val="-3"/>
              </w:rPr>
            </w:pPr>
            <w:r w:rsidRPr="004C35C8">
              <w:rPr>
                <w:b/>
                <w:spacing w:val="-3"/>
                <w:szCs w:val="22"/>
              </w:rPr>
              <w:t xml:space="preserve">Supplier Point of Contact </w:t>
            </w:r>
          </w:p>
        </w:tc>
      </w:tr>
      <w:tr w:rsidR="004C35C8" w:rsidRPr="004C35C8" w14:paraId="2F7BD7F4" w14:textId="77777777" w:rsidTr="008721D6">
        <w:tc>
          <w:tcPr>
            <w:tcW w:w="2148" w:type="dxa"/>
          </w:tcPr>
          <w:p w14:paraId="2F7BD7F1" w14:textId="77777777" w:rsidR="00321907" w:rsidRPr="004C35C8" w:rsidRDefault="00321907" w:rsidP="00BD378B">
            <w:pPr>
              <w:tabs>
                <w:tab w:val="left" w:pos="-720"/>
                <w:tab w:val="left" w:pos="0"/>
                <w:tab w:val="left" w:pos="720"/>
                <w:tab w:val="left" w:pos="1440"/>
              </w:tabs>
              <w:suppressAutoHyphens/>
              <w:spacing w:after="120"/>
              <w:rPr>
                <w:rFonts w:cs="Arial"/>
                <w:spacing w:val="-3"/>
              </w:rPr>
            </w:pPr>
            <w:proofErr w:type="spellStart"/>
            <w:r w:rsidRPr="004C35C8">
              <w:rPr>
                <w:rFonts w:cs="Arial"/>
                <w:spacing w:val="-3"/>
                <w:szCs w:val="22"/>
              </w:rPr>
              <w:t>Survitec</w:t>
            </w:r>
            <w:proofErr w:type="spellEnd"/>
            <w:r w:rsidRPr="004C35C8">
              <w:rPr>
                <w:rFonts w:cs="Arial"/>
                <w:spacing w:val="-3"/>
                <w:szCs w:val="22"/>
              </w:rPr>
              <w:t xml:space="preserve"> Group</w:t>
            </w:r>
          </w:p>
        </w:tc>
        <w:tc>
          <w:tcPr>
            <w:tcW w:w="4440" w:type="dxa"/>
          </w:tcPr>
          <w:p w14:paraId="2F7BD7F2" w14:textId="430B981B" w:rsidR="00321907" w:rsidRPr="004C35C8" w:rsidRDefault="004C35C8" w:rsidP="00BD378B">
            <w:pPr>
              <w:tabs>
                <w:tab w:val="left" w:pos="-720"/>
                <w:tab w:val="left" w:pos="0"/>
                <w:tab w:val="left" w:pos="720"/>
                <w:tab w:val="left" w:pos="1440"/>
              </w:tabs>
              <w:suppressAutoHyphens/>
              <w:spacing w:after="120"/>
              <w:rPr>
                <w:rFonts w:cs="Arial"/>
                <w:spacing w:val="-3"/>
              </w:rPr>
            </w:pPr>
            <w:r w:rsidRPr="004C35C8">
              <w:rPr>
                <w:rFonts w:cs="Arial"/>
                <w:spacing w:val="-3"/>
                <w:szCs w:val="22"/>
              </w:rPr>
              <w:t>1-5</w:t>
            </w:r>
            <w:r w:rsidR="00D84373">
              <w:rPr>
                <w:rFonts w:cs="Arial"/>
                <w:spacing w:val="-3"/>
                <w:szCs w:val="22"/>
              </w:rPr>
              <w:t xml:space="preserve"> Beau</w:t>
            </w:r>
            <w:r>
              <w:rPr>
                <w:rFonts w:cs="Arial"/>
                <w:spacing w:val="-3"/>
                <w:szCs w:val="22"/>
              </w:rPr>
              <w:t>fort Road</w:t>
            </w:r>
            <w:r w:rsidR="00D84373">
              <w:rPr>
                <w:rFonts w:cs="Arial"/>
                <w:spacing w:val="-3"/>
                <w:szCs w:val="22"/>
              </w:rPr>
              <w:t>, Birkenhead, Merseyside, CH41 4</w:t>
            </w:r>
            <w:r>
              <w:rPr>
                <w:rFonts w:cs="Arial"/>
                <w:spacing w:val="-3"/>
                <w:szCs w:val="22"/>
              </w:rPr>
              <w:t>HQ</w:t>
            </w:r>
          </w:p>
        </w:tc>
        <w:tc>
          <w:tcPr>
            <w:tcW w:w="3240" w:type="dxa"/>
          </w:tcPr>
          <w:p w14:paraId="2F7BD7F3" w14:textId="13C896A2" w:rsidR="00321907" w:rsidRPr="004C35C8" w:rsidRDefault="00321907" w:rsidP="00BD378B">
            <w:pPr>
              <w:tabs>
                <w:tab w:val="left" w:pos="-720"/>
                <w:tab w:val="left" w:pos="0"/>
                <w:tab w:val="left" w:pos="720"/>
                <w:tab w:val="left" w:pos="1440"/>
              </w:tabs>
              <w:suppressAutoHyphens/>
              <w:spacing w:after="120"/>
              <w:rPr>
                <w:rFonts w:cs="Arial"/>
                <w:spacing w:val="-3"/>
              </w:rPr>
            </w:pPr>
          </w:p>
        </w:tc>
      </w:tr>
      <w:tr w:rsidR="004C35C8" w:rsidRPr="004C35C8" w14:paraId="2F7BD7FA" w14:textId="77777777" w:rsidTr="008721D6">
        <w:tc>
          <w:tcPr>
            <w:tcW w:w="2148" w:type="dxa"/>
          </w:tcPr>
          <w:p w14:paraId="2F7BD7F5" w14:textId="77777777" w:rsidR="00321907" w:rsidRPr="004C35C8" w:rsidRDefault="00321907" w:rsidP="00BD378B">
            <w:pPr>
              <w:tabs>
                <w:tab w:val="left" w:pos="-720"/>
                <w:tab w:val="left" w:pos="0"/>
                <w:tab w:val="left" w:pos="720"/>
                <w:tab w:val="left" w:pos="1440"/>
              </w:tabs>
              <w:suppressAutoHyphens/>
              <w:spacing w:after="120"/>
              <w:rPr>
                <w:rFonts w:cs="Arial"/>
                <w:spacing w:val="-3"/>
              </w:rPr>
            </w:pPr>
            <w:proofErr w:type="spellStart"/>
            <w:r w:rsidRPr="004C35C8">
              <w:rPr>
                <w:rFonts w:cs="Arial"/>
                <w:spacing w:val="-3"/>
                <w:szCs w:val="22"/>
              </w:rPr>
              <w:t>AirBoss-Defense</w:t>
            </w:r>
            <w:proofErr w:type="spellEnd"/>
          </w:p>
        </w:tc>
        <w:tc>
          <w:tcPr>
            <w:tcW w:w="4440" w:type="dxa"/>
          </w:tcPr>
          <w:p w14:paraId="2F7BD7F6" w14:textId="4688EF93" w:rsidR="004C35C8" w:rsidRPr="004C35C8" w:rsidRDefault="004C35C8" w:rsidP="004C35C8">
            <w:pPr>
              <w:spacing w:before="100" w:beforeAutospacing="1" w:after="100" w:afterAutospacing="1"/>
              <w:rPr>
                <w:rFonts w:cs="Arial"/>
                <w:lang w:val="en" w:eastAsia="en-GB"/>
              </w:rPr>
            </w:pPr>
            <w:proofErr w:type="spellStart"/>
            <w:r>
              <w:rPr>
                <w:rFonts w:cs="Arial"/>
                <w:szCs w:val="22"/>
                <w:lang w:val="en" w:eastAsia="en-GB"/>
              </w:rPr>
              <w:t>28A</w:t>
            </w:r>
            <w:proofErr w:type="spellEnd"/>
            <w:r>
              <w:rPr>
                <w:rFonts w:cs="Arial"/>
                <w:szCs w:val="22"/>
                <w:lang w:val="en" w:eastAsia="en-GB"/>
              </w:rPr>
              <w:t xml:space="preserve"> Boulevard de </w:t>
            </w:r>
            <w:proofErr w:type="spellStart"/>
            <w:r>
              <w:rPr>
                <w:rFonts w:cs="Arial"/>
                <w:szCs w:val="22"/>
                <w:lang w:val="en" w:eastAsia="en-GB"/>
              </w:rPr>
              <w:t>l'Aéroport</w:t>
            </w:r>
            <w:proofErr w:type="spellEnd"/>
            <w:r>
              <w:rPr>
                <w:rFonts w:cs="Arial"/>
                <w:szCs w:val="22"/>
                <w:lang w:val="en" w:eastAsia="en-GB"/>
              </w:rPr>
              <w:t>,</w:t>
            </w:r>
            <w:r w:rsidR="00D84373">
              <w:rPr>
                <w:rFonts w:cs="Arial"/>
                <w:szCs w:val="22"/>
                <w:lang w:val="en" w:eastAsia="en-GB"/>
              </w:rPr>
              <w:t xml:space="preserve"> </w:t>
            </w:r>
            <w:proofErr w:type="spellStart"/>
            <w:r w:rsidR="00D84373">
              <w:rPr>
                <w:rFonts w:cs="Arial"/>
                <w:szCs w:val="22"/>
                <w:lang w:val="en" w:eastAsia="en-GB"/>
              </w:rPr>
              <w:t>Bromont</w:t>
            </w:r>
            <w:proofErr w:type="spellEnd"/>
            <w:r w:rsidR="00D84373">
              <w:rPr>
                <w:rFonts w:cs="Arial"/>
                <w:szCs w:val="22"/>
                <w:lang w:val="en" w:eastAsia="en-GB"/>
              </w:rPr>
              <w:t xml:space="preserve">, Quebec, Canada, </w:t>
            </w:r>
            <w:proofErr w:type="spellStart"/>
            <w:r w:rsidR="00D84373">
              <w:rPr>
                <w:rFonts w:cs="Arial"/>
                <w:szCs w:val="22"/>
                <w:lang w:val="en" w:eastAsia="en-GB"/>
              </w:rPr>
              <w:t>J2L</w:t>
            </w:r>
            <w:proofErr w:type="spellEnd"/>
            <w:r w:rsidR="00D84373">
              <w:rPr>
                <w:rFonts w:cs="Arial"/>
                <w:szCs w:val="22"/>
                <w:lang w:val="en" w:eastAsia="en-GB"/>
              </w:rPr>
              <w:t xml:space="preserve"> 1S6</w:t>
            </w:r>
          </w:p>
          <w:p w14:paraId="2F7BD7F7" w14:textId="77777777" w:rsidR="00321907" w:rsidRPr="004C35C8" w:rsidRDefault="00321907" w:rsidP="00BD378B">
            <w:pPr>
              <w:tabs>
                <w:tab w:val="left" w:pos="-720"/>
                <w:tab w:val="left" w:pos="0"/>
                <w:tab w:val="left" w:pos="720"/>
                <w:tab w:val="left" w:pos="1440"/>
              </w:tabs>
              <w:suppressAutoHyphens/>
              <w:spacing w:after="120"/>
              <w:rPr>
                <w:rFonts w:cs="Arial"/>
                <w:spacing w:val="-3"/>
              </w:rPr>
            </w:pPr>
          </w:p>
        </w:tc>
        <w:tc>
          <w:tcPr>
            <w:tcW w:w="3240" w:type="dxa"/>
          </w:tcPr>
          <w:p w14:paraId="2F7BD7F8" w14:textId="00F33176" w:rsidR="00321907" w:rsidRPr="004C35C8" w:rsidRDefault="00321907" w:rsidP="00BD378B">
            <w:pPr>
              <w:spacing w:after="120"/>
              <w:rPr>
                <w:rFonts w:cs="Arial"/>
                <w:lang w:eastAsia="en-GB"/>
              </w:rPr>
            </w:pPr>
          </w:p>
          <w:p w14:paraId="2F7BD7F9" w14:textId="77777777" w:rsidR="00321907" w:rsidRPr="004C35C8" w:rsidRDefault="00321907" w:rsidP="00BD378B">
            <w:pPr>
              <w:tabs>
                <w:tab w:val="left" w:pos="-720"/>
                <w:tab w:val="left" w:pos="0"/>
                <w:tab w:val="left" w:pos="720"/>
                <w:tab w:val="left" w:pos="1440"/>
              </w:tabs>
              <w:suppressAutoHyphens/>
              <w:spacing w:after="120"/>
              <w:rPr>
                <w:rFonts w:cs="Arial"/>
                <w:spacing w:val="-3"/>
              </w:rPr>
            </w:pPr>
          </w:p>
        </w:tc>
      </w:tr>
      <w:tr w:rsidR="004C35C8" w:rsidRPr="004C35C8" w14:paraId="2F7BD7FE" w14:textId="77777777" w:rsidTr="008721D6">
        <w:tc>
          <w:tcPr>
            <w:tcW w:w="2148" w:type="dxa"/>
          </w:tcPr>
          <w:p w14:paraId="2F7BD7FB" w14:textId="77777777" w:rsidR="00321907" w:rsidRPr="004C35C8" w:rsidRDefault="00321907" w:rsidP="00BD378B">
            <w:pPr>
              <w:tabs>
                <w:tab w:val="left" w:pos="-720"/>
                <w:tab w:val="left" w:pos="0"/>
                <w:tab w:val="left" w:pos="720"/>
                <w:tab w:val="left" w:pos="1440"/>
              </w:tabs>
              <w:suppressAutoHyphens/>
              <w:rPr>
                <w:rFonts w:cs="Arial"/>
                <w:spacing w:val="-3"/>
              </w:rPr>
            </w:pPr>
          </w:p>
        </w:tc>
        <w:tc>
          <w:tcPr>
            <w:tcW w:w="4440" w:type="dxa"/>
          </w:tcPr>
          <w:p w14:paraId="2F7BD7FC" w14:textId="77777777" w:rsidR="00321907" w:rsidRPr="004C35C8" w:rsidRDefault="00321907" w:rsidP="00BD378B">
            <w:pPr>
              <w:tabs>
                <w:tab w:val="left" w:pos="-720"/>
                <w:tab w:val="left" w:pos="0"/>
                <w:tab w:val="left" w:pos="720"/>
                <w:tab w:val="left" w:pos="1440"/>
              </w:tabs>
              <w:suppressAutoHyphens/>
              <w:rPr>
                <w:rFonts w:cs="Arial"/>
                <w:spacing w:val="-3"/>
              </w:rPr>
            </w:pPr>
          </w:p>
        </w:tc>
        <w:tc>
          <w:tcPr>
            <w:tcW w:w="3240" w:type="dxa"/>
          </w:tcPr>
          <w:p w14:paraId="2F7BD7FD" w14:textId="77777777" w:rsidR="00321907" w:rsidRPr="004C35C8" w:rsidRDefault="00321907" w:rsidP="00BD378B">
            <w:pPr>
              <w:tabs>
                <w:tab w:val="left" w:pos="-720"/>
                <w:tab w:val="left" w:pos="0"/>
                <w:tab w:val="left" w:pos="720"/>
                <w:tab w:val="left" w:pos="1440"/>
              </w:tabs>
              <w:suppressAutoHyphens/>
              <w:rPr>
                <w:rFonts w:cs="Arial"/>
                <w:spacing w:val="-3"/>
              </w:rPr>
            </w:pPr>
          </w:p>
        </w:tc>
      </w:tr>
    </w:tbl>
    <w:p w14:paraId="2F7BD7FF" w14:textId="77777777" w:rsidR="00321907" w:rsidRDefault="00321907" w:rsidP="00E3026F">
      <w:pPr>
        <w:rPr>
          <w:szCs w:val="22"/>
        </w:rPr>
      </w:pPr>
    </w:p>
    <w:p w14:paraId="2F7BD800" w14:textId="77777777" w:rsidR="00321907" w:rsidRDefault="00321907" w:rsidP="00461DFC">
      <w:pPr>
        <w:rPr>
          <w:szCs w:val="22"/>
        </w:rPr>
        <w:sectPr w:rsidR="00321907" w:rsidSect="00147091">
          <w:headerReference w:type="default" r:id="rId15"/>
          <w:footerReference w:type="default" r:id="rId16"/>
          <w:pgSz w:w="11907" w:h="16840"/>
          <w:pgMar w:top="851" w:right="1134" w:bottom="851" w:left="1134" w:header="0" w:footer="567" w:gutter="0"/>
          <w:pgNumType w:start="1"/>
          <w:cols w:space="720"/>
          <w:noEndnote/>
        </w:sectPr>
      </w:pPr>
    </w:p>
    <w:p w14:paraId="2F7BD801" w14:textId="77777777" w:rsidR="00321907" w:rsidRPr="002F6729" w:rsidRDefault="00321907" w:rsidP="00427553">
      <w:pPr>
        <w:jc w:val="center"/>
        <w:rPr>
          <w:b/>
          <w:sz w:val="72"/>
        </w:rPr>
      </w:pPr>
    </w:p>
    <w:p w14:paraId="2F7BD802" w14:textId="77777777" w:rsidR="00321907" w:rsidRPr="002F6729" w:rsidRDefault="00321907" w:rsidP="00427553">
      <w:pPr>
        <w:jc w:val="center"/>
        <w:rPr>
          <w:b/>
          <w:sz w:val="72"/>
        </w:rPr>
      </w:pPr>
    </w:p>
    <w:p w14:paraId="2F7BD803" w14:textId="77777777" w:rsidR="00321907" w:rsidRPr="002F6729" w:rsidRDefault="00321907" w:rsidP="00427553">
      <w:pPr>
        <w:jc w:val="center"/>
        <w:rPr>
          <w:b/>
          <w:sz w:val="72"/>
        </w:rPr>
      </w:pPr>
    </w:p>
    <w:p w14:paraId="2F7BD804" w14:textId="77777777" w:rsidR="00321907" w:rsidRPr="002F6729" w:rsidRDefault="00321907" w:rsidP="00427553">
      <w:pPr>
        <w:jc w:val="center"/>
        <w:rPr>
          <w:b/>
          <w:sz w:val="72"/>
        </w:rPr>
      </w:pPr>
    </w:p>
    <w:p w14:paraId="2F7BD805" w14:textId="77777777" w:rsidR="00321907" w:rsidRDefault="00321907" w:rsidP="00427553">
      <w:pPr>
        <w:jc w:val="center"/>
        <w:rPr>
          <w:b/>
          <w:sz w:val="36"/>
          <w:szCs w:val="36"/>
        </w:rPr>
      </w:pPr>
    </w:p>
    <w:p w14:paraId="2F7BD806" w14:textId="77777777" w:rsidR="00321907" w:rsidRDefault="00321907" w:rsidP="00427553">
      <w:pPr>
        <w:jc w:val="center"/>
        <w:rPr>
          <w:b/>
          <w:sz w:val="36"/>
          <w:szCs w:val="36"/>
        </w:rPr>
      </w:pPr>
    </w:p>
    <w:p w14:paraId="2F7BD807" w14:textId="77777777" w:rsidR="00321907" w:rsidRDefault="00321907" w:rsidP="00427553">
      <w:pPr>
        <w:jc w:val="center"/>
        <w:rPr>
          <w:b/>
          <w:sz w:val="36"/>
          <w:szCs w:val="36"/>
        </w:rPr>
      </w:pPr>
    </w:p>
    <w:p w14:paraId="2F7BD808" w14:textId="77777777" w:rsidR="00321907" w:rsidRDefault="00321907" w:rsidP="00427553">
      <w:pPr>
        <w:jc w:val="center"/>
        <w:rPr>
          <w:b/>
          <w:sz w:val="36"/>
          <w:szCs w:val="36"/>
        </w:rPr>
      </w:pPr>
    </w:p>
    <w:p w14:paraId="2F7BD809" w14:textId="77777777" w:rsidR="00321907" w:rsidRDefault="00321907" w:rsidP="00427553">
      <w:pPr>
        <w:jc w:val="center"/>
        <w:rPr>
          <w:b/>
          <w:sz w:val="36"/>
          <w:szCs w:val="36"/>
        </w:rPr>
      </w:pPr>
    </w:p>
    <w:p w14:paraId="2F7BD80A" w14:textId="77777777" w:rsidR="00321907" w:rsidRDefault="00321907" w:rsidP="00427553">
      <w:pPr>
        <w:jc w:val="center"/>
        <w:rPr>
          <w:b/>
          <w:sz w:val="36"/>
          <w:szCs w:val="36"/>
        </w:rPr>
      </w:pPr>
    </w:p>
    <w:p w14:paraId="2F7BD80B" w14:textId="77777777" w:rsidR="00321907" w:rsidRPr="00156AD6" w:rsidRDefault="00321907" w:rsidP="00427553">
      <w:pPr>
        <w:jc w:val="center"/>
        <w:rPr>
          <w:b/>
          <w:sz w:val="36"/>
          <w:szCs w:val="36"/>
        </w:rPr>
      </w:pPr>
      <w:r w:rsidRPr="00156AD6">
        <w:rPr>
          <w:b/>
          <w:sz w:val="36"/>
          <w:szCs w:val="36"/>
        </w:rPr>
        <w:t xml:space="preserve">Invitation </w:t>
      </w:r>
      <w:proofErr w:type="gramStart"/>
      <w:r w:rsidRPr="00156AD6">
        <w:rPr>
          <w:b/>
          <w:sz w:val="36"/>
          <w:szCs w:val="36"/>
        </w:rPr>
        <w:t>To</w:t>
      </w:r>
      <w:proofErr w:type="gramEnd"/>
      <w:r w:rsidRPr="00156AD6">
        <w:rPr>
          <w:b/>
          <w:sz w:val="36"/>
          <w:szCs w:val="36"/>
        </w:rPr>
        <w:t xml:space="preserve"> Tender for</w:t>
      </w:r>
    </w:p>
    <w:p w14:paraId="2F7BD80C" w14:textId="6E5915A9" w:rsidR="00321907" w:rsidRPr="00156AD6" w:rsidRDefault="00321907" w:rsidP="00427553">
      <w:pPr>
        <w:jc w:val="center"/>
        <w:rPr>
          <w:rFonts w:cs="Arial"/>
          <w:sz w:val="36"/>
          <w:szCs w:val="36"/>
        </w:rPr>
      </w:pPr>
      <w:r>
        <w:rPr>
          <w:rFonts w:cs="Arial"/>
          <w:sz w:val="36"/>
          <w:szCs w:val="36"/>
        </w:rPr>
        <w:t>Five</w:t>
      </w:r>
      <w:r w:rsidRPr="00156AD6">
        <w:rPr>
          <w:rFonts w:cs="Arial"/>
          <w:sz w:val="36"/>
          <w:szCs w:val="36"/>
        </w:rPr>
        <w:t xml:space="preserve"> Year </w:t>
      </w:r>
      <w:r w:rsidR="003320FC">
        <w:rPr>
          <w:rFonts w:cs="Arial"/>
          <w:sz w:val="36"/>
          <w:szCs w:val="36"/>
        </w:rPr>
        <w:t>Framework Agreement</w:t>
      </w:r>
      <w:r w:rsidRPr="00156AD6">
        <w:rPr>
          <w:rFonts w:cs="Arial"/>
          <w:sz w:val="36"/>
          <w:szCs w:val="36"/>
        </w:rPr>
        <w:t xml:space="preserve"> </w:t>
      </w:r>
      <w:r>
        <w:rPr>
          <w:rFonts w:cs="Arial"/>
          <w:sz w:val="36"/>
          <w:szCs w:val="36"/>
        </w:rPr>
        <w:t xml:space="preserve">for the </w:t>
      </w:r>
      <w:r w:rsidR="009D0DE6">
        <w:rPr>
          <w:rFonts w:cs="Arial"/>
          <w:sz w:val="36"/>
          <w:szCs w:val="36"/>
        </w:rPr>
        <w:t>P</w:t>
      </w:r>
      <w:r>
        <w:rPr>
          <w:rFonts w:cs="Arial"/>
          <w:sz w:val="36"/>
          <w:szCs w:val="36"/>
        </w:rPr>
        <w:t>rocurement of</w:t>
      </w:r>
      <w:r w:rsidRPr="00156AD6">
        <w:rPr>
          <w:rFonts w:cs="Arial"/>
          <w:sz w:val="36"/>
          <w:szCs w:val="36"/>
        </w:rPr>
        <w:t xml:space="preserve"> </w:t>
      </w:r>
      <w:r>
        <w:rPr>
          <w:rFonts w:cs="Arial"/>
          <w:sz w:val="36"/>
          <w:szCs w:val="36"/>
        </w:rPr>
        <w:t xml:space="preserve">CBRN </w:t>
      </w:r>
      <w:r w:rsidR="00FF0673">
        <w:rPr>
          <w:rFonts w:cs="Arial"/>
          <w:sz w:val="36"/>
          <w:szCs w:val="36"/>
        </w:rPr>
        <w:t>Gloves</w:t>
      </w:r>
      <w:r>
        <w:rPr>
          <w:rFonts w:cs="Arial"/>
          <w:sz w:val="36"/>
          <w:szCs w:val="36"/>
        </w:rPr>
        <w:t xml:space="preserve"> </w:t>
      </w:r>
      <w:r w:rsidRPr="00156AD6">
        <w:rPr>
          <w:rFonts w:cs="Arial"/>
          <w:sz w:val="36"/>
          <w:szCs w:val="36"/>
        </w:rPr>
        <w:t>– SSP/00</w:t>
      </w:r>
      <w:r w:rsidR="00731509">
        <w:rPr>
          <w:rFonts w:cs="Arial"/>
          <w:sz w:val="36"/>
          <w:szCs w:val="36"/>
        </w:rPr>
        <w:t>132</w:t>
      </w:r>
    </w:p>
    <w:p w14:paraId="2F7BD80D" w14:textId="77777777" w:rsidR="00321907" w:rsidRPr="009056FE" w:rsidRDefault="00321907" w:rsidP="00427553">
      <w:pPr>
        <w:pStyle w:val="Heading2"/>
        <w:jc w:val="center"/>
        <w:rPr>
          <w:i w:val="0"/>
          <w:iCs/>
        </w:rPr>
      </w:pPr>
      <w:r>
        <w:rPr>
          <w:rFonts w:cs="Arial"/>
          <w:b w:val="0"/>
          <w:szCs w:val="22"/>
        </w:rPr>
        <w:br w:type="page"/>
      </w:r>
      <w:r w:rsidRPr="009056FE">
        <w:rPr>
          <w:i w:val="0"/>
          <w:iCs/>
        </w:rPr>
        <w:lastRenderedPageBreak/>
        <w:t>Contents</w:t>
      </w:r>
    </w:p>
    <w:p w14:paraId="2F7BD80E" w14:textId="77777777" w:rsidR="00321907" w:rsidRPr="00156AD6" w:rsidRDefault="00321907" w:rsidP="00427553">
      <w:pPr>
        <w:spacing w:before="120" w:after="120"/>
        <w:jc w:val="both"/>
        <w:rPr>
          <w:rFonts w:cs="Arial"/>
          <w:b/>
          <w:szCs w:val="22"/>
        </w:rPr>
      </w:pPr>
      <w:r w:rsidRPr="00A5366B">
        <w:rPr>
          <w:rFonts w:cs="Arial"/>
          <w:szCs w:val="22"/>
        </w:rPr>
        <w:t xml:space="preserve">This </w:t>
      </w:r>
      <w:r>
        <w:rPr>
          <w:rFonts w:cs="Arial"/>
          <w:szCs w:val="22"/>
        </w:rPr>
        <w:t>i</w:t>
      </w:r>
      <w:r w:rsidRPr="00A5366B">
        <w:rPr>
          <w:rFonts w:cs="Arial"/>
          <w:szCs w:val="22"/>
        </w:rPr>
        <w:t xml:space="preserve">nvitation consists of the following </w:t>
      </w:r>
      <w:r>
        <w:rPr>
          <w:rFonts w:cs="Arial"/>
          <w:szCs w:val="22"/>
        </w:rPr>
        <w:t>d</w:t>
      </w:r>
      <w:r w:rsidRPr="00A5366B">
        <w:rPr>
          <w:rFonts w:cs="Arial"/>
          <w:szCs w:val="22"/>
        </w:rPr>
        <w:t>ocume</w:t>
      </w:r>
      <w:r w:rsidRPr="00156AD6">
        <w:rPr>
          <w:rFonts w:cs="Arial"/>
          <w:szCs w:val="22"/>
        </w:rPr>
        <w:t>ntation:</w:t>
      </w:r>
    </w:p>
    <w:p w14:paraId="2F7BD80F" w14:textId="77777777" w:rsidR="00321907" w:rsidRDefault="00321907" w:rsidP="00427553">
      <w:pPr>
        <w:numPr>
          <w:ilvl w:val="0"/>
          <w:numId w:val="8"/>
        </w:numPr>
        <w:spacing w:before="120" w:after="120"/>
        <w:rPr>
          <w:rFonts w:cs="Arial"/>
          <w:szCs w:val="22"/>
        </w:rPr>
      </w:pPr>
      <w:r w:rsidRPr="00156AD6">
        <w:rPr>
          <w:rFonts w:cs="Arial"/>
          <w:szCs w:val="22"/>
        </w:rPr>
        <w:t xml:space="preserve">DEFFORM 47 – </w:t>
      </w:r>
      <w:r w:rsidRPr="00156AD6">
        <w:rPr>
          <w:rFonts w:cs="Arial"/>
          <w:b/>
          <w:szCs w:val="22"/>
        </w:rPr>
        <w:t xml:space="preserve">Invitation </w:t>
      </w:r>
      <w:proofErr w:type="gramStart"/>
      <w:r w:rsidRPr="00156AD6">
        <w:rPr>
          <w:rFonts w:cs="Arial"/>
          <w:b/>
          <w:szCs w:val="22"/>
        </w:rPr>
        <w:t>To</w:t>
      </w:r>
      <w:proofErr w:type="gramEnd"/>
      <w:r w:rsidRPr="00156AD6">
        <w:rPr>
          <w:rFonts w:cs="Arial"/>
          <w:b/>
          <w:szCs w:val="22"/>
        </w:rPr>
        <w:t xml:space="preserve"> Tender</w:t>
      </w:r>
      <w:r w:rsidRPr="00156AD6">
        <w:rPr>
          <w:rFonts w:cs="Arial"/>
          <w:szCs w:val="22"/>
        </w:rPr>
        <w:t>.  The DEFFORM 47 sets out the key requirements that Tenderers need to meet in submitti</w:t>
      </w:r>
      <w:r w:rsidRPr="007C1428">
        <w:rPr>
          <w:rFonts w:cs="Arial"/>
          <w:szCs w:val="22"/>
        </w:rPr>
        <w:t xml:space="preserve">ng a valid Tender.  It also sets out the </w:t>
      </w:r>
      <w:r>
        <w:rPr>
          <w:rFonts w:cs="Arial"/>
          <w:szCs w:val="22"/>
        </w:rPr>
        <w:t xml:space="preserve">conditions relating </w:t>
      </w:r>
      <w:r w:rsidRPr="007C1428">
        <w:rPr>
          <w:rFonts w:cs="Arial"/>
          <w:szCs w:val="22"/>
        </w:rPr>
        <w:t>to th</w:t>
      </w:r>
      <w:r>
        <w:rPr>
          <w:rFonts w:cs="Arial"/>
          <w:szCs w:val="22"/>
        </w:rPr>
        <w:t xml:space="preserve">is </w:t>
      </w:r>
      <w:r w:rsidRPr="007C1428">
        <w:rPr>
          <w:rFonts w:cs="Arial"/>
          <w:szCs w:val="22"/>
        </w:rPr>
        <w:t>competition.</w:t>
      </w:r>
      <w:r>
        <w:rPr>
          <w:rFonts w:cs="Arial"/>
          <w:szCs w:val="22"/>
        </w:rPr>
        <w:t xml:space="preserve">  For ease it is broken into:</w:t>
      </w:r>
    </w:p>
    <w:p w14:paraId="2F7BD810" w14:textId="40BC893D" w:rsidR="00321907" w:rsidRDefault="00321907" w:rsidP="00427553">
      <w:pPr>
        <w:numPr>
          <w:ilvl w:val="1"/>
          <w:numId w:val="8"/>
        </w:numPr>
        <w:ind w:hanging="357"/>
        <w:jc w:val="both"/>
        <w:rPr>
          <w:rFonts w:cs="Arial"/>
          <w:szCs w:val="22"/>
        </w:rPr>
      </w:pPr>
      <w:r>
        <w:rPr>
          <w:rFonts w:cs="Arial"/>
          <w:szCs w:val="22"/>
        </w:rPr>
        <w:t xml:space="preserve">Section A – Introduction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2F7BD811" w14:textId="77777777" w:rsidR="00321907" w:rsidRDefault="00321907" w:rsidP="00427553">
      <w:pPr>
        <w:numPr>
          <w:ilvl w:val="2"/>
          <w:numId w:val="8"/>
        </w:numPr>
        <w:ind w:hanging="357"/>
        <w:jc w:val="both"/>
        <w:rPr>
          <w:rFonts w:cs="Arial"/>
          <w:szCs w:val="22"/>
        </w:rPr>
      </w:pPr>
      <w:r>
        <w:rPr>
          <w:rFonts w:cs="Arial"/>
          <w:szCs w:val="22"/>
        </w:rPr>
        <w:t>Definitions</w:t>
      </w:r>
    </w:p>
    <w:p w14:paraId="2F7BD812" w14:textId="77777777" w:rsidR="00321907" w:rsidRDefault="00321907" w:rsidP="00427553">
      <w:pPr>
        <w:numPr>
          <w:ilvl w:val="2"/>
          <w:numId w:val="8"/>
        </w:numPr>
        <w:ind w:hanging="357"/>
        <w:jc w:val="both"/>
        <w:rPr>
          <w:rFonts w:cs="Arial"/>
          <w:szCs w:val="22"/>
        </w:rPr>
      </w:pPr>
      <w:r>
        <w:rPr>
          <w:rFonts w:cs="Arial"/>
          <w:szCs w:val="22"/>
        </w:rPr>
        <w:t>Purpose</w:t>
      </w:r>
    </w:p>
    <w:p w14:paraId="2F7BD813" w14:textId="77777777" w:rsidR="00321907" w:rsidRDefault="00321907" w:rsidP="00427553">
      <w:pPr>
        <w:numPr>
          <w:ilvl w:val="2"/>
          <w:numId w:val="8"/>
        </w:numPr>
        <w:ind w:hanging="357"/>
        <w:jc w:val="both"/>
        <w:rPr>
          <w:rFonts w:cs="Arial"/>
          <w:szCs w:val="22"/>
        </w:rPr>
      </w:pPr>
      <w:r>
        <w:rPr>
          <w:rFonts w:cs="Arial"/>
          <w:szCs w:val="22"/>
        </w:rPr>
        <w:t>ITT Documentation and ITT Material</w:t>
      </w:r>
    </w:p>
    <w:p w14:paraId="2F7BD814" w14:textId="77777777" w:rsidR="00321907" w:rsidRDefault="00321907" w:rsidP="00427553">
      <w:pPr>
        <w:numPr>
          <w:ilvl w:val="2"/>
          <w:numId w:val="8"/>
        </w:numPr>
        <w:ind w:hanging="357"/>
        <w:jc w:val="both"/>
        <w:rPr>
          <w:rFonts w:cs="Arial"/>
          <w:szCs w:val="22"/>
        </w:rPr>
      </w:pPr>
      <w:r>
        <w:rPr>
          <w:rFonts w:cs="Arial"/>
          <w:szCs w:val="22"/>
        </w:rPr>
        <w:t>Tender Expenses</w:t>
      </w:r>
    </w:p>
    <w:p w14:paraId="2F7BD815" w14:textId="77777777" w:rsidR="00321907" w:rsidRDefault="00321907" w:rsidP="00427553">
      <w:pPr>
        <w:numPr>
          <w:ilvl w:val="2"/>
          <w:numId w:val="8"/>
        </w:numPr>
        <w:ind w:hanging="357"/>
        <w:jc w:val="both"/>
        <w:rPr>
          <w:rFonts w:cs="Arial"/>
          <w:szCs w:val="22"/>
        </w:rPr>
      </w:pPr>
      <w:r>
        <w:rPr>
          <w:rFonts w:cs="Arial"/>
          <w:szCs w:val="22"/>
        </w:rPr>
        <w:t>Material Change of Control from Supplier Selection</w:t>
      </w:r>
    </w:p>
    <w:p w14:paraId="2F7BD816" w14:textId="77777777" w:rsidR="00321907" w:rsidRDefault="00321907" w:rsidP="00427553">
      <w:pPr>
        <w:numPr>
          <w:ilvl w:val="2"/>
          <w:numId w:val="8"/>
        </w:numPr>
        <w:ind w:hanging="357"/>
        <w:jc w:val="both"/>
        <w:rPr>
          <w:rFonts w:cs="Arial"/>
          <w:szCs w:val="22"/>
        </w:rPr>
      </w:pPr>
      <w:r>
        <w:rPr>
          <w:rFonts w:cs="Arial"/>
          <w:szCs w:val="22"/>
        </w:rPr>
        <w:t>Contract Conditions</w:t>
      </w:r>
    </w:p>
    <w:p w14:paraId="4C80259B" w14:textId="77777777" w:rsidR="00E96F6B" w:rsidRDefault="00321907" w:rsidP="00427553">
      <w:pPr>
        <w:numPr>
          <w:ilvl w:val="2"/>
          <w:numId w:val="8"/>
        </w:numPr>
        <w:ind w:hanging="357"/>
        <w:jc w:val="both"/>
        <w:rPr>
          <w:rFonts w:cs="Arial"/>
          <w:szCs w:val="22"/>
        </w:rPr>
      </w:pPr>
      <w:r>
        <w:rPr>
          <w:rFonts w:cs="Arial"/>
          <w:szCs w:val="22"/>
        </w:rPr>
        <w:t>Other Information</w:t>
      </w:r>
    </w:p>
    <w:p w14:paraId="7BB061C2" w14:textId="77777777" w:rsidR="00E96F6B" w:rsidRDefault="00E96F6B" w:rsidP="00427553">
      <w:pPr>
        <w:numPr>
          <w:ilvl w:val="2"/>
          <w:numId w:val="8"/>
        </w:numPr>
        <w:ind w:hanging="357"/>
        <w:jc w:val="both"/>
        <w:rPr>
          <w:rFonts w:cs="Arial"/>
          <w:szCs w:val="22"/>
        </w:rPr>
      </w:pPr>
      <w:r>
        <w:rPr>
          <w:rFonts w:cs="Arial"/>
          <w:szCs w:val="22"/>
        </w:rPr>
        <w:t>Communication and Clarification</w:t>
      </w:r>
    </w:p>
    <w:p w14:paraId="5D87E43C" w14:textId="77777777" w:rsidR="00E96F6B" w:rsidRDefault="00E96F6B" w:rsidP="00427553">
      <w:pPr>
        <w:numPr>
          <w:ilvl w:val="2"/>
          <w:numId w:val="8"/>
        </w:numPr>
        <w:ind w:hanging="357"/>
        <w:jc w:val="both"/>
        <w:rPr>
          <w:rFonts w:cs="Arial"/>
          <w:szCs w:val="22"/>
        </w:rPr>
      </w:pPr>
      <w:r>
        <w:rPr>
          <w:rFonts w:cs="Arial"/>
          <w:szCs w:val="22"/>
        </w:rPr>
        <w:t>Government Security Classifications Policy</w:t>
      </w:r>
    </w:p>
    <w:p w14:paraId="4418303D" w14:textId="77777777" w:rsidR="00E96F6B" w:rsidRDefault="00E96F6B" w:rsidP="00427553">
      <w:pPr>
        <w:numPr>
          <w:ilvl w:val="2"/>
          <w:numId w:val="8"/>
        </w:numPr>
        <w:ind w:hanging="357"/>
        <w:jc w:val="both"/>
        <w:rPr>
          <w:rFonts w:cs="Arial"/>
          <w:szCs w:val="22"/>
        </w:rPr>
      </w:pPr>
      <w:r>
        <w:rPr>
          <w:rFonts w:cs="Arial"/>
          <w:szCs w:val="22"/>
        </w:rPr>
        <w:t>Contract Duration</w:t>
      </w:r>
    </w:p>
    <w:p w14:paraId="750E099A" w14:textId="77777777" w:rsidR="00E96F6B" w:rsidRDefault="00E96F6B" w:rsidP="00427553">
      <w:pPr>
        <w:numPr>
          <w:ilvl w:val="2"/>
          <w:numId w:val="8"/>
        </w:numPr>
        <w:ind w:hanging="357"/>
        <w:jc w:val="both"/>
        <w:rPr>
          <w:rFonts w:cs="Arial"/>
          <w:szCs w:val="22"/>
        </w:rPr>
      </w:pPr>
      <w:r>
        <w:rPr>
          <w:rFonts w:cs="Arial"/>
          <w:szCs w:val="22"/>
        </w:rPr>
        <w:t>Additional Tenderer’s Information</w:t>
      </w:r>
    </w:p>
    <w:p w14:paraId="317DC8FF" w14:textId="77777777" w:rsidR="00E96F6B" w:rsidRDefault="00E96F6B" w:rsidP="00427553">
      <w:pPr>
        <w:numPr>
          <w:ilvl w:val="2"/>
          <w:numId w:val="8"/>
        </w:numPr>
        <w:ind w:hanging="357"/>
        <w:jc w:val="both"/>
        <w:rPr>
          <w:rFonts w:cs="Arial"/>
          <w:szCs w:val="22"/>
        </w:rPr>
      </w:pPr>
      <w:r>
        <w:rPr>
          <w:rFonts w:cs="Arial"/>
          <w:szCs w:val="22"/>
        </w:rPr>
        <w:t>Quantities/Orders</w:t>
      </w:r>
    </w:p>
    <w:p w14:paraId="12ADDDA8" w14:textId="77777777" w:rsidR="00E96F6B" w:rsidRDefault="00E96F6B" w:rsidP="00427553">
      <w:pPr>
        <w:numPr>
          <w:ilvl w:val="2"/>
          <w:numId w:val="8"/>
        </w:numPr>
        <w:ind w:hanging="357"/>
        <w:jc w:val="both"/>
        <w:rPr>
          <w:rFonts w:cs="Arial"/>
          <w:szCs w:val="22"/>
        </w:rPr>
      </w:pPr>
      <w:r>
        <w:rPr>
          <w:rFonts w:cs="Arial"/>
          <w:szCs w:val="22"/>
        </w:rPr>
        <w:t>Specification Concessions</w:t>
      </w:r>
    </w:p>
    <w:p w14:paraId="38E473F2" w14:textId="77777777" w:rsidR="00E96F6B" w:rsidRDefault="00E96F6B" w:rsidP="00427553">
      <w:pPr>
        <w:numPr>
          <w:ilvl w:val="2"/>
          <w:numId w:val="8"/>
        </w:numPr>
        <w:ind w:hanging="357"/>
        <w:jc w:val="both"/>
        <w:rPr>
          <w:rFonts w:cs="Arial"/>
          <w:szCs w:val="22"/>
        </w:rPr>
      </w:pPr>
      <w:r>
        <w:rPr>
          <w:rFonts w:cs="Arial"/>
          <w:szCs w:val="22"/>
        </w:rPr>
        <w:t>Completing the Schedule of Requirements</w:t>
      </w:r>
    </w:p>
    <w:p w14:paraId="1BE9CCE4" w14:textId="7BC9F583" w:rsidR="004A3CF1" w:rsidRDefault="004A3CF1" w:rsidP="00427553">
      <w:pPr>
        <w:numPr>
          <w:ilvl w:val="2"/>
          <w:numId w:val="8"/>
        </w:numPr>
        <w:ind w:hanging="357"/>
        <w:jc w:val="both"/>
        <w:rPr>
          <w:rFonts w:cs="Arial"/>
          <w:szCs w:val="22"/>
        </w:rPr>
      </w:pPr>
      <w:r>
        <w:rPr>
          <w:rFonts w:cs="Arial"/>
          <w:szCs w:val="22"/>
        </w:rPr>
        <w:t>Current In-Service Inner/Outer Gloves</w:t>
      </w:r>
    </w:p>
    <w:p w14:paraId="38775E98" w14:textId="77777777" w:rsidR="00E96F6B" w:rsidRDefault="00E96F6B" w:rsidP="00427553">
      <w:pPr>
        <w:numPr>
          <w:ilvl w:val="2"/>
          <w:numId w:val="8"/>
        </w:numPr>
        <w:ind w:hanging="357"/>
        <w:jc w:val="both"/>
        <w:rPr>
          <w:rFonts w:cs="Arial"/>
          <w:szCs w:val="22"/>
        </w:rPr>
      </w:pPr>
      <w:r>
        <w:rPr>
          <w:rFonts w:cs="Arial"/>
          <w:szCs w:val="22"/>
        </w:rPr>
        <w:t>Pre-Contract Award Evaluation</w:t>
      </w:r>
    </w:p>
    <w:p w14:paraId="0DDC971B" w14:textId="141B58D2" w:rsidR="004A3CF1" w:rsidRPr="007404C3" w:rsidRDefault="00E96F6B" w:rsidP="007404C3">
      <w:pPr>
        <w:numPr>
          <w:ilvl w:val="2"/>
          <w:numId w:val="8"/>
        </w:numPr>
        <w:ind w:hanging="357"/>
        <w:jc w:val="both"/>
        <w:rPr>
          <w:rFonts w:cs="Arial"/>
          <w:szCs w:val="22"/>
        </w:rPr>
      </w:pPr>
      <w:r>
        <w:rPr>
          <w:rFonts w:cs="Arial"/>
          <w:szCs w:val="22"/>
        </w:rPr>
        <w:t>Supply of Samples</w:t>
      </w:r>
      <w:r w:rsidR="00321907">
        <w:rPr>
          <w:rFonts w:cs="Arial"/>
          <w:szCs w:val="22"/>
        </w:rPr>
        <w:tab/>
        <w:t xml:space="preserve"> </w:t>
      </w:r>
    </w:p>
    <w:p w14:paraId="2F7BD819" w14:textId="1969D316" w:rsidR="00321907" w:rsidRPr="004A0886" w:rsidRDefault="00321907" w:rsidP="00427553">
      <w:pPr>
        <w:numPr>
          <w:ilvl w:val="1"/>
          <w:numId w:val="8"/>
        </w:numPr>
        <w:spacing w:before="120" w:after="120"/>
        <w:jc w:val="both"/>
        <w:rPr>
          <w:rFonts w:cs="Arial"/>
          <w:szCs w:val="22"/>
        </w:rPr>
      </w:pPr>
      <w:r>
        <w:rPr>
          <w:rFonts w:cs="Arial"/>
          <w:szCs w:val="22"/>
        </w:rPr>
        <w:t>Section B – Key Activities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2F7BD81A" w14:textId="3602CF87" w:rsidR="00321907" w:rsidRPr="004A0886" w:rsidRDefault="00321907" w:rsidP="00427553">
      <w:pPr>
        <w:numPr>
          <w:ilvl w:val="1"/>
          <w:numId w:val="8"/>
        </w:numPr>
        <w:ind w:hanging="357"/>
        <w:jc w:val="both"/>
        <w:rPr>
          <w:rFonts w:cs="Arial"/>
          <w:szCs w:val="22"/>
        </w:rPr>
      </w:pPr>
      <w:r w:rsidRPr="004A0886">
        <w:rPr>
          <w:rFonts w:cs="Arial"/>
          <w:szCs w:val="22"/>
        </w:rPr>
        <w:t>Section C – Instructions on Preparing Tenders</w:t>
      </w:r>
      <w:r w:rsidRPr="004A0886">
        <w:rPr>
          <w:rFonts w:cs="Arial"/>
          <w:szCs w:val="22"/>
        </w:rPr>
        <w:tab/>
      </w:r>
      <w:r w:rsidRPr="004A0886">
        <w:rPr>
          <w:rFonts w:cs="Arial"/>
          <w:szCs w:val="22"/>
        </w:rPr>
        <w:tab/>
      </w:r>
      <w:r w:rsidRPr="004A0886">
        <w:rPr>
          <w:rFonts w:cs="Arial"/>
          <w:szCs w:val="22"/>
        </w:rPr>
        <w:tab/>
      </w:r>
      <w:r w:rsidRPr="004A0886">
        <w:rPr>
          <w:rFonts w:cs="Arial"/>
          <w:szCs w:val="22"/>
        </w:rPr>
        <w:tab/>
      </w:r>
      <w:r w:rsidRPr="004A0886">
        <w:rPr>
          <w:rFonts w:cs="Arial"/>
          <w:szCs w:val="22"/>
        </w:rPr>
        <w:tab/>
      </w:r>
    </w:p>
    <w:p w14:paraId="2F7BD81B" w14:textId="77777777" w:rsidR="00321907" w:rsidRDefault="00321907" w:rsidP="00427553">
      <w:pPr>
        <w:numPr>
          <w:ilvl w:val="2"/>
          <w:numId w:val="8"/>
        </w:numPr>
        <w:ind w:hanging="357"/>
        <w:jc w:val="both"/>
        <w:rPr>
          <w:rFonts w:cs="Arial"/>
          <w:szCs w:val="22"/>
        </w:rPr>
      </w:pPr>
      <w:r>
        <w:rPr>
          <w:rFonts w:cs="Arial"/>
          <w:szCs w:val="22"/>
        </w:rPr>
        <w:t>Tenders for Selected Contractor Deliverables</w:t>
      </w:r>
    </w:p>
    <w:p w14:paraId="2F7BD81C" w14:textId="77777777" w:rsidR="00321907" w:rsidRDefault="00321907" w:rsidP="00427553">
      <w:pPr>
        <w:numPr>
          <w:ilvl w:val="2"/>
          <w:numId w:val="8"/>
        </w:numPr>
        <w:ind w:hanging="357"/>
        <w:jc w:val="both"/>
        <w:rPr>
          <w:rFonts w:cs="Arial"/>
          <w:szCs w:val="22"/>
        </w:rPr>
      </w:pPr>
      <w:r>
        <w:rPr>
          <w:rFonts w:cs="Arial"/>
          <w:szCs w:val="22"/>
        </w:rPr>
        <w:t>Construction of Tenders</w:t>
      </w:r>
    </w:p>
    <w:p w14:paraId="2F7BD81D" w14:textId="77777777" w:rsidR="00321907" w:rsidRDefault="00321907" w:rsidP="00427553">
      <w:pPr>
        <w:numPr>
          <w:ilvl w:val="2"/>
          <w:numId w:val="8"/>
        </w:numPr>
        <w:ind w:hanging="357"/>
        <w:jc w:val="both"/>
        <w:rPr>
          <w:rFonts w:cs="Arial"/>
          <w:szCs w:val="22"/>
        </w:rPr>
      </w:pPr>
      <w:r>
        <w:rPr>
          <w:rFonts w:cs="Arial"/>
          <w:szCs w:val="22"/>
        </w:rPr>
        <w:t>Validity</w:t>
      </w:r>
    </w:p>
    <w:p w14:paraId="2F7BD81E" w14:textId="77777777" w:rsidR="00321907" w:rsidRDefault="00321907" w:rsidP="00427553">
      <w:pPr>
        <w:numPr>
          <w:ilvl w:val="2"/>
          <w:numId w:val="8"/>
        </w:numPr>
        <w:ind w:hanging="357"/>
        <w:jc w:val="both"/>
        <w:rPr>
          <w:rFonts w:cs="Arial"/>
          <w:szCs w:val="22"/>
        </w:rPr>
      </w:pPr>
      <w:r>
        <w:rPr>
          <w:rFonts w:cs="Arial"/>
          <w:szCs w:val="22"/>
        </w:rPr>
        <w:t>Variant Bids</w:t>
      </w:r>
    </w:p>
    <w:p w14:paraId="2F7BD81F" w14:textId="741138F4" w:rsidR="00321907" w:rsidRPr="00A82EB6" w:rsidRDefault="00321907" w:rsidP="00427553">
      <w:pPr>
        <w:numPr>
          <w:ilvl w:val="1"/>
          <w:numId w:val="8"/>
        </w:numPr>
        <w:spacing w:before="120" w:after="120"/>
        <w:jc w:val="both"/>
        <w:rPr>
          <w:rFonts w:cs="Arial"/>
          <w:szCs w:val="22"/>
        </w:rPr>
      </w:pPr>
      <w:r>
        <w:rPr>
          <w:rFonts w:cs="Arial"/>
          <w:szCs w:val="22"/>
        </w:rPr>
        <w:t>Section D –</w:t>
      </w:r>
      <w:r w:rsidR="00547868">
        <w:rPr>
          <w:rFonts w:cs="Arial"/>
          <w:szCs w:val="22"/>
        </w:rPr>
        <w:t xml:space="preserve"> Tender Evaluation</w:t>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p>
    <w:p w14:paraId="2F7BD820" w14:textId="28FC25EE" w:rsidR="00321907" w:rsidRPr="00A82EB6" w:rsidRDefault="00321907" w:rsidP="00427553">
      <w:pPr>
        <w:numPr>
          <w:ilvl w:val="1"/>
          <w:numId w:val="8"/>
        </w:numPr>
        <w:ind w:hanging="357"/>
        <w:jc w:val="both"/>
        <w:rPr>
          <w:rFonts w:cs="Arial"/>
          <w:szCs w:val="22"/>
        </w:rPr>
      </w:pPr>
      <w:r w:rsidRPr="00A82EB6">
        <w:rPr>
          <w:rFonts w:cs="Arial"/>
          <w:szCs w:val="22"/>
        </w:rPr>
        <w:t>Section E – Instructions o</w:t>
      </w:r>
      <w:r w:rsidR="00547868">
        <w:rPr>
          <w:rFonts w:cs="Arial"/>
          <w:szCs w:val="22"/>
        </w:rPr>
        <w:t>n Submitting Tenders</w:t>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p>
    <w:p w14:paraId="2F7BD821" w14:textId="77777777" w:rsidR="00321907" w:rsidRPr="00A82EB6" w:rsidRDefault="00321907" w:rsidP="00427553">
      <w:pPr>
        <w:numPr>
          <w:ilvl w:val="2"/>
          <w:numId w:val="8"/>
        </w:numPr>
        <w:ind w:hanging="357"/>
        <w:jc w:val="both"/>
        <w:rPr>
          <w:rFonts w:cs="Arial"/>
          <w:szCs w:val="22"/>
        </w:rPr>
      </w:pPr>
      <w:r w:rsidRPr="00A82EB6">
        <w:rPr>
          <w:rFonts w:cs="Arial"/>
          <w:szCs w:val="22"/>
        </w:rPr>
        <w:t>Submission of your Tender</w:t>
      </w:r>
    </w:p>
    <w:p w14:paraId="2F7BD822" w14:textId="77777777" w:rsidR="00321907" w:rsidRPr="00A82EB6" w:rsidRDefault="00321907" w:rsidP="00427553">
      <w:pPr>
        <w:numPr>
          <w:ilvl w:val="2"/>
          <w:numId w:val="8"/>
        </w:numPr>
        <w:ind w:hanging="357"/>
        <w:jc w:val="both"/>
        <w:rPr>
          <w:rFonts w:cs="Arial"/>
          <w:szCs w:val="22"/>
        </w:rPr>
      </w:pPr>
      <w:r w:rsidRPr="00A82EB6">
        <w:rPr>
          <w:rFonts w:cs="Arial"/>
          <w:szCs w:val="22"/>
        </w:rPr>
        <w:t>Samples</w:t>
      </w:r>
    </w:p>
    <w:p w14:paraId="2F7BD823" w14:textId="46334655" w:rsidR="00321907" w:rsidRPr="00A82EB6" w:rsidRDefault="00321907" w:rsidP="00427553">
      <w:pPr>
        <w:numPr>
          <w:ilvl w:val="1"/>
          <w:numId w:val="8"/>
        </w:numPr>
        <w:spacing w:before="120"/>
        <w:ind w:hanging="357"/>
        <w:rPr>
          <w:rFonts w:cs="Arial"/>
          <w:szCs w:val="22"/>
        </w:rPr>
      </w:pPr>
      <w:r w:rsidRPr="00A82EB6">
        <w:rPr>
          <w:rFonts w:cs="Arial"/>
          <w:szCs w:val="22"/>
        </w:rPr>
        <w:t>Section F – Condi</w:t>
      </w:r>
      <w:r w:rsidR="00547868">
        <w:rPr>
          <w:rFonts w:cs="Arial"/>
          <w:szCs w:val="22"/>
        </w:rPr>
        <w:t>tions of Tendering</w:t>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r w:rsidR="00547868">
        <w:rPr>
          <w:rFonts w:cs="Arial"/>
          <w:szCs w:val="22"/>
        </w:rPr>
        <w:tab/>
      </w:r>
    </w:p>
    <w:p w14:paraId="2F7BD824" w14:textId="77777777" w:rsidR="00321907" w:rsidRDefault="00321907" w:rsidP="00427553">
      <w:pPr>
        <w:numPr>
          <w:ilvl w:val="2"/>
          <w:numId w:val="8"/>
        </w:numPr>
        <w:ind w:hanging="357"/>
        <w:rPr>
          <w:rFonts w:cs="Arial"/>
          <w:szCs w:val="22"/>
        </w:rPr>
      </w:pPr>
      <w:r>
        <w:rPr>
          <w:rFonts w:cs="Arial"/>
          <w:szCs w:val="22"/>
        </w:rPr>
        <w:t>Conforming to the Law</w:t>
      </w:r>
    </w:p>
    <w:p w14:paraId="2F7BD825" w14:textId="77777777" w:rsidR="00321907" w:rsidRDefault="00321907" w:rsidP="00427553">
      <w:pPr>
        <w:numPr>
          <w:ilvl w:val="2"/>
          <w:numId w:val="8"/>
        </w:numPr>
        <w:ind w:hanging="357"/>
        <w:rPr>
          <w:rFonts w:cs="Arial"/>
          <w:szCs w:val="22"/>
        </w:rPr>
      </w:pPr>
      <w:r>
        <w:rPr>
          <w:rFonts w:cs="Arial"/>
          <w:szCs w:val="22"/>
        </w:rPr>
        <w:t>Bid Rigging and Other Illegal Practices</w:t>
      </w:r>
    </w:p>
    <w:p w14:paraId="2F7BD826" w14:textId="77777777" w:rsidR="00321907" w:rsidRDefault="00321907" w:rsidP="00427553">
      <w:pPr>
        <w:numPr>
          <w:ilvl w:val="2"/>
          <w:numId w:val="8"/>
        </w:numPr>
        <w:ind w:hanging="357"/>
        <w:rPr>
          <w:rFonts w:cs="Arial"/>
          <w:szCs w:val="22"/>
        </w:rPr>
      </w:pPr>
      <w:r>
        <w:rPr>
          <w:rFonts w:cs="Arial"/>
          <w:szCs w:val="22"/>
        </w:rPr>
        <w:t>Conflicts of Interest</w:t>
      </w:r>
    </w:p>
    <w:p w14:paraId="2F7BD827" w14:textId="77777777" w:rsidR="00321907" w:rsidRDefault="00321907" w:rsidP="00427553">
      <w:pPr>
        <w:numPr>
          <w:ilvl w:val="2"/>
          <w:numId w:val="8"/>
        </w:numPr>
        <w:ind w:hanging="357"/>
        <w:rPr>
          <w:rFonts w:cs="Arial"/>
          <w:szCs w:val="22"/>
        </w:rPr>
      </w:pPr>
      <w:r>
        <w:rPr>
          <w:rFonts w:cs="Arial"/>
          <w:szCs w:val="22"/>
        </w:rPr>
        <w:t>Government Furnished Assets</w:t>
      </w:r>
    </w:p>
    <w:p w14:paraId="2F7BD828" w14:textId="77777777" w:rsidR="00321907" w:rsidRDefault="00321907" w:rsidP="00427553">
      <w:pPr>
        <w:numPr>
          <w:ilvl w:val="2"/>
          <w:numId w:val="8"/>
        </w:numPr>
        <w:ind w:hanging="357"/>
        <w:rPr>
          <w:rFonts w:cs="Arial"/>
          <w:szCs w:val="22"/>
        </w:rPr>
      </w:pPr>
      <w:r>
        <w:rPr>
          <w:rFonts w:cs="Arial"/>
          <w:szCs w:val="22"/>
        </w:rPr>
        <w:t>Standstill Period</w:t>
      </w:r>
    </w:p>
    <w:p w14:paraId="2F7BD829" w14:textId="77777777" w:rsidR="00321907" w:rsidRDefault="00321907" w:rsidP="00427553">
      <w:pPr>
        <w:numPr>
          <w:ilvl w:val="2"/>
          <w:numId w:val="8"/>
        </w:numPr>
        <w:ind w:hanging="357"/>
        <w:rPr>
          <w:rFonts w:cs="Arial"/>
          <w:szCs w:val="22"/>
        </w:rPr>
      </w:pPr>
      <w:r>
        <w:rPr>
          <w:rFonts w:cs="Arial"/>
          <w:szCs w:val="22"/>
        </w:rPr>
        <w:t>Publicity Announcement</w:t>
      </w:r>
    </w:p>
    <w:p w14:paraId="343B9DD4" w14:textId="457A20B7" w:rsidR="00532CE5" w:rsidRDefault="00532CE5" w:rsidP="00427553">
      <w:pPr>
        <w:numPr>
          <w:ilvl w:val="2"/>
          <w:numId w:val="8"/>
        </w:numPr>
        <w:ind w:hanging="357"/>
        <w:rPr>
          <w:rFonts w:cs="Arial"/>
          <w:szCs w:val="22"/>
        </w:rPr>
      </w:pPr>
      <w:r>
        <w:rPr>
          <w:rFonts w:cs="Arial"/>
          <w:szCs w:val="22"/>
        </w:rPr>
        <w:t>Sensitive Information</w:t>
      </w:r>
    </w:p>
    <w:p w14:paraId="2F7BD82B" w14:textId="77777777" w:rsidR="00321907" w:rsidRDefault="00321907" w:rsidP="00427553">
      <w:pPr>
        <w:numPr>
          <w:ilvl w:val="2"/>
          <w:numId w:val="8"/>
        </w:numPr>
        <w:ind w:hanging="357"/>
        <w:rPr>
          <w:rFonts w:cs="Arial"/>
          <w:szCs w:val="22"/>
        </w:rPr>
      </w:pPr>
      <w:r>
        <w:rPr>
          <w:rFonts w:cs="Arial"/>
          <w:szCs w:val="22"/>
        </w:rPr>
        <w:t>Remedies for Breach of Contract</w:t>
      </w:r>
    </w:p>
    <w:p w14:paraId="2F7BD82C" w14:textId="77777777" w:rsidR="00321907" w:rsidRDefault="00321907" w:rsidP="00427553">
      <w:pPr>
        <w:numPr>
          <w:ilvl w:val="2"/>
          <w:numId w:val="8"/>
        </w:numPr>
        <w:ind w:hanging="357"/>
        <w:rPr>
          <w:rFonts w:cs="Arial"/>
          <w:szCs w:val="22"/>
        </w:rPr>
      </w:pPr>
      <w:r>
        <w:rPr>
          <w:rFonts w:cs="Arial"/>
          <w:szCs w:val="22"/>
        </w:rPr>
        <w:t>Reportable Requirements</w:t>
      </w:r>
    </w:p>
    <w:p w14:paraId="2F7BD82D" w14:textId="77777777" w:rsidR="00321907" w:rsidRDefault="00321907" w:rsidP="00427553">
      <w:pPr>
        <w:numPr>
          <w:ilvl w:val="2"/>
          <w:numId w:val="8"/>
        </w:numPr>
        <w:ind w:hanging="357"/>
        <w:rPr>
          <w:rFonts w:cs="Arial"/>
          <w:szCs w:val="22"/>
        </w:rPr>
      </w:pPr>
      <w:r>
        <w:rPr>
          <w:rFonts w:cs="Arial"/>
          <w:szCs w:val="22"/>
        </w:rPr>
        <w:t xml:space="preserve">Conditions of Tendering Specific to this Requirement </w:t>
      </w:r>
    </w:p>
    <w:p w14:paraId="2F7BD82E" w14:textId="0FBFCABB" w:rsidR="00321907" w:rsidRDefault="00321907" w:rsidP="00427553">
      <w:pPr>
        <w:numPr>
          <w:ilvl w:val="1"/>
          <w:numId w:val="8"/>
        </w:numPr>
        <w:spacing w:before="120"/>
        <w:ind w:left="1434" w:hanging="357"/>
        <w:jc w:val="both"/>
        <w:rPr>
          <w:rFonts w:cs="Arial"/>
          <w:szCs w:val="22"/>
        </w:rPr>
      </w:pPr>
      <w:r>
        <w:rPr>
          <w:rFonts w:cs="Arial"/>
          <w:szCs w:val="22"/>
        </w:rPr>
        <w:t>DEFFORM 47 Annex A – Tender Submission Document (Offer)</w:t>
      </w:r>
      <w:r>
        <w:rPr>
          <w:rFonts w:cs="Arial"/>
          <w:szCs w:val="22"/>
        </w:rPr>
        <w:tab/>
      </w:r>
      <w:r>
        <w:rPr>
          <w:rFonts w:cs="Arial"/>
          <w:szCs w:val="22"/>
        </w:rPr>
        <w:tab/>
        <w:t xml:space="preserve"> </w:t>
      </w:r>
    </w:p>
    <w:p w14:paraId="7945E63E" w14:textId="77777777" w:rsidR="00532CE5" w:rsidRDefault="00321907" w:rsidP="006338EA">
      <w:pPr>
        <w:numPr>
          <w:ilvl w:val="2"/>
          <w:numId w:val="8"/>
        </w:numPr>
        <w:rPr>
          <w:rFonts w:cs="Arial"/>
          <w:szCs w:val="22"/>
        </w:rPr>
      </w:pPr>
      <w:r>
        <w:rPr>
          <w:rFonts w:cs="Arial"/>
          <w:szCs w:val="22"/>
        </w:rPr>
        <w:t>Appendix 1 to DEFFORM 47 Annex A (Offer) – Information on Mandatory Declarations</w:t>
      </w:r>
    </w:p>
    <w:p w14:paraId="1658C1BE" w14:textId="77777777" w:rsidR="00F53250" w:rsidRDefault="00F53250" w:rsidP="00F53250">
      <w:pPr>
        <w:numPr>
          <w:ilvl w:val="1"/>
          <w:numId w:val="8"/>
        </w:numPr>
        <w:spacing w:before="120"/>
        <w:ind w:left="1434" w:hanging="357"/>
        <w:jc w:val="both"/>
        <w:rPr>
          <w:rFonts w:cs="Arial"/>
          <w:szCs w:val="22"/>
        </w:rPr>
      </w:pPr>
      <w:r>
        <w:rPr>
          <w:rFonts w:cs="Arial"/>
          <w:szCs w:val="22"/>
        </w:rPr>
        <w:t>DEFFORM 28 – Tender Return Label</w:t>
      </w:r>
    </w:p>
    <w:p w14:paraId="2F1C2B7C" w14:textId="1F21667B" w:rsidR="00ED735E" w:rsidRDefault="004A3CF1" w:rsidP="00ED735E">
      <w:pPr>
        <w:numPr>
          <w:ilvl w:val="1"/>
          <w:numId w:val="8"/>
        </w:numPr>
        <w:spacing w:before="120"/>
        <w:ind w:left="1434" w:hanging="357"/>
        <w:jc w:val="both"/>
        <w:rPr>
          <w:rFonts w:cs="Arial"/>
          <w:szCs w:val="22"/>
        </w:rPr>
      </w:pPr>
      <w:r>
        <w:rPr>
          <w:rFonts w:cs="Arial"/>
          <w:szCs w:val="22"/>
        </w:rPr>
        <w:t xml:space="preserve">Annex B </w:t>
      </w:r>
      <w:r w:rsidR="00ED735E" w:rsidRPr="00ED735E">
        <w:rPr>
          <w:rFonts w:cs="Arial"/>
          <w:szCs w:val="22"/>
        </w:rPr>
        <w:t>Tenderer’s Commercially Sensitive Information Form (DEFFORM 539A)</w:t>
      </w:r>
    </w:p>
    <w:p w14:paraId="49911B94" w14:textId="77777777" w:rsidR="007404C3" w:rsidRDefault="007404C3" w:rsidP="007404C3">
      <w:pPr>
        <w:numPr>
          <w:ilvl w:val="1"/>
          <w:numId w:val="8"/>
        </w:numPr>
        <w:spacing w:before="120" w:after="120"/>
        <w:rPr>
          <w:rFonts w:cs="Arial"/>
          <w:szCs w:val="22"/>
        </w:rPr>
      </w:pPr>
      <w:r>
        <w:rPr>
          <w:rFonts w:cs="Arial"/>
          <w:szCs w:val="22"/>
        </w:rPr>
        <w:t>Annex C – CBRN Inner Glove ITT Scoring Matrix</w:t>
      </w:r>
    </w:p>
    <w:p w14:paraId="5EDBDFAB" w14:textId="77777777" w:rsidR="007404C3" w:rsidRDefault="007404C3" w:rsidP="007404C3">
      <w:pPr>
        <w:numPr>
          <w:ilvl w:val="1"/>
          <w:numId w:val="8"/>
        </w:numPr>
        <w:spacing w:before="120" w:after="120"/>
        <w:rPr>
          <w:rFonts w:cs="Arial"/>
          <w:szCs w:val="22"/>
        </w:rPr>
      </w:pPr>
      <w:r>
        <w:rPr>
          <w:rFonts w:cs="Arial"/>
          <w:szCs w:val="22"/>
        </w:rPr>
        <w:t xml:space="preserve">Annex D -  </w:t>
      </w:r>
      <w:proofErr w:type="spellStart"/>
      <w:r>
        <w:rPr>
          <w:rFonts w:cs="Arial"/>
          <w:szCs w:val="22"/>
        </w:rPr>
        <w:t>CBRN</w:t>
      </w:r>
      <w:proofErr w:type="spellEnd"/>
      <w:r>
        <w:rPr>
          <w:rFonts w:cs="Arial"/>
          <w:szCs w:val="22"/>
        </w:rPr>
        <w:t xml:space="preserve"> </w:t>
      </w:r>
      <w:proofErr w:type="spellStart"/>
      <w:r>
        <w:rPr>
          <w:rFonts w:cs="Arial"/>
          <w:szCs w:val="22"/>
        </w:rPr>
        <w:t>Proctective</w:t>
      </w:r>
      <w:proofErr w:type="spellEnd"/>
      <w:r>
        <w:rPr>
          <w:rFonts w:cs="Arial"/>
          <w:szCs w:val="22"/>
        </w:rPr>
        <w:t xml:space="preserve"> Glove ITT Scoring Matrix</w:t>
      </w:r>
    </w:p>
    <w:p w14:paraId="4CB48088" w14:textId="571E8996" w:rsidR="00344E10" w:rsidRPr="00ED735E" w:rsidRDefault="00344E10" w:rsidP="007404C3">
      <w:pPr>
        <w:spacing w:before="120"/>
        <w:ind w:left="1077"/>
        <w:jc w:val="both"/>
        <w:rPr>
          <w:rFonts w:cs="Arial"/>
          <w:szCs w:val="22"/>
        </w:rPr>
      </w:pPr>
    </w:p>
    <w:p w14:paraId="26C00212" w14:textId="77777777" w:rsidR="00ED735E" w:rsidRDefault="00ED735E" w:rsidP="00ED735E">
      <w:pPr>
        <w:spacing w:before="120"/>
        <w:ind w:left="1434"/>
        <w:jc w:val="both"/>
        <w:rPr>
          <w:rFonts w:cs="Arial"/>
          <w:szCs w:val="22"/>
        </w:rPr>
      </w:pPr>
    </w:p>
    <w:p w14:paraId="69581323" w14:textId="77777777" w:rsidR="00F53250" w:rsidRDefault="00F53250" w:rsidP="00F53250">
      <w:pPr>
        <w:ind w:left="1800"/>
        <w:rPr>
          <w:rFonts w:cs="Arial"/>
          <w:szCs w:val="22"/>
        </w:rPr>
      </w:pPr>
    </w:p>
    <w:p w14:paraId="5AF21D56" w14:textId="77777777" w:rsidR="00532CE5" w:rsidRDefault="00532CE5" w:rsidP="00532CE5">
      <w:pPr>
        <w:rPr>
          <w:rFonts w:cs="Arial"/>
          <w:szCs w:val="22"/>
        </w:rPr>
      </w:pPr>
    </w:p>
    <w:p w14:paraId="0F1FEBA5" w14:textId="587243DF" w:rsidR="002A7E64" w:rsidRDefault="002A7E64" w:rsidP="00532CE5">
      <w:pPr>
        <w:numPr>
          <w:ilvl w:val="0"/>
          <w:numId w:val="8"/>
        </w:numPr>
        <w:spacing w:before="120" w:after="120"/>
        <w:rPr>
          <w:rFonts w:cs="Arial"/>
          <w:szCs w:val="22"/>
        </w:rPr>
      </w:pPr>
      <w:r>
        <w:rPr>
          <w:rFonts w:cs="Arial"/>
          <w:szCs w:val="22"/>
        </w:rPr>
        <w:t>1 – Schedule of Requirements</w:t>
      </w:r>
    </w:p>
    <w:p w14:paraId="32A2A2AC" w14:textId="730C076F" w:rsidR="002A7E64" w:rsidRDefault="002A7E64" w:rsidP="00532CE5">
      <w:pPr>
        <w:numPr>
          <w:ilvl w:val="0"/>
          <w:numId w:val="8"/>
        </w:numPr>
        <w:spacing w:before="120" w:after="120"/>
        <w:rPr>
          <w:rFonts w:cs="Arial"/>
          <w:szCs w:val="22"/>
        </w:rPr>
      </w:pPr>
      <w:r>
        <w:rPr>
          <w:rFonts w:cs="Arial"/>
          <w:szCs w:val="22"/>
        </w:rPr>
        <w:t>2 – General Conditions</w:t>
      </w:r>
    </w:p>
    <w:p w14:paraId="35E24446" w14:textId="51C08D30" w:rsidR="002A7E64" w:rsidRDefault="002A7E64" w:rsidP="002A7E64">
      <w:pPr>
        <w:numPr>
          <w:ilvl w:val="0"/>
          <w:numId w:val="8"/>
        </w:numPr>
        <w:spacing w:before="120" w:after="120"/>
        <w:rPr>
          <w:rFonts w:cs="Arial"/>
          <w:szCs w:val="22"/>
        </w:rPr>
      </w:pPr>
      <w:r>
        <w:rPr>
          <w:rFonts w:cs="Arial"/>
          <w:szCs w:val="22"/>
        </w:rPr>
        <w:t xml:space="preserve">3 – Specifications, Plans </w:t>
      </w:r>
      <w:proofErr w:type="spellStart"/>
      <w:r>
        <w:rPr>
          <w:rFonts w:cs="Arial"/>
          <w:szCs w:val="22"/>
        </w:rPr>
        <w:t>Etc</w:t>
      </w:r>
      <w:proofErr w:type="spellEnd"/>
    </w:p>
    <w:p w14:paraId="62F54FAA" w14:textId="25359A59" w:rsidR="002A7E64" w:rsidRDefault="002A7E64" w:rsidP="002A7E64">
      <w:pPr>
        <w:numPr>
          <w:ilvl w:val="0"/>
          <w:numId w:val="8"/>
        </w:numPr>
        <w:spacing w:before="120" w:after="120"/>
        <w:rPr>
          <w:rFonts w:cs="Arial"/>
          <w:szCs w:val="22"/>
        </w:rPr>
      </w:pPr>
      <w:r>
        <w:rPr>
          <w:rFonts w:cs="Arial"/>
          <w:szCs w:val="22"/>
        </w:rPr>
        <w:t>4 – Price</w:t>
      </w:r>
    </w:p>
    <w:p w14:paraId="1FC036D1" w14:textId="78D867A7" w:rsidR="002A7E64" w:rsidRDefault="002A7E64" w:rsidP="002A7E64">
      <w:pPr>
        <w:numPr>
          <w:ilvl w:val="0"/>
          <w:numId w:val="8"/>
        </w:numPr>
        <w:spacing w:before="120" w:after="120"/>
        <w:rPr>
          <w:rFonts w:cs="Arial"/>
          <w:szCs w:val="22"/>
        </w:rPr>
      </w:pPr>
      <w:r>
        <w:rPr>
          <w:rFonts w:cs="Arial"/>
          <w:szCs w:val="22"/>
        </w:rPr>
        <w:t>5 – Intellectual Property Rights</w:t>
      </w:r>
    </w:p>
    <w:p w14:paraId="210D7578" w14:textId="068E7DD2" w:rsidR="002A7E64" w:rsidRDefault="002A7E64" w:rsidP="002A7E64">
      <w:pPr>
        <w:numPr>
          <w:ilvl w:val="0"/>
          <w:numId w:val="8"/>
        </w:numPr>
        <w:spacing w:before="120" w:after="120"/>
        <w:rPr>
          <w:rFonts w:cs="Arial"/>
          <w:szCs w:val="22"/>
        </w:rPr>
      </w:pPr>
      <w:r>
        <w:rPr>
          <w:rFonts w:cs="Arial"/>
          <w:szCs w:val="22"/>
        </w:rPr>
        <w:t>6 – Loans</w:t>
      </w:r>
    </w:p>
    <w:p w14:paraId="11B3932F" w14:textId="04780606" w:rsidR="002A7E64" w:rsidRDefault="002A7E64" w:rsidP="002A7E64">
      <w:pPr>
        <w:numPr>
          <w:ilvl w:val="0"/>
          <w:numId w:val="8"/>
        </w:numPr>
        <w:spacing w:before="120" w:after="120"/>
        <w:rPr>
          <w:rFonts w:cs="Arial"/>
          <w:szCs w:val="22"/>
        </w:rPr>
      </w:pPr>
      <w:r>
        <w:rPr>
          <w:rFonts w:cs="Arial"/>
          <w:szCs w:val="22"/>
        </w:rPr>
        <w:t>7 – Delivery</w:t>
      </w:r>
    </w:p>
    <w:p w14:paraId="0B8BD346" w14:textId="12842544" w:rsidR="002A7E64" w:rsidRDefault="002A7E64" w:rsidP="002A7E64">
      <w:pPr>
        <w:numPr>
          <w:ilvl w:val="0"/>
          <w:numId w:val="8"/>
        </w:numPr>
        <w:spacing w:before="120" w:after="120"/>
        <w:rPr>
          <w:rFonts w:cs="Arial"/>
          <w:szCs w:val="22"/>
        </w:rPr>
      </w:pPr>
      <w:r>
        <w:rPr>
          <w:rFonts w:cs="Arial"/>
          <w:szCs w:val="22"/>
        </w:rPr>
        <w:t>8 – Payments/Receipts</w:t>
      </w:r>
    </w:p>
    <w:p w14:paraId="7296691B" w14:textId="339079DF" w:rsidR="002A7E64" w:rsidRPr="002A7E64" w:rsidRDefault="002A7E64" w:rsidP="002A7E64">
      <w:pPr>
        <w:numPr>
          <w:ilvl w:val="0"/>
          <w:numId w:val="8"/>
        </w:numPr>
        <w:spacing w:before="120" w:after="120"/>
        <w:rPr>
          <w:rFonts w:cs="Arial"/>
          <w:szCs w:val="22"/>
        </w:rPr>
      </w:pPr>
      <w:r>
        <w:rPr>
          <w:rFonts w:cs="Arial"/>
          <w:szCs w:val="22"/>
        </w:rPr>
        <w:t>9 – Contract Administration</w:t>
      </w:r>
    </w:p>
    <w:p w14:paraId="724D870A" w14:textId="6F6A5CEB" w:rsidR="00532CE5" w:rsidRDefault="00532CE5" w:rsidP="00532CE5">
      <w:pPr>
        <w:numPr>
          <w:ilvl w:val="0"/>
          <w:numId w:val="8"/>
        </w:numPr>
        <w:spacing w:before="120" w:after="120"/>
        <w:rPr>
          <w:rFonts w:cs="Arial"/>
          <w:szCs w:val="22"/>
        </w:rPr>
      </w:pPr>
      <w:r>
        <w:rPr>
          <w:rFonts w:cs="Arial"/>
          <w:szCs w:val="22"/>
        </w:rPr>
        <w:t>DEFFORM 111 – Appendix to Contract – Addresses and Other Information</w:t>
      </w:r>
    </w:p>
    <w:p w14:paraId="46D2469E" w14:textId="47642F5C" w:rsidR="002A7E64" w:rsidRDefault="002A7E64" w:rsidP="00532CE5">
      <w:pPr>
        <w:numPr>
          <w:ilvl w:val="0"/>
          <w:numId w:val="8"/>
        </w:numPr>
        <w:spacing w:before="120" w:after="120"/>
        <w:rPr>
          <w:rFonts w:cs="Arial"/>
          <w:szCs w:val="22"/>
        </w:rPr>
      </w:pPr>
      <w:r>
        <w:rPr>
          <w:rFonts w:cs="Arial"/>
          <w:szCs w:val="22"/>
        </w:rPr>
        <w:t>Annex A – Performance Specification</w:t>
      </w:r>
      <w:r w:rsidR="00CA6B41">
        <w:rPr>
          <w:rFonts w:cs="Arial"/>
          <w:szCs w:val="22"/>
        </w:rPr>
        <w:t xml:space="preserve"> (Inner)</w:t>
      </w:r>
    </w:p>
    <w:p w14:paraId="7F2D0FE2" w14:textId="71F25DBD" w:rsidR="00CA6B41" w:rsidRDefault="00CA6B41" w:rsidP="00532CE5">
      <w:pPr>
        <w:numPr>
          <w:ilvl w:val="0"/>
          <w:numId w:val="8"/>
        </w:numPr>
        <w:spacing w:before="120" w:after="120"/>
        <w:rPr>
          <w:rFonts w:cs="Arial"/>
          <w:szCs w:val="22"/>
        </w:rPr>
      </w:pPr>
      <w:r>
        <w:rPr>
          <w:rFonts w:cs="Arial"/>
          <w:szCs w:val="22"/>
        </w:rPr>
        <w:t xml:space="preserve">Annex B </w:t>
      </w:r>
      <w:r>
        <w:rPr>
          <w:rFonts w:cs="Arial"/>
          <w:szCs w:val="22"/>
        </w:rPr>
        <w:softHyphen/>
      </w:r>
      <w:r>
        <w:rPr>
          <w:rFonts w:cs="Arial"/>
          <w:szCs w:val="22"/>
        </w:rPr>
        <w:softHyphen/>
        <w:t>– Performance Specification (Protective)</w:t>
      </w:r>
    </w:p>
    <w:p w14:paraId="1335D23D" w14:textId="45012163" w:rsidR="003A2E5E" w:rsidRPr="003A2E5E" w:rsidRDefault="004E02CC" w:rsidP="003A2E5E">
      <w:pPr>
        <w:numPr>
          <w:ilvl w:val="0"/>
          <w:numId w:val="8"/>
        </w:numPr>
        <w:spacing w:before="120" w:after="120"/>
        <w:rPr>
          <w:rFonts w:cs="Arial"/>
          <w:szCs w:val="22"/>
        </w:rPr>
      </w:pPr>
      <w:r>
        <w:rPr>
          <w:rFonts w:cs="Arial"/>
          <w:szCs w:val="22"/>
        </w:rPr>
        <w:t>Annex C</w:t>
      </w:r>
      <w:r w:rsidR="002A7E64">
        <w:rPr>
          <w:rFonts w:cs="Arial"/>
          <w:szCs w:val="22"/>
        </w:rPr>
        <w:t xml:space="preserve"> – Palletisation</w:t>
      </w:r>
    </w:p>
    <w:p w14:paraId="79E6B5D6" w14:textId="2BF56C8E" w:rsidR="002A7E64" w:rsidRDefault="004E02CC" w:rsidP="00532CE5">
      <w:pPr>
        <w:numPr>
          <w:ilvl w:val="0"/>
          <w:numId w:val="8"/>
        </w:numPr>
        <w:spacing w:before="120" w:after="120"/>
        <w:rPr>
          <w:rFonts w:cs="Arial"/>
          <w:szCs w:val="22"/>
        </w:rPr>
      </w:pPr>
      <w:r>
        <w:rPr>
          <w:rFonts w:cs="Arial"/>
          <w:szCs w:val="22"/>
        </w:rPr>
        <w:t>Annex D</w:t>
      </w:r>
      <w:r w:rsidR="002A7E64">
        <w:rPr>
          <w:rFonts w:cs="Arial"/>
          <w:szCs w:val="22"/>
        </w:rPr>
        <w:t xml:space="preserve"> – Progress Reports </w:t>
      </w:r>
      <w:proofErr w:type="spellStart"/>
      <w:r w:rsidR="002A7E64">
        <w:rPr>
          <w:rFonts w:cs="Arial"/>
          <w:szCs w:val="22"/>
        </w:rPr>
        <w:t>Proforma</w:t>
      </w:r>
      <w:proofErr w:type="spellEnd"/>
    </w:p>
    <w:p w14:paraId="3C77E854" w14:textId="35A7CF16" w:rsidR="002A7E64" w:rsidRDefault="004E02CC" w:rsidP="00532CE5">
      <w:pPr>
        <w:numPr>
          <w:ilvl w:val="0"/>
          <w:numId w:val="8"/>
        </w:numPr>
        <w:spacing w:before="120" w:after="120"/>
        <w:rPr>
          <w:rFonts w:cs="Arial"/>
          <w:szCs w:val="22"/>
        </w:rPr>
      </w:pPr>
      <w:r>
        <w:rPr>
          <w:rFonts w:cs="Arial"/>
          <w:szCs w:val="22"/>
        </w:rPr>
        <w:t>Annex E</w:t>
      </w:r>
      <w:r w:rsidR="002A7E64">
        <w:rPr>
          <w:rFonts w:cs="Arial"/>
          <w:szCs w:val="22"/>
        </w:rPr>
        <w:t xml:space="preserve"> – The Electronics Agreement</w:t>
      </w:r>
    </w:p>
    <w:p w14:paraId="0BA87875" w14:textId="6A923A87" w:rsidR="002A7E64" w:rsidRDefault="004E02CC" w:rsidP="00532CE5">
      <w:pPr>
        <w:numPr>
          <w:ilvl w:val="0"/>
          <w:numId w:val="8"/>
        </w:numPr>
        <w:spacing w:before="120" w:after="120"/>
        <w:rPr>
          <w:rFonts w:cs="Arial"/>
          <w:szCs w:val="22"/>
        </w:rPr>
      </w:pPr>
      <w:r>
        <w:rPr>
          <w:rFonts w:cs="Arial"/>
          <w:szCs w:val="22"/>
        </w:rPr>
        <w:t>Annex F</w:t>
      </w:r>
      <w:r w:rsidR="002A7E64">
        <w:rPr>
          <w:rFonts w:cs="Arial"/>
          <w:szCs w:val="22"/>
        </w:rPr>
        <w:t xml:space="preserve"> – Certificate of Conformity</w:t>
      </w:r>
    </w:p>
    <w:p w14:paraId="78865FA9" w14:textId="118EC0D3" w:rsidR="002A7E64" w:rsidRDefault="004E02CC" w:rsidP="00532CE5">
      <w:pPr>
        <w:numPr>
          <w:ilvl w:val="0"/>
          <w:numId w:val="8"/>
        </w:numPr>
        <w:spacing w:before="120" w:after="120"/>
        <w:rPr>
          <w:rFonts w:cs="Arial"/>
          <w:szCs w:val="22"/>
        </w:rPr>
      </w:pPr>
      <w:r>
        <w:rPr>
          <w:rFonts w:cs="Arial"/>
          <w:szCs w:val="22"/>
        </w:rPr>
        <w:t>Annex G</w:t>
      </w:r>
      <w:r w:rsidR="002A7E64">
        <w:rPr>
          <w:rFonts w:cs="Arial"/>
          <w:szCs w:val="22"/>
        </w:rPr>
        <w:t xml:space="preserve"> – Security Aspects Letter</w:t>
      </w:r>
    </w:p>
    <w:p w14:paraId="61229317" w14:textId="1AE931ED" w:rsidR="003320FC" w:rsidRDefault="003320FC" w:rsidP="00CA6B41">
      <w:pPr>
        <w:spacing w:before="120" w:after="120"/>
        <w:ind w:left="502"/>
        <w:rPr>
          <w:rFonts w:cs="Arial"/>
          <w:szCs w:val="22"/>
        </w:rPr>
      </w:pPr>
    </w:p>
    <w:p w14:paraId="48A0405F" w14:textId="77777777" w:rsidR="002A7E64" w:rsidRDefault="002A7E64" w:rsidP="002A7E64">
      <w:pPr>
        <w:spacing w:before="120" w:after="120"/>
        <w:ind w:left="502"/>
        <w:rPr>
          <w:rFonts w:cs="Arial"/>
          <w:szCs w:val="22"/>
        </w:rPr>
      </w:pPr>
    </w:p>
    <w:p w14:paraId="2F7BD830" w14:textId="3D59CD6E" w:rsidR="00321907" w:rsidRPr="002B5C9F" w:rsidRDefault="00321907" w:rsidP="00532CE5">
      <w:pPr>
        <w:rPr>
          <w:rFonts w:cs="Arial"/>
          <w:szCs w:val="22"/>
        </w:rPr>
      </w:pPr>
      <w:r>
        <w:rPr>
          <w:rFonts w:cs="Arial"/>
          <w:szCs w:val="22"/>
        </w:rPr>
        <w:br/>
      </w:r>
    </w:p>
    <w:p w14:paraId="2F7BD831" w14:textId="77777777" w:rsidR="00321907" w:rsidRDefault="00321907" w:rsidP="00427553">
      <w:pPr>
        <w:pStyle w:val="Heading2"/>
        <w:jc w:val="center"/>
        <w:rPr>
          <w:i w:val="0"/>
          <w:iCs/>
        </w:rPr>
      </w:pPr>
      <w:r>
        <w:br w:type="page"/>
      </w:r>
      <w:r w:rsidRPr="009056FE">
        <w:rPr>
          <w:i w:val="0"/>
          <w:iCs/>
        </w:rPr>
        <w:lastRenderedPageBreak/>
        <w:t xml:space="preserve">Section </w:t>
      </w:r>
      <w:proofErr w:type="gramStart"/>
      <w:r w:rsidRPr="009056FE">
        <w:rPr>
          <w:i w:val="0"/>
          <w:iCs/>
        </w:rPr>
        <w:t>A</w:t>
      </w:r>
      <w:proofErr w:type="gramEnd"/>
      <w:r w:rsidRPr="009056FE">
        <w:rPr>
          <w:i w:val="0"/>
          <w:iCs/>
        </w:rPr>
        <w:t xml:space="preserve"> </w:t>
      </w:r>
      <w:r>
        <w:rPr>
          <w:i w:val="0"/>
          <w:iCs/>
        </w:rPr>
        <w:t>–</w:t>
      </w:r>
      <w:r w:rsidRPr="009056FE">
        <w:rPr>
          <w:i w:val="0"/>
          <w:iCs/>
        </w:rPr>
        <w:t xml:space="preserve"> Introduction</w:t>
      </w:r>
    </w:p>
    <w:p w14:paraId="2F7BD832" w14:textId="77777777" w:rsidR="00321907" w:rsidRPr="007D4738" w:rsidRDefault="00DD596A" w:rsidP="00427553">
      <w:pPr>
        <w:rPr>
          <w:b/>
          <w:sz w:val="26"/>
          <w:szCs w:val="26"/>
        </w:rPr>
      </w:pPr>
      <w:r>
        <w:rPr>
          <w:b/>
          <w:sz w:val="26"/>
          <w:szCs w:val="26"/>
        </w:rPr>
        <w:t xml:space="preserve">DEFFORM 47 </w:t>
      </w:r>
      <w:r w:rsidR="00321907">
        <w:rPr>
          <w:b/>
          <w:sz w:val="26"/>
          <w:szCs w:val="26"/>
        </w:rPr>
        <w:t>Definitions</w:t>
      </w:r>
    </w:p>
    <w:p w14:paraId="2F7BD833" w14:textId="77777777" w:rsidR="00040962" w:rsidRDefault="00040962" w:rsidP="00040962">
      <w:pPr>
        <w:numPr>
          <w:ilvl w:val="0"/>
          <w:numId w:val="14"/>
        </w:numPr>
        <w:tabs>
          <w:tab w:val="left" w:pos="-720"/>
        </w:tabs>
        <w:suppressAutoHyphens/>
        <w:spacing w:before="120" w:after="120"/>
        <w:ind w:left="0" w:firstLine="0"/>
        <w:rPr>
          <w:spacing w:val="-2"/>
          <w:szCs w:val="22"/>
        </w:rPr>
      </w:pPr>
      <w:r>
        <w:rPr>
          <w:rFonts w:cs="Arial"/>
          <w:szCs w:val="22"/>
        </w:rPr>
        <w:t>“The Authority” means the Secretary of State for Defence of the United Kingdom of Great Britain and Northern Ireland, (referred to in this document as “the Authority”), acting as part of the Crown.</w:t>
      </w:r>
    </w:p>
    <w:p w14:paraId="2F7BD834"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“Tenderer” means the economic operator or group of operators in the form of a consortium, including sub-</w:t>
      </w:r>
      <w:r w:rsidR="00FC668F">
        <w:rPr>
          <w:spacing w:val="-2"/>
          <w:szCs w:val="22"/>
        </w:rPr>
        <w:t>contractors, which</w:t>
      </w:r>
      <w:r>
        <w:rPr>
          <w:spacing w:val="-2"/>
          <w:szCs w:val="22"/>
        </w:rPr>
        <w:t xml:space="preserve"> has been invited to submit a response to this Invitation to Tender. Where “you” is used this means an action on you the Tenderer.</w:t>
      </w:r>
    </w:p>
    <w:p w14:paraId="2F7BD835"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 xml:space="preserve">“Invitation to </w:t>
      </w:r>
      <w:proofErr w:type="gramStart"/>
      <w:r>
        <w:rPr>
          <w:spacing w:val="-2"/>
          <w:szCs w:val="22"/>
        </w:rPr>
        <w:t>Tender</w:t>
      </w:r>
      <w:proofErr w:type="gramEnd"/>
      <w:r>
        <w:rPr>
          <w:spacing w:val="-2"/>
          <w:szCs w:val="22"/>
        </w:rPr>
        <w:t>” (ITT) refers to the first document that the Authority sends out to potential Tenderers that initiates a tender response, competitive dialogue or negotiation.</w:t>
      </w:r>
    </w:p>
    <w:p w14:paraId="2F7BD836"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2F7BD837"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“Contractor Deliverables” means the works, goods and / or the services, including packaging (and Certificates(s) of Conformity supplied in accordance with any Quality Assurance (QA) requirements if specified) which the contractor is required to provide under the contract in accordance with the Schedule of Requirements, but excluding incidentals outside the Schedule of Requirements such as progress reports.</w:t>
      </w:r>
    </w:p>
    <w:p w14:paraId="2F7BD838" w14:textId="51FA97B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 xml:space="preserve">“Schedule of Requirements” </w:t>
      </w:r>
      <w:r w:rsidR="00042566">
        <w:rPr>
          <w:spacing w:val="-2"/>
          <w:szCs w:val="22"/>
        </w:rPr>
        <w:t xml:space="preserve">(Section 1 </w:t>
      </w:r>
      <w:r>
        <w:rPr>
          <w:spacing w:val="-2"/>
          <w:szCs w:val="22"/>
        </w:rPr>
        <w:t>of the</w:t>
      </w:r>
      <w:r w:rsidR="00042566">
        <w:rPr>
          <w:spacing w:val="-2"/>
          <w:szCs w:val="22"/>
        </w:rPr>
        <w:t xml:space="preserve"> Invitation to Tender)</w:t>
      </w:r>
      <w:r>
        <w:rPr>
          <w:spacing w:val="-2"/>
          <w:szCs w:val="22"/>
        </w:rPr>
        <w:t xml:space="preserve"> means that part of the contract which identifies, either directly or by reference, the Contractor Deliverables to be supplied or carried out, the quantities involved and the price or pricing terms in relation to each Contractor Deliverable.</w:t>
      </w:r>
    </w:p>
    <w:p w14:paraId="2F7BD839" w14:textId="095DA80C"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The “</w:t>
      </w:r>
      <w:r w:rsidR="003320FC">
        <w:rPr>
          <w:spacing w:val="-2"/>
          <w:szCs w:val="22"/>
        </w:rPr>
        <w:t>Performance Specification</w:t>
      </w:r>
      <w:r>
        <w:rPr>
          <w:spacing w:val="-2"/>
          <w:szCs w:val="22"/>
        </w:rPr>
        <w:t xml:space="preserve">” </w:t>
      </w:r>
      <w:r w:rsidR="000D648A" w:rsidRPr="00042566">
        <w:rPr>
          <w:spacing w:val="-2"/>
          <w:szCs w:val="22"/>
        </w:rPr>
        <w:t>(</w:t>
      </w:r>
      <w:r w:rsidR="00042566" w:rsidRPr="00042566">
        <w:rPr>
          <w:spacing w:val="-2"/>
          <w:szCs w:val="22"/>
        </w:rPr>
        <w:t>Annex A</w:t>
      </w:r>
      <w:r w:rsidR="00413460">
        <w:rPr>
          <w:spacing w:val="-2"/>
          <w:szCs w:val="22"/>
        </w:rPr>
        <w:t xml:space="preserve"> and Annex B</w:t>
      </w:r>
      <w:r w:rsidR="00042566" w:rsidRPr="00042566">
        <w:rPr>
          <w:spacing w:val="-2"/>
          <w:szCs w:val="22"/>
        </w:rPr>
        <w:t xml:space="preserve"> to the ITT</w:t>
      </w:r>
      <w:r w:rsidR="000D648A" w:rsidRPr="00042566">
        <w:rPr>
          <w:spacing w:val="-2"/>
          <w:szCs w:val="22"/>
        </w:rPr>
        <w:t>)</w:t>
      </w:r>
      <w:r w:rsidR="003320FC">
        <w:rPr>
          <w:spacing w:val="-2"/>
          <w:szCs w:val="22"/>
        </w:rPr>
        <w:t xml:space="preserve"> </w:t>
      </w:r>
      <w:r>
        <w:rPr>
          <w:spacing w:val="-2"/>
          <w:szCs w:val="22"/>
        </w:rPr>
        <w:t>details the technical requirements and acceptance criteria</w:t>
      </w:r>
      <w:r w:rsidRPr="00B40E25">
        <w:rPr>
          <w:b/>
          <w:color w:val="FF0000"/>
          <w:spacing w:val="-2"/>
          <w:szCs w:val="22"/>
        </w:rPr>
        <w:t xml:space="preserve"> </w:t>
      </w:r>
      <w:r>
        <w:rPr>
          <w:spacing w:val="-2"/>
          <w:szCs w:val="22"/>
        </w:rPr>
        <w:t>of the Contra</w:t>
      </w:r>
      <w:r w:rsidR="00413460">
        <w:rPr>
          <w:spacing w:val="-2"/>
          <w:szCs w:val="22"/>
        </w:rPr>
        <w:t>ctor Deliverables. The Schedule</w:t>
      </w:r>
      <w:r>
        <w:rPr>
          <w:spacing w:val="-2"/>
          <w:szCs w:val="22"/>
        </w:rPr>
        <w:t xml:space="preserve"> of Requirement is attached </w:t>
      </w:r>
      <w:r w:rsidR="000D648A">
        <w:rPr>
          <w:spacing w:val="-2"/>
          <w:szCs w:val="22"/>
        </w:rPr>
        <w:t>at</w:t>
      </w:r>
      <w:r w:rsidR="003320FC">
        <w:rPr>
          <w:spacing w:val="-2"/>
          <w:szCs w:val="22"/>
        </w:rPr>
        <w:t xml:space="preserve"> Section 1 of the Terms and Conditions</w:t>
      </w:r>
      <w:r>
        <w:rPr>
          <w:spacing w:val="-2"/>
          <w:szCs w:val="22"/>
        </w:rPr>
        <w:t>.</w:t>
      </w:r>
    </w:p>
    <w:p w14:paraId="2F7BD83A"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 xml:space="preserve">“Conditions of Tendering” means the conditions set out in the DEFFORM 47 that </w:t>
      </w:r>
      <w:proofErr w:type="gramStart"/>
      <w:r>
        <w:rPr>
          <w:spacing w:val="-2"/>
          <w:szCs w:val="22"/>
        </w:rPr>
        <w:t>govern</w:t>
      </w:r>
      <w:proofErr w:type="gramEnd"/>
      <w:r>
        <w:rPr>
          <w:spacing w:val="-2"/>
          <w:szCs w:val="22"/>
        </w:rPr>
        <w:t xml:space="preserve"> the competition.</w:t>
      </w:r>
    </w:p>
    <w:p w14:paraId="2F7BD83B"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“Contract Conditions” means the attached conditions that will govern any resultant contract.</w:t>
      </w:r>
    </w:p>
    <w:p w14:paraId="2F7BD83C" w14:textId="77777777" w:rsidR="00040962" w:rsidRDefault="00040962" w:rsidP="00040962">
      <w:pPr>
        <w:numPr>
          <w:ilvl w:val="0"/>
          <w:numId w:val="14"/>
        </w:numPr>
        <w:tabs>
          <w:tab w:val="left" w:pos="-720"/>
        </w:tabs>
        <w:suppressAutoHyphens/>
        <w:spacing w:before="120" w:after="120"/>
        <w:ind w:left="0" w:firstLine="0"/>
        <w:rPr>
          <w:spacing w:val="-2"/>
          <w:szCs w:val="22"/>
        </w:rPr>
      </w:pPr>
      <w:r>
        <w:rPr>
          <w:spacing w:val="-2"/>
          <w:szCs w:val="22"/>
        </w:rPr>
        <w:t>A “Third Party” is any person who is not an employee of the Tenderer as defined at A2.</w:t>
      </w:r>
    </w:p>
    <w:p w14:paraId="2F7BD83D" w14:textId="77777777" w:rsidR="00321907" w:rsidRPr="00AA38E8" w:rsidRDefault="00321907" w:rsidP="00427553">
      <w:pPr>
        <w:tabs>
          <w:tab w:val="left" w:pos="-720"/>
        </w:tabs>
        <w:suppressAutoHyphens/>
        <w:spacing w:before="120" w:after="120"/>
        <w:rPr>
          <w:b/>
          <w:spacing w:val="-2"/>
          <w:sz w:val="26"/>
          <w:szCs w:val="26"/>
        </w:rPr>
      </w:pPr>
      <w:r w:rsidRPr="00AA38E8">
        <w:rPr>
          <w:b/>
          <w:spacing w:val="-2"/>
          <w:sz w:val="26"/>
          <w:szCs w:val="26"/>
        </w:rPr>
        <w:t>Purpose</w:t>
      </w:r>
    </w:p>
    <w:p w14:paraId="2F7BD83E" w14:textId="77777777" w:rsidR="00321907" w:rsidRDefault="00321907" w:rsidP="00427553">
      <w:pPr>
        <w:numPr>
          <w:ilvl w:val="0"/>
          <w:numId w:val="14"/>
        </w:numPr>
        <w:tabs>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 propose a solution / best price </w:t>
      </w:r>
      <w:r w:rsidR="00FC668F">
        <w:rPr>
          <w:rFonts w:cs="Arial"/>
          <w:szCs w:val="22"/>
        </w:rPr>
        <w:t>to meet the Authority’s</w:t>
      </w:r>
      <w:r>
        <w:rPr>
          <w:rFonts w:cs="Arial"/>
          <w:szCs w:val="22"/>
        </w:rPr>
        <w:t xml:space="preserve"> requirement.  This documentation explains and sets out the:</w:t>
      </w:r>
    </w:p>
    <w:p w14:paraId="2F7BD83F" w14:textId="77777777" w:rsidR="00321907" w:rsidRDefault="00321907" w:rsidP="00427553">
      <w:pPr>
        <w:numPr>
          <w:ilvl w:val="1"/>
          <w:numId w:val="14"/>
        </w:numPr>
        <w:tabs>
          <w:tab w:val="clear" w:pos="1440"/>
        </w:tabs>
        <w:spacing w:before="120" w:after="120"/>
        <w:ind w:left="1080" w:hanging="540"/>
        <w:jc w:val="both"/>
        <w:rPr>
          <w:rFonts w:cs="Arial"/>
          <w:szCs w:val="22"/>
        </w:rPr>
      </w:pPr>
      <w:r>
        <w:rPr>
          <w:rFonts w:cs="Arial"/>
          <w:szCs w:val="22"/>
        </w:rPr>
        <w:t>tender process and</w:t>
      </w:r>
      <w:r w:rsidRPr="00235583">
        <w:rPr>
          <w:rFonts w:cs="Arial"/>
          <w:szCs w:val="22"/>
        </w:rPr>
        <w:t xml:space="preserve"> </w:t>
      </w:r>
      <w:r>
        <w:rPr>
          <w:rFonts w:cs="Arial"/>
          <w:szCs w:val="22"/>
        </w:rPr>
        <w:t>timetable for the next stages of the procurement;</w:t>
      </w:r>
    </w:p>
    <w:p w14:paraId="2F7BD840" w14:textId="77777777" w:rsidR="00321907" w:rsidRDefault="00321907" w:rsidP="00427553">
      <w:pPr>
        <w:numPr>
          <w:ilvl w:val="1"/>
          <w:numId w:val="14"/>
        </w:numPr>
        <w:tabs>
          <w:tab w:val="clear" w:pos="1440"/>
        </w:tabs>
        <w:spacing w:before="120" w:after="120"/>
        <w:ind w:left="1080" w:hanging="540"/>
        <w:jc w:val="both"/>
        <w:rPr>
          <w:rFonts w:cs="Arial"/>
          <w:szCs w:val="22"/>
        </w:rPr>
      </w:pPr>
      <w:r>
        <w:rPr>
          <w:rFonts w:cs="Arial"/>
          <w:szCs w:val="22"/>
        </w:rPr>
        <w:t>instructions and conditions that govern this competition;</w:t>
      </w:r>
    </w:p>
    <w:p w14:paraId="2F7BD841" w14:textId="77777777" w:rsidR="00321907" w:rsidRDefault="00321907" w:rsidP="00427553">
      <w:pPr>
        <w:numPr>
          <w:ilvl w:val="1"/>
          <w:numId w:val="14"/>
        </w:numPr>
        <w:tabs>
          <w:tab w:val="clear" w:pos="1440"/>
        </w:tabs>
        <w:spacing w:before="120" w:after="120"/>
        <w:ind w:left="1080" w:hanging="540"/>
        <w:jc w:val="both"/>
        <w:rPr>
          <w:rFonts w:cs="Arial"/>
          <w:szCs w:val="22"/>
        </w:rPr>
      </w:pPr>
      <w:r>
        <w:rPr>
          <w:rFonts w:cs="Arial"/>
          <w:szCs w:val="22"/>
        </w:rPr>
        <w:t>information you must include in your Tender and the required format;</w:t>
      </w:r>
    </w:p>
    <w:p w14:paraId="2F7BD842" w14:textId="77777777" w:rsidR="00321907" w:rsidRDefault="00321907" w:rsidP="00427553">
      <w:pPr>
        <w:numPr>
          <w:ilvl w:val="1"/>
          <w:numId w:val="14"/>
        </w:numPr>
        <w:tabs>
          <w:tab w:val="clear" w:pos="1440"/>
        </w:tabs>
        <w:spacing w:before="120" w:after="120"/>
        <w:ind w:left="1080" w:hanging="540"/>
        <w:jc w:val="both"/>
        <w:rPr>
          <w:rFonts w:cs="Arial"/>
          <w:szCs w:val="22"/>
        </w:rPr>
      </w:pPr>
      <w:r>
        <w:rPr>
          <w:rFonts w:cs="Arial"/>
          <w:szCs w:val="22"/>
        </w:rPr>
        <w:t>administrative arrangements for the receipt and evaluation of Tenders; and</w:t>
      </w:r>
    </w:p>
    <w:p w14:paraId="2F7BD843" w14:textId="77777777" w:rsidR="00321907" w:rsidRDefault="00321907" w:rsidP="00427553">
      <w:pPr>
        <w:numPr>
          <w:ilvl w:val="1"/>
          <w:numId w:val="14"/>
        </w:numPr>
        <w:tabs>
          <w:tab w:val="clear" w:pos="1440"/>
        </w:tabs>
        <w:ind w:left="1080" w:hanging="540"/>
        <w:jc w:val="both"/>
        <w:rPr>
          <w:rFonts w:cs="Arial"/>
          <w:szCs w:val="22"/>
        </w:rPr>
      </w:pPr>
      <w:r>
        <w:rPr>
          <w:rFonts w:cs="Arial"/>
          <w:szCs w:val="22"/>
        </w:rPr>
        <w:t>Contract Conditions that shall apply in the event that the Authority awards a</w:t>
      </w:r>
    </w:p>
    <w:p w14:paraId="2F7BD844" w14:textId="77777777" w:rsidR="00321907" w:rsidRPr="00AA38E8" w:rsidRDefault="00321907" w:rsidP="00427553">
      <w:pPr>
        <w:ind w:left="540"/>
        <w:jc w:val="both"/>
        <w:rPr>
          <w:rFonts w:cs="Arial"/>
          <w:szCs w:val="22"/>
        </w:rPr>
      </w:pPr>
      <w:proofErr w:type="gramStart"/>
      <w:r>
        <w:rPr>
          <w:rFonts w:cs="Arial"/>
          <w:szCs w:val="22"/>
        </w:rPr>
        <w:t>contract</w:t>
      </w:r>
      <w:proofErr w:type="gramEnd"/>
      <w:r>
        <w:rPr>
          <w:rFonts w:cs="Arial"/>
          <w:szCs w:val="22"/>
        </w:rPr>
        <w:t xml:space="preserve"> following this competition.</w:t>
      </w:r>
    </w:p>
    <w:p w14:paraId="2F7BD845" w14:textId="77777777" w:rsidR="00321907" w:rsidRDefault="00321907" w:rsidP="00427553">
      <w:pPr>
        <w:numPr>
          <w:ilvl w:val="0"/>
          <w:numId w:val="14"/>
        </w:numPr>
        <w:tabs>
          <w:tab w:val="left" w:pos="-720"/>
        </w:tabs>
        <w:suppressAutoHyphens/>
        <w:spacing w:before="120" w:after="120"/>
        <w:ind w:left="0" w:firstLine="0"/>
        <w:rPr>
          <w:spacing w:val="-2"/>
          <w:szCs w:val="22"/>
        </w:rPr>
      </w:pPr>
      <w:r>
        <w:rPr>
          <w:spacing w:val="-2"/>
          <w:szCs w:val="22"/>
        </w:rPr>
        <w:t>The sections in this ITT and associated documents are structured in line with a generic tendering process and do not indicate importance / precedence.</w:t>
      </w:r>
    </w:p>
    <w:p w14:paraId="2F7BD846" w14:textId="3246AF4F" w:rsidR="00321907" w:rsidRPr="00967966" w:rsidRDefault="00321907" w:rsidP="00427553">
      <w:pPr>
        <w:numPr>
          <w:ilvl w:val="0"/>
          <w:numId w:val="14"/>
        </w:numPr>
        <w:tabs>
          <w:tab w:val="left" w:pos="-720"/>
        </w:tabs>
        <w:suppressAutoHyphens/>
        <w:spacing w:before="120" w:after="120"/>
        <w:ind w:left="0" w:firstLine="0"/>
        <w:rPr>
          <w:rFonts w:cs="Arial"/>
          <w:szCs w:val="22"/>
        </w:rPr>
      </w:pPr>
      <w:r>
        <w:rPr>
          <w:spacing w:val="-2"/>
          <w:szCs w:val="22"/>
        </w:rPr>
        <w:t>This ITT has been issued to all potential Tenderers chosen durin</w:t>
      </w:r>
      <w:r w:rsidR="00413460">
        <w:rPr>
          <w:spacing w:val="-2"/>
          <w:szCs w:val="22"/>
        </w:rPr>
        <w:t>g the supplier selection stage.</w:t>
      </w:r>
    </w:p>
    <w:p w14:paraId="2F7BD847" w14:textId="602898A9" w:rsidR="00321907" w:rsidRPr="00156AD6" w:rsidRDefault="00321907" w:rsidP="00427553">
      <w:pPr>
        <w:numPr>
          <w:ilvl w:val="0"/>
          <w:numId w:val="14"/>
        </w:numPr>
        <w:tabs>
          <w:tab w:val="left" w:pos="-720"/>
        </w:tabs>
        <w:suppressAutoHyphens/>
        <w:spacing w:before="120" w:after="120"/>
        <w:ind w:left="0" w:firstLine="0"/>
        <w:rPr>
          <w:spacing w:val="-2"/>
          <w:szCs w:val="22"/>
        </w:rPr>
      </w:pPr>
      <w:r>
        <w:rPr>
          <w:spacing w:val="-2"/>
          <w:szCs w:val="22"/>
        </w:rPr>
        <w:t xml:space="preserve">The </w:t>
      </w:r>
      <w:r>
        <w:rPr>
          <w:rFonts w:cs="Arial"/>
          <w:szCs w:val="22"/>
        </w:rPr>
        <w:t xml:space="preserve">requirement was advertised by the </w:t>
      </w:r>
      <w:r w:rsidRPr="002C7F31">
        <w:rPr>
          <w:rFonts w:cs="Arial"/>
          <w:szCs w:val="22"/>
        </w:rPr>
        <w:t xml:space="preserve">Authority in the Supplement to the OJEU dated </w:t>
      </w:r>
      <w:r w:rsidR="005C711E" w:rsidRPr="002C7F31">
        <w:rPr>
          <w:rFonts w:cs="Arial"/>
          <w:szCs w:val="22"/>
        </w:rPr>
        <w:t>12</w:t>
      </w:r>
      <w:r w:rsidR="005C711E" w:rsidRPr="002C7F31">
        <w:rPr>
          <w:rFonts w:cs="Arial"/>
          <w:szCs w:val="22"/>
          <w:vertAlign w:val="superscript"/>
        </w:rPr>
        <w:t>th</w:t>
      </w:r>
      <w:r w:rsidR="005C711E" w:rsidRPr="002C7F31">
        <w:rPr>
          <w:rFonts w:cs="Arial"/>
          <w:szCs w:val="22"/>
        </w:rPr>
        <w:t xml:space="preserve"> August 2015</w:t>
      </w:r>
      <w:r w:rsidRPr="002C7F31">
        <w:rPr>
          <w:rFonts w:cs="Arial"/>
          <w:b/>
          <w:szCs w:val="22"/>
        </w:rPr>
        <w:t xml:space="preserve"> </w:t>
      </w:r>
      <w:r w:rsidRPr="002C7F31">
        <w:rPr>
          <w:rFonts w:cs="Arial"/>
          <w:szCs w:val="22"/>
        </w:rPr>
        <w:t xml:space="preserve">with reference </w:t>
      </w:r>
      <w:r w:rsidRPr="002C7F31">
        <w:rPr>
          <w:rFonts w:cs="Arial"/>
          <w:bCs/>
          <w:szCs w:val="22"/>
        </w:rPr>
        <w:t>to</w:t>
      </w:r>
      <w:r w:rsidR="005C711E" w:rsidRPr="002C7F31">
        <w:rPr>
          <w:rFonts w:cs="Arial"/>
          <w:bCs/>
          <w:szCs w:val="22"/>
        </w:rPr>
        <w:t xml:space="preserve"> the requirement for</w:t>
      </w:r>
      <w:r w:rsidRPr="002C7F31">
        <w:rPr>
          <w:rFonts w:cs="Arial"/>
          <w:bCs/>
          <w:szCs w:val="22"/>
        </w:rPr>
        <w:t xml:space="preserve"> </w:t>
      </w:r>
      <w:r w:rsidR="005C711E" w:rsidRPr="002C7F31">
        <w:rPr>
          <w:rFonts w:cs="Arial"/>
          <w:szCs w:val="22"/>
        </w:rPr>
        <w:t>Rubberised Textile fabrics</w:t>
      </w:r>
      <w:r w:rsidRPr="002C7F31">
        <w:rPr>
          <w:rFonts w:cs="Arial"/>
          <w:szCs w:val="22"/>
        </w:rPr>
        <w:t xml:space="preserve"> following </w:t>
      </w:r>
      <w:r w:rsidRPr="00156AD6">
        <w:rPr>
          <w:rFonts w:cs="Arial"/>
          <w:szCs w:val="22"/>
        </w:rPr>
        <w:t xml:space="preserve">the </w:t>
      </w:r>
      <w:proofErr w:type="gramStart"/>
      <w:r w:rsidRPr="00156AD6">
        <w:rPr>
          <w:rFonts w:cs="Arial"/>
          <w:szCs w:val="22"/>
        </w:rPr>
        <w:t>Restricted</w:t>
      </w:r>
      <w:proofErr w:type="gramEnd"/>
      <w:r w:rsidRPr="00156AD6">
        <w:rPr>
          <w:rFonts w:cs="Arial"/>
          <w:szCs w:val="22"/>
        </w:rPr>
        <w:t xml:space="preserve"> procedure under the Defence and Security Pub</w:t>
      </w:r>
      <w:r>
        <w:rPr>
          <w:rFonts w:cs="Arial"/>
          <w:szCs w:val="22"/>
        </w:rPr>
        <w:t>lic Contracts Regulations 2011.</w:t>
      </w:r>
    </w:p>
    <w:p w14:paraId="2F7BD848" w14:textId="77777777" w:rsidR="00321907" w:rsidRPr="00D775E9" w:rsidRDefault="00321907" w:rsidP="00427553">
      <w:pPr>
        <w:pStyle w:val="Heading3"/>
        <w:rPr>
          <w:lang w:eastAsia="en-GB"/>
        </w:rPr>
      </w:pPr>
      <w:r>
        <w:t>ITT Documentation and ITT Material</w:t>
      </w:r>
    </w:p>
    <w:p w14:paraId="2F7BD849" w14:textId="77777777" w:rsidR="00321907" w:rsidRPr="00D775E9" w:rsidRDefault="00321907" w:rsidP="00427553">
      <w:pPr>
        <w:numPr>
          <w:ilvl w:val="0"/>
          <w:numId w:val="14"/>
        </w:numPr>
        <w:tabs>
          <w:tab w:val="left" w:pos="-720"/>
        </w:tabs>
        <w:suppressAutoHyphens/>
        <w:spacing w:before="120" w:after="120"/>
        <w:ind w:left="0" w:firstLine="0"/>
        <w:rPr>
          <w:rFonts w:cs="Arial"/>
          <w:bCs/>
          <w:szCs w:val="22"/>
          <w:lang w:eastAsia="en-GB"/>
        </w:rPr>
      </w:pPr>
      <w:r>
        <w:rPr>
          <w:rFonts w:cs="Arial"/>
          <w:bCs/>
          <w:szCs w:val="22"/>
          <w:lang w:eastAsia="en-GB"/>
        </w:rPr>
        <w:t>ITT</w:t>
      </w:r>
      <w:r w:rsidRPr="00D775E9">
        <w:rPr>
          <w:rFonts w:cs="Arial"/>
          <w:bCs/>
          <w:szCs w:val="22"/>
          <w:lang w:eastAsia="en-GB"/>
        </w:rPr>
        <w:t xml:space="preserve"> Documentation means any information in any medium o</w:t>
      </w:r>
      <w:r>
        <w:rPr>
          <w:rFonts w:cs="Arial"/>
          <w:bCs/>
          <w:szCs w:val="22"/>
          <w:lang w:eastAsia="en-GB"/>
        </w:rPr>
        <w:t>r</w:t>
      </w:r>
      <w:r w:rsidRPr="00D775E9">
        <w:rPr>
          <w:rFonts w:cs="Arial"/>
          <w:bCs/>
          <w:szCs w:val="22"/>
          <w:lang w:eastAsia="en-GB"/>
        </w:rPr>
        <w:t xml:space="preserve"> form (for example drawings, handbooks, manuals, instructions, specifications and notes of pre-tender clarification meetings)</w:t>
      </w:r>
      <w:r>
        <w:rPr>
          <w:rFonts w:cs="Arial"/>
          <w:bCs/>
          <w:szCs w:val="22"/>
          <w:lang w:eastAsia="en-GB"/>
        </w:rPr>
        <w:t>,</w:t>
      </w:r>
      <w:r w:rsidRPr="00D775E9">
        <w:rPr>
          <w:rFonts w:cs="Arial"/>
          <w:bCs/>
          <w:szCs w:val="22"/>
          <w:lang w:eastAsia="en-GB"/>
        </w:rPr>
        <w:t xml:space="preserve"> issued to you</w:t>
      </w:r>
      <w:r>
        <w:rPr>
          <w:rFonts w:cs="Arial"/>
          <w:bCs/>
          <w:szCs w:val="22"/>
          <w:lang w:eastAsia="en-GB"/>
        </w:rPr>
        <w:t>,</w:t>
      </w:r>
      <w:r w:rsidRPr="00D775E9">
        <w:rPr>
          <w:rFonts w:cs="Arial"/>
          <w:bCs/>
          <w:szCs w:val="22"/>
          <w:lang w:eastAsia="en-GB"/>
        </w:rPr>
        <w:t xml:space="preserve"> or to which you have been granted access, by the Authority for the purposes of </w:t>
      </w:r>
      <w:r w:rsidRPr="00D775E9">
        <w:rPr>
          <w:rFonts w:cs="Arial"/>
          <w:bCs/>
          <w:szCs w:val="22"/>
          <w:lang w:eastAsia="en-GB"/>
        </w:rPr>
        <w:lastRenderedPageBreak/>
        <w:t xml:space="preserve">responding to this </w:t>
      </w:r>
      <w:r>
        <w:rPr>
          <w:rFonts w:cs="Arial"/>
          <w:bCs/>
          <w:szCs w:val="22"/>
          <w:lang w:eastAsia="en-GB"/>
        </w:rPr>
        <w:t>ITT</w:t>
      </w:r>
      <w:r w:rsidRPr="00D775E9">
        <w:rPr>
          <w:rFonts w:cs="Arial"/>
          <w:bCs/>
          <w:szCs w:val="22"/>
          <w:lang w:eastAsia="en-GB"/>
        </w:rPr>
        <w:t xml:space="preserve">.  </w:t>
      </w:r>
      <w:r>
        <w:rPr>
          <w:rFonts w:cs="Arial"/>
          <w:bCs/>
          <w:szCs w:val="22"/>
          <w:lang w:eastAsia="en-GB"/>
        </w:rPr>
        <w:t>ITT</w:t>
      </w:r>
      <w:r w:rsidRPr="00D775E9">
        <w:rPr>
          <w:rFonts w:cs="Arial"/>
          <w:bCs/>
          <w:szCs w:val="22"/>
          <w:lang w:eastAsia="en-GB"/>
        </w:rPr>
        <w:t xml:space="preserve"> Material means any other material (including patterns and samples), equipment or software issued to you</w:t>
      </w:r>
      <w:r>
        <w:rPr>
          <w:rFonts w:cs="Arial"/>
          <w:bCs/>
          <w:szCs w:val="22"/>
          <w:lang w:eastAsia="en-GB"/>
        </w:rPr>
        <w:t>,</w:t>
      </w:r>
      <w:r w:rsidRPr="00D775E9">
        <w:rPr>
          <w:rFonts w:cs="Arial"/>
          <w:bCs/>
          <w:szCs w:val="22"/>
          <w:lang w:eastAsia="en-GB"/>
        </w:rPr>
        <w:t xml:space="preserve"> or to which you have been granted access, by the Authority for the purposes of responding to this </w:t>
      </w:r>
      <w:r>
        <w:rPr>
          <w:rFonts w:cs="Arial"/>
          <w:bCs/>
          <w:szCs w:val="22"/>
          <w:lang w:eastAsia="en-GB"/>
        </w:rPr>
        <w:t>ITT</w:t>
      </w:r>
      <w:r w:rsidRPr="00D775E9">
        <w:rPr>
          <w:rFonts w:cs="Arial"/>
          <w:bCs/>
          <w:szCs w:val="22"/>
          <w:lang w:eastAsia="en-GB"/>
        </w:rPr>
        <w:t xml:space="preserve">. </w:t>
      </w:r>
      <w:r>
        <w:rPr>
          <w:rFonts w:cs="Arial"/>
          <w:bCs/>
          <w:szCs w:val="22"/>
          <w:lang w:eastAsia="en-GB"/>
        </w:rPr>
        <w:t xml:space="preserve"> ITT</w:t>
      </w:r>
      <w:r w:rsidRPr="00D775E9">
        <w:rPr>
          <w:rFonts w:cs="Arial"/>
          <w:bCs/>
          <w:szCs w:val="22"/>
          <w:lang w:eastAsia="en-GB"/>
        </w:rPr>
        <w:t xml:space="preserve"> Documentation</w:t>
      </w:r>
      <w:r>
        <w:rPr>
          <w:rFonts w:cs="Arial"/>
          <w:bCs/>
          <w:szCs w:val="22"/>
          <w:lang w:eastAsia="en-GB"/>
        </w:rPr>
        <w:t xml:space="preserve">, ITT </w:t>
      </w:r>
      <w:r w:rsidRPr="00D775E9">
        <w:rPr>
          <w:rFonts w:cs="Arial"/>
          <w:bCs/>
          <w:szCs w:val="22"/>
          <w:lang w:eastAsia="en-GB"/>
        </w:rPr>
        <w:t>Material and</w:t>
      </w:r>
      <w:r>
        <w:rPr>
          <w:rFonts w:cs="Arial"/>
          <w:bCs/>
          <w:szCs w:val="22"/>
          <w:lang w:eastAsia="en-GB"/>
        </w:rPr>
        <w:t xml:space="preserve"> any </w:t>
      </w:r>
      <w:r w:rsidRPr="00D775E9">
        <w:rPr>
          <w:rFonts w:cs="Arial"/>
          <w:bCs/>
          <w:szCs w:val="22"/>
          <w:lang w:eastAsia="en-GB"/>
        </w:rPr>
        <w:t>intellectual property right</w:t>
      </w:r>
      <w:r>
        <w:rPr>
          <w:rFonts w:cs="Arial"/>
          <w:bCs/>
          <w:szCs w:val="22"/>
          <w:lang w:eastAsia="en-GB"/>
        </w:rPr>
        <w:t>s (IPR)</w:t>
      </w:r>
      <w:r w:rsidRPr="00D775E9">
        <w:rPr>
          <w:rFonts w:cs="Arial"/>
          <w:bCs/>
          <w:szCs w:val="22"/>
          <w:lang w:eastAsia="en-GB"/>
        </w:rPr>
        <w:t xml:space="preserve"> in </w:t>
      </w:r>
      <w:r>
        <w:rPr>
          <w:rFonts w:cs="Arial"/>
          <w:bCs/>
          <w:szCs w:val="22"/>
          <w:lang w:eastAsia="en-GB"/>
        </w:rPr>
        <w:t>them</w:t>
      </w:r>
      <w:r w:rsidRPr="00D775E9">
        <w:rPr>
          <w:rFonts w:cs="Arial"/>
          <w:bCs/>
          <w:szCs w:val="22"/>
          <w:lang w:eastAsia="en-GB"/>
        </w:rPr>
        <w:t xml:space="preserve"> </w:t>
      </w:r>
      <w:r>
        <w:rPr>
          <w:rFonts w:cs="Arial"/>
          <w:bCs/>
          <w:szCs w:val="22"/>
          <w:lang w:eastAsia="en-GB"/>
        </w:rPr>
        <w:t xml:space="preserve">shall </w:t>
      </w:r>
      <w:r w:rsidRPr="00D775E9">
        <w:rPr>
          <w:rFonts w:cs="Arial"/>
          <w:bCs/>
          <w:szCs w:val="22"/>
          <w:lang w:eastAsia="en-GB"/>
        </w:rPr>
        <w:t xml:space="preserve">remain the property of the Authority or other </w:t>
      </w:r>
      <w:r>
        <w:rPr>
          <w:rFonts w:cs="Arial"/>
          <w:bCs/>
          <w:szCs w:val="22"/>
          <w:lang w:eastAsia="en-GB"/>
        </w:rPr>
        <w:t>T</w:t>
      </w:r>
      <w:r w:rsidRPr="00D775E9">
        <w:rPr>
          <w:rFonts w:cs="Arial"/>
          <w:bCs/>
          <w:szCs w:val="22"/>
          <w:lang w:eastAsia="en-GB"/>
        </w:rPr>
        <w:t xml:space="preserve">hird </w:t>
      </w:r>
      <w:r>
        <w:rPr>
          <w:rFonts w:cs="Arial"/>
          <w:bCs/>
          <w:szCs w:val="22"/>
          <w:lang w:eastAsia="en-GB"/>
        </w:rPr>
        <w:t>P</w:t>
      </w:r>
      <w:r w:rsidRPr="00D775E9">
        <w:rPr>
          <w:rFonts w:cs="Arial"/>
          <w:bCs/>
          <w:szCs w:val="22"/>
          <w:lang w:eastAsia="en-GB"/>
        </w:rPr>
        <w:t>arty owners and is released solely for the purposes of enabling you to submit a Tender.  You must:</w:t>
      </w:r>
    </w:p>
    <w:p w14:paraId="2F7BD84A" w14:textId="77777777" w:rsidR="00321907" w:rsidRPr="00D775E9" w:rsidRDefault="00321907" w:rsidP="00427553">
      <w:pPr>
        <w:numPr>
          <w:ilvl w:val="1"/>
          <w:numId w:val="14"/>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Pr>
          <w:rFonts w:cs="Arial"/>
          <w:bCs/>
          <w:szCs w:val="22"/>
          <w:lang w:eastAsia="en-GB"/>
        </w:rPr>
        <w:t xml:space="preserve">ITT </w:t>
      </w:r>
      <w:r w:rsidRPr="00D775E9">
        <w:rPr>
          <w:rFonts w:cs="Arial"/>
          <w:bCs/>
          <w:szCs w:val="22"/>
          <w:lang w:eastAsia="en-GB"/>
        </w:rPr>
        <w:t xml:space="preserve">Documentation and </w:t>
      </w:r>
      <w:r>
        <w:rPr>
          <w:rFonts w:cs="Arial"/>
          <w:bCs/>
          <w:szCs w:val="22"/>
          <w:lang w:eastAsia="en-GB"/>
        </w:rPr>
        <w:t>ITT</w:t>
      </w:r>
      <w:r w:rsidRPr="00D775E9">
        <w:rPr>
          <w:rFonts w:cs="Arial"/>
          <w:bCs/>
          <w:szCs w:val="22"/>
          <w:lang w:eastAsia="en-GB"/>
        </w:rPr>
        <w:t xml:space="preserve"> Material and for all loss and damage sustained to it whil</w:t>
      </w:r>
      <w:r>
        <w:rPr>
          <w:rFonts w:cs="Arial"/>
          <w:bCs/>
          <w:szCs w:val="22"/>
          <w:lang w:eastAsia="en-GB"/>
        </w:rPr>
        <w:t>e</w:t>
      </w:r>
      <w:r w:rsidRPr="00D775E9">
        <w:rPr>
          <w:rFonts w:cs="Arial"/>
          <w:bCs/>
          <w:szCs w:val="22"/>
          <w:lang w:eastAsia="en-GB"/>
        </w:rPr>
        <w:t xml:space="preserve"> in you</w:t>
      </w:r>
      <w:r>
        <w:rPr>
          <w:rFonts w:cs="Arial"/>
          <w:bCs/>
          <w:szCs w:val="22"/>
          <w:lang w:eastAsia="en-GB"/>
        </w:rPr>
        <w:t>r</w:t>
      </w:r>
      <w:r w:rsidRPr="00D775E9">
        <w:rPr>
          <w:rFonts w:cs="Arial"/>
          <w:bCs/>
          <w:szCs w:val="22"/>
          <w:lang w:eastAsia="en-GB"/>
        </w:rPr>
        <w:t xml:space="preserve"> care;</w:t>
      </w:r>
    </w:p>
    <w:p w14:paraId="2F7BD84B" w14:textId="77777777" w:rsidR="00321907" w:rsidRPr="00D775E9" w:rsidRDefault="00321907" w:rsidP="00427553">
      <w:pPr>
        <w:numPr>
          <w:ilvl w:val="1"/>
          <w:numId w:val="14"/>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Pr>
          <w:rFonts w:cs="Arial"/>
          <w:bCs/>
          <w:szCs w:val="22"/>
          <w:lang w:eastAsia="en-GB"/>
        </w:rPr>
        <w:t>ITT</w:t>
      </w:r>
      <w:r w:rsidRPr="00D775E9">
        <w:rPr>
          <w:rFonts w:cs="Arial"/>
          <w:bCs/>
          <w:szCs w:val="22"/>
          <w:lang w:eastAsia="en-GB"/>
        </w:rPr>
        <w:t xml:space="preserve"> Documentation or any part of it to anyone other than </w:t>
      </w:r>
      <w:r>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r>
        <w:rPr>
          <w:rFonts w:cs="Arial"/>
          <w:bCs/>
          <w:szCs w:val="22"/>
          <w:lang w:eastAsia="en-GB"/>
        </w:rPr>
        <w:t>ITT</w:t>
      </w:r>
      <w:r w:rsidRPr="00D775E9">
        <w:rPr>
          <w:rFonts w:cs="Arial"/>
          <w:bCs/>
          <w:szCs w:val="22"/>
          <w:lang w:eastAsia="en-GB"/>
        </w:rPr>
        <w:t>;</w:t>
      </w:r>
    </w:p>
    <w:p w14:paraId="2F7BD84C" w14:textId="77777777" w:rsidR="00321907" w:rsidRPr="00D775E9" w:rsidRDefault="00321907" w:rsidP="00427553">
      <w:pPr>
        <w:numPr>
          <w:ilvl w:val="1"/>
          <w:numId w:val="14"/>
        </w:numPr>
        <w:tabs>
          <w:tab w:val="clear" w:pos="1440"/>
        </w:tabs>
        <w:spacing w:before="120" w:after="120"/>
        <w:ind w:left="567" w:firstLine="0"/>
        <w:rPr>
          <w:rFonts w:cs="Arial"/>
          <w:bCs/>
          <w:szCs w:val="22"/>
          <w:lang w:eastAsia="en-GB"/>
        </w:rPr>
      </w:pPr>
      <w:r>
        <w:rPr>
          <w:rFonts w:cs="Arial"/>
          <w:bCs/>
          <w:szCs w:val="22"/>
          <w:lang w:eastAsia="en-GB"/>
        </w:rPr>
        <w:t>seek</w:t>
      </w:r>
      <w:r w:rsidR="00DD596A">
        <w:rPr>
          <w:rFonts w:cs="Arial"/>
          <w:bCs/>
          <w:szCs w:val="22"/>
          <w:lang w:eastAsia="en-GB"/>
        </w:rPr>
        <w:t xml:space="preserve"> written</w:t>
      </w:r>
      <w:r>
        <w:rPr>
          <w:rFonts w:cs="Arial"/>
          <w:bCs/>
          <w:szCs w:val="22"/>
          <w:lang w:eastAsia="en-GB"/>
        </w:rPr>
        <w:t xml:space="preserve"> approval</w:t>
      </w:r>
      <w:r w:rsidRPr="00D775E9">
        <w:rPr>
          <w:rFonts w:cs="Arial"/>
          <w:bCs/>
          <w:szCs w:val="22"/>
          <w:lang w:eastAsia="en-GB"/>
        </w:rPr>
        <w:t xml:space="preserve"> from the Authority if you need to provide access to any</w:t>
      </w:r>
      <w:r>
        <w:rPr>
          <w:rFonts w:cs="Arial"/>
          <w:bCs/>
          <w:szCs w:val="22"/>
          <w:lang w:eastAsia="en-GB"/>
        </w:rPr>
        <w:t xml:space="preserve"> ITT</w:t>
      </w:r>
      <w:r w:rsidRPr="00D775E9">
        <w:rPr>
          <w:rFonts w:cs="Arial"/>
          <w:bCs/>
          <w:szCs w:val="22"/>
          <w:lang w:eastAsia="en-GB"/>
        </w:rPr>
        <w:t xml:space="preserve"> Documentation or </w:t>
      </w:r>
      <w:r>
        <w:rPr>
          <w:rFonts w:cs="Arial"/>
          <w:bCs/>
          <w:szCs w:val="22"/>
          <w:lang w:eastAsia="en-GB"/>
        </w:rPr>
        <w:t>ITT</w:t>
      </w:r>
      <w:r w:rsidRPr="00D775E9">
        <w:rPr>
          <w:rFonts w:cs="Arial"/>
          <w:bCs/>
          <w:szCs w:val="22"/>
          <w:lang w:eastAsia="en-GB"/>
        </w:rPr>
        <w:t xml:space="preserve"> Material </w:t>
      </w:r>
      <w:r>
        <w:rPr>
          <w:rFonts w:cs="Arial"/>
          <w:bCs/>
          <w:szCs w:val="22"/>
          <w:lang w:eastAsia="en-GB"/>
        </w:rPr>
        <w:t>to</w:t>
      </w:r>
      <w:r w:rsidRPr="00D775E9">
        <w:rPr>
          <w:rFonts w:cs="Arial"/>
          <w:bCs/>
          <w:szCs w:val="22"/>
          <w:lang w:eastAsia="en-GB"/>
        </w:rPr>
        <w:t xml:space="preserve"> any </w:t>
      </w:r>
      <w:r>
        <w:rPr>
          <w:rFonts w:cs="Arial"/>
          <w:bCs/>
          <w:szCs w:val="22"/>
          <w:lang w:eastAsia="en-GB"/>
        </w:rPr>
        <w:t>T</w:t>
      </w:r>
      <w:r w:rsidRPr="00D775E9">
        <w:rPr>
          <w:rFonts w:cs="Arial"/>
          <w:bCs/>
          <w:szCs w:val="22"/>
          <w:lang w:eastAsia="en-GB"/>
        </w:rPr>
        <w:t xml:space="preserve">hird </w:t>
      </w:r>
      <w:r>
        <w:rPr>
          <w:rFonts w:cs="Arial"/>
          <w:bCs/>
          <w:szCs w:val="22"/>
          <w:lang w:eastAsia="en-GB"/>
        </w:rPr>
        <w:t>P</w:t>
      </w:r>
      <w:r w:rsidRPr="00D775E9">
        <w:rPr>
          <w:rFonts w:cs="Arial"/>
          <w:bCs/>
          <w:szCs w:val="22"/>
          <w:lang w:eastAsia="en-GB"/>
        </w:rPr>
        <w:t>arty</w:t>
      </w:r>
      <w:r>
        <w:rPr>
          <w:rFonts w:cs="Arial"/>
          <w:bCs/>
          <w:szCs w:val="22"/>
          <w:lang w:eastAsia="en-GB"/>
        </w:rPr>
        <w:t>;</w:t>
      </w:r>
    </w:p>
    <w:p w14:paraId="2F7BD84D" w14:textId="77777777" w:rsidR="00321907" w:rsidRPr="00D775E9" w:rsidRDefault="00321907" w:rsidP="00427553">
      <w:pPr>
        <w:numPr>
          <w:ilvl w:val="1"/>
          <w:numId w:val="14"/>
        </w:numPr>
        <w:tabs>
          <w:tab w:val="clear" w:pos="1440"/>
        </w:tabs>
        <w:spacing w:before="120" w:after="120"/>
        <w:ind w:left="567" w:firstLine="0"/>
        <w:rPr>
          <w:rFonts w:cs="Arial"/>
          <w:bCs/>
          <w:szCs w:val="22"/>
          <w:lang w:eastAsia="en-GB"/>
        </w:rPr>
      </w:pPr>
      <w:proofErr w:type="gramStart"/>
      <w:r w:rsidRPr="00D775E9">
        <w:rPr>
          <w:rFonts w:cs="Arial"/>
          <w:bCs/>
          <w:szCs w:val="22"/>
          <w:lang w:eastAsia="en-GB"/>
        </w:rPr>
        <w:t>abide</w:t>
      </w:r>
      <w:proofErr w:type="gramEnd"/>
      <w:r w:rsidRPr="00D775E9">
        <w:rPr>
          <w:rFonts w:cs="Arial"/>
          <w:bCs/>
          <w:szCs w:val="22"/>
          <w:lang w:eastAsia="en-GB"/>
        </w:rPr>
        <w:t xml:space="preserve"> by any reasonable conditions imposed by the Authority in giving its approval under sub-</w:t>
      </w:r>
      <w:r>
        <w:rPr>
          <w:rFonts w:cs="Arial"/>
          <w:bCs/>
          <w:szCs w:val="22"/>
          <w:lang w:eastAsia="en-GB"/>
        </w:rPr>
        <w:t>p</w:t>
      </w:r>
      <w:r w:rsidRPr="00D775E9">
        <w:rPr>
          <w:rFonts w:cs="Arial"/>
          <w:bCs/>
          <w:szCs w:val="22"/>
          <w:lang w:eastAsia="en-GB"/>
        </w:rPr>
        <w:t>aragraph A</w:t>
      </w:r>
      <w:r>
        <w:rPr>
          <w:rFonts w:cs="Arial"/>
          <w:bCs/>
          <w:szCs w:val="22"/>
          <w:lang w:eastAsia="en-GB"/>
        </w:rPr>
        <w:t>15</w:t>
      </w:r>
      <w:r w:rsidRPr="00D775E9">
        <w:rPr>
          <w:rFonts w:cs="Arial"/>
          <w:bCs/>
          <w:szCs w:val="22"/>
          <w:lang w:eastAsia="en-GB"/>
        </w:rPr>
        <w:t>.</w:t>
      </w:r>
      <w:r>
        <w:rPr>
          <w:rFonts w:cs="Arial"/>
          <w:bCs/>
          <w:szCs w:val="22"/>
          <w:lang w:eastAsia="en-GB"/>
        </w:rPr>
        <w:t>c</w:t>
      </w:r>
      <w:r w:rsidRPr="00D775E9">
        <w:rPr>
          <w:rFonts w:cs="Arial"/>
          <w:bCs/>
          <w:szCs w:val="22"/>
          <w:lang w:eastAsia="en-GB"/>
        </w:rPr>
        <w:t xml:space="preserve">, which at </w:t>
      </w:r>
      <w:r>
        <w:rPr>
          <w:rFonts w:cs="Arial"/>
          <w:bCs/>
          <w:szCs w:val="22"/>
          <w:lang w:eastAsia="en-GB"/>
        </w:rPr>
        <w:t xml:space="preserve">a </w:t>
      </w:r>
      <w:r w:rsidRPr="00D775E9">
        <w:rPr>
          <w:rFonts w:cs="Arial"/>
          <w:bCs/>
          <w:szCs w:val="22"/>
          <w:lang w:eastAsia="en-GB"/>
        </w:rPr>
        <w:t xml:space="preserve">minimum will require you to ensure any disclosure to </w:t>
      </w:r>
      <w:r>
        <w:rPr>
          <w:rFonts w:cs="Arial"/>
          <w:bCs/>
          <w:szCs w:val="22"/>
          <w:lang w:eastAsia="en-GB"/>
        </w:rPr>
        <w:t>a</w:t>
      </w:r>
      <w:r w:rsidRPr="00D775E9">
        <w:rPr>
          <w:rFonts w:cs="Arial"/>
          <w:bCs/>
          <w:szCs w:val="22"/>
          <w:lang w:eastAsia="en-GB"/>
        </w:rPr>
        <w:t xml:space="preserve"> </w:t>
      </w:r>
      <w:r>
        <w:rPr>
          <w:rFonts w:cs="Arial"/>
          <w:bCs/>
          <w:szCs w:val="22"/>
          <w:lang w:eastAsia="en-GB"/>
        </w:rPr>
        <w:t>T</w:t>
      </w:r>
      <w:r w:rsidRPr="00D775E9">
        <w:rPr>
          <w:rFonts w:cs="Arial"/>
          <w:bCs/>
          <w:szCs w:val="22"/>
          <w:lang w:eastAsia="en-GB"/>
        </w:rPr>
        <w:t xml:space="preserve">hird </w:t>
      </w:r>
      <w:r>
        <w:rPr>
          <w:rFonts w:cs="Arial"/>
          <w:bCs/>
          <w:szCs w:val="22"/>
          <w:lang w:eastAsia="en-GB"/>
        </w:rPr>
        <w:t>P</w:t>
      </w:r>
      <w:r w:rsidRPr="00D775E9">
        <w:rPr>
          <w:rFonts w:cs="Arial"/>
          <w:bCs/>
          <w:szCs w:val="22"/>
          <w:lang w:eastAsia="en-GB"/>
        </w:rPr>
        <w:t>arty is made by you in confidence</w:t>
      </w:r>
      <w:r>
        <w:rPr>
          <w:rFonts w:cs="Arial"/>
          <w:bCs/>
          <w:szCs w:val="22"/>
          <w:lang w:eastAsia="en-GB"/>
        </w:rPr>
        <w:t>.</w:t>
      </w:r>
      <w:r w:rsidRPr="00D775E9">
        <w:rPr>
          <w:rFonts w:cs="Arial"/>
          <w:bCs/>
          <w:szCs w:val="22"/>
          <w:lang w:eastAsia="en-GB"/>
        </w:rPr>
        <w:t xml:space="preserve">  </w:t>
      </w:r>
      <w:r>
        <w:rPr>
          <w:rFonts w:cs="Arial"/>
          <w:bCs/>
          <w:szCs w:val="22"/>
          <w:lang w:eastAsia="en-GB"/>
        </w:rPr>
        <w:t>A</w:t>
      </w:r>
      <w:r w:rsidRPr="00D775E9">
        <w:rPr>
          <w:rFonts w:cs="Arial"/>
          <w:bCs/>
          <w:szCs w:val="22"/>
          <w:lang w:eastAsia="en-GB"/>
        </w:rPr>
        <w:t>lternatively</w:t>
      </w:r>
      <w:r>
        <w:rPr>
          <w:rFonts w:cs="Arial"/>
          <w:bCs/>
          <w:szCs w:val="22"/>
          <w:lang w:eastAsia="en-GB"/>
        </w:rPr>
        <w:t xml:space="preserve">, due to IPR issues for example, </w:t>
      </w:r>
      <w:r w:rsidRPr="00D775E9">
        <w:rPr>
          <w:rFonts w:cs="Arial"/>
          <w:bCs/>
          <w:szCs w:val="22"/>
          <w:lang w:eastAsia="en-GB"/>
        </w:rPr>
        <w:t xml:space="preserve">the disclosure </w:t>
      </w:r>
      <w:r>
        <w:rPr>
          <w:rFonts w:cs="Arial"/>
          <w:bCs/>
          <w:szCs w:val="22"/>
          <w:lang w:eastAsia="en-GB"/>
        </w:rPr>
        <w:t>may be</w:t>
      </w:r>
      <w:r w:rsidRPr="00D775E9">
        <w:rPr>
          <w:rFonts w:cs="Arial"/>
          <w:bCs/>
          <w:szCs w:val="22"/>
          <w:lang w:eastAsia="en-GB"/>
        </w:rPr>
        <w:t xml:space="preserve"> made</w:t>
      </w:r>
      <w:r>
        <w:rPr>
          <w:rFonts w:cs="Arial"/>
          <w:bCs/>
          <w:szCs w:val="22"/>
          <w:lang w:eastAsia="en-GB"/>
        </w:rPr>
        <w:t>, in confidence, directly by the Authority;</w:t>
      </w:r>
    </w:p>
    <w:p w14:paraId="2F7BD84E" w14:textId="77777777" w:rsidR="00321907" w:rsidRDefault="00321907" w:rsidP="00427553">
      <w:pPr>
        <w:numPr>
          <w:ilvl w:val="1"/>
          <w:numId w:val="14"/>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Pr>
          <w:rFonts w:cs="Arial"/>
          <w:bCs/>
          <w:szCs w:val="22"/>
          <w:lang w:eastAsia="en-GB"/>
        </w:rPr>
        <w:t xml:space="preserve"> ITT</w:t>
      </w:r>
      <w:r w:rsidRPr="00D775E9">
        <w:rPr>
          <w:rFonts w:cs="Arial"/>
          <w:bCs/>
          <w:szCs w:val="22"/>
          <w:lang w:eastAsia="en-GB"/>
        </w:rPr>
        <w:t xml:space="preserve"> Documentation, or further use of</w:t>
      </w:r>
      <w:r>
        <w:rPr>
          <w:rFonts w:cs="Arial"/>
          <w:bCs/>
          <w:szCs w:val="22"/>
          <w:lang w:eastAsia="en-GB"/>
        </w:rPr>
        <w:t xml:space="preserve"> ITT</w:t>
      </w:r>
      <w:r w:rsidRPr="00D775E9">
        <w:rPr>
          <w:rFonts w:cs="Arial"/>
          <w:bCs/>
          <w:szCs w:val="22"/>
          <w:lang w:eastAsia="en-GB"/>
        </w:rPr>
        <w:t xml:space="preserve"> Documentation or </w:t>
      </w:r>
      <w:r>
        <w:rPr>
          <w:rFonts w:cs="Arial"/>
          <w:bCs/>
          <w:szCs w:val="22"/>
          <w:lang w:eastAsia="en-GB"/>
        </w:rPr>
        <w:t>ITT</w:t>
      </w:r>
      <w:r w:rsidRPr="00D775E9">
        <w:rPr>
          <w:rFonts w:cs="Arial"/>
          <w:bCs/>
          <w:szCs w:val="22"/>
          <w:lang w:eastAsia="en-GB"/>
        </w:rPr>
        <w:t xml:space="preserve"> Material, without the Authority’s written approval may </w:t>
      </w:r>
      <w:r>
        <w:rPr>
          <w:rFonts w:cs="Arial"/>
          <w:bCs/>
          <w:szCs w:val="22"/>
          <w:lang w:eastAsia="en-GB"/>
        </w:rPr>
        <w:t>make</w:t>
      </w:r>
      <w:r w:rsidRPr="00D775E9">
        <w:rPr>
          <w:rFonts w:cs="Arial"/>
          <w:bCs/>
          <w:szCs w:val="22"/>
          <w:lang w:eastAsia="en-GB"/>
        </w:rPr>
        <w:t xml:space="preserve"> you liable for a claim for breach of confidence and</w:t>
      </w:r>
      <w:r>
        <w:rPr>
          <w:rFonts w:cs="Arial"/>
          <w:bCs/>
          <w:szCs w:val="22"/>
          <w:lang w:eastAsia="en-GB"/>
        </w:rPr>
        <w:t xml:space="preserve"> </w:t>
      </w:r>
      <w:r w:rsidRPr="00D775E9">
        <w:rPr>
          <w:rFonts w:cs="Arial"/>
          <w:bCs/>
          <w:szCs w:val="22"/>
          <w:lang w:eastAsia="en-GB"/>
        </w:rPr>
        <w:t>/</w:t>
      </w:r>
      <w:r>
        <w:rPr>
          <w:rFonts w:cs="Arial"/>
          <w:bCs/>
          <w:szCs w:val="22"/>
          <w:lang w:eastAsia="en-GB"/>
        </w:rPr>
        <w:t xml:space="preserve"> </w:t>
      </w:r>
      <w:r w:rsidRPr="00D775E9">
        <w:rPr>
          <w:rFonts w:cs="Arial"/>
          <w:bCs/>
          <w:szCs w:val="22"/>
          <w:lang w:eastAsia="en-GB"/>
        </w:rPr>
        <w:t xml:space="preserve">or infringement of </w:t>
      </w:r>
      <w:r>
        <w:rPr>
          <w:rFonts w:cs="Arial"/>
          <w:bCs/>
          <w:szCs w:val="22"/>
          <w:lang w:eastAsia="en-GB"/>
        </w:rPr>
        <w:t>IPR</w:t>
      </w:r>
      <w:r w:rsidRPr="00D775E9">
        <w:rPr>
          <w:rFonts w:cs="Arial"/>
          <w:bCs/>
          <w:szCs w:val="22"/>
          <w:lang w:eastAsia="en-GB"/>
        </w:rPr>
        <w:t>, a remedy which may involve a claim for compensation</w:t>
      </w:r>
      <w:r>
        <w:rPr>
          <w:rFonts w:cs="Arial"/>
          <w:bCs/>
          <w:szCs w:val="22"/>
          <w:lang w:eastAsia="en-GB"/>
        </w:rPr>
        <w:t>;</w:t>
      </w:r>
    </w:p>
    <w:p w14:paraId="2F7BD84F" w14:textId="77777777" w:rsidR="00DD596A" w:rsidRDefault="00DD596A" w:rsidP="00427553">
      <w:pPr>
        <w:numPr>
          <w:ilvl w:val="1"/>
          <w:numId w:val="14"/>
        </w:numPr>
        <w:tabs>
          <w:tab w:val="clear" w:pos="1440"/>
        </w:tabs>
        <w:spacing w:before="120" w:after="120"/>
        <w:ind w:left="567" w:firstLine="0"/>
        <w:rPr>
          <w:rFonts w:cs="Arial"/>
          <w:bCs/>
          <w:szCs w:val="22"/>
          <w:lang w:eastAsia="en-GB"/>
        </w:rPr>
      </w:pPr>
      <w:r>
        <w:rPr>
          <w:rFonts w:cs="Arial"/>
          <w:bCs/>
          <w:szCs w:val="22"/>
          <w:lang w:eastAsia="en-GB"/>
        </w:rPr>
        <w:t>inform the Commercial Team if you decide not to submit a Tender;</w:t>
      </w:r>
    </w:p>
    <w:p w14:paraId="2F7BD850" w14:textId="77777777" w:rsidR="00321907" w:rsidRPr="00313BF5" w:rsidRDefault="00321907" w:rsidP="00427553">
      <w:pPr>
        <w:numPr>
          <w:ilvl w:val="1"/>
          <w:numId w:val="14"/>
        </w:numPr>
        <w:tabs>
          <w:tab w:val="clear" w:pos="1440"/>
        </w:tabs>
        <w:spacing w:before="120" w:after="120"/>
        <w:ind w:left="567" w:firstLine="0"/>
        <w:rPr>
          <w:rFonts w:cs="Arial"/>
          <w:bCs/>
          <w:szCs w:val="22"/>
          <w:lang w:eastAsia="en-GB"/>
        </w:rPr>
      </w:pPr>
      <w:r w:rsidRPr="00313BF5">
        <w:rPr>
          <w:rFonts w:cs="Arial"/>
          <w:bCs/>
          <w:szCs w:val="22"/>
          <w:lang w:eastAsia="en-GB"/>
        </w:rPr>
        <w:t>immediately destroy all ITT documentation, ITT Material and derived information of an unmarked nature, should you decide not to participate in responding to this ITT, or you are notified by the Authority that your Te</w:t>
      </w:r>
      <w:r>
        <w:rPr>
          <w:rFonts w:cs="Arial"/>
          <w:bCs/>
          <w:szCs w:val="22"/>
          <w:lang w:eastAsia="en-GB"/>
        </w:rPr>
        <w:t>nder has been unsuccessful; and</w:t>
      </w:r>
    </w:p>
    <w:p w14:paraId="2F7BD851" w14:textId="77777777" w:rsidR="00321907" w:rsidRPr="00313BF5" w:rsidRDefault="00321907" w:rsidP="00427553">
      <w:pPr>
        <w:numPr>
          <w:ilvl w:val="1"/>
          <w:numId w:val="14"/>
        </w:numPr>
        <w:tabs>
          <w:tab w:val="clear" w:pos="1440"/>
        </w:tabs>
        <w:spacing w:before="120" w:after="120"/>
        <w:ind w:left="567" w:firstLine="0"/>
        <w:rPr>
          <w:rFonts w:cs="Arial"/>
          <w:bCs/>
          <w:szCs w:val="22"/>
          <w:lang w:eastAsia="en-GB"/>
        </w:rPr>
      </w:pPr>
      <w:proofErr w:type="gramStart"/>
      <w:r w:rsidRPr="00313BF5">
        <w:rPr>
          <w:rFonts w:cs="Arial"/>
          <w:bCs/>
          <w:szCs w:val="22"/>
          <w:lang w:eastAsia="en-GB"/>
        </w:rPr>
        <w:t>consult</w:t>
      </w:r>
      <w:proofErr w:type="gramEnd"/>
      <w:r w:rsidRPr="00313BF5">
        <w:rPr>
          <w:rFonts w:cs="Arial"/>
          <w:bCs/>
          <w:szCs w:val="22"/>
          <w:lang w:eastAsia="en-GB"/>
        </w:rPr>
        <w:t xml:space="preserve"> </w:t>
      </w:r>
      <w:r w:rsidRPr="002F5F89">
        <w:rPr>
          <w:rFonts w:cs="Arial"/>
          <w:bCs/>
          <w:szCs w:val="22"/>
          <w:lang w:eastAsia="en-GB"/>
        </w:rPr>
        <w:t>the named Commercial Officer</w:t>
      </w:r>
      <w:r w:rsidRPr="00313BF5">
        <w:rPr>
          <w:rFonts w:cs="Arial"/>
          <w:b/>
          <w:bCs/>
          <w:color w:val="FF0000"/>
          <w:szCs w:val="22"/>
          <w:lang w:eastAsia="en-GB"/>
        </w:rPr>
        <w:t xml:space="preserve"> </w:t>
      </w:r>
      <w:r w:rsidRPr="00313BF5">
        <w:rPr>
          <w:rFonts w:cs="Arial"/>
          <w:bCs/>
          <w:szCs w:val="22"/>
          <w:lang w:eastAsia="en-GB"/>
        </w:rPr>
        <w:t>to agree the appropriate destruction process if you are in receipt of ITT Documentation and ITT Material marked ‘OFFICIAL-SENSITIVE’ or ‘SECRET’.</w:t>
      </w:r>
    </w:p>
    <w:p w14:paraId="2F7BD852" w14:textId="77777777" w:rsidR="00321907" w:rsidRPr="00D775E9" w:rsidRDefault="00321907" w:rsidP="00427553">
      <w:pPr>
        <w:numPr>
          <w:ilvl w:val="0"/>
          <w:numId w:val="14"/>
        </w:numPr>
        <w:tabs>
          <w:tab w:val="clear" w:pos="540"/>
        </w:tabs>
        <w:ind w:left="0" w:firstLine="0"/>
        <w:rPr>
          <w:rFonts w:cs="Arial"/>
          <w:szCs w:val="22"/>
          <w:lang w:eastAsia="en-GB"/>
        </w:rPr>
      </w:pPr>
      <w:r w:rsidRPr="00D775E9">
        <w:rPr>
          <w:rFonts w:cs="Arial"/>
          <w:bCs/>
          <w:szCs w:val="22"/>
          <w:lang w:eastAsia="en-GB"/>
        </w:rPr>
        <w:t>Some or all of the</w:t>
      </w:r>
      <w:r>
        <w:rPr>
          <w:rFonts w:cs="Arial"/>
          <w:bCs/>
          <w:szCs w:val="22"/>
          <w:lang w:eastAsia="en-GB"/>
        </w:rPr>
        <w:t xml:space="preserve"> ITT</w:t>
      </w:r>
      <w:r w:rsidRPr="00D775E9">
        <w:rPr>
          <w:rFonts w:cs="Arial"/>
          <w:bCs/>
          <w:szCs w:val="22"/>
          <w:lang w:eastAsia="en-GB"/>
        </w:rPr>
        <w:t xml:space="preserve"> Documentation</w:t>
      </w:r>
      <w:r>
        <w:rPr>
          <w:rFonts w:cs="Arial"/>
          <w:bCs/>
          <w:szCs w:val="22"/>
          <w:lang w:eastAsia="en-GB"/>
        </w:rPr>
        <w:t xml:space="preserve"> and ITT Material</w:t>
      </w:r>
      <w:r w:rsidRPr="00D775E9">
        <w:rPr>
          <w:rFonts w:cs="Arial"/>
          <w:bCs/>
          <w:szCs w:val="22"/>
          <w:lang w:eastAsia="en-GB"/>
        </w:rPr>
        <w:t xml:space="preserve"> may be subject to one or more </w:t>
      </w:r>
      <w:r>
        <w:rPr>
          <w:rFonts w:cs="Arial"/>
          <w:bCs/>
          <w:szCs w:val="22"/>
          <w:lang w:eastAsia="en-GB"/>
        </w:rPr>
        <w:t>c</w:t>
      </w:r>
      <w:r w:rsidRPr="00D775E9">
        <w:rPr>
          <w:rFonts w:cs="Arial"/>
          <w:bCs/>
          <w:szCs w:val="22"/>
          <w:lang w:eastAsia="en-GB"/>
        </w:rPr>
        <w:t xml:space="preserve">onfidentiality </w:t>
      </w:r>
      <w:r>
        <w:rPr>
          <w:rFonts w:cs="Arial"/>
          <w:bCs/>
          <w:szCs w:val="22"/>
          <w:lang w:eastAsia="en-GB"/>
        </w:rPr>
        <w:t>a</w:t>
      </w:r>
      <w:r w:rsidRPr="00D775E9">
        <w:rPr>
          <w:rFonts w:cs="Arial"/>
          <w:bCs/>
          <w:szCs w:val="22"/>
          <w:lang w:eastAsia="en-GB"/>
        </w:rPr>
        <w:t>greement</w:t>
      </w:r>
      <w:r>
        <w:rPr>
          <w:rFonts w:cs="Arial"/>
          <w:bCs/>
          <w:szCs w:val="22"/>
          <w:lang w:eastAsia="en-GB"/>
        </w:rPr>
        <w:t>s</w:t>
      </w:r>
      <w:r w:rsidRPr="00D775E9">
        <w:rPr>
          <w:rFonts w:cs="Arial"/>
          <w:bCs/>
          <w:szCs w:val="22"/>
          <w:lang w:eastAsia="en-GB"/>
        </w:rPr>
        <w:t xml:space="preserve"> made between you and either the Authority or a </w:t>
      </w:r>
      <w:r>
        <w:rPr>
          <w:rFonts w:cs="Arial"/>
          <w:bCs/>
          <w:szCs w:val="22"/>
          <w:lang w:eastAsia="en-GB"/>
        </w:rPr>
        <w:t>T</w:t>
      </w:r>
      <w:r w:rsidRPr="00D775E9">
        <w:rPr>
          <w:rFonts w:cs="Arial"/>
          <w:bCs/>
          <w:szCs w:val="22"/>
          <w:lang w:eastAsia="en-GB"/>
        </w:rPr>
        <w:t xml:space="preserve">hird </w:t>
      </w:r>
      <w:r>
        <w:rPr>
          <w:rFonts w:cs="Arial"/>
          <w:bCs/>
          <w:szCs w:val="22"/>
          <w:lang w:eastAsia="en-GB"/>
        </w:rPr>
        <w:t>P</w:t>
      </w:r>
      <w:r w:rsidRPr="00D775E9">
        <w:rPr>
          <w:rFonts w:cs="Arial"/>
          <w:bCs/>
          <w:szCs w:val="22"/>
          <w:lang w:eastAsia="en-GB"/>
        </w:rPr>
        <w:t xml:space="preserve">arty, for example a </w:t>
      </w:r>
      <w:r>
        <w:rPr>
          <w:rFonts w:cs="Arial"/>
          <w:bCs/>
          <w:szCs w:val="22"/>
          <w:lang w:eastAsia="en-GB"/>
        </w:rPr>
        <w:t>c</w:t>
      </w:r>
      <w:r w:rsidRPr="00D775E9">
        <w:rPr>
          <w:rFonts w:cs="Arial"/>
          <w:bCs/>
          <w:szCs w:val="22"/>
          <w:lang w:eastAsia="en-GB"/>
        </w:rPr>
        <w:t xml:space="preserve">onfidentiality </w:t>
      </w:r>
      <w:r>
        <w:rPr>
          <w:rFonts w:cs="Arial"/>
          <w:bCs/>
          <w:szCs w:val="22"/>
          <w:lang w:eastAsia="en-GB"/>
        </w:rPr>
        <w:t>a</w:t>
      </w:r>
      <w:r w:rsidRPr="00D775E9">
        <w:rPr>
          <w:rFonts w:cs="Arial"/>
          <w:bCs/>
          <w:szCs w:val="22"/>
          <w:lang w:eastAsia="en-GB"/>
        </w:rPr>
        <w:t xml:space="preserve">greement established in the form of DEFFORM 94.  The obligations contained in any such </w:t>
      </w:r>
      <w:r>
        <w:rPr>
          <w:rFonts w:cs="Arial"/>
          <w:bCs/>
          <w:szCs w:val="22"/>
          <w:lang w:eastAsia="en-GB"/>
        </w:rPr>
        <w:t>a</w:t>
      </w:r>
      <w:r w:rsidRPr="00D775E9">
        <w:rPr>
          <w:rFonts w:cs="Arial"/>
          <w:bCs/>
          <w:szCs w:val="22"/>
          <w:lang w:eastAsia="en-GB"/>
        </w:rPr>
        <w:t xml:space="preserve">greement will be in addition to, and not derogate from, your obligations under </w:t>
      </w:r>
      <w:r>
        <w:rPr>
          <w:rFonts w:cs="Arial"/>
          <w:bCs/>
          <w:szCs w:val="22"/>
          <w:lang w:eastAsia="en-GB"/>
        </w:rPr>
        <w:t>p</w:t>
      </w:r>
      <w:r w:rsidRPr="00D775E9">
        <w:rPr>
          <w:rFonts w:cs="Arial"/>
          <w:bCs/>
          <w:szCs w:val="22"/>
          <w:lang w:eastAsia="en-GB"/>
        </w:rPr>
        <w:t>aragraph A</w:t>
      </w:r>
      <w:r>
        <w:rPr>
          <w:rFonts w:cs="Arial"/>
          <w:bCs/>
          <w:szCs w:val="22"/>
          <w:lang w:eastAsia="en-GB"/>
        </w:rPr>
        <w:t xml:space="preserve">15 </w:t>
      </w:r>
      <w:r w:rsidRPr="00D775E9">
        <w:rPr>
          <w:rFonts w:cs="Arial"/>
          <w:bCs/>
          <w:szCs w:val="22"/>
          <w:lang w:eastAsia="en-GB"/>
        </w:rPr>
        <w:t>above.</w:t>
      </w:r>
    </w:p>
    <w:p w14:paraId="2F7BD853" w14:textId="77777777" w:rsidR="00321907" w:rsidRPr="009056FE" w:rsidRDefault="00321907" w:rsidP="00427553">
      <w:pPr>
        <w:pStyle w:val="Heading3"/>
        <w:rPr>
          <w:rFonts w:cs="Arial"/>
          <w:bCs/>
          <w:szCs w:val="22"/>
        </w:rPr>
      </w:pPr>
      <w:r w:rsidRPr="009056FE">
        <w:rPr>
          <w:rFonts w:cs="Arial"/>
          <w:bCs/>
          <w:szCs w:val="22"/>
        </w:rPr>
        <w:t>Tender Expenses</w:t>
      </w:r>
    </w:p>
    <w:p w14:paraId="2F7BD854" w14:textId="77777777" w:rsidR="00321907" w:rsidRPr="00AE2F11" w:rsidRDefault="00321907" w:rsidP="00427553">
      <w:pPr>
        <w:numPr>
          <w:ilvl w:val="0"/>
          <w:numId w:val="14"/>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Pr>
          <w:spacing w:val="-2"/>
          <w:szCs w:val="22"/>
        </w:rPr>
        <w:t>your</w:t>
      </w:r>
      <w:r w:rsidRPr="00AE2F11">
        <w:rPr>
          <w:spacing w:val="-2"/>
          <w:szCs w:val="22"/>
        </w:rPr>
        <w:t xml:space="preserve"> Tender.  </w:t>
      </w:r>
      <w:r>
        <w:rPr>
          <w:spacing w:val="-2"/>
          <w:szCs w:val="22"/>
        </w:rPr>
        <w:t>If the Tender process is terminated or amended by the Authority, the Authority will not reimburse you.</w:t>
      </w:r>
    </w:p>
    <w:p w14:paraId="2F7BD855" w14:textId="77777777" w:rsidR="00321907" w:rsidRPr="009056FE" w:rsidRDefault="00321907" w:rsidP="00427553">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r>
        <w:rPr>
          <w:rFonts w:cs="Arial"/>
          <w:bCs/>
          <w:szCs w:val="22"/>
        </w:rPr>
        <w:t>from Supplier Selection</w:t>
      </w:r>
    </w:p>
    <w:p w14:paraId="2F7BD856" w14:textId="77777777" w:rsidR="00321907" w:rsidRDefault="00321907" w:rsidP="00427553">
      <w:pPr>
        <w:numPr>
          <w:ilvl w:val="0"/>
          <w:numId w:val="14"/>
        </w:numPr>
        <w:tabs>
          <w:tab w:val="clear" w:pos="540"/>
        </w:tabs>
        <w:suppressAutoHyphens/>
        <w:spacing w:before="120" w:after="120"/>
        <w:ind w:left="0" w:firstLine="0"/>
        <w:rPr>
          <w:spacing w:val="-2"/>
          <w:szCs w:val="22"/>
        </w:rPr>
      </w:pPr>
      <w:r w:rsidRPr="00C94A35">
        <w:rPr>
          <w:spacing w:val="-2"/>
          <w:szCs w:val="22"/>
        </w:rPr>
        <w:t xml:space="preserve">You must inform the Authority </w:t>
      </w:r>
      <w:r>
        <w:rPr>
          <w:spacing w:val="-2"/>
          <w:szCs w:val="22"/>
        </w:rPr>
        <w:t>in writing if there is any material change in control, composition or membership of your organisation and / or consortium members, including any sub-contractors at any time during the procurement process.  This may affect your right to stay in the competition.</w:t>
      </w:r>
    </w:p>
    <w:p w14:paraId="2F7BD857" w14:textId="77777777" w:rsidR="00321907" w:rsidRPr="009056FE" w:rsidRDefault="00321907" w:rsidP="00427553">
      <w:pPr>
        <w:pStyle w:val="Heading3"/>
        <w:rPr>
          <w:rFonts w:cs="Arial"/>
          <w:bCs/>
          <w:szCs w:val="22"/>
        </w:rPr>
      </w:pPr>
      <w:r>
        <w:rPr>
          <w:rFonts w:cs="Arial"/>
          <w:bCs/>
          <w:szCs w:val="22"/>
        </w:rPr>
        <w:t>Contract Conditions</w:t>
      </w:r>
    </w:p>
    <w:p w14:paraId="2F7BD858" w14:textId="77777777" w:rsidR="00321907" w:rsidRDefault="00321907" w:rsidP="00427553">
      <w:pPr>
        <w:numPr>
          <w:ilvl w:val="0"/>
          <w:numId w:val="14"/>
        </w:numPr>
        <w:tabs>
          <w:tab w:val="clear" w:pos="540"/>
        </w:tabs>
        <w:suppressAutoHyphens/>
        <w:spacing w:before="120" w:after="120"/>
        <w:ind w:left="0" w:firstLine="0"/>
        <w:rPr>
          <w:spacing w:val="-2"/>
          <w:szCs w:val="22"/>
        </w:rPr>
      </w:pPr>
      <w:r>
        <w:rPr>
          <w:spacing w:val="-2"/>
          <w:szCs w:val="22"/>
        </w:rPr>
        <w:t xml:space="preserve">The full text of Defence Conditions (DEFCONs) and Defence Forms (DEFFORMS) are available </w:t>
      </w:r>
      <w:r w:rsidRPr="005D61B4">
        <w:rPr>
          <w:spacing w:val="-2"/>
          <w:szCs w:val="22"/>
        </w:rPr>
        <w:t xml:space="preserve">electronically via </w:t>
      </w:r>
      <w:hyperlink r:id="rId17" w:history="1">
        <w:r w:rsidRPr="005D61B4">
          <w:rPr>
            <w:rStyle w:val="Hyperlink"/>
            <w:spacing w:val="-2"/>
            <w:szCs w:val="22"/>
          </w:rPr>
          <w:t>https://www.gov.uk/acquisition-operating-framework</w:t>
        </w:r>
      </w:hyperlink>
      <w:r>
        <w:rPr>
          <w:spacing w:val="-2"/>
          <w:szCs w:val="22"/>
        </w:rPr>
        <w:t>.</w:t>
      </w:r>
    </w:p>
    <w:p w14:paraId="7B2605AB" w14:textId="77777777" w:rsidR="0047114F" w:rsidRPr="0047114F" w:rsidRDefault="0047114F" w:rsidP="0047114F">
      <w:pPr>
        <w:suppressAutoHyphens/>
        <w:spacing w:before="120" w:after="120"/>
        <w:rPr>
          <w:spacing w:val="-2"/>
        </w:rPr>
      </w:pPr>
      <w:r w:rsidRPr="0047114F">
        <w:rPr>
          <w:spacing w:val="-2"/>
        </w:rPr>
        <w:t>Note: The MOD is changing to an electronic end to end procurement system. Any conditions relating to the payment process may be amended between the issue of this ITT and contract award. Any change will solely be for the purpose of ensuring payment is made.</w:t>
      </w:r>
    </w:p>
    <w:p w14:paraId="7555E458" w14:textId="77777777" w:rsidR="0047114F" w:rsidRDefault="0047114F" w:rsidP="0047114F">
      <w:pPr>
        <w:suppressAutoHyphens/>
        <w:spacing w:before="120" w:after="120"/>
        <w:rPr>
          <w:spacing w:val="-2"/>
          <w:szCs w:val="22"/>
        </w:rPr>
      </w:pPr>
    </w:p>
    <w:p w14:paraId="2F7BD85B" w14:textId="77777777" w:rsidR="00321907" w:rsidRPr="009056FE" w:rsidRDefault="00321907" w:rsidP="00427553">
      <w:pPr>
        <w:pStyle w:val="Heading3"/>
        <w:rPr>
          <w:rFonts w:cs="Arial"/>
          <w:bCs/>
          <w:szCs w:val="22"/>
        </w:rPr>
      </w:pPr>
      <w:r>
        <w:rPr>
          <w:rFonts w:cs="Arial"/>
          <w:bCs/>
          <w:szCs w:val="22"/>
        </w:rPr>
        <w:lastRenderedPageBreak/>
        <w:t>Other Information</w:t>
      </w:r>
    </w:p>
    <w:p w14:paraId="2F7BD85C" w14:textId="77777777" w:rsidR="00321907" w:rsidRPr="004A0886" w:rsidRDefault="00321907" w:rsidP="00427553">
      <w:pPr>
        <w:numPr>
          <w:ilvl w:val="0"/>
          <w:numId w:val="14"/>
        </w:numPr>
        <w:tabs>
          <w:tab w:val="clear" w:pos="540"/>
        </w:tabs>
        <w:suppressAutoHyphens/>
        <w:spacing w:before="120" w:after="120"/>
        <w:ind w:left="0" w:firstLine="0"/>
        <w:rPr>
          <w:spacing w:val="-2"/>
          <w:szCs w:val="22"/>
        </w:rPr>
      </w:pPr>
      <w:r>
        <w:rPr>
          <w:spacing w:val="-2"/>
          <w:szCs w:val="22"/>
        </w:rPr>
        <w:t>The Tenderers’ attention is drawn to the following information</w:t>
      </w:r>
      <w:r>
        <w:rPr>
          <w:spacing w:val="-2"/>
        </w:rPr>
        <w:t>.</w:t>
      </w:r>
    </w:p>
    <w:p w14:paraId="2F7BD85D" w14:textId="77777777" w:rsidR="00321907" w:rsidRPr="009056FE" w:rsidRDefault="00321907" w:rsidP="004A0886">
      <w:pPr>
        <w:pStyle w:val="Heading3"/>
        <w:rPr>
          <w:rFonts w:cs="Arial"/>
          <w:bCs/>
          <w:szCs w:val="22"/>
        </w:rPr>
      </w:pPr>
      <w:r>
        <w:rPr>
          <w:rFonts w:cs="Arial"/>
          <w:bCs/>
          <w:szCs w:val="22"/>
        </w:rPr>
        <w:t>Communication and Clarification</w:t>
      </w:r>
    </w:p>
    <w:p w14:paraId="2F7BD85E" w14:textId="3B72F82D" w:rsidR="00321907" w:rsidRDefault="00321907" w:rsidP="004A0886">
      <w:pPr>
        <w:suppressAutoHyphens/>
        <w:spacing w:before="120" w:after="120"/>
        <w:rPr>
          <w:spacing w:val="-2"/>
          <w:szCs w:val="22"/>
        </w:rPr>
      </w:pPr>
      <w:r>
        <w:rPr>
          <w:spacing w:val="-2"/>
          <w:szCs w:val="22"/>
        </w:rPr>
        <w:t xml:space="preserve">All enquiries relating to this Invitation to </w:t>
      </w:r>
      <w:proofErr w:type="gramStart"/>
      <w:r>
        <w:rPr>
          <w:spacing w:val="-2"/>
          <w:szCs w:val="22"/>
        </w:rPr>
        <w:t>Tender</w:t>
      </w:r>
      <w:proofErr w:type="gramEnd"/>
      <w:r>
        <w:rPr>
          <w:spacing w:val="-2"/>
          <w:szCs w:val="22"/>
        </w:rPr>
        <w:t xml:space="preserve"> should be made in writing, quoting the Tender Number, to </w:t>
      </w:r>
      <w:r w:rsidR="004E02CC">
        <w:rPr>
          <w:spacing w:val="-2"/>
          <w:szCs w:val="22"/>
        </w:rPr>
        <w:t>S Gray</w:t>
      </w:r>
      <w:r>
        <w:rPr>
          <w:spacing w:val="-2"/>
          <w:szCs w:val="22"/>
        </w:rPr>
        <w:t>, DES LE STSP-DCC-Comrcl2</w:t>
      </w:r>
      <w:r w:rsidR="004E02CC">
        <w:rPr>
          <w:spacing w:val="-2"/>
          <w:szCs w:val="22"/>
        </w:rPr>
        <w:t>b</w:t>
      </w:r>
      <w:r>
        <w:rPr>
          <w:spacing w:val="-2"/>
          <w:szCs w:val="22"/>
        </w:rPr>
        <w:t xml:space="preserve"> using the contact details detailed at Box 1 of the DEFFORM 111, the Appendix to the Contract. Enquiries made by telephone, other than for documents missing from the tender package, will not be acceptable.</w:t>
      </w:r>
      <w:r w:rsidR="00CF203B">
        <w:rPr>
          <w:spacing w:val="-2"/>
          <w:szCs w:val="22"/>
        </w:rPr>
        <w:t xml:space="preserve"> Please note that all enquiries must be made by the prime contractor only.</w:t>
      </w:r>
    </w:p>
    <w:p w14:paraId="712AC618" w14:textId="77777777" w:rsidR="008176B6" w:rsidRPr="00E96F6B" w:rsidRDefault="008176B6" w:rsidP="008176B6">
      <w:pPr>
        <w:keepNext/>
        <w:autoSpaceDE w:val="0"/>
        <w:autoSpaceDN w:val="0"/>
        <w:adjustRightInd w:val="0"/>
        <w:spacing w:before="120" w:after="120"/>
        <w:rPr>
          <w:rFonts w:cs="Arial"/>
          <w:color w:val="000000"/>
          <w:sz w:val="26"/>
          <w:szCs w:val="26"/>
          <w:lang w:eastAsia="en-GB"/>
        </w:rPr>
      </w:pPr>
      <w:r w:rsidRPr="00E96F6B">
        <w:rPr>
          <w:rFonts w:cs="Arial"/>
          <w:b/>
          <w:bCs/>
          <w:color w:val="000000"/>
          <w:sz w:val="26"/>
          <w:szCs w:val="26"/>
          <w:lang w:eastAsia="en-GB"/>
        </w:rPr>
        <w:t>Government Security Classifications Policy</w:t>
      </w:r>
    </w:p>
    <w:p w14:paraId="10FE722B" w14:textId="77777777" w:rsidR="008176B6" w:rsidRPr="00156AD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As of the 2nd April 2014 the new Government Security Classifications Policy (GSC) was introduced. A key aspect of this policy is the reduction in the number of security classifications used. This Tender and any subsequent contract that may be awarded to you as a result, </w:t>
      </w:r>
      <w:proofErr w:type="gramStart"/>
      <w:r w:rsidRPr="00156AD6">
        <w:rPr>
          <w:rFonts w:cs="Arial"/>
          <w:color w:val="000000"/>
          <w:szCs w:val="22"/>
          <w:lang w:eastAsia="en-GB"/>
        </w:rPr>
        <w:t>is</w:t>
      </w:r>
      <w:proofErr w:type="gramEnd"/>
      <w:r w:rsidRPr="00156AD6">
        <w:rPr>
          <w:rFonts w:cs="Arial"/>
          <w:color w:val="000000"/>
          <w:szCs w:val="22"/>
          <w:lang w:eastAsia="en-GB"/>
        </w:rPr>
        <w:t xml:space="preserve"> subject to protection under GSC. You are therefore encouraged to make yourself aware of the changes through the Gov.uk GSC website. </w:t>
      </w:r>
    </w:p>
    <w:p w14:paraId="0C6EA13C" w14:textId="77777777" w:rsidR="008176B6" w:rsidRPr="00156AD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 (e.g. a security aspects letter), the Authority reserves the right to amend the terms of these instructions as a result of any changes in national law or government policy whether in respect of the applicable protective marking scheme, specific protective markings given, the aspects to which any protective marking applies, or otherwise. This may relate to the instructions on safeguarding classified information as they apply to the tender process and / or any contract awarded to you as a result of this tender process. </w:t>
      </w:r>
    </w:p>
    <w:p w14:paraId="0B2C2476" w14:textId="77777777" w:rsidR="008176B6" w:rsidRPr="00E96F6B" w:rsidRDefault="008176B6" w:rsidP="008176B6">
      <w:pPr>
        <w:autoSpaceDE w:val="0"/>
        <w:autoSpaceDN w:val="0"/>
        <w:adjustRightInd w:val="0"/>
        <w:spacing w:before="120" w:after="120"/>
        <w:rPr>
          <w:rFonts w:cs="Arial"/>
          <w:color w:val="000000"/>
          <w:sz w:val="26"/>
          <w:szCs w:val="26"/>
          <w:lang w:eastAsia="en-GB"/>
        </w:rPr>
      </w:pPr>
      <w:r w:rsidRPr="00E96F6B">
        <w:rPr>
          <w:rFonts w:cs="Arial"/>
          <w:b/>
          <w:bCs/>
          <w:color w:val="000000"/>
          <w:sz w:val="26"/>
          <w:szCs w:val="26"/>
          <w:lang w:eastAsia="en-GB"/>
        </w:rPr>
        <w:t>Contract Duration</w:t>
      </w:r>
    </w:p>
    <w:p w14:paraId="377F760B" w14:textId="77777777" w:rsidR="008176B6" w:rsidRPr="00156AD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The contract shall commence on the Contractors acceptance of the Authority’s offer of Contract and shall be for a period of </w:t>
      </w:r>
      <w:r>
        <w:rPr>
          <w:rFonts w:cs="Arial"/>
          <w:color w:val="000000"/>
          <w:szCs w:val="22"/>
          <w:lang w:eastAsia="en-GB"/>
        </w:rPr>
        <w:t>five</w:t>
      </w:r>
      <w:r w:rsidRPr="00156AD6">
        <w:rPr>
          <w:rFonts w:cs="Arial"/>
          <w:color w:val="000000"/>
          <w:szCs w:val="22"/>
          <w:lang w:eastAsia="en-GB"/>
        </w:rPr>
        <w:t xml:space="preserve"> years</w:t>
      </w:r>
      <w:r>
        <w:rPr>
          <w:rFonts w:cs="Arial"/>
          <w:color w:val="000000"/>
          <w:szCs w:val="22"/>
          <w:lang w:eastAsia="en-GB"/>
        </w:rPr>
        <w:t>.</w:t>
      </w:r>
      <w:r w:rsidRPr="00156AD6">
        <w:rPr>
          <w:rFonts w:cs="Arial"/>
          <w:color w:val="000000"/>
          <w:szCs w:val="22"/>
          <w:lang w:eastAsia="en-GB"/>
        </w:rPr>
        <w:t xml:space="preserve"> </w:t>
      </w:r>
    </w:p>
    <w:p w14:paraId="1D760A83" w14:textId="77777777" w:rsidR="008176B6" w:rsidRPr="00E96F6B" w:rsidRDefault="008176B6" w:rsidP="008176B6">
      <w:pPr>
        <w:autoSpaceDE w:val="0"/>
        <w:autoSpaceDN w:val="0"/>
        <w:adjustRightInd w:val="0"/>
        <w:spacing w:before="120" w:after="120"/>
        <w:rPr>
          <w:rFonts w:cs="Arial"/>
          <w:color w:val="000000"/>
          <w:sz w:val="26"/>
          <w:szCs w:val="26"/>
          <w:lang w:eastAsia="en-GB"/>
        </w:rPr>
      </w:pPr>
      <w:r w:rsidRPr="00E96F6B">
        <w:rPr>
          <w:rFonts w:cs="Arial"/>
          <w:b/>
          <w:bCs/>
          <w:color w:val="000000"/>
          <w:sz w:val="26"/>
          <w:szCs w:val="26"/>
          <w:lang w:eastAsia="en-GB"/>
        </w:rPr>
        <w:t>Additional Tenderer's Information</w:t>
      </w:r>
    </w:p>
    <w:p w14:paraId="547DF711" w14:textId="77777777" w:rsidR="008176B6" w:rsidRPr="00156AD6" w:rsidRDefault="008176B6" w:rsidP="008176B6">
      <w:pPr>
        <w:pStyle w:val="Default"/>
        <w:spacing w:before="120" w:after="120"/>
        <w:rPr>
          <w:rFonts w:ascii="Arial" w:hAnsi="Arial" w:cs="Arial"/>
        </w:rPr>
      </w:pPr>
      <w:r w:rsidRPr="00156AD6">
        <w:rPr>
          <w:rFonts w:ascii="Arial" w:hAnsi="Arial" w:cs="Arial"/>
        </w:rPr>
        <w:t xml:space="preserve">a) The Tenderer must state whether they are a Micro, Small or Medium-sized Enterprise (SME). For the purpose of this tender a Micro Enterprise is defined as a company with less than 10employees, a Small Enterprise is defined as a company with less than 50 employees and a medium sized enterprise is defined as a company with less than 250 employees (both UK and foreign companies with less than 250 employees should be included, provided that some or all of the work will be carried out in the UK). </w:t>
      </w:r>
    </w:p>
    <w:p w14:paraId="7F7C18D8" w14:textId="77777777" w:rsidR="008176B6" w:rsidRPr="00156AD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b) The following should be excluded from SME status: </w:t>
      </w:r>
    </w:p>
    <w:p w14:paraId="56D21638" w14:textId="77777777" w:rsidR="008176B6" w:rsidRPr="00156AD6" w:rsidRDefault="008176B6" w:rsidP="008176B6">
      <w:pPr>
        <w:autoSpaceDE w:val="0"/>
        <w:autoSpaceDN w:val="0"/>
        <w:adjustRightInd w:val="0"/>
        <w:spacing w:before="120" w:after="120"/>
        <w:ind w:left="426"/>
        <w:rPr>
          <w:rFonts w:cs="Arial"/>
          <w:color w:val="000000"/>
          <w:szCs w:val="22"/>
          <w:lang w:eastAsia="en-GB"/>
        </w:rPr>
      </w:pPr>
      <w:r w:rsidRPr="00156AD6">
        <w:rPr>
          <w:rFonts w:cs="Arial"/>
          <w:color w:val="000000"/>
          <w:szCs w:val="22"/>
          <w:lang w:eastAsia="en-GB"/>
        </w:rPr>
        <w:t xml:space="preserve">i. Divisions or subsidiaries of larger organisations (e.g. divisions of BAE Systems, Thales etc.) where that larger organisation has more than 250 employees. </w:t>
      </w:r>
    </w:p>
    <w:p w14:paraId="54AB5702" w14:textId="77777777" w:rsidR="008176B6" w:rsidRPr="00156AD6" w:rsidRDefault="008176B6" w:rsidP="008176B6">
      <w:pPr>
        <w:autoSpaceDE w:val="0"/>
        <w:autoSpaceDN w:val="0"/>
        <w:adjustRightInd w:val="0"/>
        <w:spacing w:before="120" w:after="120"/>
        <w:ind w:left="426"/>
        <w:rPr>
          <w:rFonts w:cs="Arial"/>
          <w:color w:val="000000"/>
          <w:szCs w:val="22"/>
          <w:lang w:eastAsia="en-GB"/>
        </w:rPr>
      </w:pPr>
      <w:r w:rsidRPr="00156AD6">
        <w:rPr>
          <w:rFonts w:cs="Arial"/>
          <w:color w:val="000000"/>
          <w:szCs w:val="22"/>
          <w:lang w:eastAsia="en-GB"/>
        </w:rPr>
        <w:t xml:space="preserve">ii. Joint Ventures and Special Purpose Vehicles. </w:t>
      </w:r>
    </w:p>
    <w:p w14:paraId="4C35BA72" w14:textId="77777777" w:rsidR="008176B6" w:rsidRPr="00156AD6" w:rsidRDefault="008176B6" w:rsidP="008176B6">
      <w:pPr>
        <w:autoSpaceDE w:val="0"/>
        <w:autoSpaceDN w:val="0"/>
        <w:adjustRightInd w:val="0"/>
        <w:spacing w:before="120" w:after="120"/>
        <w:ind w:left="426"/>
        <w:rPr>
          <w:rFonts w:cs="Arial"/>
          <w:color w:val="000000"/>
          <w:szCs w:val="22"/>
          <w:lang w:eastAsia="en-GB"/>
        </w:rPr>
      </w:pPr>
      <w:r w:rsidRPr="00156AD6">
        <w:rPr>
          <w:rFonts w:cs="Arial"/>
          <w:color w:val="000000"/>
          <w:szCs w:val="22"/>
          <w:lang w:eastAsia="en-GB"/>
        </w:rPr>
        <w:t xml:space="preserve">iii. Companies procuring goods or services from overseas suppliers where there is no work being carried out in the UK. </w:t>
      </w:r>
    </w:p>
    <w:p w14:paraId="443E95A2" w14:textId="77777777" w:rsidR="008176B6" w:rsidRPr="00156AD6" w:rsidRDefault="008176B6" w:rsidP="008176B6">
      <w:pPr>
        <w:autoSpaceDE w:val="0"/>
        <w:autoSpaceDN w:val="0"/>
        <w:adjustRightInd w:val="0"/>
        <w:spacing w:before="120" w:after="120"/>
        <w:ind w:left="426"/>
        <w:rPr>
          <w:rFonts w:cs="Arial"/>
          <w:color w:val="000000"/>
          <w:szCs w:val="22"/>
          <w:lang w:eastAsia="en-GB"/>
        </w:rPr>
      </w:pPr>
      <w:r w:rsidRPr="00156AD6">
        <w:rPr>
          <w:rFonts w:cs="Arial"/>
          <w:color w:val="000000"/>
          <w:szCs w:val="22"/>
          <w:lang w:eastAsia="en-GB"/>
        </w:rPr>
        <w:t xml:space="preserve">iv. Companies that are clearly only acting as Agents for products and services that are not produced in the UK. </w:t>
      </w:r>
    </w:p>
    <w:p w14:paraId="2FFF491C" w14:textId="77777777" w:rsidR="008176B6" w:rsidRDefault="008176B6" w:rsidP="008176B6">
      <w:pPr>
        <w:spacing w:before="120" w:after="120"/>
        <w:rPr>
          <w:rFonts w:cs="Arial"/>
          <w:szCs w:val="22"/>
          <w:lang w:eastAsia="en-GB"/>
        </w:rPr>
      </w:pPr>
      <w:r w:rsidRPr="00156AD6">
        <w:rPr>
          <w:rFonts w:cs="Arial"/>
          <w:color w:val="000000"/>
          <w:szCs w:val="22"/>
          <w:lang w:eastAsia="en-GB"/>
        </w:rPr>
        <w:t>c) To assist Defence Bills Agency in setting up UK Contractor payment details; UK Tenderers shall provide details of their Contractor’s Registration No., as registered at Company House.</w:t>
      </w:r>
    </w:p>
    <w:p w14:paraId="39FA70BC" w14:textId="77777777" w:rsidR="008176B6" w:rsidRPr="00E96F6B" w:rsidRDefault="008176B6" w:rsidP="008176B6">
      <w:pPr>
        <w:autoSpaceDE w:val="0"/>
        <w:autoSpaceDN w:val="0"/>
        <w:adjustRightInd w:val="0"/>
        <w:spacing w:before="120" w:after="120"/>
        <w:rPr>
          <w:rFonts w:cs="Arial"/>
          <w:color w:val="000000"/>
          <w:sz w:val="26"/>
          <w:szCs w:val="26"/>
          <w:lang w:eastAsia="en-GB"/>
        </w:rPr>
      </w:pPr>
      <w:r w:rsidRPr="00E96F6B">
        <w:rPr>
          <w:rFonts w:cs="Arial"/>
          <w:b/>
          <w:bCs/>
          <w:color w:val="000000"/>
          <w:sz w:val="26"/>
          <w:szCs w:val="26"/>
          <w:lang w:eastAsia="en-GB"/>
        </w:rPr>
        <w:t>Quantities/Orders</w:t>
      </w:r>
    </w:p>
    <w:p w14:paraId="57C3A19B" w14:textId="77777777" w:rsidR="008176B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The quantities shown against each item in the Schedule of Requirements are estimates only. The Authority may order more or less than the estimated quantities and shall not be bound to order any of the items referred to i</w:t>
      </w:r>
      <w:r>
        <w:rPr>
          <w:rFonts w:cs="Arial"/>
          <w:color w:val="000000"/>
          <w:szCs w:val="22"/>
          <w:lang w:eastAsia="en-GB"/>
        </w:rPr>
        <w:t>n the Schedule of Requirements.</w:t>
      </w:r>
    </w:p>
    <w:p w14:paraId="071B91D3" w14:textId="3A30607C" w:rsidR="008176B6" w:rsidRPr="00E96F6B" w:rsidRDefault="003320FC" w:rsidP="008176B6">
      <w:pPr>
        <w:autoSpaceDE w:val="0"/>
        <w:autoSpaceDN w:val="0"/>
        <w:adjustRightInd w:val="0"/>
        <w:spacing w:before="120" w:after="120"/>
        <w:rPr>
          <w:rFonts w:cs="Arial"/>
          <w:color w:val="000000"/>
          <w:sz w:val="26"/>
          <w:szCs w:val="26"/>
          <w:lang w:eastAsia="en-GB"/>
        </w:rPr>
      </w:pPr>
      <w:r>
        <w:rPr>
          <w:rFonts w:cs="Arial"/>
          <w:b/>
          <w:bCs/>
          <w:color w:val="000000"/>
          <w:sz w:val="26"/>
          <w:szCs w:val="26"/>
          <w:lang w:eastAsia="en-GB"/>
        </w:rPr>
        <w:lastRenderedPageBreak/>
        <w:br/>
      </w:r>
      <w:r w:rsidR="008176B6" w:rsidRPr="00E96F6B">
        <w:rPr>
          <w:rFonts w:cs="Arial"/>
          <w:b/>
          <w:bCs/>
          <w:color w:val="000000"/>
          <w:sz w:val="26"/>
          <w:szCs w:val="26"/>
          <w:lang w:eastAsia="en-GB"/>
        </w:rPr>
        <w:t>Specification Concessions</w:t>
      </w:r>
    </w:p>
    <w:p w14:paraId="47B60F50" w14:textId="77777777" w:rsidR="008176B6" w:rsidRDefault="008176B6" w:rsidP="008176B6">
      <w:pPr>
        <w:autoSpaceDE w:val="0"/>
        <w:autoSpaceDN w:val="0"/>
        <w:adjustRightInd w:val="0"/>
        <w:spacing w:before="120" w:after="120"/>
        <w:rPr>
          <w:rFonts w:cs="Arial"/>
          <w:color w:val="000000"/>
          <w:szCs w:val="22"/>
          <w:lang w:eastAsia="en-GB"/>
        </w:rPr>
      </w:pPr>
      <w:r w:rsidRPr="00156AD6">
        <w:rPr>
          <w:rFonts w:cs="Arial"/>
          <w:color w:val="000000"/>
          <w:szCs w:val="22"/>
          <w:lang w:eastAsia="en-GB"/>
        </w:rPr>
        <w:t>Tenderers are requested to note that any Deviation / Production Permit / Waiver / Concession authorised against any previous contract(s) for the items detailed in the Schedule of Requirements will not apply against any Contract resulting f</w:t>
      </w:r>
      <w:r>
        <w:rPr>
          <w:rFonts w:cs="Arial"/>
          <w:color w:val="000000"/>
          <w:szCs w:val="22"/>
          <w:lang w:eastAsia="en-GB"/>
        </w:rPr>
        <w:t xml:space="preserve">rom this Invitation to Tender. </w:t>
      </w:r>
    </w:p>
    <w:p w14:paraId="2E764ABA" w14:textId="77777777" w:rsidR="008176B6" w:rsidRPr="00E96F6B" w:rsidRDefault="008176B6" w:rsidP="008176B6">
      <w:pPr>
        <w:spacing w:before="120" w:after="120"/>
        <w:rPr>
          <w:rFonts w:cs="Arial"/>
          <w:b/>
          <w:color w:val="000000"/>
          <w:sz w:val="26"/>
          <w:szCs w:val="26"/>
          <w:lang w:eastAsia="en-GB"/>
        </w:rPr>
      </w:pPr>
      <w:r w:rsidRPr="00E96F6B">
        <w:rPr>
          <w:rFonts w:cs="Arial"/>
          <w:b/>
          <w:color w:val="000000"/>
          <w:sz w:val="26"/>
          <w:szCs w:val="26"/>
          <w:lang w:eastAsia="en-GB"/>
        </w:rPr>
        <w:t>Completing the Schedule of Requirements</w:t>
      </w:r>
    </w:p>
    <w:p w14:paraId="0B1D932C" w14:textId="77777777" w:rsidR="008176B6" w:rsidRPr="00D3105E" w:rsidRDefault="008176B6" w:rsidP="008176B6">
      <w:pPr>
        <w:spacing w:before="120" w:after="120"/>
        <w:rPr>
          <w:rFonts w:cs="Arial"/>
          <w:szCs w:val="22"/>
        </w:rPr>
      </w:pPr>
      <w:r w:rsidRPr="00D3105E">
        <w:rPr>
          <w:rFonts w:cs="Arial"/>
          <w:szCs w:val="22"/>
        </w:rPr>
        <w:t xml:space="preserve">The Schedule of Requirements contains columns which the Tenderer is required to complete. </w:t>
      </w:r>
    </w:p>
    <w:p w14:paraId="08A3AB0C" w14:textId="6CAFAF9E" w:rsidR="008176B6" w:rsidRPr="00D3105E" w:rsidRDefault="008176B6" w:rsidP="008176B6">
      <w:pPr>
        <w:spacing w:before="120" w:after="120"/>
        <w:rPr>
          <w:rFonts w:cs="Arial"/>
          <w:szCs w:val="22"/>
        </w:rPr>
      </w:pPr>
      <w:r>
        <w:rPr>
          <w:rFonts w:cs="Arial"/>
          <w:szCs w:val="22"/>
        </w:rPr>
        <w:t>G</w:t>
      </w:r>
      <w:r w:rsidRPr="00D3105E">
        <w:rPr>
          <w:rFonts w:cs="Arial"/>
          <w:szCs w:val="22"/>
        </w:rPr>
        <w:t xml:space="preserve">oods </w:t>
      </w:r>
      <w:r>
        <w:rPr>
          <w:rFonts w:cs="Arial"/>
          <w:szCs w:val="22"/>
        </w:rPr>
        <w:t xml:space="preserve">will be required to </w:t>
      </w:r>
      <w:r w:rsidRPr="00D3105E">
        <w:rPr>
          <w:rFonts w:cs="Arial"/>
          <w:szCs w:val="22"/>
        </w:rPr>
        <w:t>be delivered at a set rate per week/fortnight/month</w:t>
      </w:r>
      <w:r>
        <w:rPr>
          <w:rFonts w:cs="Arial"/>
          <w:szCs w:val="22"/>
        </w:rPr>
        <w:t>.</w:t>
      </w:r>
      <w:r w:rsidRPr="00D3105E">
        <w:rPr>
          <w:rFonts w:cs="Arial"/>
          <w:szCs w:val="22"/>
        </w:rPr>
        <w:t xml:space="preserve"> The </w:t>
      </w:r>
      <w:r w:rsidRPr="00D3105E">
        <w:rPr>
          <w:rFonts w:cs="Arial"/>
          <w:b/>
          <w:szCs w:val="22"/>
        </w:rPr>
        <w:t>Delivery</w:t>
      </w:r>
      <w:r w:rsidR="002C7F31">
        <w:rPr>
          <w:rFonts w:cs="Arial"/>
          <w:b/>
          <w:szCs w:val="22"/>
        </w:rPr>
        <w:t xml:space="preserve"> Timescale</w:t>
      </w:r>
      <w:r w:rsidRPr="00D3105E">
        <w:rPr>
          <w:rFonts w:cs="Arial"/>
          <w:szCs w:val="22"/>
        </w:rPr>
        <w:t xml:space="preserve"> Column is to state the time, in weeks from the date of order, that it will take to make initial delivery</w:t>
      </w:r>
      <w:r>
        <w:rPr>
          <w:rFonts w:cs="Arial"/>
          <w:szCs w:val="22"/>
        </w:rPr>
        <w:t xml:space="preserve"> (</w:t>
      </w:r>
      <w:r w:rsidRPr="004639D0">
        <w:rPr>
          <w:rFonts w:cs="Arial"/>
          <w:i/>
          <w:szCs w:val="22"/>
        </w:rPr>
        <w:t>Initial Del</w:t>
      </w:r>
      <w:r>
        <w:rPr>
          <w:rFonts w:cs="Arial"/>
          <w:szCs w:val="22"/>
        </w:rPr>
        <w:t>)</w:t>
      </w:r>
      <w:r w:rsidRPr="00D3105E">
        <w:rPr>
          <w:rFonts w:cs="Arial"/>
          <w:szCs w:val="22"/>
        </w:rPr>
        <w:t xml:space="preserve">, the </w:t>
      </w:r>
      <w:r>
        <w:rPr>
          <w:rFonts w:cs="Arial"/>
          <w:szCs w:val="22"/>
        </w:rPr>
        <w:t xml:space="preserve">maximum </w:t>
      </w:r>
      <w:r w:rsidRPr="00D3105E">
        <w:rPr>
          <w:rFonts w:cs="Arial"/>
          <w:szCs w:val="22"/>
        </w:rPr>
        <w:t>quantity</w:t>
      </w:r>
      <w:r>
        <w:rPr>
          <w:rFonts w:cs="Arial"/>
          <w:szCs w:val="22"/>
        </w:rPr>
        <w:t xml:space="preserve"> that will be delivered in each delivery (</w:t>
      </w:r>
      <w:proofErr w:type="spellStart"/>
      <w:r w:rsidRPr="004639D0">
        <w:rPr>
          <w:rFonts w:cs="Arial"/>
          <w:i/>
          <w:szCs w:val="22"/>
        </w:rPr>
        <w:t>Qty</w:t>
      </w:r>
      <w:proofErr w:type="spellEnd"/>
      <w:r w:rsidRPr="004639D0">
        <w:rPr>
          <w:rFonts w:cs="Arial"/>
          <w:i/>
          <w:szCs w:val="22"/>
        </w:rPr>
        <w:t xml:space="preserve"> per Del</w:t>
      </w:r>
      <w:r>
        <w:rPr>
          <w:rFonts w:cs="Arial"/>
          <w:szCs w:val="22"/>
        </w:rPr>
        <w:t>) and whether deliveries will be</w:t>
      </w:r>
      <w:r w:rsidRPr="00D3105E">
        <w:rPr>
          <w:rFonts w:cs="Arial"/>
          <w:szCs w:val="22"/>
        </w:rPr>
        <w:t xml:space="preserve"> week</w:t>
      </w:r>
      <w:r>
        <w:rPr>
          <w:rFonts w:cs="Arial"/>
          <w:szCs w:val="22"/>
        </w:rPr>
        <w:t xml:space="preserve">ly, </w:t>
      </w:r>
      <w:r w:rsidRPr="00D3105E">
        <w:rPr>
          <w:rFonts w:cs="Arial"/>
          <w:szCs w:val="22"/>
        </w:rPr>
        <w:t>fortnight</w:t>
      </w:r>
      <w:r>
        <w:rPr>
          <w:rFonts w:cs="Arial"/>
          <w:szCs w:val="22"/>
        </w:rPr>
        <w:t xml:space="preserve">ly or </w:t>
      </w:r>
      <w:r w:rsidRPr="00D3105E">
        <w:rPr>
          <w:rFonts w:cs="Arial"/>
          <w:szCs w:val="22"/>
        </w:rPr>
        <w:t>month</w:t>
      </w:r>
      <w:r>
        <w:rPr>
          <w:rFonts w:cs="Arial"/>
          <w:szCs w:val="22"/>
        </w:rPr>
        <w:t>ly (</w:t>
      </w:r>
      <w:r w:rsidRPr="004639D0">
        <w:rPr>
          <w:rFonts w:cs="Arial"/>
          <w:i/>
          <w:szCs w:val="22"/>
        </w:rPr>
        <w:t>per</w:t>
      </w:r>
      <w:r>
        <w:rPr>
          <w:rFonts w:cs="Arial"/>
          <w:szCs w:val="22"/>
        </w:rPr>
        <w:t>)</w:t>
      </w:r>
      <w:r w:rsidRPr="00D3105E">
        <w:rPr>
          <w:rFonts w:cs="Arial"/>
          <w:szCs w:val="22"/>
        </w:rPr>
        <w:t>.</w:t>
      </w:r>
    </w:p>
    <w:p w14:paraId="662A999B" w14:textId="28818A8A" w:rsidR="003F6DE7" w:rsidRPr="003F6DE7" w:rsidRDefault="008176B6" w:rsidP="007404C3">
      <w:pPr>
        <w:spacing w:before="120" w:after="120"/>
        <w:rPr>
          <w:rFonts w:cs="Arial"/>
          <w:color w:val="000000"/>
          <w:szCs w:val="22"/>
          <w:lang w:eastAsia="en-GB"/>
        </w:rPr>
      </w:pPr>
      <w:r w:rsidRPr="00D3105E">
        <w:rPr>
          <w:rFonts w:cs="Arial"/>
          <w:szCs w:val="22"/>
        </w:rPr>
        <w:t xml:space="preserve">The </w:t>
      </w:r>
      <w:r w:rsidRPr="00D3105E">
        <w:rPr>
          <w:rFonts w:cs="Arial"/>
          <w:b/>
          <w:szCs w:val="22"/>
        </w:rPr>
        <w:t>Unit Price, ex VAT, Delivered (£)</w:t>
      </w:r>
      <w:r w:rsidRPr="00D3105E">
        <w:rPr>
          <w:rFonts w:cs="Arial"/>
          <w:szCs w:val="22"/>
        </w:rPr>
        <w:t xml:space="preserve"> Column</w:t>
      </w:r>
      <w:r w:rsidR="002C7F31">
        <w:rPr>
          <w:rFonts w:cs="Arial"/>
          <w:szCs w:val="22"/>
        </w:rPr>
        <w:t xml:space="preserve"> is</w:t>
      </w:r>
      <w:r w:rsidRPr="00D3105E">
        <w:rPr>
          <w:rFonts w:cs="Arial"/>
          <w:szCs w:val="22"/>
        </w:rPr>
        <w:t xml:space="preserve"> to state the item price</w:t>
      </w:r>
      <w:r w:rsidR="003320FC">
        <w:rPr>
          <w:rFonts w:cs="Arial"/>
          <w:szCs w:val="22"/>
        </w:rPr>
        <w:t xml:space="preserve"> in £ sterling </w:t>
      </w:r>
      <w:r w:rsidRPr="00D3105E">
        <w:rPr>
          <w:rFonts w:cs="Arial"/>
          <w:szCs w:val="22"/>
        </w:rPr>
        <w:t xml:space="preserve">for the goods delivered in accordance with the terms of the Invitation to Tender in each of the Contract years. The prices to be entered against </w:t>
      </w:r>
      <w:r w:rsidR="00CD3735">
        <w:rPr>
          <w:rFonts w:cs="Arial"/>
          <w:szCs w:val="22"/>
        </w:rPr>
        <w:t xml:space="preserve">the Quantity Bands in </w:t>
      </w:r>
      <w:r w:rsidRPr="00D3105E">
        <w:rPr>
          <w:rFonts w:cs="Arial"/>
          <w:szCs w:val="22"/>
        </w:rPr>
        <w:t xml:space="preserve">years 1 to </w:t>
      </w:r>
      <w:r w:rsidR="002C7F31">
        <w:rPr>
          <w:rFonts w:cs="Arial"/>
          <w:szCs w:val="22"/>
        </w:rPr>
        <w:t>5</w:t>
      </w:r>
      <w:r w:rsidRPr="00D3105E">
        <w:rPr>
          <w:rFonts w:cs="Arial"/>
          <w:szCs w:val="22"/>
        </w:rPr>
        <w:t xml:space="preserve"> are to be firm prices (not subject to change)</w:t>
      </w:r>
      <w:r w:rsidR="00041AB6">
        <w:rPr>
          <w:rFonts w:cs="Arial"/>
          <w:szCs w:val="22"/>
        </w:rPr>
        <w:t xml:space="preserve"> and shall include all tooling costs etc. </w:t>
      </w:r>
      <w:r w:rsidR="00317B25">
        <w:rPr>
          <w:rFonts w:cs="Arial"/>
          <w:b/>
          <w:szCs w:val="22"/>
        </w:rPr>
        <w:t xml:space="preserve">The submitted price shall </w:t>
      </w:r>
      <w:r w:rsidR="00041AB6">
        <w:rPr>
          <w:rFonts w:cs="Arial"/>
          <w:b/>
          <w:szCs w:val="22"/>
        </w:rPr>
        <w:t xml:space="preserve">exclude the cost of </w:t>
      </w:r>
      <w:r w:rsidR="00317B25">
        <w:rPr>
          <w:rFonts w:cs="Arial"/>
          <w:b/>
          <w:szCs w:val="22"/>
        </w:rPr>
        <w:t xml:space="preserve">batch testing, as detailed </w:t>
      </w:r>
      <w:proofErr w:type="gramStart"/>
      <w:r w:rsidR="00317B25">
        <w:rPr>
          <w:rFonts w:cs="Arial"/>
          <w:b/>
          <w:szCs w:val="22"/>
        </w:rPr>
        <w:t>under</w:t>
      </w:r>
      <w:proofErr w:type="gramEnd"/>
      <w:r w:rsidR="00317B25">
        <w:rPr>
          <w:rFonts w:cs="Arial"/>
          <w:b/>
          <w:szCs w:val="22"/>
        </w:rPr>
        <w:t xml:space="preserve"> 9.6, contract administration, within the terms and conditions.</w:t>
      </w:r>
    </w:p>
    <w:p w14:paraId="47EBD659" w14:textId="77777777" w:rsidR="008176B6" w:rsidRPr="00E96F6B" w:rsidRDefault="008176B6" w:rsidP="008176B6">
      <w:pPr>
        <w:spacing w:before="240" w:after="120"/>
        <w:rPr>
          <w:b/>
          <w:sz w:val="26"/>
          <w:szCs w:val="26"/>
        </w:rPr>
      </w:pPr>
      <w:r w:rsidRPr="00E96F6B">
        <w:rPr>
          <w:b/>
          <w:sz w:val="26"/>
          <w:szCs w:val="26"/>
        </w:rPr>
        <w:t>Pre-Contract Award Evaluation</w:t>
      </w:r>
    </w:p>
    <w:p w14:paraId="3D8AE3D5" w14:textId="77777777" w:rsidR="008176B6" w:rsidRPr="001F138F" w:rsidRDefault="008176B6" w:rsidP="008176B6">
      <w:pPr>
        <w:autoSpaceDE w:val="0"/>
        <w:autoSpaceDN w:val="0"/>
        <w:adjustRightInd w:val="0"/>
        <w:spacing w:before="120" w:after="120"/>
        <w:rPr>
          <w:szCs w:val="22"/>
        </w:rPr>
      </w:pPr>
      <w:r w:rsidRPr="001F138F">
        <w:rPr>
          <w:szCs w:val="22"/>
        </w:rPr>
        <w:t>Following the receipt of the Tenderer’s offer, the Authority reserves the right to conduct a Pre-Contract Award Evaluation (PCAE) at the Tenderer’s premises and at his sub-contractor’s premises prior to Contract Award.</w:t>
      </w:r>
    </w:p>
    <w:p w14:paraId="14533182" w14:textId="77777777" w:rsidR="008176B6" w:rsidRPr="001F138F" w:rsidRDefault="008176B6" w:rsidP="008176B6">
      <w:pPr>
        <w:autoSpaceDE w:val="0"/>
        <w:autoSpaceDN w:val="0"/>
        <w:adjustRightInd w:val="0"/>
        <w:spacing w:before="120" w:after="120"/>
        <w:rPr>
          <w:szCs w:val="22"/>
        </w:rPr>
      </w:pPr>
      <w:r w:rsidRPr="001F138F">
        <w:rPr>
          <w:szCs w:val="22"/>
        </w:rPr>
        <w:t xml:space="preserve">If conducted the PCAE will involve a PCAE team visiting the premises where the work is to be carried out and investigate matters such as: </w:t>
      </w:r>
    </w:p>
    <w:p w14:paraId="569EF482" w14:textId="77777777" w:rsidR="008176B6" w:rsidRPr="001F138F" w:rsidRDefault="008176B6" w:rsidP="008176B6">
      <w:pPr>
        <w:autoSpaceDE w:val="0"/>
        <w:autoSpaceDN w:val="0"/>
        <w:adjustRightInd w:val="0"/>
        <w:spacing w:before="120" w:after="120"/>
        <w:ind w:left="540"/>
        <w:rPr>
          <w:szCs w:val="22"/>
        </w:rPr>
      </w:pPr>
      <w:proofErr w:type="gramStart"/>
      <w:r w:rsidRPr="001F138F">
        <w:rPr>
          <w:szCs w:val="22"/>
        </w:rPr>
        <w:t>a</w:t>
      </w:r>
      <w:proofErr w:type="gramEnd"/>
      <w:r w:rsidRPr="001F138F">
        <w:rPr>
          <w:szCs w:val="22"/>
        </w:rPr>
        <w:t xml:space="preserve">. capacity, capabilities, experience and training of staff in relation to the proposed contract; </w:t>
      </w:r>
    </w:p>
    <w:p w14:paraId="2B17067B" w14:textId="77777777" w:rsidR="008176B6" w:rsidRPr="001F138F" w:rsidRDefault="008176B6" w:rsidP="008176B6">
      <w:pPr>
        <w:autoSpaceDE w:val="0"/>
        <w:autoSpaceDN w:val="0"/>
        <w:adjustRightInd w:val="0"/>
        <w:spacing w:before="120" w:after="120"/>
        <w:ind w:left="540"/>
        <w:rPr>
          <w:rFonts w:cs="Arial"/>
          <w:szCs w:val="22"/>
        </w:rPr>
      </w:pPr>
      <w:proofErr w:type="gramStart"/>
      <w:r w:rsidRPr="001F138F">
        <w:rPr>
          <w:szCs w:val="22"/>
        </w:rPr>
        <w:t>b</w:t>
      </w:r>
      <w:proofErr w:type="gramEnd"/>
      <w:r w:rsidRPr="001F138F">
        <w:rPr>
          <w:szCs w:val="22"/>
        </w:rPr>
        <w:t xml:space="preserve">. the </w:t>
      </w:r>
      <w:r w:rsidRPr="001F138F">
        <w:rPr>
          <w:rFonts w:cs="Arial"/>
          <w:szCs w:val="22"/>
        </w:rPr>
        <w:t xml:space="preserve">quality control system and Quality Assurance (QA) documentation; </w:t>
      </w:r>
    </w:p>
    <w:p w14:paraId="2D605BB3" w14:textId="77777777" w:rsidR="008176B6" w:rsidRPr="001F138F" w:rsidRDefault="008176B6" w:rsidP="008176B6">
      <w:pPr>
        <w:autoSpaceDE w:val="0"/>
        <w:autoSpaceDN w:val="0"/>
        <w:adjustRightInd w:val="0"/>
        <w:spacing w:before="120" w:after="120"/>
        <w:ind w:left="540"/>
        <w:rPr>
          <w:rFonts w:cs="Arial"/>
          <w:szCs w:val="22"/>
        </w:rPr>
      </w:pPr>
      <w:proofErr w:type="gramStart"/>
      <w:r w:rsidRPr="001F138F">
        <w:rPr>
          <w:rFonts w:cs="Arial"/>
          <w:szCs w:val="22"/>
        </w:rPr>
        <w:t>c</w:t>
      </w:r>
      <w:proofErr w:type="gramEnd"/>
      <w:r w:rsidRPr="001F138F">
        <w:rPr>
          <w:rFonts w:cs="Arial"/>
          <w:szCs w:val="22"/>
        </w:rPr>
        <w:t xml:space="preserve">. the proposed organisation and operating methods; what work may be dealt with in-house and what may be subcontracted; and how (in relation to subcontract work in particular) this will be managed, controlled and validated; </w:t>
      </w:r>
    </w:p>
    <w:p w14:paraId="64AAB2A6" w14:textId="77777777" w:rsidR="008176B6" w:rsidRPr="001F138F" w:rsidRDefault="008176B6" w:rsidP="008176B6">
      <w:pPr>
        <w:autoSpaceDE w:val="0"/>
        <w:autoSpaceDN w:val="0"/>
        <w:adjustRightInd w:val="0"/>
        <w:spacing w:before="120" w:after="120"/>
        <w:ind w:left="540"/>
        <w:rPr>
          <w:rFonts w:cs="Arial"/>
          <w:szCs w:val="22"/>
        </w:rPr>
      </w:pPr>
      <w:proofErr w:type="gramStart"/>
      <w:r w:rsidRPr="001F138F">
        <w:rPr>
          <w:rFonts w:cs="Arial"/>
          <w:szCs w:val="22"/>
        </w:rPr>
        <w:t>d</w:t>
      </w:r>
      <w:proofErr w:type="gramEnd"/>
      <w:r w:rsidRPr="001F138F">
        <w:rPr>
          <w:rFonts w:cs="Arial"/>
          <w:szCs w:val="22"/>
        </w:rPr>
        <w:t xml:space="preserve">. the risks that have been identified by the tenderers and the actions proposed to minimise them; and </w:t>
      </w:r>
    </w:p>
    <w:p w14:paraId="0394753B" w14:textId="77777777" w:rsidR="008176B6" w:rsidRPr="001F138F" w:rsidRDefault="008176B6" w:rsidP="008176B6">
      <w:pPr>
        <w:autoSpaceDE w:val="0"/>
        <w:autoSpaceDN w:val="0"/>
        <w:adjustRightInd w:val="0"/>
        <w:spacing w:before="120" w:after="120"/>
        <w:ind w:left="540"/>
        <w:rPr>
          <w:rFonts w:cs="Arial"/>
          <w:szCs w:val="22"/>
        </w:rPr>
      </w:pPr>
      <w:proofErr w:type="gramStart"/>
      <w:r w:rsidRPr="001F138F">
        <w:rPr>
          <w:rFonts w:cs="Arial"/>
          <w:szCs w:val="22"/>
        </w:rPr>
        <w:t>e</w:t>
      </w:r>
      <w:proofErr w:type="gramEnd"/>
      <w:r w:rsidRPr="001F138F">
        <w:rPr>
          <w:rFonts w:cs="Arial"/>
          <w:szCs w:val="22"/>
        </w:rPr>
        <w:t xml:space="preserve">. the risks to other MOD work being undertaken by the tenderer if his tender is accepted. </w:t>
      </w:r>
    </w:p>
    <w:p w14:paraId="716213A0" w14:textId="77777777" w:rsidR="008176B6" w:rsidRPr="00E96F6B" w:rsidRDefault="008176B6" w:rsidP="008176B6">
      <w:pPr>
        <w:spacing w:before="240" w:after="120"/>
        <w:rPr>
          <w:b/>
          <w:sz w:val="26"/>
          <w:szCs w:val="26"/>
        </w:rPr>
      </w:pPr>
      <w:r w:rsidRPr="00E96F6B">
        <w:rPr>
          <w:b/>
          <w:sz w:val="26"/>
          <w:szCs w:val="26"/>
        </w:rPr>
        <w:t>Supply of Samples</w:t>
      </w:r>
    </w:p>
    <w:p w14:paraId="5A97CDFF" w14:textId="183175CC" w:rsidR="008176B6" w:rsidRPr="003A2E5E" w:rsidRDefault="008176B6" w:rsidP="008176B6">
      <w:pPr>
        <w:spacing w:before="120" w:after="120"/>
        <w:rPr>
          <w:szCs w:val="22"/>
          <w:lang w:val="en-US"/>
        </w:rPr>
      </w:pPr>
      <w:r w:rsidRPr="00427835">
        <w:rPr>
          <w:szCs w:val="22"/>
          <w:lang w:val="en-US"/>
        </w:rPr>
        <w:t xml:space="preserve">Samples </w:t>
      </w:r>
      <w:r w:rsidR="003320FC">
        <w:rPr>
          <w:szCs w:val="22"/>
          <w:lang w:val="en-US"/>
        </w:rPr>
        <w:t>s</w:t>
      </w:r>
      <w:r w:rsidRPr="00427835">
        <w:rPr>
          <w:szCs w:val="22"/>
          <w:lang w:val="en-US"/>
        </w:rPr>
        <w:t>hall be forwa</w:t>
      </w:r>
      <w:r>
        <w:rPr>
          <w:szCs w:val="22"/>
          <w:lang w:val="en-US"/>
        </w:rPr>
        <w:t>rded to DES LE STSP-DCC-Comrcl2</w:t>
      </w:r>
      <w:r w:rsidR="004E02CC">
        <w:rPr>
          <w:szCs w:val="22"/>
          <w:lang w:val="en-US"/>
        </w:rPr>
        <w:t>b</w:t>
      </w:r>
      <w:r w:rsidRPr="00427835">
        <w:rPr>
          <w:szCs w:val="22"/>
          <w:lang w:val="en-US"/>
        </w:rPr>
        <w:t xml:space="preserve">, Elm 3c, MOD Abbey Wood, Bristol, BS34 8JH, by no later </w:t>
      </w:r>
      <w:r w:rsidRPr="003A2E5E">
        <w:rPr>
          <w:szCs w:val="22"/>
          <w:lang w:val="en-US"/>
        </w:rPr>
        <w:t xml:space="preserve">than </w:t>
      </w:r>
      <w:r w:rsidR="00054EF3" w:rsidRPr="003A2E5E">
        <w:rPr>
          <w:b/>
          <w:szCs w:val="22"/>
          <w:lang w:val="en-US"/>
        </w:rPr>
        <w:t>10:00</w:t>
      </w:r>
      <w:r w:rsidR="004219BC" w:rsidRPr="003A2E5E">
        <w:rPr>
          <w:b/>
          <w:szCs w:val="22"/>
          <w:lang w:val="en-US"/>
        </w:rPr>
        <w:t>am</w:t>
      </w:r>
      <w:r w:rsidR="00054EF3" w:rsidRPr="003A2E5E">
        <w:rPr>
          <w:b/>
          <w:szCs w:val="22"/>
          <w:lang w:val="en-US"/>
        </w:rPr>
        <w:t xml:space="preserve"> on </w:t>
      </w:r>
      <w:r w:rsidR="002E6332">
        <w:rPr>
          <w:b/>
          <w:szCs w:val="22"/>
          <w:lang w:val="en-US"/>
        </w:rPr>
        <w:t>7</w:t>
      </w:r>
      <w:r w:rsidR="00645DE3" w:rsidRPr="003A2E5E">
        <w:rPr>
          <w:b/>
          <w:szCs w:val="22"/>
          <w:vertAlign w:val="superscript"/>
          <w:lang w:val="en-US"/>
        </w:rPr>
        <w:t>th</w:t>
      </w:r>
      <w:r w:rsidR="00413460">
        <w:rPr>
          <w:b/>
          <w:szCs w:val="22"/>
          <w:lang w:val="en-US"/>
        </w:rPr>
        <w:t xml:space="preserve"> December</w:t>
      </w:r>
      <w:r w:rsidR="00703EF1" w:rsidRPr="003A2E5E">
        <w:rPr>
          <w:b/>
          <w:szCs w:val="22"/>
          <w:lang w:val="en-US"/>
        </w:rPr>
        <w:t xml:space="preserve"> 2016</w:t>
      </w:r>
      <w:r w:rsidRPr="003A2E5E">
        <w:rPr>
          <w:szCs w:val="22"/>
          <w:lang w:val="en-US"/>
        </w:rPr>
        <w:t xml:space="preserve"> for evaluation.</w:t>
      </w:r>
    </w:p>
    <w:p w14:paraId="0CC686A2" w14:textId="77777777" w:rsidR="008176B6" w:rsidRPr="00427835" w:rsidRDefault="008176B6" w:rsidP="008176B6">
      <w:pPr>
        <w:spacing w:before="120" w:after="120"/>
        <w:rPr>
          <w:szCs w:val="22"/>
          <w:lang w:val="en-US"/>
        </w:rPr>
      </w:pPr>
      <w:r w:rsidRPr="003A2E5E">
        <w:rPr>
          <w:szCs w:val="22"/>
          <w:lang w:val="en-US"/>
        </w:rPr>
        <w:t xml:space="preserve">All submissions should be clearly labeled with the Tender Number </w:t>
      </w:r>
      <w:r w:rsidRPr="00427835">
        <w:rPr>
          <w:szCs w:val="22"/>
          <w:lang w:val="en-US"/>
        </w:rPr>
        <w:t>and Item Designation and marked for the attention of the Tender Evaluation Team.</w:t>
      </w:r>
    </w:p>
    <w:p w14:paraId="2E1005A8" w14:textId="27473804" w:rsidR="003A2E5E" w:rsidRDefault="008176B6" w:rsidP="008176B6">
      <w:pPr>
        <w:rPr>
          <w:rFonts w:cs="Arial"/>
          <w:szCs w:val="22"/>
        </w:rPr>
      </w:pPr>
      <w:r w:rsidRPr="00427835">
        <w:rPr>
          <w:rFonts w:cs="Arial"/>
          <w:szCs w:val="22"/>
        </w:rPr>
        <w:t>Samples required are</w:t>
      </w:r>
      <w:r>
        <w:rPr>
          <w:rFonts w:cs="Arial"/>
          <w:szCs w:val="22"/>
        </w:rPr>
        <w:t>:</w:t>
      </w:r>
    </w:p>
    <w:p w14:paraId="3BAF5347" w14:textId="77777777" w:rsidR="008176B6" w:rsidRDefault="008176B6" w:rsidP="008176B6">
      <w:pPr>
        <w:rPr>
          <w:rFonts w:cs="Arial"/>
          <w:szCs w:val="22"/>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461"/>
        <w:gridCol w:w="3661"/>
        <w:gridCol w:w="2913"/>
      </w:tblGrid>
      <w:tr w:rsidR="00CF203B" w:rsidRPr="00E564AC" w14:paraId="4D526F56" w14:textId="77777777" w:rsidTr="00CF203B">
        <w:trPr>
          <w:jc w:val="center"/>
        </w:trPr>
        <w:tc>
          <w:tcPr>
            <w:tcW w:w="1428" w:type="dxa"/>
          </w:tcPr>
          <w:p w14:paraId="501AA947" w14:textId="77777777" w:rsidR="00CF203B" w:rsidRPr="00E564AC" w:rsidRDefault="00CF203B" w:rsidP="005440C3">
            <w:pPr>
              <w:jc w:val="center"/>
              <w:rPr>
                <w:rFonts w:cs="Arial"/>
                <w:b/>
              </w:rPr>
            </w:pPr>
            <w:proofErr w:type="spellStart"/>
            <w:r w:rsidRPr="00E564AC">
              <w:rPr>
                <w:rFonts w:cs="Arial"/>
                <w:b/>
                <w:szCs w:val="22"/>
              </w:rPr>
              <w:t>Qty</w:t>
            </w:r>
            <w:proofErr w:type="spellEnd"/>
          </w:p>
        </w:tc>
        <w:tc>
          <w:tcPr>
            <w:tcW w:w="1461" w:type="dxa"/>
          </w:tcPr>
          <w:p w14:paraId="1B4771D1" w14:textId="5D5E1D62" w:rsidR="00CF203B" w:rsidRPr="00E564AC" w:rsidRDefault="00CF203B" w:rsidP="005440C3">
            <w:pPr>
              <w:rPr>
                <w:rFonts w:cs="Arial"/>
                <w:b/>
                <w:szCs w:val="22"/>
              </w:rPr>
            </w:pPr>
            <w:r>
              <w:rPr>
                <w:rFonts w:cs="Arial"/>
                <w:b/>
                <w:szCs w:val="22"/>
              </w:rPr>
              <w:t xml:space="preserve">           </w:t>
            </w:r>
            <w:proofErr w:type="spellStart"/>
            <w:r w:rsidRPr="00E564AC">
              <w:rPr>
                <w:rFonts w:cs="Arial"/>
                <w:b/>
                <w:szCs w:val="22"/>
              </w:rPr>
              <w:t>Qty</w:t>
            </w:r>
            <w:proofErr w:type="spellEnd"/>
          </w:p>
        </w:tc>
        <w:tc>
          <w:tcPr>
            <w:tcW w:w="3661" w:type="dxa"/>
          </w:tcPr>
          <w:p w14:paraId="29DCE482" w14:textId="72B4C070" w:rsidR="00CF203B" w:rsidRPr="00E564AC" w:rsidRDefault="00CF203B" w:rsidP="005440C3">
            <w:pPr>
              <w:rPr>
                <w:rFonts w:cs="Arial"/>
                <w:b/>
              </w:rPr>
            </w:pPr>
            <w:r w:rsidRPr="00E564AC">
              <w:rPr>
                <w:rFonts w:cs="Arial"/>
                <w:b/>
                <w:szCs w:val="22"/>
              </w:rPr>
              <w:t>Description</w:t>
            </w:r>
          </w:p>
        </w:tc>
        <w:tc>
          <w:tcPr>
            <w:tcW w:w="2913" w:type="dxa"/>
          </w:tcPr>
          <w:p w14:paraId="1A370F4B" w14:textId="77777777" w:rsidR="00CF203B" w:rsidRPr="00E564AC" w:rsidRDefault="00CF203B" w:rsidP="005440C3">
            <w:pPr>
              <w:jc w:val="center"/>
              <w:rPr>
                <w:rFonts w:cs="Arial"/>
                <w:b/>
              </w:rPr>
            </w:pPr>
            <w:r w:rsidRPr="00E564AC">
              <w:rPr>
                <w:rFonts w:cs="Arial"/>
                <w:b/>
                <w:szCs w:val="22"/>
              </w:rPr>
              <w:t>NATO Stock Number</w:t>
            </w:r>
          </w:p>
        </w:tc>
      </w:tr>
      <w:tr w:rsidR="00CF203B" w:rsidRPr="00E564AC" w14:paraId="1DA1E2C5" w14:textId="77777777" w:rsidTr="00CF203B">
        <w:trPr>
          <w:jc w:val="center"/>
        </w:trPr>
        <w:tc>
          <w:tcPr>
            <w:tcW w:w="1428" w:type="dxa"/>
          </w:tcPr>
          <w:p w14:paraId="6A146318" w14:textId="57025E53" w:rsidR="00CF203B" w:rsidRPr="00E564AC" w:rsidRDefault="00CF203B" w:rsidP="00CF203B">
            <w:pPr>
              <w:jc w:val="center"/>
              <w:rPr>
                <w:rFonts w:cs="Arial"/>
                <w:szCs w:val="22"/>
              </w:rPr>
            </w:pPr>
            <w:r>
              <w:rPr>
                <w:rFonts w:cs="Arial"/>
                <w:szCs w:val="22"/>
              </w:rPr>
              <w:t>100 Pairs of CBRN   Inner   Glove</w:t>
            </w:r>
          </w:p>
        </w:tc>
        <w:tc>
          <w:tcPr>
            <w:tcW w:w="1461" w:type="dxa"/>
          </w:tcPr>
          <w:p w14:paraId="619BB225" w14:textId="14FE7E50" w:rsidR="00CF203B" w:rsidRPr="00CA6B41" w:rsidRDefault="00CF203B" w:rsidP="00CF203B">
            <w:pPr>
              <w:jc w:val="center"/>
              <w:rPr>
                <w:rFonts w:cs="Arial"/>
                <w:szCs w:val="22"/>
              </w:rPr>
            </w:pPr>
            <w:r>
              <w:rPr>
                <w:rFonts w:cs="Arial"/>
                <w:szCs w:val="22"/>
              </w:rPr>
              <w:t>100 Pairs of  CBRN Protective Glove</w:t>
            </w:r>
          </w:p>
          <w:p w14:paraId="7A76D56F" w14:textId="7E9A1DFA" w:rsidR="00CF203B" w:rsidRPr="00CA6B41" w:rsidRDefault="00CF203B" w:rsidP="005440C3">
            <w:pPr>
              <w:rPr>
                <w:rFonts w:cs="Arial"/>
                <w:szCs w:val="22"/>
              </w:rPr>
            </w:pPr>
          </w:p>
        </w:tc>
        <w:tc>
          <w:tcPr>
            <w:tcW w:w="3661" w:type="dxa"/>
          </w:tcPr>
          <w:p w14:paraId="2B2A9192" w14:textId="1EE60C69" w:rsidR="00CF203B" w:rsidRPr="00CA6B41" w:rsidRDefault="00CF203B" w:rsidP="005440C3">
            <w:pPr>
              <w:rPr>
                <w:rFonts w:cs="Arial"/>
                <w:szCs w:val="22"/>
              </w:rPr>
            </w:pPr>
            <w:r w:rsidRPr="00CA6B41">
              <w:rPr>
                <w:rFonts w:cs="Arial"/>
                <w:szCs w:val="22"/>
              </w:rPr>
              <w:t>CBRN Glove</w:t>
            </w:r>
            <w:r>
              <w:rPr>
                <w:rFonts w:cs="Arial"/>
                <w:szCs w:val="22"/>
              </w:rPr>
              <w:t xml:space="preserve"> (Pair off Inner &amp; Protective)</w:t>
            </w:r>
            <w:r w:rsidRPr="00CA6B41">
              <w:rPr>
                <w:rFonts w:cs="Arial"/>
                <w:szCs w:val="22"/>
              </w:rPr>
              <w:t xml:space="preserve"> for U</w:t>
            </w:r>
            <w:r>
              <w:rPr>
                <w:rFonts w:cs="Arial"/>
                <w:szCs w:val="22"/>
              </w:rPr>
              <w:t>ser Trials, consisting of 8</w:t>
            </w:r>
            <w:r w:rsidRPr="00CA6B41">
              <w:rPr>
                <w:rFonts w:cs="Arial"/>
                <w:szCs w:val="22"/>
              </w:rPr>
              <w:t xml:space="preserve"> x size </w:t>
            </w:r>
            <w:r>
              <w:rPr>
                <w:rFonts w:cs="Arial"/>
                <w:szCs w:val="22"/>
              </w:rPr>
              <w:t>6ea, 21 x size 7ea, 22 x size 8ea, 21 x size 9ea, 20 x size 10ea and 8</w:t>
            </w:r>
            <w:r w:rsidRPr="00CA6B41">
              <w:rPr>
                <w:rFonts w:cs="Arial"/>
                <w:szCs w:val="22"/>
              </w:rPr>
              <w:t xml:space="preserve"> x size 11</w:t>
            </w:r>
            <w:r>
              <w:rPr>
                <w:rFonts w:cs="Arial"/>
                <w:szCs w:val="22"/>
              </w:rPr>
              <w:t>ea</w:t>
            </w:r>
            <w:r w:rsidRPr="00CA6B41">
              <w:rPr>
                <w:rFonts w:cs="Arial"/>
                <w:szCs w:val="22"/>
              </w:rPr>
              <w:t>.</w:t>
            </w:r>
          </w:p>
        </w:tc>
        <w:tc>
          <w:tcPr>
            <w:tcW w:w="2913" w:type="dxa"/>
          </w:tcPr>
          <w:p w14:paraId="1B1F5F90" w14:textId="7667DA74" w:rsidR="00CF203B" w:rsidRPr="00E564AC" w:rsidRDefault="00CF203B" w:rsidP="005440C3">
            <w:pPr>
              <w:jc w:val="center"/>
              <w:rPr>
                <w:rFonts w:cs="Arial"/>
                <w:szCs w:val="22"/>
              </w:rPr>
            </w:pPr>
            <w:r>
              <w:rPr>
                <w:rFonts w:cs="Arial"/>
                <w:szCs w:val="22"/>
              </w:rPr>
              <w:t>XXXX</w:t>
            </w:r>
          </w:p>
        </w:tc>
      </w:tr>
      <w:tr w:rsidR="00CF203B" w:rsidRPr="00E564AC" w14:paraId="0C320340" w14:textId="77777777" w:rsidTr="00CF203B">
        <w:trPr>
          <w:jc w:val="center"/>
        </w:trPr>
        <w:tc>
          <w:tcPr>
            <w:tcW w:w="1428" w:type="dxa"/>
          </w:tcPr>
          <w:p w14:paraId="269871E1" w14:textId="06300235" w:rsidR="00CF203B" w:rsidRPr="00E564AC" w:rsidRDefault="00CF203B" w:rsidP="005440C3">
            <w:pPr>
              <w:jc w:val="center"/>
              <w:rPr>
                <w:rFonts w:cs="Arial"/>
                <w:szCs w:val="22"/>
              </w:rPr>
            </w:pPr>
            <w:r>
              <w:rPr>
                <w:rFonts w:cs="Arial"/>
                <w:szCs w:val="22"/>
              </w:rPr>
              <w:t>10 Pairs</w:t>
            </w:r>
          </w:p>
        </w:tc>
        <w:tc>
          <w:tcPr>
            <w:tcW w:w="1461" w:type="dxa"/>
          </w:tcPr>
          <w:p w14:paraId="2617FF78" w14:textId="77777777" w:rsidR="00CF203B" w:rsidRPr="00CA6B41" w:rsidRDefault="00CF203B" w:rsidP="005440C3">
            <w:pPr>
              <w:rPr>
                <w:rFonts w:cs="Arial"/>
                <w:szCs w:val="22"/>
              </w:rPr>
            </w:pPr>
          </w:p>
        </w:tc>
        <w:tc>
          <w:tcPr>
            <w:tcW w:w="3661" w:type="dxa"/>
          </w:tcPr>
          <w:p w14:paraId="4155992F" w14:textId="3BE6F37E" w:rsidR="00CF203B" w:rsidRPr="00E564AC" w:rsidRDefault="00CF203B" w:rsidP="005440C3">
            <w:pPr>
              <w:rPr>
                <w:rFonts w:cs="Arial"/>
                <w:szCs w:val="22"/>
              </w:rPr>
            </w:pPr>
            <w:r w:rsidRPr="00CA6B41">
              <w:rPr>
                <w:rFonts w:cs="Arial"/>
                <w:szCs w:val="22"/>
              </w:rPr>
              <w:t xml:space="preserve">CBRN </w:t>
            </w:r>
            <w:r>
              <w:rPr>
                <w:rFonts w:cs="Arial"/>
                <w:szCs w:val="22"/>
              </w:rPr>
              <w:t xml:space="preserve">Protective </w:t>
            </w:r>
            <w:r w:rsidRPr="00CA6B41">
              <w:rPr>
                <w:rFonts w:cs="Arial"/>
                <w:szCs w:val="22"/>
              </w:rPr>
              <w:t>Glove</w:t>
            </w:r>
            <w:r>
              <w:rPr>
                <w:rFonts w:cs="Arial"/>
                <w:szCs w:val="22"/>
              </w:rPr>
              <w:t>s</w:t>
            </w:r>
            <w:r w:rsidRPr="00CA6B41">
              <w:rPr>
                <w:rFonts w:cs="Arial"/>
                <w:szCs w:val="22"/>
              </w:rPr>
              <w:t xml:space="preserve"> for Chemical Testing, of any size(s).</w:t>
            </w:r>
          </w:p>
        </w:tc>
        <w:tc>
          <w:tcPr>
            <w:tcW w:w="2913" w:type="dxa"/>
          </w:tcPr>
          <w:p w14:paraId="0BE285C1" w14:textId="2F20DA9E" w:rsidR="00CF203B" w:rsidRPr="00E564AC" w:rsidRDefault="00CF203B" w:rsidP="005440C3">
            <w:pPr>
              <w:jc w:val="center"/>
              <w:rPr>
                <w:rFonts w:cs="Arial"/>
                <w:szCs w:val="22"/>
              </w:rPr>
            </w:pPr>
            <w:r>
              <w:rPr>
                <w:rFonts w:cs="Arial"/>
                <w:szCs w:val="22"/>
              </w:rPr>
              <w:t>XXXX</w:t>
            </w:r>
          </w:p>
        </w:tc>
      </w:tr>
    </w:tbl>
    <w:p w14:paraId="5556ABB2" w14:textId="77777777" w:rsidR="008176B6" w:rsidRDefault="008176B6" w:rsidP="008176B6">
      <w:pPr>
        <w:rPr>
          <w:rFonts w:cs="Arial"/>
          <w:b/>
          <w:szCs w:val="22"/>
        </w:rPr>
      </w:pPr>
    </w:p>
    <w:p w14:paraId="7AD98260" w14:textId="3CFAC5C3" w:rsidR="003A2E5E" w:rsidRPr="003A2E5E" w:rsidRDefault="003A2E5E" w:rsidP="008176B6">
      <w:pPr>
        <w:rPr>
          <w:rFonts w:cs="Arial"/>
          <w:szCs w:val="22"/>
        </w:rPr>
      </w:pPr>
      <w:r w:rsidRPr="003A2E5E">
        <w:rPr>
          <w:rFonts w:cs="Arial"/>
          <w:szCs w:val="22"/>
        </w:rPr>
        <w:lastRenderedPageBreak/>
        <w:t>Any samples not used for trials can be returned if requested.</w:t>
      </w:r>
    </w:p>
    <w:p w14:paraId="2F7BD85F" w14:textId="48412B61" w:rsidR="00321907" w:rsidRPr="004A0886" w:rsidRDefault="00321907" w:rsidP="00427553">
      <w:pPr>
        <w:pStyle w:val="Heading2"/>
        <w:jc w:val="center"/>
        <w:rPr>
          <w:i w:val="0"/>
          <w:iCs/>
        </w:rPr>
      </w:pPr>
      <w:r w:rsidRPr="009056FE">
        <w:rPr>
          <w:i w:val="0"/>
          <w:iCs/>
        </w:rPr>
        <w:t xml:space="preserve">Section B </w:t>
      </w:r>
      <w:r>
        <w:rPr>
          <w:i w:val="0"/>
          <w:iCs/>
        </w:rPr>
        <w:t>–</w:t>
      </w:r>
      <w:r w:rsidRPr="009056FE">
        <w:rPr>
          <w:i w:val="0"/>
          <w:iCs/>
        </w:rPr>
        <w:t xml:space="preserve"> </w:t>
      </w:r>
      <w:r>
        <w:rPr>
          <w:i w:val="0"/>
          <w:iCs/>
        </w:rPr>
        <w:t xml:space="preserve">Key </w:t>
      </w:r>
      <w:r w:rsidRPr="004A0886">
        <w:rPr>
          <w:i w:val="0"/>
          <w:iCs/>
        </w:rPr>
        <w:t>Activities</w:t>
      </w:r>
    </w:p>
    <w:p w14:paraId="2F7BD860" w14:textId="77777777" w:rsidR="00321907" w:rsidRDefault="00321907" w:rsidP="00427553">
      <w:pPr>
        <w:spacing w:before="120" w:after="120"/>
        <w:rPr>
          <w:rFonts w:cs="Arial"/>
          <w:b/>
          <w:szCs w:val="22"/>
        </w:rPr>
      </w:pPr>
      <w:r>
        <w:t xml:space="preserve">The key dates for this procurement are currently anticipated to be as follows: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620"/>
        <w:gridCol w:w="3301"/>
      </w:tblGrid>
      <w:tr w:rsidR="00321907" w:rsidRPr="008340D0" w14:paraId="2F7BD865" w14:textId="77777777" w:rsidTr="00327C99">
        <w:tc>
          <w:tcPr>
            <w:tcW w:w="2808" w:type="dxa"/>
          </w:tcPr>
          <w:p w14:paraId="2F7BD861" w14:textId="77777777" w:rsidR="00321907" w:rsidRPr="008340D0" w:rsidRDefault="00321907" w:rsidP="00327C99">
            <w:pPr>
              <w:spacing w:before="120" w:after="120"/>
              <w:rPr>
                <w:rFonts w:cs="Arial"/>
                <w:b/>
              </w:rPr>
            </w:pPr>
            <w:r w:rsidRPr="008340D0">
              <w:rPr>
                <w:rFonts w:cs="Arial"/>
                <w:b/>
                <w:szCs w:val="22"/>
              </w:rPr>
              <w:t>Stage</w:t>
            </w:r>
          </w:p>
        </w:tc>
        <w:tc>
          <w:tcPr>
            <w:tcW w:w="2160" w:type="dxa"/>
          </w:tcPr>
          <w:p w14:paraId="2F7BD862" w14:textId="77777777" w:rsidR="00321907" w:rsidRPr="00F30743" w:rsidRDefault="00321907" w:rsidP="00327C99">
            <w:pPr>
              <w:spacing w:before="120" w:after="120"/>
              <w:rPr>
                <w:rFonts w:cs="Arial"/>
                <w:b/>
              </w:rPr>
            </w:pPr>
            <w:r w:rsidRPr="00F30743">
              <w:rPr>
                <w:rFonts w:cs="Arial"/>
                <w:b/>
                <w:szCs w:val="22"/>
              </w:rPr>
              <w:t xml:space="preserve">Date and Time </w:t>
            </w:r>
          </w:p>
        </w:tc>
        <w:tc>
          <w:tcPr>
            <w:tcW w:w="1620" w:type="dxa"/>
          </w:tcPr>
          <w:p w14:paraId="2F7BD863" w14:textId="77777777" w:rsidR="00321907" w:rsidRPr="008340D0" w:rsidRDefault="00321907" w:rsidP="00327C99">
            <w:pPr>
              <w:spacing w:before="120" w:after="120"/>
              <w:rPr>
                <w:rFonts w:cs="Arial"/>
                <w:b/>
              </w:rPr>
            </w:pPr>
            <w:r w:rsidRPr="008340D0">
              <w:rPr>
                <w:rFonts w:cs="Arial"/>
                <w:b/>
                <w:szCs w:val="22"/>
              </w:rPr>
              <w:t>Initiated By</w:t>
            </w:r>
          </w:p>
        </w:tc>
        <w:tc>
          <w:tcPr>
            <w:tcW w:w="3301" w:type="dxa"/>
          </w:tcPr>
          <w:p w14:paraId="2F7BD864" w14:textId="77777777" w:rsidR="00321907" w:rsidRPr="008340D0" w:rsidRDefault="00321907" w:rsidP="00327C99">
            <w:pPr>
              <w:spacing w:before="120" w:after="120"/>
              <w:rPr>
                <w:rFonts w:cs="Arial"/>
                <w:b/>
              </w:rPr>
            </w:pPr>
            <w:r w:rsidRPr="008340D0">
              <w:rPr>
                <w:rFonts w:cs="Arial"/>
                <w:b/>
                <w:szCs w:val="22"/>
              </w:rPr>
              <w:t>Submit to:</w:t>
            </w:r>
          </w:p>
        </w:tc>
      </w:tr>
      <w:tr w:rsidR="00321907" w:rsidRPr="008340D0" w14:paraId="2F7BD86A" w14:textId="77777777" w:rsidTr="00327C99">
        <w:tc>
          <w:tcPr>
            <w:tcW w:w="2808" w:type="dxa"/>
          </w:tcPr>
          <w:p w14:paraId="2F7BD866" w14:textId="77777777" w:rsidR="00321907" w:rsidRPr="008340D0" w:rsidRDefault="00321907" w:rsidP="00327C99">
            <w:pPr>
              <w:spacing w:after="120"/>
              <w:rPr>
                <w:rFonts w:cs="Arial"/>
              </w:rPr>
            </w:pPr>
            <w:r w:rsidRPr="008340D0">
              <w:rPr>
                <w:rFonts w:cs="Arial"/>
                <w:szCs w:val="22"/>
              </w:rPr>
              <w:t>Final date for Clarification Questions / Requests for additional information</w:t>
            </w:r>
          </w:p>
        </w:tc>
        <w:tc>
          <w:tcPr>
            <w:tcW w:w="2160" w:type="dxa"/>
          </w:tcPr>
          <w:p w14:paraId="2F7BD867" w14:textId="1ED48881" w:rsidR="00321907" w:rsidRPr="003A2E5E" w:rsidRDefault="00413460" w:rsidP="00F159E5">
            <w:pPr>
              <w:spacing w:after="120"/>
              <w:rPr>
                <w:rFonts w:cs="Arial"/>
              </w:rPr>
            </w:pPr>
            <w:r>
              <w:rPr>
                <w:rFonts w:cs="Arial"/>
              </w:rPr>
              <w:t>23</w:t>
            </w:r>
            <w:r w:rsidRPr="00413460">
              <w:rPr>
                <w:rFonts w:cs="Arial"/>
                <w:vertAlign w:val="superscript"/>
              </w:rPr>
              <w:t>rd</w:t>
            </w:r>
            <w:r>
              <w:rPr>
                <w:rFonts w:cs="Arial"/>
              </w:rPr>
              <w:t xml:space="preserve"> </w:t>
            </w:r>
            <w:r w:rsidR="00041AB6">
              <w:rPr>
                <w:rFonts w:cs="Arial"/>
              </w:rPr>
              <w:t xml:space="preserve"> November</w:t>
            </w:r>
            <w:r w:rsidR="000D0F7D" w:rsidRPr="003A2E5E">
              <w:rPr>
                <w:rFonts w:cs="Arial"/>
              </w:rPr>
              <w:t xml:space="preserve"> 2016</w:t>
            </w:r>
          </w:p>
        </w:tc>
        <w:tc>
          <w:tcPr>
            <w:tcW w:w="1620" w:type="dxa"/>
          </w:tcPr>
          <w:p w14:paraId="2F7BD868" w14:textId="77777777" w:rsidR="00321907" w:rsidRPr="008340D0" w:rsidRDefault="00321907" w:rsidP="00327C99">
            <w:pPr>
              <w:spacing w:after="120"/>
              <w:rPr>
                <w:rFonts w:cs="Arial"/>
              </w:rPr>
            </w:pPr>
            <w:r w:rsidRPr="008340D0">
              <w:rPr>
                <w:rFonts w:cs="Arial"/>
                <w:szCs w:val="22"/>
              </w:rPr>
              <w:t>Tenderers</w:t>
            </w:r>
          </w:p>
        </w:tc>
        <w:tc>
          <w:tcPr>
            <w:tcW w:w="3301" w:type="dxa"/>
          </w:tcPr>
          <w:p w14:paraId="2F7BD869" w14:textId="7722425E" w:rsidR="00321907" w:rsidRPr="00156AD6" w:rsidRDefault="00321907" w:rsidP="003320FC">
            <w:pPr>
              <w:spacing w:after="120"/>
              <w:rPr>
                <w:rFonts w:cs="Arial"/>
                <w:bCs/>
              </w:rPr>
            </w:pPr>
            <w:r>
              <w:rPr>
                <w:rFonts w:cs="Arial"/>
                <w:bCs/>
                <w:szCs w:val="22"/>
              </w:rPr>
              <w:t>DES LE STSP-DCC-Comrcl2</w:t>
            </w:r>
          </w:p>
        </w:tc>
      </w:tr>
      <w:tr w:rsidR="00321907" w:rsidRPr="008340D0" w14:paraId="2F7BD86F" w14:textId="77777777" w:rsidTr="00327C99">
        <w:tc>
          <w:tcPr>
            <w:tcW w:w="2808" w:type="dxa"/>
          </w:tcPr>
          <w:p w14:paraId="2F7BD86B" w14:textId="77777777" w:rsidR="00321907" w:rsidRPr="002E704E" w:rsidRDefault="00321907" w:rsidP="00327C99">
            <w:pPr>
              <w:spacing w:after="120"/>
              <w:rPr>
                <w:rFonts w:cs="Arial"/>
                <w:vertAlign w:val="superscript"/>
              </w:rPr>
            </w:pPr>
            <w:r w:rsidRPr="008340D0">
              <w:rPr>
                <w:rFonts w:cs="Arial"/>
                <w:szCs w:val="22"/>
              </w:rPr>
              <w:t xml:space="preserve">Final Date for Requests for Extension </w:t>
            </w:r>
            <w:r w:rsidRPr="008340D0">
              <w:rPr>
                <w:rFonts w:cs="Arial"/>
                <w:szCs w:val="22"/>
                <w:vertAlign w:val="superscript"/>
              </w:rPr>
              <w:t>2</w:t>
            </w:r>
          </w:p>
        </w:tc>
        <w:tc>
          <w:tcPr>
            <w:tcW w:w="2160" w:type="dxa"/>
          </w:tcPr>
          <w:p w14:paraId="2F7BD86C" w14:textId="692B84DB" w:rsidR="00321907" w:rsidRPr="003A2E5E" w:rsidRDefault="00413460" w:rsidP="00C02BC7">
            <w:pPr>
              <w:spacing w:after="120"/>
              <w:rPr>
                <w:rFonts w:cs="Arial"/>
              </w:rPr>
            </w:pPr>
            <w:r>
              <w:rPr>
                <w:rFonts w:cs="Arial"/>
              </w:rPr>
              <w:t>23</w:t>
            </w:r>
            <w:r w:rsidRPr="00413460">
              <w:rPr>
                <w:rFonts w:cs="Arial"/>
                <w:vertAlign w:val="superscript"/>
              </w:rPr>
              <w:t>rd</w:t>
            </w:r>
            <w:r>
              <w:rPr>
                <w:rFonts w:cs="Arial"/>
              </w:rPr>
              <w:t xml:space="preserve"> </w:t>
            </w:r>
            <w:r w:rsidR="004E02CC">
              <w:rPr>
                <w:rFonts w:cs="Arial"/>
              </w:rPr>
              <w:t xml:space="preserve"> </w:t>
            </w:r>
            <w:r w:rsidR="00041AB6">
              <w:rPr>
                <w:rFonts w:cs="Arial"/>
              </w:rPr>
              <w:t xml:space="preserve"> November</w:t>
            </w:r>
            <w:r w:rsidR="003A2E5E" w:rsidRPr="003A2E5E">
              <w:rPr>
                <w:rFonts w:cs="Arial"/>
              </w:rPr>
              <w:t xml:space="preserve"> </w:t>
            </w:r>
            <w:r w:rsidR="000D0F7D" w:rsidRPr="003A2E5E">
              <w:rPr>
                <w:rFonts w:cs="Arial"/>
              </w:rPr>
              <w:t>2016</w:t>
            </w:r>
          </w:p>
        </w:tc>
        <w:tc>
          <w:tcPr>
            <w:tcW w:w="1620" w:type="dxa"/>
          </w:tcPr>
          <w:p w14:paraId="2F7BD86D" w14:textId="77777777" w:rsidR="00321907" w:rsidRPr="008340D0" w:rsidRDefault="00321907" w:rsidP="00327C99">
            <w:pPr>
              <w:spacing w:after="120"/>
              <w:rPr>
                <w:rFonts w:cs="Arial"/>
              </w:rPr>
            </w:pPr>
            <w:r w:rsidRPr="008340D0">
              <w:rPr>
                <w:rFonts w:cs="Arial"/>
                <w:szCs w:val="22"/>
              </w:rPr>
              <w:t>Tenderers</w:t>
            </w:r>
          </w:p>
        </w:tc>
        <w:tc>
          <w:tcPr>
            <w:tcW w:w="3301" w:type="dxa"/>
          </w:tcPr>
          <w:p w14:paraId="2F7BD86E" w14:textId="009B224A" w:rsidR="00321907" w:rsidRPr="00156AD6" w:rsidRDefault="00321907" w:rsidP="003320FC">
            <w:pPr>
              <w:spacing w:after="120"/>
              <w:rPr>
                <w:rFonts w:cs="Arial"/>
                <w:bCs/>
              </w:rPr>
            </w:pPr>
            <w:r>
              <w:rPr>
                <w:rFonts w:cs="Arial"/>
                <w:bCs/>
                <w:szCs w:val="22"/>
              </w:rPr>
              <w:t>DES LE STSP-DCC-Comrcl2</w:t>
            </w:r>
          </w:p>
        </w:tc>
      </w:tr>
      <w:tr w:rsidR="00321907" w:rsidRPr="008340D0" w14:paraId="2F7BD874" w14:textId="77777777" w:rsidTr="00327C99">
        <w:tc>
          <w:tcPr>
            <w:tcW w:w="2808" w:type="dxa"/>
          </w:tcPr>
          <w:p w14:paraId="2F7BD870" w14:textId="77777777" w:rsidR="00321907" w:rsidRPr="008340D0" w:rsidRDefault="00321907" w:rsidP="00BA5084">
            <w:pPr>
              <w:spacing w:after="120"/>
              <w:rPr>
                <w:rFonts w:cs="Arial"/>
              </w:rPr>
            </w:pPr>
            <w:r w:rsidRPr="008340D0">
              <w:rPr>
                <w:rFonts w:cs="Arial"/>
                <w:szCs w:val="22"/>
              </w:rPr>
              <w:t>The Authority issues</w:t>
            </w:r>
            <w:r w:rsidR="00BA5084">
              <w:rPr>
                <w:rFonts w:cs="Arial"/>
                <w:szCs w:val="22"/>
              </w:rPr>
              <w:t xml:space="preserve"> Final Clarification Answers</w:t>
            </w:r>
          </w:p>
        </w:tc>
        <w:tc>
          <w:tcPr>
            <w:tcW w:w="2160" w:type="dxa"/>
          </w:tcPr>
          <w:p w14:paraId="2F7BD871" w14:textId="1A44C0C3" w:rsidR="00321907" w:rsidRPr="003A2E5E" w:rsidRDefault="00413460" w:rsidP="00C02BC7">
            <w:pPr>
              <w:spacing w:after="120"/>
              <w:rPr>
                <w:rFonts w:cs="Arial"/>
              </w:rPr>
            </w:pPr>
            <w:r>
              <w:rPr>
                <w:rFonts w:cs="Arial"/>
              </w:rPr>
              <w:t>28</w:t>
            </w:r>
            <w:r w:rsidR="000D0F7D" w:rsidRPr="003A2E5E">
              <w:rPr>
                <w:rFonts w:cs="Arial"/>
                <w:vertAlign w:val="superscript"/>
              </w:rPr>
              <w:t>th</w:t>
            </w:r>
            <w:r w:rsidR="004E02CC">
              <w:rPr>
                <w:rFonts w:cs="Arial"/>
              </w:rPr>
              <w:t xml:space="preserve"> November</w:t>
            </w:r>
            <w:r w:rsidR="000D0F7D" w:rsidRPr="003A2E5E">
              <w:rPr>
                <w:rFonts w:cs="Arial"/>
              </w:rPr>
              <w:t xml:space="preserve"> 2016</w:t>
            </w:r>
          </w:p>
        </w:tc>
        <w:tc>
          <w:tcPr>
            <w:tcW w:w="1620" w:type="dxa"/>
          </w:tcPr>
          <w:p w14:paraId="2F7BD872" w14:textId="77777777" w:rsidR="00321907" w:rsidRPr="008340D0" w:rsidRDefault="00321907" w:rsidP="00327C99">
            <w:pPr>
              <w:spacing w:after="120"/>
              <w:rPr>
                <w:rFonts w:cs="Arial"/>
              </w:rPr>
            </w:pPr>
            <w:r w:rsidRPr="008340D0">
              <w:rPr>
                <w:rFonts w:cs="Arial"/>
                <w:szCs w:val="22"/>
              </w:rPr>
              <w:t>The Authority</w:t>
            </w:r>
          </w:p>
        </w:tc>
        <w:tc>
          <w:tcPr>
            <w:tcW w:w="3301" w:type="dxa"/>
          </w:tcPr>
          <w:p w14:paraId="2F7BD873" w14:textId="77777777" w:rsidR="00321907" w:rsidRPr="008340D0" w:rsidRDefault="00321907" w:rsidP="00327C99">
            <w:pPr>
              <w:spacing w:after="120"/>
              <w:rPr>
                <w:rFonts w:cs="Arial"/>
              </w:rPr>
            </w:pPr>
            <w:r w:rsidRPr="008340D0">
              <w:rPr>
                <w:rFonts w:cs="Arial"/>
                <w:szCs w:val="22"/>
              </w:rPr>
              <w:t xml:space="preserve">All Tenderers </w:t>
            </w:r>
            <w:r w:rsidRPr="008340D0">
              <w:rPr>
                <w:rFonts w:cs="Arial"/>
                <w:szCs w:val="22"/>
                <w:vertAlign w:val="superscript"/>
              </w:rPr>
              <w:t>3</w:t>
            </w:r>
          </w:p>
        </w:tc>
      </w:tr>
      <w:tr w:rsidR="00321907" w:rsidRPr="008340D0" w14:paraId="2F7BD87A" w14:textId="77777777" w:rsidTr="00327C99">
        <w:tc>
          <w:tcPr>
            <w:tcW w:w="2808" w:type="dxa"/>
          </w:tcPr>
          <w:p w14:paraId="2F7BD875" w14:textId="77777777" w:rsidR="00321907" w:rsidRPr="008340D0" w:rsidRDefault="00321907" w:rsidP="00327C99">
            <w:pPr>
              <w:spacing w:after="120"/>
              <w:rPr>
                <w:rFonts w:cs="Arial"/>
              </w:rPr>
            </w:pPr>
            <w:r w:rsidRPr="008340D0">
              <w:rPr>
                <w:rFonts w:cs="Arial"/>
                <w:szCs w:val="22"/>
              </w:rPr>
              <w:t>Tender Return</w:t>
            </w:r>
          </w:p>
          <w:p w14:paraId="2F7BD876" w14:textId="77777777" w:rsidR="00321907" w:rsidRPr="008340D0" w:rsidRDefault="00321907" w:rsidP="00327C99">
            <w:pPr>
              <w:spacing w:after="120"/>
              <w:rPr>
                <w:rFonts w:cs="Arial"/>
              </w:rPr>
            </w:pPr>
          </w:p>
        </w:tc>
        <w:tc>
          <w:tcPr>
            <w:tcW w:w="2160" w:type="dxa"/>
          </w:tcPr>
          <w:p w14:paraId="2F7BD877" w14:textId="7EA4D7F1" w:rsidR="00321907" w:rsidRPr="003A2E5E" w:rsidRDefault="002E6332" w:rsidP="00C02BC7">
            <w:pPr>
              <w:spacing w:after="120"/>
              <w:rPr>
                <w:rFonts w:cs="Arial"/>
              </w:rPr>
            </w:pPr>
            <w:r>
              <w:rPr>
                <w:rFonts w:cs="Arial"/>
                <w:szCs w:val="22"/>
              </w:rPr>
              <w:t>7</w:t>
            </w:r>
            <w:r w:rsidR="00041AB6" w:rsidRPr="00041AB6">
              <w:rPr>
                <w:rFonts w:cs="Arial"/>
                <w:szCs w:val="22"/>
                <w:vertAlign w:val="superscript"/>
              </w:rPr>
              <w:t>th</w:t>
            </w:r>
            <w:r w:rsidR="00041AB6">
              <w:rPr>
                <w:rFonts w:cs="Arial"/>
                <w:szCs w:val="22"/>
              </w:rPr>
              <w:t xml:space="preserve"> </w:t>
            </w:r>
            <w:r w:rsidR="004E02CC">
              <w:rPr>
                <w:rFonts w:cs="Arial"/>
                <w:szCs w:val="22"/>
              </w:rPr>
              <w:t xml:space="preserve"> </w:t>
            </w:r>
            <w:r w:rsidR="00413460">
              <w:rPr>
                <w:rFonts w:cs="Arial"/>
                <w:szCs w:val="22"/>
              </w:rPr>
              <w:t xml:space="preserve">  Decem</w:t>
            </w:r>
            <w:r w:rsidR="003A2E5E" w:rsidRPr="003A2E5E">
              <w:rPr>
                <w:rFonts w:cs="Arial"/>
                <w:szCs w:val="22"/>
              </w:rPr>
              <w:t>ber</w:t>
            </w:r>
            <w:r w:rsidR="00645DE3" w:rsidRPr="003A2E5E">
              <w:rPr>
                <w:rFonts w:cs="Arial"/>
                <w:szCs w:val="22"/>
              </w:rPr>
              <w:t xml:space="preserve"> 2016</w:t>
            </w:r>
          </w:p>
        </w:tc>
        <w:tc>
          <w:tcPr>
            <w:tcW w:w="1620" w:type="dxa"/>
          </w:tcPr>
          <w:p w14:paraId="2F7BD878" w14:textId="77777777" w:rsidR="00321907" w:rsidRPr="008340D0" w:rsidRDefault="00321907" w:rsidP="00327C99">
            <w:pPr>
              <w:spacing w:after="120"/>
              <w:rPr>
                <w:rFonts w:cs="Arial"/>
              </w:rPr>
            </w:pPr>
            <w:r w:rsidRPr="008340D0">
              <w:rPr>
                <w:rFonts w:cs="Arial"/>
                <w:szCs w:val="22"/>
              </w:rPr>
              <w:t>Tenderers</w:t>
            </w:r>
          </w:p>
        </w:tc>
        <w:tc>
          <w:tcPr>
            <w:tcW w:w="3301" w:type="dxa"/>
          </w:tcPr>
          <w:p w14:paraId="2F7BD879" w14:textId="77777777" w:rsidR="00321907" w:rsidRPr="008340D0" w:rsidRDefault="00321907" w:rsidP="00327C99">
            <w:pPr>
              <w:spacing w:after="120"/>
              <w:rPr>
                <w:rFonts w:cs="Arial"/>
              </w:rPr>
            </w:pPr>
            <w:r w:rsidRPr="008340D0">
              <w:rPr>
                <w:rFonts w:cs="Arial"/>
                <w:szCs w:val="22"/>
              </w:rPr>
              <w:t>The Tender Board, using DEFFORM 28</w:t>
            </w:r>
          </w:p>
        </w:tc>
      </w:tr>
      <w:tr w:rsidR="00321907" w:rsidRPr="008340D0" w14:paraId="2F7BD87F" w14:textId="77777777" w:rsidTr="00327C99">
        <w:tc>
          <w:tcPr>
            <w:tcW w:w="2808" w:type="dxa"/>
          </w:tcPr>
          <w:p w14:paraId="2F7BD87B" w14:textId="77777777" w:rsidR="00321907" w:rsidRPr="008340D0" w:rsidRDefault="00321907" w:rsidP="00327C99">
            <w:pPr>
              <w:spacing w:after="120"/>
              <w:rPr>
                <w:rFonts w:cs="Arial"/>
              </w:rPr>
            </w:pPr>
            <w:r w:rsidRPr="008340D0">
              <w:rPr>
                <w:rFonts w:cs="Arial"/>
                <w:szCs w:val="22"/>
              </w:rPr>
              <w:t>Tender Evaluation</w:t>
            </w:r>
          </w:p>
        </w:tc>
        <w:tc>
          <w:tcPr>
            <w:tcW w:w="2160" w:type="dxa"/>
          </w:tcPr>
          <w:p w14:paraId="666EF427" w14:textId="77777777" w:rsidR="00645DE3" w:rsidRPr="003A2E5E" w:rsidRDefault="00367FA5" w:rsidP="003126E9">
            <w:pPr>
              <w:spacing w:after="120"/>
              <w:rPr>
                <w:rFonts w:cs="Arial"/>
                <w:szCs w:val="22"/>
              </w:rPr>
            </w:pPr>
            <w:r w:rsidRPr="003A2E5E">
              <w:rPr>
                <w:rFonts w:cs="Arial"/>
                <w:szCs w:val="22"/>
              </w:rPr>
              <w:t xml:space="preserve">Commencing </w:t>
            </w:r>
          </w:p>
          <w:p w14:paraId="2F7BD87C" w14:textId="50632246" w:rsidR="00321907" w:rsidRPr="003A2E5E" w:rsidRDefault="002E6332" w:rsidP="003126E9">
            <w:pPr>
              <w:spacing w:after="120"/>
              <w:rPr>
                <w:rFonts w:cs="Arial"/>
              </w:rPr>
            </w:pPr>
            <w:r>
              <w:rPr>
                <w:rFonts w:cs="Arial"/>
                <w:szCs w:val="22"/>
              </w:rPr>
              <w:t>7</w:t>
            </w:r>
            <w:r w:rsidR="00041AB6">
              <w:rPr>
                <w:rFonts w:cs="Arial"/>
                <w:szCs w:val="22"/>
                <w:vertAlign w:val="superscript"/>
              </w:rPr>
              <w:t xml:space="preserve">th </w:t>
            </w:r>
            <w:r w:rsidR="00413460">
              <w:rPr>
                <w:rFonts w:cs="Arial"/>
                <w:szCs w:val="22"/>
              </w:rPr>
              <w:t>December</w:t>
            </w:r>
            <w:r w:rsidR="00645DE3" w:rsidRPr="003A2E5E">
              <w:rPr>
                <w:rFonts w:cs="Arial"/>
                <w:szCs w:val="22"/>
              </w:rPr>
              <w:t xml:space="preserve"> 2016</w:t>
            </w:r>
          </w:p>
        </w:tc>
        <w:tc>
          <w:tcPr>
            <w:tcW w:w="1620" w:type="dxa"/>
          </w:tcPr>
          <w:p w14:paraId="2F7BD87D" w14:textId="77777777" w:rsidR="00321907" w:rsidRPr="008340D0" w:rsidRDefault="00321907" w:rsidP="00327C99">
            <w:pPr>
              <w:spacing w:after="120"/>
              <w:rPr>
                <w:rFonts w:cs="Arial"/>
              </w:rPr>
            </w:pPr>
            <w:r w:rsidRPr="008340D0">
              <w:rPr>
                <w:rFonts w:cs="Arial"/>
                <w:szCs w:val="22"/>
              </w:rPr>
              <w:t>The Authority</w:t>
            </w:r>
          </w:p>
        </w:tc>
        <w:tc>
          <w:tcPr>
            <w:tcW w:w="3301" w:type="dxa"/>
          </w:tcPr>
          <w:p w14:paraId="2F7BD87E" w14:textId="77777777" w:rsidR="00321907" w:rsidRPr="008340D0" w:rsidRDefault="00321907" w:rsidP="00327C99">
            <w:pPr>
              <w:spacing w:after="120"/>
              <w:rPr>
                <w:rFonts w:cs="Arial"/>
              </w:rPr>
            </w:pPr>
            <w:r w:rsidRPr="008340D0">
              <w:rPr>
                <w:rFonts w:cs="Arial"/>
                <w:szCs w:val="22"/>
              </w:rPr>
              <w:t>N/A</w:t>
            </w:r>
          </w:p>
        </w:tc>
      </w:tr>
      <w:tr w:rsidR="00321907" w:rsidRPr="008340D0" w14:paraId="2F7BD884" w14:textId="77777777" w:rsidTr="00327C99">
        <w:tc>
          <w:tcPr>
            <w:tcW w:w="2808" w:type="dxa"/>
          </w:tcPr>
          <w:p w14:paraId="2F7BD880" w14:textId="417F681A" w:rsidR="00321907" w:rsidRPr="008340D0" w:rsidRDefault="00BA5084" w:rsidP="00327C99">
            <w:pPr>
              <w:spacing w:after="120"/>
              <w:rPr>
                <w:rFonts w:cs="Arial"/>
              </w:rPr>
            </w:pPr>
            <w:r>
              <w:rPr>
                <w:rFonts w:cs="Arial"/>
                <w:szCs w:val="22"/>
              </w:rPr>
              <w:t>Negotiations</w:t>
            </w:r>
            <w:r w:rsidR="0092467C" w:rsidRPr="0092467C">
              <w:rPr>
                <w:rFonts w:cs="Arial"/>
                <w:szCs w:val="22"/>
                <w:vertAlign w:val="superscript"/>
              </w:rPr>
              <w:t>4</w:t>
            </w:r>
          </w:p>
        </w:tc>
        <w:tc>
          <w:tcPr>
            <w:tcW w:w="2160" w:type="dxa"/>
          </w:tcPr>
          <w:p w14:paraId="2F7BD881" w14:textId="77777777" w:rsidR="00321907" w:rsidRPr="003A2E5E" w:rsidRDefault="009B101C" w:rsidP="00327C99">
            <w:pPr>
              <w:spacing w:after="120"/>
              <w:rPr>
                <w:rFonts w:cs="Arial"/>
              </w:rPr>
            </w:pPr>
            <w:r w:rsidRPr="003A2E5E">
              <w:rPr>
                <w:rFonts w:cs="Arial"/>
                <w:szCs w:val="22"/>
              </w:rPr>
              <w:t>N/A</w:t>
            </w:r>
          </w:p>
        </w:tc>
        <w:tc>
          <w:tcPr>
            <w:tcW w:w="1620" w:type="dxa"/>
          </w:tcPr>
          <w:p w14:paraId="2F7BD882" w14:textId="77777777" w:rsidR="00321907" w:rsidRPr="008340D0" w:rsidRDefault="00321907" w:rsidP="00327C99">
            <w:pPr>
              <w:spacing w:after="120"/>
              <w:rPr>
                <w:rFonts w:cs="Arial"/>
              </w:rPr>
            </w:pPr>
            <w:r w:rsidRPr="008340D0">
              <w:rPr>
                <w:rFonts w:cs="Arial"/>
                <w:szCs w:val="22"/>
              </w:rPr>
              <w:t>The Authority</w:t>
            </w:r>
          </w:p>
        </w:tc>
        <w:tc>
          <w:tcPr>
            <w:tcW w:w="3301" w:type="dxa"/>
          </w:tcPr>
          <w:p w14:paraId="2F7BD883" w14:textId="77777777" w:rsidR="00321907" w:rsidRPr="008340D0" w:rsidRDefault="00321907" w:rsidP="00327C99">
            <w:pPr>
              <w:spacing w:after="120"/>
              <w:rPr>
                <w:rFonts w:cs="Arial"/>
              </w:rPr>
            </w:pPr>
            <w:r w:rsidRPr="008340D0">
              <w:rPr>
                <w:rFonts w:cs="Arial"/>
                <w:szCs w:val="22"/>
              </w:rPr>
              <w:t>N/A</w:t>
            </w:r>
          </w:p>
        </w:tc>
      </w:tr>
      <w:tr w:rsidR="00BA5084" w:rsidRPr="008340D0" w14:paraId="2F7BD889" w14:textId="77777777" w:rsidTr="00327C99">
        <w:tc>
          <w:tcPr>
            <w:tcW w:w="2808" w:type="dxa"/>
          </w:tcPr>
          <w:p w14:paraId="2F7BD885" w14:textId="77777777" w:rsidR="00BA5084" w:rsidRPr="008340D0" w:rsidRDefault="00BA5084" w:rsidP="002970B8">
            <w:pPr>
              <w:spacing w:after="120"/>
              <w:rPr>
                <w:rFonts w:cs="Arial"/>
              </w:rPr>
            </w:pPr>
            <w:r w:rsidRPr="008340D0">
              <w:rPr>
                <w:rFonts w:cs="Arial"/>
                <w:szCs w:val="22"/>
              </w:rPr>
              <w:t>Reverse Auction</w:t>
            </w:r>
          </w:p>
        </w:tc>
        <w:tc>
          <w:tcPr>
            <w:tcW w:w="2160" w:type="dxa"/>
          </w:tcPr>
          <w:p w14:paraId="2F7BD886" w14:textId="77777777" w:rsidR="00BA5084" w:rsidRPr="003A2E5E" w:rsidRDefault="00BA5084" w:rsidP="002970B8">
            <w:pPr>
              <w:spacing w:after="120"/>
              <w:rPr>
                <w:rFonts w:cs="Arial"/>
              </w:rPr>
            </w:pPr>
            <w:r w:rsidRPr="003A2E5E">
              <w:rPr>
                <w:rFonts w:cs="Arial"/>
                <w:szCs w:val="22"/>
              </w:rPr>
              <w:t>N/A</w:t>
            </w:r>
          </w:p>
        </w:tc>
        <w:tc>
          <w:tcPr>
            <w:tcW w:w="1620" w:type="dxa"/>
          </w:tcPr>
          <w:p w14:paraId="2F7BD887" w14:textId="77777777" w:rsidR="00BA5084" w:rsidRPr="008340D0" w:rsidRDefault="00BA5084" w:rsidP="002970B8">
            <w:pPr>
              <w:spacing w:after="120"/>
              <w:rPr>
                <w:rFonts w:cs="Arial"/>
              </w:rPr>
            </w:pPr>
            <w:r w:rsidRPr="008340D0">
              <w:rPr>
                <w:rFonts w:cs="Arial"/>
                <w:szCs w:val="22"/>
              </w:rPr>
              <w:t>The Authority</w:t>
            </w:r>
          </w:p>
        </w:tc>
        <w:tc>
          <w:tcPr>
            <w:tcW w:w="3301" w:type="dxa"/>
          </w:tcPr>
          <w:p w14:paraId="2F7BD888" w14:textId="77777777" w:rsidR="00BA5084" w:rsidRPr="008340D0" w:rsidRDefault="00BA5084" w:rsidP="002970B8">
            <w:pPr>
              <w:spacing w:after="120"/>
              <w:rPr>
                <w:rFonts w:cs="Arial"/>
              </w:rPr>
            </w:pPr>
            <w:r w:rsidRPr="008340D0">
              <w:rPr>
                <w:rFonts w:cs="Arial"/>
                <w:szCs w:val="22"/>
              </w:rPr>
              <w:t>N/A</w:t>
            </w:r>
          </w:p>
        </w:tc>
      </w:tr>
      <w:tr w:rsidR="00BA5084" w:rsidRPr="008340D0" w14:paraId="2F7BD88E" w14:textId="77777777" w:rsidTr="00327C99">
        <w:tc>
          <w:tcPr>
            <w:tcW w:w="2808" w:type="dxa"/>
          </w:tcPr>
          <w:p w14:paraId="2F7BD88A" w14:textId="77777777" w:rsidR="00BA5084" w:rsidRPr="008340D0" w:rsidRDefault="00BA5084" w:rsidP="002970B8">
            <w:pPr>
              <w:spacing w:after="120"/>
              <w:rPr>
                <w:rFonts w:cs="Arial"/>
              </w:rPr>
            </w:pPr>
            <w:r w:rsidRPr="008340D0">
              <w:rPr>
                <w:rFonts w:cs="Arial"/>
                <w:szCs w:val="22"/>
              </w:rPr>
              <w:t>Trials / Testing</w:t>
            </w:r>
          </w:p>
        </w:tc>
        <w:tc>
          <w:tcPr>
            <w:tcW w:w="2160" w:type="dxa"/>
          </w:tcPr>
          <w:p w14:paraId="193D8830" w14:textId="77777777" w:rsidR="003A2E5E" w:rsidRDefault="003A2E5E" w:rsidP="002970B8">
            <w:pPr>
              <w:spacing w:after="120"/>
              <w:rPr>
                <w:rFonts w:cs="Arial"/>
              </w:rPr>
            </w:pPr>
            <w:r w:rsidRPr="003A2E5E">
              <w:rPr>
                <w:rFonts w:cs="Arial"/>
              </w:rPr>
              <w:t>Commencing</w:t>
            </w:r>
          </w:p>
          <w:p w14:paraId="2F7BD88B" w14:textId="71887672" w:rsidR="00BA5084" w:rsidRPr="003A2E5E" w:rsidRDefault="00413460" w:rsidP="002970B8">
            <w:pPr>
              <w:spacing w:after="120"/>
              <w:rPr>
                <w:rFonts w:cs="Arial"/>
              </w:rPr>
            </w:pPr>
            <w:r>
              <w:rPr>
                <w:rFonts w:cs="Arial"/>
              </w:rPr>
              <w:t>February 2017</w:t>
            </w:r>
          </w:p>
        </w:tc>
        <w:tc>
          <w:tcPr>
            <w:tcW w:w="1620" w:type="dxa"/>
          </w:tcPr>
          <w:p w14:paraId="2F7BD88C" w14:textId="77777777" w:rsidR="00BA5084" w:rsidRPr="008340D0" w:rsidRDefault="00BA5084" w:rsidP="002970B8">
            <w:pPr>
              <w:spacing w:after="120"/>
              <w:rPr>
                <w:rFonts w:cs="Arial"/>
              </w:rPr>
            </w:pPr>
            <w:r w:rsidRPr="008340D0">
              <w:rPr>
                <w:rFonts w:cs="Arial"/>
                <w:szCs w:val="22"/>
              </w:rPr>
              <w:t xml:space="preserve">The Authority </w:t>
            </w:r>
          </w:p>
        </w:tc>
        <w:tc>
          <w:tcPr>
            <w:tcW w:w="3301" w:type="dxa"/>
          </w:tcPr>
          <w:p w14:paraId="2F7BD88D" w14:textId="77777777" w:rsidR="00BA5084" w:rsidRPr="008340D0" w:rsidRDefault="00BA5084" w:rsidP="002970B8">
            <w:pPr>
              <w:spacing w:after="120"/>
              <w:rPr>
                <w:rFonts w:cs="Arial"/>
              </w:rPr>
            </w:pPr>
            <w:r w:rsidRPr="008340D0">
              <w:rPr>
                <w:rFonts w:cs="Arial"/>
                <w:szCs w:val="22"/>
              </w:rPr>
              <w:t>N/A</w:t>
            </w:r>
          </w:p>
        </w:tc>
      </w:tr>
    </w:tbl>
    <w:p w14:paraId="410EE898" w14:textId="77777777" w:rsidR="003A2E5E" w:rsidRDefault="00321907" w:rsidP="003A2E5E">
      <w:pPr>
        <w:spacing w:before="120"/>
        <w:jc w:val="both"/>
        <w:rPr>
          <w:rFonts w:cs="Arial"/>
          <w:b/>
          <w:szCs w:val="22"/>
        </w:rPr>
      </w:pPr>
      <w:r w:rsidRPr="009056FE">
        <w:rPr>
          <w:rFonts w:cs="Arial"/>
          <w:b/>
          <w:szCs w:val="22"/>
        </w:rPr>
        <w:t>Notes</w:t>
      </w:r>
    </w:p>
    <w:p w14:paraId="1C979545" w14:textId="73FDF3B2" w:rsidR="002970B8" w:rsidRPr="003A2E5E" w:rsidRDefault="0025701E" w:rsidP="003A2E5E">
      <w:pPr>
        <w:spacing w:before="120"/>
        <w:jc w:val="both"/>
        <w:rPr>
          <w:rFonts w:cs="Arial"/>
          <w:b/>
          <w:szCs w:val="22"/>
        </w:rPr>
      </w:pPr>
      <w:r w:rsidRPr="009D6265">
        <w:rPr>
          <w:rFonts w:cs="Arial"/>
          <w:color w:val="FF0000"/>
          <w:szCs w:val="22"/>
        </w:rPr>
        <w:t>.</w:t>
      </w:r>
      <w:r w:rsidR="002970B8" w:rsidRPr="009D6265">
        <w:rPr>
          <w:rFonts w:cs="Arial"/>
          <w:color w:val="FF0000"/>
          <w:szCs w:val="22"/>
        </w:rPr>
        <w:t xml:space="preserve"> </w:t>
      </w:r>
    </w:p>
    <w:p w14:paraId="2F7BD890" w14:textId="77777777" w:rsidR="00321907" w:rsidRPr="008A4C98" w:rsidRDefault="00321907" w:rsidP="00427553">
      <w:pPr>
        <w:numPr>
          <w:ilvl w:val="0"/>
          <w:numId w:val="10"/>
        </w:numPr>
        <w:tabs>
          <w:tab w:val="clear" w:pos="720"/>
        </w:tabs>
        <w:spacing w:before="120" w:after="120"/>
        <w:ind w:left="0" w:firstLine="0"/>
        <w:rPr>
          <w:rFonts w:cs="Arial"/>
          <w:szCs w:val="22"/>
        </w:rPr>
      </w:pPr>
      <w:r>
        <w:t>The Tenderer must make r</w:t>
      </w:r>
      <w:r w:rsidRPr="008A4C98">
        <w:t>equests for</w:t>
      </w:r>
      <w:r>
        <w:t xml:space="preserve"> an</w:t>
      </w:r>
      <w:r w:rsidRPr="008A4C98">
        <w:t xml:space="preserve"> </w:t>
      </w:r>
      <w:r>
        <w:t>e</w:t>
      </w:r>
      <w:r w:rsidRPr="008A4C98">
        <w:t>xtension in writing</w:t>
      </w:r>
      <w:r>
        <w:t xml:space="preserve"> (email is sufficient) to the above named contact, by the date and time shown.  Any extension is at the sole discretion of the Authority and if granted will be granted to all Tenderers.</w:t>
      </w:r>
    </w:p>
    <w:p w14:paraId="2F7BD891" w14:textId="385F67B8" w:rsidR="00321907" w:rsidRPr="00BC4DE8" w:rsidRDefault="00321907" w:rsidP="00427553">
      <w:pPr>
        <w:numPr>
          <w:ilvl w:val="0"/>
          <w:numId w:val="10"/>
        </w:numPr>
        <w:tabs>
          <w:tab w:val="clear" w:pos="720"/>
        </w:tabs>
        <w:spacing w:before="120" w:after="120"/>
        <w:ind w:left="0" w:firstLine="0"/>
        <w:rPr>
          <w:rFonts w:cs="Arial"/>
          <w:szCs w:val="22"/>
        </w:rPr>
      </w:pPr>
      <w:r>
        <w:rPr>
          <w:rFonts w:cs="Arial"/>
          <w:szCs w:val="22"/>
        </w:rPr>
        <w:t xml:space="preserve">The Authority will </w:t>
      </w:r>
      <w:r>
        <w:t xml:space="preserve">automatically copy questions and answers </w:t>
      </w:r>
      <w:r w:rsidRPr="008A4C98">
        <w:t xml:space="preserve">to all </w:t>
      </w:r>
      <w:r>
        <w:t>T</w:t>
      </w:r>
      <w:r w:rsidRPr="008A4C98">
        <w:t>enderers</w:t>
      </w:r>
      <w:r>
        <w:t>, removing the n</w:t>
      </w:r>
      <w:r w:rsidRPr="008A4C98">
        <w:t>ames</w:t>
      </w:r>
      <w:r>
        <w:t xml:space="preserve"> of those who have raised the questions</w:t>
      </w:r>
      <w:r w:rsidRPr="008A4C98">
        <w:t xml:space="preserve">.  If you do not want your question disclosed you must inform the Authority of this and the reason why when submitting the question.  </w:t>
      </w:r>
      <w:r>
        <w:t xml:space="preserve">The </w:t>
      </w:r>
      <w:r w:rsidRPr="008A4C98">
        <w:t xml:space="preserve">Authority may choose to discuss with you whether it is appropriate to disclose the </w:t>
      </w:r>
      <w:r>
        <w:t>question</w:t>
      </w:r>
      <w:r w:rsidRPr="008A4C98">
        <w:t xml:space="preserve"> or res</w:t>
      </w:r>
      <w:r w:rsidR="00BC4DE8">
        <w:t>ponse, or both, to other Tenderers</w:t>
      </w:r>
      <w:r w:rsidRPr="008A4C98">
        <w:t>.  If the Authority decides to disclose</w:t>
      </w:r>
      <w:r>
        <w:t>,</w:t>
      </w:r>
      <w:r w:rsidRPr="008A4C98">
        <w:t xml:space="preserve"> </w:t>
      </w:r>
      <w:r>
        <w:t>you will be given the opportunity to</w:t>
      </w:r>
      <w:r w:rsidRPr="008A4C98">
        <w:t xml:space="preserve"> withdraw </w:t>
      </w:r>
      <w:r>
        <w:t>your question</w:t>
      </w:r>
      <w:r w:rsidRPr="008A4C98">
        <w:t>.</w:t>
      </w:r>
      <w:r>
        <w:t xml:space="preserve">  Where a question reveals a piece of information that could significantly impact the Tenderers responses this may result in an extension of the Tender return date.</w:t>
      </w:r>
      <w:r w:rsidR="00BC4DE8">
        <w:t xml:space="preserve"> The Authority will endeavour to ensure that you have at least 10 working days to submit your Tender.</w:t>
      </w:r>
    </w:p>
    <w:p w14:paraId="3F1ADE0D" w14:textId="07A161CE" w:rsidR="00BC4DE8" w:rsidRPr="00C64CDB" w:rsidRDefault="00BC4DE8" w:rsidP="00427553">
      <w:pPr>
        <w:numPr>
          <w:ilvl w:val="0"/>
          <w:numId w:val="10"/>
        </w:numPr>
        <w:tabs>
          <w:tab w:val="clear" w:pos="720"/>
        </w:tabs>
        <w:spacing w:before="120" w:after="120"/>
        <w:ind w:left="0" w:firstLine="0"/>
        <w:rPr>
          <w:rFonts w:cs="Arial"/>
          <w:szCs w:val="22"/>
        </w:rPr>
      </w:pPr>
      <w:r>
        <w:t>Negotiations are only permitted under the Negotiated procedures.</w:t>
      </w:r>
    </w:p>
    <w:p w14:paraId="2F7BD892" w14:textId="77777777" w:rsidR="00321907" w:rsidRPr="00A53786" w:rsidRDefault="00321907" w:rsidP="00427553">
      <w:pPr>
        <w:pStyle w:val="Heading2"/>
        <w:jc w:val="center"/>
        <w:rPr>
          <w:i w:val="0"/>
          <w:iCs/>
        </w:rPr>
      </w:pPr>
      <w:r>
        <w:rPr>
          <w:rFonts w:cs="Arial"/>
          <w:b w:val="0"/>
          <w:szCs w:val="22"/>
          <w:u w:val="single"/>
        </w:rPr>
        <w:br w:type="page"/>
      </w:r>
      <w:r w:rsidRPr="00A53786">
        <w:rPr>
          <w:i w:val="0"/>
          <w:iCs/>
        </w:rPr>
        <w:lastRenderedPageBreak/>
        <w:t>Section C - Instructions on Preparing Tenders</w:t>
      </w:r>
    </w:p>
    <w:p w14:paraId="2F7BD893" w14:textId="77777777" w:rsidR="00321907" w:rsidRPr="005D61B4" w:rsidRDefault="00321907" w:rsidP="00427553">
      <w:pPr>
        <w:pStyle w:val="Heading3"/>
        <w:rPr>
          <w:spacing w:val="-2"/>
          <w:szCs w:val="22"/>
        </w:rPr>
      </w:pPr>
      <w:r w:rsidRPr="00A53786">
        <w:rPr>
          <w:spacing w:val="-2"/>
          <w:szCs w:val="22"/>
        </w:rPr>
        <w:t>Tenders for Selected Contract</w:t>
      </w:r>
      <w:r>
        <w:rPr>
          <w:spacing w:val="-2"/>
          <w:szCs w:val="22"/>
        </w:rPr>
        <w:t>or</w:t>
      </w:r>
      <w:r w:rsidRPr="00A53786">
        <w:rPr>
          <w:spacing w:val="-2"/>
          <w:szCs w:val="22"/>
        </w:rPr>
        <w:t xml:space="preserve"> Deliverables</w:t>
      </w:r>
    </w:p>
    <w:p w14:paraId="2F7BD894" w14:textId="77777777" w:rsidR="00321907" w:rsidRPr="00231F52" w:rsidRDefault="00321907" w:rsidP="00427553">
      <w:pPr>
        <w:numPr>
          <w:ilvl w:val="0"/>
          <w:numId w:val="15"/>
        </w:numPr>
        <w:tabs>
          <w:tab w:val="clear" w:pos="360"/>
          <w:tab w:val="num" w:pos="540"/>
        </w:tabs>
        <w:suppressAutoHyphens/>
        <w:spacing w:before="120" w:after="120"/>
        <w:ind w:left="0" w:firstLine="0"/>
        <w:rPr>
          <w:spacing w:val="-2"/>
          <w:szCs w:val="22"/>
        </w:rPr>
      </w:pPr>
      <w:r>
        <w:rPr>
          <w:spacing w:val="-2"/>
          <w:szCs w:val="22"/>
        </w:rPr>
        <w:t xml:space="preserve">You </w:t>
      </w:r>
      <w:r w:rsidRPr="00231F52">
        <w:rPr>
          <w:spacing w:val="-2"/>
          <w:szCs w:val="22"/>
        </w:rPr>
        <w:t xml:space="preserve">must </w:t>
      </w:r>
      <w:proofErr w:type="gramStart"/>
      <w:r>
        <w:rPr>
          <w:spacing w:val="-2"/>
          <w:szCs w:val="22"/>
        </w:rPr>
        <w:t>Tender</w:t>
      </w:r>
      <w:proofErr w:type="gramEnd"/>
      <w:r>
        <w:rPr>
          <w:spacing w:val="-2"/>
          <w:szCs w:val="22"/>
        </w:rPr>
        <w:t xml:space="preserve"> </w:t>
      </w:r>
      <w:r w:rsidRPr="00231F52">
        <w:rPr>
          <w:spacing w:val="-2"/>
          <w:szCs w:val="22"/>
        </w:rPr>
        <w:t>for all the Contract</w:t>
      </w:r>
      <w:r>
        <w:rPr>
          <w:spacing w:val="-2"/>
          <w:szCs w:val="22"/>
        </w:rPr>
        <w:t>or</w:t>
      </w:r>
      <w:r w:rsidRPr="00231F52">
        <w:rPr>
          <w:spacing w:val="-2"/>
          <w:szCs w:val="22"/>
        </w:rPr>
        <w:t xml:space="preserve"> Deliverables listed</w:t>
      </w:r>
      <w:r>
        <w:rPr>
          <w:spacing w:val="-2"/>
          <w:szCs w:val="22"/>
        </w:rPr>
        <w:t xml:space="preserve"> in the attached Schedule of Requirements</w:t>
      </w:r>
      <w:r w:rsidRPr="00B649DE">
        <w:rPr>
          <w:bCs/>
          <w:spacing w:val="-2"/>
          <w:szCs w:val="22"/>
        </w:rPr>
        <w:t>.</w:t>
      </w:r>
      <w:r w:rsidRPr="00231F52">
        <w:rPr>
          <w:spacing w:val="-2"/>
          <w:szCs w:val="22"/>
        </w:rPr>
        <w:t xml:space="preserve">  The Authority reserves the right to reject </w:t>
      </w:r>
      <w:r>
        <w:rPr>
          <w:spacing w:val="-2"/>
          <w:szCs w:val="22"/>
        </w:rPr>
        <w:t xml:space="preserve">your </w:t>
      </w:r>
      <w:r w:rsidRPr="00231F52">
        <w:rPr>
          <w:spacing w:val="-2"/>
          <w:szCs w:val="22"/>
        </w:rPr>
        <w:t xml:space="preserve">Tender </w:t>
      </w:r>
      <w:r>
        <w:rPr>
          <w:spacing w:val="-2"/>
          <w:szCs w:val="22"/>
        </w:rPr>
        <w:t xml:space="preserve">where you have </w:t>
      </w:r>
      <w:r w:rsidRPr="00231F52">
        <w:rPr>
          <w:spacing w:val="-2"/>
          <w:szCs w:val="22"/>
        </w:rPr>
        <w:t xml:space="preserve">not </w:t>
      </w:r>
      <w:r>
        <w:rPr>
          <w:spacing w:val="-2"/>
          <w:szCs w:val="22"/>
        </w:rPr>
        <w:t xml:space="preserve">tendered </w:t>
      </w:r>
      <w:r w:rsidRPr="00231F52">
        <w:rPr>
          <w:spacing w:val="-2"/>
          <w:szCs w:val="22"/>
        </w:rPr>
        <w:t xml:space="preserve">for all of the </w:t>
      </w:r>
      <w:r>
        <w:rPr>
          <w:spacing w:val="-2"/>
          <w:szCs w:val="22"/>
        </w:rPr>
        <w:t>Contractor Deliverables.</w:t>
      </w:r>
    </w:p>
    <w:p w14:paraId="2F7BD895" w14:textId="77777777" w:rsidR="00321907" w:rsidRPr="00A53786" w:rsidRDefault="00321907" w:rsidP="00427553">
      <w:pPr>
        <w:pStyle w:val="Heading3"/>
        <w:rPr>
          <w:spacing w:val="-2"/>
          <w:szCs w:val="22"/>
        </w:rPr>
      </w:pPr>
      <w:r>
        <w:rPr>
          <w:spacing w:val="-2"/>
          <w:szCs w:val="22"/>
        </w:rPr>
        <w:t>Construction</w:t>
      </w:r>
      <w:r w:rsidRPr="00A53786">
        <w:rPr>
          <w:spacing w:val="-2"/>
          <w:szCs w:val="22"/>
        </w:rPr>
        <w:t xml:space="preserve"> of Tenders</w:t>
      </w:r>
    </w:p>
    <w:p w14:paraId="2F7BD896" w14:textId="38862F27" w:rsidR="00321907" w:rsidRPr="004A0886" w:rsidRDefault="00321907" w:rsidP="00427553">
      <w:pPr>
        <w:numPr>
          <w:ilvl w:val="0"/>
          <w:numId w:val="15"/>
        </w:numPr>
        <w:tabs>
          <w:tab w:val="clear" w:pos="360"/>
          <w:tab w:val="num" w:pos="540"/>
        </w:tabs>
        <w:spacing w:before="120" w:after="120"/>
        <w:ind w:left="0" w:firstLine="0"/>
        <w:rPr>
          <w:rFonts w:cs="Arial"/>
          <w:bCs/>
          <w:szCs w:val="22"/>
        </w:rPr>
      </w:pPr>
      <w:r>
        <w:rPr>
          <w:rFonts w:cs="Arial"/>
          <w:szCs w:val="22"/>
        </w:rPr>
        <w:tab/>
        <w:t xml:space="preserve">Your Tender must be </w:t>
      </w:r>
      <w:r w:rsidRPr="00156AD6">
        <w:rPr>
          <w:rFonts w:cs="Arial"/>
          <w:szCs w:val="22"/>
        </w:rPr>
        <w:t>written in English, using Arial font size 11.  Prices must be in £GBP</w:t>
      </w:r>
      <w:r w:rsidRPr="00156AD6">
        <w:rPr>
          <w:rFonts w:cs="Arial"/>
          <w:bCs/>
          <w:szCs w:val="22"/>
        </w:rPr>
        <w:t>.</w:t>
      </w:r>
      <w:r w:rsidRPr="00156AD6">
        <w:rPr>
          <w:rFonts w:cs="Arial"/>
          <w:szCs w:val="22"/>
        </w:rPr>
        <w:t xml:space="preserve">  Prices must be </w:t>
      </w:r>
      <w:r w:rsidRPr="004A0886">
        <w:rPr>
          <w:rFonts w:cs="Arial"/>
          <w:szCs w:val="22"/>
        </w:rPr>
        <w:t>Firm Price</w:t>
      </w:r>
      <w:r w:rsidR="00EE3277">
        <w:rPr>
          <w:rFonts w:cs="Arial"/>
          <w:szCs w:val="22"/>
        </w:rPr>
        <w:t xml:space="preserve"> and detail any price breakdowns which must be included in the Tender</w:t>
      </w:r>
      <w:r>
        <w:rPr>
          <w:rFonts w:cs="Arial"/>
          <w:bCs/>
          <w:szCs w:val="22"/>
        </w:rPr>
        <w:t>.</w:t>
      </w:r>
    </w:p>
    <w:p w14:paraId="2F7BD897" w14:textId="77777777" w:rsidR="00321907" w:rsidRPr="00AE2F11" w:rsidRDefault="00321907" w:rsidP="00427553">
      <w:pPr>
        <w:numPr>
          <w:ilvl w:val="0"/>
          <w:numId w:val="15"/>
        </w:numPr>
        <w:tabs>
          <w:tab w:val="clear" w:pos="360"/>
          <w:tab w:val="num" w:pos="540"/>
        </w:tabs>
        <w:spacing w:before="120" w:after="120"/>
        <w:ind w:left="0" w:firstLine="0"/>
        <w:rPr>
          <w:rFonts w:cs="Arial"/>
          <w:szCs w:val="22"/>
        </w:rPr>
      </w:pPr>
      <w:r w:rsidRPr="00AE2F11">
        <w:rPr>
          <w:rFonts w:cs="Arial"/>
          <w:szCs w:val="22"/>
        </w:rPr>
        <w:t>To assist the Authority</w:t>
      </w:r>
      <w:r>
        <w:rPr>
          <w:rFonts w:cs="Arial"/>
          <w:szCs w:val="22"/>
        </w:rPr>
        <w:t>’s evaluation please set out your T</w:t>
      </w:r>
      <w:r w:rsidRPr="00AE2F11">
        <w:rPr>
          <w:rFonts w:cs="Arial"/>
          <w:szCs w:val="22"/>
        </w:rPr>
        <w:t>ender</w:t>
      </w:r>
      <w:r>
        <w:rPr>
          <w:rFonts w:cs="Arial"/>
          <w:szCs w:val="22"/>
        </w:rPr>
        <w:t xml:space="preserve"> response</w:t>
      </w:r>
      <w:r w:rsidRPr="00AE2F11">
        <w:rPr>
          <w:rFonts w:cs="Arial"/>
          <w:szCs w:val="22"/>
        </w:rPr>
        <w:t xml:space="preserve"> </w:t>
      </w:r>
      <w:r>
        <w:rPr>
          <w:rFonts w:cs="Arial"/>
          <w:szCs w:val="22"/>
        </w:rPr>
        <w:t>in accordance with Section D (Tender Evaluation).</w:t>
      </w:r>
    </w:p>
    <w:p w14:paraId="2F7BD898" w14:textId="0E5C0A23" w:rsidR="00321907" w:rsidRPr="00306E19" w:rsidRDefault="00321907" w:rsidP="00E35D49">
      <w:pPr>
        <w:tabs>
          <w:tab w:val="left" w:pos="6936"/>
        </w:tabs>
        <w:spacing w:before="120" w:after="120"/>
        <w:rPr>
          <w:b/>
          <w:sz w:val="26"/>
          <w:szCs w:val="26"/>
        </w:rPr>
      </w:pPr>
      <w:r w:rsidRPr="00306E19">
        <w:rPr>
          <w:b/>
          <w:sz w:val="26"/>
          <w:szCs w:val="26"/>
        </w:rPr>
        <w:t>Validity</w:t>
      </w:r>
      <w:r w:rsidR="00E35D49">
        <w:rPr>
          <w:b/>
          <w:sz w:val="26"/>
          <w:szCs w:val="26"/>
        </w:rPr>
        <w:tab/>
      </w:r>
    </w:p>
    <w:p w14:paraId="2F7BD899" w14:textId="1C8FF639" w:rsidR="00321907" w:rsidRPr="00AE2F11" w:rsidRDefault="00321907" w:rsidP="00427553">
      <w:pPr>
        <w:spacing w:before="120" w:after="120"/>
        <w:rPr>
          <w:spacing w:val="-2"/>
          <w:szCs w:val="22"/>
        </w:rPr>
      </w:pPr>
      <w:r>
        <w:rPr>
          <w:rFonts w:cs="Arial"/>
          <w:szCs w:val="22"/>
        </w:rPr>
        <w:t>C4.   In accordance with F3 y</w:t>
      </w:r>
      <w:r w:rsidRPr="00AE2F11">
        <w:rPr>
          <w:rFonts w:cs="Arial"/>
          <w:szCs w:val="22"/>
        </w:rPr>
        <w:t xml:space="preserve">our Tender must be valid / open for acceptance </w:t>
      </w:r>
      <w:r w:rsidRPr="004A0886">
        <w:rPr>
          <w:rFonts w:cs="Arial"/>
          <w:szCs w:val="22"/>
        </w:rPr>
        <w:t xml:space="preserve">for </w:t>
      </w:r>
      <w:r w:rsidR="00EE3277">
        <w:rPr>
          <w:rFonts w:cs="Arial"/>
          <w:szCs w:val="22"/>
        </w:rPr>
        <w:t xml:space="preserve">90 calendar days </w:t>
      </w:r>
      <w:r w:rsidRPr="004A0886">
        <w:rPr>
          <w:rFonts w:cs="Arial"/>
          <w:szCs w:val="22"/>
        </w:rPr>
        <w:t>f</w:t>
      </w:r>
      <w:r w:rsidRPr="00AE2F11">
        <w:rPr>
          <w:rFonts w:cs="Arial"/>
          <w:szCs w:val="22"/>
        </w:rPr>
        <w:t xml:space="preserve">rom the </w:t>
      </w:r>
      <w:r>
        <w:rPr>
          <w:rFonts w:cs="Arial"/>
          <w:szCs w:val="22"/>
        </w:rPr>
        <w:t xml:space="preserve">Tender return </w:t>
      </w:r>
      <w:r w:rsidRPr="00AE2F11">
        <w:rPr>
          <w:rFonts w:cs="Arial"/>
          <w:szCs w:val="22"/>
        </w:rPr>
        <w:t>date</w:t>
      </w:r>
      <w:r>
        <w:rPr>
          <w:rFonts w:cs="Arial"/>
          <w:szCs w:val="22"/>
        </w:rPr>
        <w:t>.  If successful, your Tender must be open for acceptance for a further thirty (30) calendar days.</w:t>
      </w:r>
    </w:p>
    <w:p w14:paraId="2F7BD89A" w14:textId="77777777" w:rsidR="00321907" w:rsidRPr="00A53786" w:rsidRDefault="00321907" w:rsidP="00427553">
      <w:pPr>
        <w:pStyle w:val="Heading3"/>
        <w:rPr>
          <w:spacing w:val="-2"/>
          <w:szCs w:val="22"/>
        </w:rPr>
      </w:pPr>
      <w:r>
        <w:rPr>
          <w:spacing w:val="-2"/>
          <w:szCs w:val="22"/>
        </w:rPr>
        <w:t>Variant Bids</w:t>
      </w:r>
    </w:p>
    <w:p w14:paraId="2F7BD89B" w14:textId="77777777" w:rsidR="00321907" w:rsidRDefault="00321907" w:rsidP="00427553">
      <w:pPr>
        <w:suppressAutoHyphens/>
        <w:spacing w:before="120" w:after="120"/>
        <w:rPr>
          <w:spacing w:val="-2"/>
          <w:szCs w:val="22"/>
        </w:rPr>
      </w:pPr>
      <w:r>
        <w:rPr>
          <w:spacing w:val="-2"/>
          <w:szCs w:val="22"/>
        </w:rPr>
        <w:t xml:space="preserve">C5. </w:t>
      </w:r>
      <w:r>
        <w:rPr>
          <w:spacing w:val="-2"/>
          <w:szCs w:val="22"/>
        </w:rPr>
        <w:tab/>
      </w:r>
      <w:r w:rsidR="00E04424">
        <w:rPr>
          <w:spacing w:val="-2"/>
          <w:szCs w:val="22"/>
        </w:rPr>
        <w:t>Any Tender made subject to additional or alternative Contract Conditions alone is not a variant bid. Where the tender evaluation has a pass / fail for the Contract Conditions the Authority may reject the Tender on the grounds of such additional or alternative Contract Conditions.</w:t>
      </w:r>
    </w:p>
    <w:p w14:paraId="2F7BD89C" w14:textId="77777777" w:rsidR="00321907" w:rsidRDefault="00321907" w:rsidP="00E04424">
      <w:pPr>
        <w:suppressAutoHyphens/>
        <w:spacing w:before="120" w:after="120"/>
        <w:rPr>
          <w:spacing w:val="-2"/>
          <w:szCs w:val="22"/>
        </w:rPr>
      </w:pPr>
      <w:r>
        <w:rPr>
          <w:spacing w:val="-2"/>
          <w:szCs w:val="22"/>
        </w:rPr>
        <w:t xml:space="preserve">C6.     </w:t>
      </w:r>
      <w:r w:rsidR="00E04424">
        <w:rPr>
          <w:spacing w:val="-2"/>
          <w:szCs w:val="22"/>
        </w:rPr>
        <w:t>The Authority cannot evaluate Variant Bids during this competition.</w:t>
      </w:r>
    </w:p>
    <w:p w14:paraId="2F7BD89D" w14:textId="77777777" w:rsidR="00321907" w:rsidRPr="00D2754F" w:rsidRDefault="00321907" w:rsidP="00427553">
      <w:pPr>
        <w:pStyle w:val="Heading2"/>
        <w:rPr>
          <w:i w:val="0"/>
          <w:iCs/>
        </w:rPr>
      </w:pPr>
      <w:r>
        <w:rPr>
          <w:rFonts w:cs="Arial"/>
          <w:b w:val="0"/>
          <w:szCs w:val="22"/>
        </w:rPr>
        <w:br w:type="page"/>
      </w:r>
      <w:r w:rsidRPr="00D2754F">
        <w:rPr>
          <w:i w:val="0"/>
          <w:iCs/>
        </w:rPr>
        <w:lastRenderedPageBreak/>
        <w:t xml:space="preserve">Section </w:t>
      </w:r>
      <w:r>
        <w:rPr>
          <w:i w:val="0"/>
          <w:iCs/>
        </w:rPr>
        <w:t>D</w:t>
      </w:r>
      <w:r w:rsidRPr="00D2754F">
        <w:rPr>
          <w:i w:val="0"/>
          <w:iCs/>
        </w:rPr>
        <w:t xml:space="preserve"> – </w:t>
      </w:r>
      <w:r>
        <w:rPr>
          <w:i w:val="0"/>
          <w:iCs/>
        </w:rPr>
        <w:t>Tender Evaluation</w:t>
      </w:r>
    </w:p>
    <w:p w14:paraId="53EE6CAE" w14:textId="7B88BA12" w:rsidR="00135E2C" w:rsidRPr="00BA2E22" w:rsidRDefault="00321907" w:rsidP="00135E2C">
      <w:pPr>
        <w:tabs>
          <w:tab w:val="num" w:pos="540"/>
        </w:tabs>
        <w:suppressAutoHyphens/>
        <w:spacing w:before="120" w:after="120"/>
        <w:rPr>
          <w:rFonts w:cs="Arial"/>
          <w:color w:val="FF0000"/>
        </w:rPr>
      </w:pPr>
      <w:r>
        <w:rPr>
          <w:spacing w:val="-2"/>
          <w:szCs w:val="22"/>
        </w:rPr>
        <w:t xml:space="preserve">This section details how your Tender will be evaluated, the tools used to evaluate the Tender and the </w:t>
      </w:r>
      <w:r w:rsidRPr="0069316C">
        <w:rPr>
          <w:rFonts w:cs="Arial"/>
          <w:spacing w:val="-2"/>
          <w:szCs w:val="22"/>
        </w:rPr>
        <w:t>evaluation criteria.</w:t>
      </w:r>
      <w:r w:rsidR="00135E2C">
        <w:rPr>
          <w:rFonts w:cs="Arial"/>
          <w:spacing w:val="-2"/>
          <w:szCs w:val="22"/>
        </w:rPr>
        <w:br/>
      </w:r>
      <w:r w:rsidR="00135E2C">
        <w:rPr>
          <w:rFonts w:cs="Arial"/>
          <w:spacing w:val="-2"/>
          <w:szCs w:val="22"/>
        </w:rPr>
        <w:br/>
        <w:t>T</w:t>
      </w:r>
      <w:r w:rsidR="00135E2C" w:rsidRPr="00BA2E22">
        <w:rPr>
          <w:rFonts w:cs="Arial"/>
        </w:rPr>
        <w:t xml:space="preserve">he Project CBRN </w:t>
      </w:r>
      <w:r w:rsidR="00FF0673">
        <w:rPr>
          <w:rFonts w:cs="Arial"/>
        </w:rPr>
        <w:t>Gloves</w:t>
      </w:r>
      <w:r w:rsidR="009E67A8">
        <w:rPr>
          <w:rFonts w:cs="Arial"/>
        </w:rPr>
        <w:t xml:space="preserve"> Test and</w:t>
      </w:r>
      <w:r w:rsidR="00135E2C" w:rsidRPr="00BA2E22">
        <w:rPr>
          <w:rFonts w:cs="Arial"/>
        </w:rPr>
        <w:t xml:space="preserve"> Evaluation strategy will ensure the testing of each </w:t>
      </w:r>
      <w:r w:rsidR="00367FA5">
        <w:rPr>
          <w:rFonts w:cs="Arial"/>
        </w:rPr>
        <w:t>requirement set out in the Performance Specification</w:t>
      </w:r>
      <w:r w:rsidR="002C4E08">
        <w:rPr>
          <w:rFonts w:cs="Arial"/>
        </w:rPr>
        <w:t>(s)</w:t>
      </w:r>
      <w:r w:rsidR="00135E2C" w:rsidRPr="00BA2E22">
        <w:rPr>
          <w:rFonts w:cs="Arial"/>
        </w:rPr>
        <w:t xml:space="preserve"> in sufficient detail to enable evidence collection and to inform the User </w:t>
      </w:r>
      <w:r w:rsidR="00367FA5">
        <w:rPr>
          <w:rFonts w:cs="Arial"/>
        </w:rPr>
        <w:t>Trials</w:t>
      </w:r>
      <w:r w:rsidR="00135E2C" w:rsidRPr="00BA2E22">
        <w:rPr>
          <w:rFonts w:cs="Arial"/>
        </w:rPr>
        <w:t xml:space="preserve"> Process.  A range of evidence from technical requirements and specifications, through to subjective Human Factors Integration (HFI) assessment, will be collated to ensure that the </w:t>
      </w:r>
      <w:r w:rsidR="00FF0673">
        <w:rPr>
          <w:rFonts w:cs="Arial"/>
        </w:rPr>
        <w:t>Gloves</w:t>
      </w:r>
      <w:r w:rsidR="00135E2C" w:rsidRPr="00BA2E22">
        <w:rPr>
          <w:rFonts w:cs="Arial"/>
        </w:rPr>
        <w:t xml:space="preserve"> are tested thoroughly against the </w:t>
      </w:r>
      <w:r w:rsidR="00367FA5">
        <w:rPr>
          <w:rFonts w:cs="Arial"/>
        </w:rPr>
        <w:t>specification requirements</w:t>
      </w:r>
      <w:r w:rsidR="00135E2C" w:rsidRPr="00BA2E22">
        <w:rPr>
          <w:rFonts w:cs="Arial"/>
        </w:rPr>
        <w:t xml:space="preserve">.  The following </w:t>
      </w:r>
      <w:proofErr w:type="gramStart"/>
      <w:r w:rsidR="00135E2C" w:rsidRPr="00BA2E22">
        <w:rPr>
          <w:rFonts w:cs="Arial"/>
        </w:rPr>
        <w:t>points</w:t>
      </w:r>
      <w:proofErr w:type="gramEnd"/>
      <w:r w:rsidR="00135E2C" w:rsidRPr="00BA2E22">
        <w:rPr>
          <w:rFonts w:cs="Arial"/>
        </w:rPr>
        <w:t xml:space="preserve"> detail how each tender will be evaluated by each testing/review team:</w:t>
      </w:r>
    </w:p>
    <w:p w14:paraId="12810C44" w14:textId="77777777" w:rsidR="00135E2C" w:rsidRPr="00BA2E22" w:rsidRDefault="00135E2C" w:rsidP="00135E2C">
      <w:pPr>
        <w:contextualSpacing/>
        <w:rPr>
          <w:rFonts w:cs="Arial"/>
          <w:b/>
          <w:caps/>
          <w:sz w:val="24"/>
        </w:rPr>
      </w:pPr>
      <w:r w:rsidRPr="00BA2E22">
        <w:rPr>
          <w:rFonts w:cs="Arial"/>
          <w:b/>
          <w:sz w:val="24"/>
        </w:rPr>
        <w:t>Evaluation Methodology</w:t>
      </w:r>
    </w:p>
    <w:p w14:paraId="77D2C78F" w14:textId="5203AD98" w:rsidR="00135E2C" w:rsidRPr="00BA2E22" w:rsidRDefault="00135E2C" w:rsidP="00135E2C">
      <w:pPr>
        <w:overflowPunct w:val="0"/>
        <w:autoSpaceDE w:val="0"/>
        <w:autoSpaceDN w:val="0"/>
        <w:adjustRightInd w:val="0"/>
        <w:textAlignment w:val="baseline"/>
        <w:rPr>
          <w:rFonts w:cs="Arial"/>
        </w:rPr>
      </w:pPr>
      <w:r>
        <w:rPr>
          <w:rFonts w:cs="Arial"/>
        </w:rPr>
        <w:br/>
      </w:r>
      <w:r w:rsidRPr="00BA2E22">
        <w:t>The Authority intends to award the contr</w:t>
      </w:r>
      <w:r w:rsidR="00E40F72">
        <w:t xml:space="preserve">act for the supply of CBRN </w:t>
      </w:r>
      <w:r w:rsidR="00FF0673">
        <w:t>Glove</w:t>
      </w:r>
      <w:r w:rsidRPr="00BA2E22">
        <w:t>s on the basis of a Tender that:</w:t>
      </w:r>
    </w:p>
    <w:p w14:paraId="6C3EC1EA" w14:textId="77777777" w:rsidR="00135E2C" w:rsidRPr="00BA2E22" w:rsidRDefault="00135E2C" w:rsidP="00135E2C">
      <w:pPr>
        <w:spacing w:before="120" w:after="120"/>
        <w:ind w:left="360"/>
        <w:jc w:val="both"/>
        <w:rPr>
          <w:rFonts w:cs="Arial"/>
        </w:rPr>
      </w:pPr>
      <w:r w:rsidRPr="00BA2E22">
        <w:rPr>
          <w:rFonts w:cs="Arial"/>
        </w:rPr>
        <w:t xml:space="preserve">(a) </w:t>
      </w:r>
      <w:proofErr w:type="gramStart"/>
      <w:r w:rsidRPr="00BA2E22">
        <w:rPr>
          <w:rFonts w:cs="Arial"/>
        </w:rPr>
        <w:t>is</w:t>
      </w:r>
      <w:proofErr w:type="gramEnd"/>
      <w:r w:rsidRPr="00BA2E22">
        <w:rPr>
          <w:rFonts w:cs="Arial"/>
        </w:rPr>
        <w:t xml:space="preserve"> evaluated as being commercially compliant, principally through unconditional acceptance by the Tenderer of the Authority’s Terms and Conditions; and</w:t>
      </w:r>
    </w:p>
    <w:p w14:paraId="3EA22FB6" w14:textId="77777777" w:rsidR="00135E2C" w:rsidRPr="00BA2E22" w:rsidRDefault="00135E2C" w:rsidP="00135E2C">
      <w:pPr>
        <w:spacing w:before="120" w:after="120"/>
        <w:ind w:left="360"/>
        <w:jc w:val="both"/>
        <w:rPr>
          <w:rFonts w:cs="Arial"/>
        </w:rPr>
      </w:pPr>
      <w:r w:rsidRPr="00BA2E22">
        <w:rPr>
          <w:rFonts w:cs="Arial"/>
        </w:rPr>
        <w:t xml:space="preserve">(b) </w:t>
      </w:r>
      <w:proofErr w:type="gramStart"/>
      <w:r w:rsidRPr="00BA2E22">
        <w:rPr>
          <w:rFonts w:cs="Arial"/>
        </w:rPr>
        <w:t>is</w:t>
      </w:r>
      <w:proofErr w:type="gramEnd"/>
      <w:r w:rsidRPr="00BA2E22">
        <w:rPr>
          <w:rFonts w:cs="Arial"/>
        </w:rPr>
        <w:t xml:space="preserve"> evaluated as technically compliant, principally through satisfying all of the Pass/ Fail criteria and attaining the highest acceptable score for each criteria;</w:t>
      </w:r>
    </w:p>
    <w:p w14:paraId="6F0D1CC6" w14:textId="77777777" w:rsidR="00135E2C" w:rsidRPr="00BA2E22" w:rsidRDefault="00135E2C" w:rsidP="00135E2C">
      <w:pPr>
        <w:spacing w:before="120" w:after="120"/>
        <w:ind w:left="360"/>
        <w:jc w:val="both"/>
      </w:pPr>
      <w:r w:rsidRPr="00BA2E22">
        <w:t xml:space="preserve">Tender Evaluation will be conducted in a series of stages as detailed below in order to identify the Tender that meets these conditions. </w:t>
      </w:r>
    </w:p>
    <w:p w14:paraId="6515D8F4" w14:textId="77777777" w:rsidR="00135E2C" w:rsidRPr="00BA2E22" w:rsidRDefault="00135E2C" w:rsidP="00135E2C">
      <w:pPr>
        <w:keepNext/>
        <w:spacing w:before="240" w:after="60"/>
        <w:ind w:left="360"/>
        <w:jc w:val="both"/>
        <w:outlineLvl w:val="1"/>
        <w:rPr>
          <w:rFonts w:cs="Arial"/>
          <w:b/>
          <w:bCs/>
          <w:iCs/>
          <w:sz w:val="24"/>
          <w:szCs w:val="28"/>
        </w:rPr>
      </w:pPr>
      <w:r w:rsidRPr="00BA2E22">
        <w:rPr>
          <w:rFonts w:cs="Arial"/>
          <w:b/>
          <w:bCs/>
          <w:iCs/>
          <w:sz w:val="24"/>
          <w:szCs w:val="28"/>
        </w:rPr>
        <w:t>Evaluation Stages</w:t>
      </w:r>
    </w:p>
    <w:p w14:paraId="1231009B" w14:textId="77777777" w:rsidR="00135E2C" w:rsidRPr="00BA2E22" w:rsidRDefault="00135E2C" w:rsidP="00135E2C">
      <w:pPr>
        <w:spacing w:before="120" w:after="120"/>
        <w:ind w:firstLine="360"/>
        <w:jc w:val="both"/>
      </w:pPr>
      <w:r w:rsidRPr="00BA2E22">
        <w:t>There are five stages to the evaluation process.</w:t>
      </w:r>
    </w:p>
    <w:p w14:paraId="7CF0E65D" w14:textId="77777777" w:rsidR="00135E2C" w:rsidRPr="00BA2E22" w:rsidRDefault="00135E2C" w:rsidP="00135E2C">
      <w:pPr>
        <w:spacing w:before="200"/>
        <w:ind w:firstLine="360"/>
        <w:outlineLvl w:val="1"/>
        <w:rPr>
          <w:rFonts w:cs="Arial"/>
          <w:b/>
          <w:bCs/>
          <w:iCs/>
          <w:sz w:val="24"/>
          <w:szCs w:val="28"/>
        </w:rPr>
      </w:pPr>
      <w:bookmarkStart w:id="1" w:name="_Toc437435879"/>
      <w:r w:rsidRPr="00BA2E22">
        <w:rPr>
          <w:rFonts w:cs="Arial"/>
          <w:b/>
          <w:bCs/>
          <w:iCs/>
          <w:sz w:val="24"/>
          <w:szCs w:val="28"/>
        </w:rPr>
        <w:t>Stage 1: Commercial Compliance</w:t>
      </w:r>
      <w:bookmarkEnd w:id="1"/>
      <w:r w:rsidRPr="00BA2E22">
        <w:rPr>
          <w:rFonts w:cs="Arial"/>
          <w:b/>
          <w:bCs/>
          <w:iCs/>
          <w:sz w:val="24"/>
          <w:szCs w:val="28"/>
        </w:rPr>
        <w:t xml:space="preserve"> </w:t>
      </w:r>
    </w:p>
    <w:p w14:paraId="40C2767F" w14:textId="7BE64852" w:rsidR="00135E2C" w:rsidRPr="00BA2E22" w:rsidRDefault="00135E2C" w:rsidP="00135E2C">
      <w:pPr>
        <w:spacing w:before="120" w:after="120"/>
        <w:ind w:left="360"/>
        <w:jc w:val="both"/>
        <w:rPr>
          <w:rFonts w:cs="Arial"/>
        </w:rPr>
      </w:pPr>
      <w:r w:rsidRPr="00BA2E22">
        <w:rPr>
          <w:rFonts w:cs="Arial"/>
        </w:rPr>
        <w:t xml:space="preserve">Tenders will be evaluated for compliance with the </w:t>
      </w:r>
      <w:r w:rsidR="004A3CF1">
        <w:rPr>
          <w:rFonts w:cs="Arial"/>
        </w:rPr>
        <w:t>Mandat</w:t>
      </w:r>
      <w:r w:rsidR="00645DE3">
        <w:rPr>
          <w:rFonts w:cs="Arial"/>
        </w:rPr>
        <w:t>ory Criteria detailed on page 14</w:t>
      </w:r>
      <w:r w:rsidR="004A3CF1">
        <w:rPr>
          <w:rFonts w:cs="Arial"/>
        </w:rPr>
        <w:t xml:space="preserve"> of 20. Any Tender that does not comply with all the Pass/Fail criteria will be deemed non-compliant. Those Tenders that are compliant will pass to Stage 2 (Technical Assessment).</w:t>
      </w:r>
      <w:r w:rsidRPr="00BA2E22">
        <w:rPr>
          <w:rFonts w:cs="Arial"/>
        </w:rPr>
        <w:t xml:space="preserve">  </w:t>
      </w:r>
    </w:p>
    <w:p w14:paraId="7F48B196" w14:textId="77777777" w:rsidR="00135E2C" w:rsidRPr="00BA2E22" w:rsidRDefault="00135E2C" w:rsidP="00135E2C">
      <w:pPr>
        <w:spacing w:before="200"/>
        <w:ind w:firstLine="360"/>
        <w:outlineLvl w:val="1"/>
        <w:rPr>
          <w:rFonts w:cs="Arial"/>
          <w:b/>
          <w:bCs/>
          <w:iCs/>
          <w:sz w:val="24"/>
          <w:szCs w:val="28"/>
        </w:rPr>
      </w:pPr>
      <w:bookmarkStart w:id="2" w:name="_Toc437435880"/>
      <w:r w:rsidRPr="00BA2E22">
        <w:rPr>
          <w:rFonts w:cs="Arial"/>
          <w:b/>
          <w:bCs/>
          <w:iCs/>
          <w:sz w:val="24"/>
          <w:szCs w:val="28"/>
        </w:rPr>
        <w:t xml:space="preserve">Stage 2: </w:t>
      </w:r>
      <w:bookmarkEnd w:id="2"/>
      <w:r w:rsidRPr="00BA2E22">
        <w:rPr>
          <w:rFonts w:cs="Arial"/>
          <w:b/>
          <w:bCs/>
          <w:iCs/>
          <w:sz w:val="24"/>
          <w:szCs w:val="28"/>
        </w:rPr>
        <w:t>Technical Assessment</w:t>
      </w:r>
    </w:p>
    <w:p w14:paraId="22D1C453" w14:textId="475751B4" w:rsidR="00135E2C" w:rsidRPr="00BA2E22" w:rsidRDefault="00135E2C" w:rsidP="00135E2C">
      <w:pPr>
        <w:spacing w:before="120" w:after="120"/>
        <w:ind w:left="360"/>
        <w:jc w:val="both"/>
      </w:pPr>
      <w:r w:rsidRPr="00BA2E22">
        <w:t xml:space="preserve">Tenders that demonstrate compliance at Stage 1 will be evaluated against the </w:t>
      </w:r>
      <w:r w:rsidR="00367FA5">
        <w:t>Performance Specification Requirements</w:t>
      </w:r>
      <w:r w:rsidRPr="00BA2E22">
        <w:t xml:space="preserve">, set out within the </w:t>
      </w:r>
      <w:r w:rsidR="00CB0F60">
        <w:t>scoring</w:t>
      </w:r>
      <w:r w:rsidR="004A3CF1">
        <w:t xml:space="preserve"> matrix at Annex C</w:t>
      </w:r>
      <w:r w:rsidR="004E02CC">
        <w:t xml:space="preserve"> and Annex D</w:t>
      </w:r>
      <w:r w:rsidR="004A3CF1">
        <w:t xml:space="preserve"> of the DEFFORM 47.</w:t>
      </w:r>
      <w:r w:rsidRPr="00BA2E22">
        <w:t xml:space="preserve"> Tenders that do not comply with any Pass/Fail criteria set out in the </w:t>
      </w:r>
      <w:r w:rsidR="00367FA5">
        <w:t>ITT Scoring Matrix at Annex C</w:t>
      </w:r>
      <w:r w:rsidR="004E02CC">
        <w:t xml:space="preserve"> and Annex D</w:t>
      </w:r>
      <w:r w:rsidRPr="00BA2E22">
        <w:t xml:space="preserve"> will be deemed non-compliant. Once a tender passes the set Pass/Fail criteria, it will be scored against the rest of the </w:t>
      </w:r>
      <w:r w:rsidR="00367FA5">
        <w:t>requirements</w:t>
      </w:r>
      <w:r w:rsidRPr="00BA2E22">
        <w:t xml:space="preserve">. Where the </w:t>
      </w:r>
      <w:r w:rsidR="00CB0F60">
        <w:t>individual requirement</w:t>
      </w:r>
      <w:r w:rsidRPr="00BA2E22">
        <w:t xml:space="preserve"> is scored and a score of zero is awarded, this will not mean that the tender is non-compliant.</w:t>
      </w:r>
    </w:p>
    <w:p w14:paraId="64656F27" w14:textId="77777777" w:rsidR="00135E2C" w:rsidRPr="00BA2E22" w:rsidRDefault="00135E2C" w:rsidP="00135E2C">
      <w:pPr>
        <w:spacing w:before="200"/>
        <w:ind w:firstLine="360"/>
        <w:outlineLvl w:val="1"/>
        <w:rPr>
          <w:rFonts w:cs="Arial"/>
          <w:b/>
          <w:bCs/>
          <w:iCs/>
          <w:sz w:val="24"/>
          <w:szCs w:val="28"/>
        </w:rPr>
      </w:pPr>
      <w:r w:rsidRPr="00BA2E22">
        <w:rPr>
          <w:rFonts w:cs="Arial"/>
          <w:b/>
          <w:bCs/>
          <w:iCs/>
          <w:sz w:val="24"/>
          <w:szCs w:val="28"/>
        </w:rPr>
        <w:t>Stage 3: Trialling</w:t>
      </w:r>
    </w:p>
    <w:p w14:paraId="691C821F" w14:textId="14B1F5B4" w:rsidR="000E5E7C" w:rsidRDefault="00135E2C" w:rsidP="000E5E7C">
      <w:pPr>
        <w:spacing w:before="120" w:after="120"/>
        <w:ind w:left="426"/>
      </w:pPr>
      <w:r w:rsidRPr="00BA2E22">
        <w:t xml:space="preserve">Tenders that demonstrate compliance at Stage 2 will be taken to trials; this will be completed in accordance with the </w:t>
      </w:r>
      <w:r w:rsidR="00367FA5">
        <w:t>requirements</w:t>
      </w:r>
      <w:r w:rsidRPr="00BA2E22">
        <w:t xml:space="preserve"> laid out in the </w:t>
      </w:r>
      <w:r w:rsidR="00CB0F60">
        <w:t>scoring</w:t>
      </w:r>
      <w:r w:rsidR="004A3CF1">
        <w:t xml:space="preserve"> matrix at Annex C</w:t>
      </w:r>
      <w:r w:rsidR="001B7ED9">
        <w:t xml:space="preserve"> and Annex D</w:t>
      </w:r>
      <w:r w:rsidR="004A3CF1">
        <w:t xml:space="preserve"> of the DEFFORM 47.</w:t>
      </w:r>
      <w:r w:rsidRPr="00BA2E22">
        <w:t xml:space="preserve"> The final score for each </w:t>
      </w:r>
      <w:r w:rsidR="00367FA5">
        <w:t>requirement</w:t>
      </w:r>
      <w:r w:rsidRPr="00BA2E22">
        <w:t xml:space="preserve"> will </w:t>
      </w:r>
      <w:r w:rsidR="004A3CF1">
        <w:t xml:space="preserve">be </w:t>
      </w:r>
      <w:r w:rsidRPr="00BA2E22">
        <w:t xml:space="preserve">allocated after the feedback questionnaires have been completed by the trials troops. </w:t>
      </w:r>
      <w:r w:rsidR="000E5E7C">
        <w:br/>
      </w:r>
    </w:p>
    <w:p w14:paraId="2266248E" w14:textId="532E485D" w:rsidR="00135E2C" w:rsidRDefault="000E5E7C" w:rsidP="000E5E7C">
      <w:pPr>
        <w:spacing w:before="120" w:after="120"/>
        <w:ind w:left="426"/>
      </w:pPr>
      <w:r>
        <w:t xml:space="preserve">Physical activities will be representative of military tasks and be conducted across a range of DCC actions. Other activities will include controlled functional assessments and specific configuration changes, however all activities will be realistic and reasonable when considered against the type of activity the User will undertake when completing CBRN requirements. </w:t>
      </w:r>
      <w:r>
        <w:br/>
      </w:r>
    </w:p>
    <w:p w14:paraId="111B3E95" w14:textId="13346F46" w:rsidR="000E5E7C" w:rsidRPr="00BA2E22" w:rsidRDefault="000E5E7C" w:rsidP="000E5E7C">
      <w:pPr>
        <w:tabs>
          <w:tab w:val="left" w:pos="-720"/>
          <w:tab w:val="left" w:pos="0"/>
          <w:tab w:val="left" w:pos="720"/>
          <w:tab w:val="left" w:pos="1440"/>
        </w:tabs>
        <w:suppressAutoHyphens/>
        <w:jc w:val="both"/>
        <w:rPr>
          <w:rFonts w:cs="Arial"/>
        </w:rPr>
      </w:pPr>
      <w:r w:rsidRPr="00BA2E22">
        <w:rPr>
          <w:rFonts w:cs="Arial"/>
        </w:rPr>
        <w:t xml:space="preserve">  </w:t>
      </w:r>
    </w:p>
    <w:p w14:paraId="2D6B2F57" w14:textId="77777777" w:rsidR="000E5E7C" w:rsidRDefault="000E5E7C" w:rsidP="00135E2C">
      <w:pPr>
        <w:spacing w:before="120" w:after="120"/>
        <w:ind w:left="426"/>
        <w:jc w:val="both"/>
      </w:pPr>
    </w:p>
    <w:p w14:paraId="3263F814" w14:textId="77777777" w:rsidR="000E5E7C" w:rsidRDefault="000E5E7C" w:rsidP="00135E2C">
      <w:pPr>
        <w:spacing w:before="120" w:after="120"/>
        <w:ind w:left="426"/>
        <w:jc w:val="both"/>
      </w:pPr>
    </w:p>
    <w:p w14:paraId="4030DBC0" w14:textId="77777777" w:rsidR="000E5E7C" w:rsidRPr="00BA2E22" w:rsidRDefault="000E5E7C" w:rsidP="00135E2C">
      <w:pPr>
        <w:spacing w:before="120" w:after="120"/>
        <w:ind w:left="426"/>
        <w:jc w:val="both"/>
      </w:pPr>
    </w:p>
    <w:p w14:paraId="439518F4" w14:textId="599871CF" w:rsidR="00135E2C" w:rsidRPr="00BA2E22" w:rsidRDefault="00135E2C" w:rsidP="00135E2C">
      <w:pPr>
        <w:spacing w:before="200"/>
        <w:ind w:firstLine="360"/>
        <w:outlineLvl w:val="1"/>
        <w:rPr>
          <w:rFonts w:cs="Arial"/>
          <w:b/>
          <w:bCs/>
          <w:iCs/>
          <w:sz w:val="24"/>
          <w:szCs w:val="28"/>
        </w:rPr>
      </w:pPr>
      <w:r w:rsidRPr="00BA2E22">
        <w:rPr>
          <w:rFonts w:cs="Arial"/>
          <w:b/>
          <w:bCs/>
          <w:iCs/>
          <w:sz w:val="24"/>
          <w:szCs w:val="28"/>
        </w:rPr>
        <w:t>Stage 4: Delivery Compliance Scoring</w:t>
      </w:r>
    </w:p>
    <w:p w14:paraId="49EB196A" w14:textId="65D7B75C" w:rsidR="00135E2C" w:rsidRPr="00BA2E22" w:rsidRDefault="00135E2C" w:rsidP="00135E2C">
      <w:pPr>
        <w:spacing w:before="120" w:after="120"/>
        <w:ind w:left="360"/>
        <w:jc w:val="both"/>
      </w:pPr>
      <w:r w:rsidRPr="00BA2E22">
        <w:t>Tenders that have been deemed compliant in the previous evaluation stages will be marked accordingly in relation to the evidence submitted relating to their delivery performance</w:t>
      </w:r>
      <w:r w:rsidR="004A3CF1">
        <w:t xml:space="preserve"> as detailed </w:t>
      </w:r>
      <w:r w:rsidR="004A3CF1" w:rsidRPr="00BA2E22">
        <w:t xml:space="preserve">in the </w:t>
      </w:r>
      <w:r w:rsidR="00CB0F60">
        <w:t>scoring</w:t>
      </w:r>
      <w:r w:rsidR="004A3CF1">
        <w:t xml:space="preserve"> matrix at Annex C</w:t>
      </w:r>
      <w:r w:rsidR="004E02CC">
        <w:t xml:space="preserve"> and Annex D</w:t>
      </w:r>
      <w:r w:rsidR="004A3CF1">
        <w:t xml:space="preserve"> of the DEFFORM 47</w:t>
      </w:r>
      <w:r w:rsidRPr="00BA2E22">
        <w:t>.</w:t>
      </w:r>
    </w:p>
    <w:p w14:paraId="7ACEE85B" w14:textId="77777777" w:rsidR="004219BC" w:rsidRDefault="004A3CF1" w:rsidP="004219BC">
      <w:pPr>
        <w:spacing w:before="200"/>
        <w:ind w:firstLine="360"/>
        <w:outlineLvl w:val="1"/>
        <w:rPr>
          <w:rFonts w:cs="Arial"/>
          <w:b/>
          <w:bCs/>
          <w:iCs/>
          <w:sz w:val="24"/>
          <w:szCs w:val="28"/>
        </w:rPr>
      </w:pPr>
      <w:r>
        <w:rPr>
          <w:rFonts w:cs="Arial"/>
          <w:b/>
          <w:bCs/>
          <w:iCs/>
          <w:sz w:val="24"/>
          <w:szCs w:val="28"/>
        </w:rPr>
        <w:br/>
      </w:r>
      <w:r w:rsidR="000E5E7C">
        <w:rPr>
          <w:rFonts w:cs="Arial"/>
          <w:b/>
          <w:bCs/>
          <w:iCs/>
          <w:sz w:val="24"/>
          <w:szCs w:val="28"/>
        </w:rPr>
        <w:t xml:space="preserve">     </w:t>
      </w:r>
      <w:r w:rsidRPr="00BA2E22">
        <w:rPr>
          <w:rFonts w:cs="Arial"/>
          <w:b/>
          <w:bCs/>
          <w:iCs/>
          <w:sz w:val="24"/>
          <w:szCs w:val="28"/>
        </w:rPr>
        <w:t xml:space="preserve">Stage 5: </w:t>
      </w:r>
      <w:r>
        <w:rPr>
          <w:rFonts w:cs="Arial"/>
          <w:b/>
          <w:bCs/>
          <w:iCs/>
          <w:sz w:val="24"/>
          <w:szCs w:val="28"/>
        </w:rPr>
        <w:t>Price Scoring</w:t>
      </w:r>
      <w:r>
        <w:rPr>
          <w:rFonts w:cs="Arial"/>
          <w:b/>
          <w:bCs/>
          <w:iCs/>
          <w:sz w:val="24"/>
          <w:szCs w:val="28"/>
        </w:rPr>
        <w:br/>
      </w:r>
    </w:p>
    <w:p w14:paraId="03B1A0EF" w14:textId="6EB4D501" w:rsidR="000E5E7C" w:rsidRPr="004219BC" w:rsidRDefault="004A3CF1" w:rsidP="004219BC">
      <w:pPr>
        <w:spacing w:before="200"/>
        <w:ind w:firstLine="360"/>
        <w:outlineLvl w:val="1"/>
        <w:rPr>
          <w:rFonts w:cs="Arial"/>
          <w:b/>
          <w:bCs/>
          <w:iCs/>
          <w:sz w:val="24"/>
          <w:szCs w:val="28"/>
        </w:rPr>
      </w:pPr>
      <w:r w:rsidRPr="004A3CF1">
        <w:rPr>
          <w:rFonts w:cs="Arial"/>
          <w:bCs/>
          <w:iCs/>
          <w:szCs w:val="22"/>
        </w:rPr>
        <w:t xml:space="preserve">Tenders that have been deemed compliant </w:t>
      </w:r>
      <w:r w:rsidRPr="00CA6B41">
        <w:rPr>
          <w:rFonts w:cs="Arial"/>
          <w:bCs/>
          <w:iCs/>
          <w:szCs w:val="22"/>
        </w:rPr>
        <w:t xml:space="preserve">in Stages 1 – 4 will be evaluated </w:t>
      </w:r>
      <w:r w:rsidRPr="004A3CF1">
        <w:rPr>
          <w:rFonts w:cs="Arial"/>
          <w:bCs/>
          <w:iCs/>
          <w:szCs w:val="22"/>
        </w:rPr>
        <w:t>as detailed</w:t>
      </w:r>
      <w:r w:rsidR="000E5E7C">
        <w:rPr>
          <w:rFonts w:cs="Arial"/>
          <w:bCs/>
          <w:iCs/>
          <w:szCs w:val="22"/>
        </w:rPr>
        <w:t xml:space="preserve">   </w:t>
      </w:r>
      <w:r w:rsidR="000E5E7C">
        <w:rPr>
          <w:rFonts w:cs="Arial"/>
          <w:bCs/>
          <w:iCs/>
          <w:szCs w:val="22"/>
        </w:rPr>
        <w:br/>
        <w:t xml:space="preserve">      below:-</w:t>
      </w:r>
      <w:r w:rsidRPr="004A3CF1">
        <w:rPr>
          <w:rFonts w:cs="Arial"/>
          <w:bCs/>
          <w:iCs/>
          <w:szCs w:val="22"/>
        </w:rPr>
        <w:t xml:space="preserve"> </w:t>
      </w:r>
    </w:p>
    <w:p w14:paraId="49317D75" w14:textId="77777777" w:rsidR="000E5E7C" w:rsidRDefault="000E5E7C" w:rsidP="000E5E7C">
      <w:pPr>
        <w:rPr>
          <w:rFonts w:cs="Arial"/>
          <w:szCs w:val="22"/>
        </w:rPr>
      </w:pPr>
    </w:p>
    <w:p w14:paraId="4EB888F8" w14:textId="30D51716" w:rsidR="000E5E7C" w:rsidRDefault="000E5E7C" w:rsidP="000E5E7C">
      <w:pPr>
        <w:rPr>
          <w:rFonts w:cs="Arial"/>
          <w:szCs w:val="22"/>
        </w:rPr>
      </w:pPr>
      <w:r>
        <w:rPr>
          <w:rFonts w:cs="Arial"/>
          <w:szCs w:val="22"/>
        </w:rPr>
        <w:t xml:space="preserve">      </w:t>
      </w:r>
      <w:r w:rsidRPr="001F32EC">
        <w:rPr>
          <w:rFonts w:cs="Arial"/>
          <w:szCs w:val="22"/>
        </w:rPr>
        <w:t>For each of the Contract Years</w:t>
      </w:r>
      <w:r>
        <w:rPr>
          <w:rFonts w:cs="Arial"/>
          <w:szCs w:val="22"/>
        </w:rPr>
        <w:t>,</w:t>
      </w:r>
      <w:r w:rsidRPr="001F32EC">
        <w:rPr>
          <w:rFonts w:cs="Arial"/>
          <w:szCs w:val="22"/>
        </w:rPr>
        <w:t xml:space="preserve"> the provided Estimated Quantities and the Unit Prices </w:t>
      </w:r>
      <w:r>
        <w:rPr>
          <w:rFonts w:cs="Arial"/>
          <w:szCs w:val="22"/>
        </w:rPr>
        <w:t xml:space="preserve">relating   </w:t>
      </w:r>
      <w:r>
        <w:rPr>
          <w:rFonts w:cs="Arial"/>
          <w:szCs w:val="22"/>
        </w:rPr>
        <w:br/>
        <w:t xml:space="preserve">      to that estimated quantity will be multiplied together.</w:t>
      </w:r>
      <w:r w:rsidRPr="001F32EC">
        <w:rPr>
          <w:rFonts w:cs="Arial"/>
          <w:szCs w:val="22"/>
        </w:rPr>
        <w:t xml:space="preserve"> </w:t>
      </w:r>
    </w:p>
    <w:p w14:paraId="186B6724" w14:textId="77777777" w:rsidR="000E5E7C" w:rsidRDefault="000E5E7C" w:rsidP="000E5E7C">
      <w:pPr>
        <w:rPr>
          <w:rFonts w:cs="Arial"/>
          <w:szCs w:val="22"/>
        </w:rPr>
      </w:pPr>
    </w:p>
    <w:p w14:paraId="200BD9C6" w14:textId="5E8E094E" w:rsidR="00CA6B41" w:rsidRPr="00CA6B41" w:rsidRDefault="00CA6B41" w:rsidP="000E5E7C">
      <w:pPr>
        <w:rPr>
          <w:rFonts w:cs="Arial"/>
          <w:szCs w:val="22"/>
        </w:rPr>
      </w:pPr>
      <w:r w:rsidRPr="00CA6B41">
        <w:rPr>
          <w:rFonts w:cs="Arial"/>
          <w:szCs w:val="22"/>
        </w:rPr>
        <w:t>CBRN Protective</w:t>
      </w:r>
      <w:r w:rsidR="002C4E08">
        <w:rPr>
          <w:rFonts w:cs="Arial"/>
          <w:szCs w:val="22"/>
        </w:rPr>
        <w:t xml:space="preserve"> Glove</w:t>
      </w:r>
    </w:p>
    <w:p w14:paraId="01AE4C03" w14:textId="77777777" w:rsidR="00CA6B41" w:rsidRPr="00CA6B41" w:rsidRDefault="00CA6B41" w:rsidP="000E5E7C">
      <w:pPr>
        <w:rPr>
          <w:rFonts w:cs="Arial"/>
          <w:szCs w:val="22"/>
        </w:rPr>
      </w:pPr>
    </w:p>
    <w:p w14:paraId="6B6089C5" w14:textId="3D9313B0" w:rsidR="000E5E7C" w:rsidRDefault="000E5E7C" w:rsidP="000E5E7C">
      <w:pPr>
        <w:rPr>
          <w:rFonts w:cs="Arial"/>
          <w:szCs w:val="22"/>
        </w:rPr>
      </w:pPr>
      <w:r w:rsidRPr="00CA6B41">
        <w:rPr>
          <w:rFonts w:cs="Arial"/>
          <w:szCs w:val="22"/>
        </w:rPr>
        <w:t xml:space="preserve">      For the avoidance of doubt each of the </w:t>
      </w:r>
      <w:r w:rsidR="00FF0673" w:rsidRPr="00CA6B41">
        <w:rPr>
          <w:rFonts w:cs="Arial"/>
          <w:szCs w:val="22"/>
        </w:rPr>
        <w:t>Glove</w:t>
      </w:r>
      <w:r w:rsidRPr="00CA6B41">
        <w:rPr>
          <w:rFonts w:cs="Arial"/>
          <w:szCs w:val="22"/>
        </w:rPr>
        <w:t xml:space="preserve"> sizes will be multiplied as follows:</w:t>
      </w:r>
    </w:p>
    <w:p w14:paraId="6617C415" w14:textId="77777777" w:rsidR="00CA6B41" w:rsidRPr="00CA6B41" w:rsidRDefault="00CA6B41" w:rsidP="000E5E7C">
      <w:pPr>
        <w:rPr>
          <w:rFonts w:cs="Arial"/>
          <w:szCs w:val="22"/>
        </w:rPr>
      </w:pPr>
    </w:p>
    <w:p w14:paraId="71924585" w14:textId="52D36427" w:rsidR="000E5E7C" w:rsidRPr="000F16F0" w:rsidRDefault="008B1B0E" w:rsidP="000E5E7C">
      <w:pPr>
        <w:pStyle w:val="ListParagraph"/>
        <w:numPr>
          <w:ilvl w:val="0"/>
          <w:numId w:val="46"/>
        </w:numPr>
        <w:rPr>
          <w:rFonts w:ascii="Arial" w:hAnsi="Arial" w:cs="Arial"/>
        </w:rPr>
      </w:pPr>
      <w:r w:rsidRPr="000F16F0">
        <w:rPr>
          <w:rFonts w:ascii="Arial" w:hAnsi="Arial" w:cs="Arial"/>
        </w:rPr>
        <w:t>Size 6</w:t>
      </w:r>
      <w:r w:rsidR="000E5E7C" w:rsidRPr="000F16F0">
        <w:rPr>
          <w:rFonts w:ascii="Arial" w:hAnsi="Arial" w:cs="Arial"/>
        </w:rPr>
        <w:t xml:space="preserve"> – the es</w:t>
      </w:r>
      <w:r w:rsidR="00CA6B41" w:rsidRPr="000F16F0">
        <w:rPr>
          <w:rFonts w:ascii="Arial" w:hAnsi="Arial" w:cs="Arial"/>
        </w:rPr>
        <w:t>timated annual quantity of 6,137</w:t>
      </w:r>
      <w:r w:rsidR="000E5E7C" w:rsidRPr="000F16F0">
        <w:rPr>
          <w:rFonts w:ascii="Arial" w:hAnsi="Arial" w:cs="Arial"/>
        </w:rPr>
        <w:t xml:space="preserve"> will be multiplied by the Tender</w:t>
      </w:r>
      <w:r w:rsidR="007404C3" w:rsidRPr="000F16F0">
        <w:rPr>
          <w:rFonts w:ascii="Arial" w:hAnsi="Arial" w:cs="Arial"/>
        </w:rPr>
        <w:t>er’</w:t>
      </w:r>
      <w:r w:rsidR="000F16F0" w:rsidRPr="000F16F0">
        <w:rPr>
          <w:rFonts w:ascii="Arial" w:hAnsi="Arial" w:cs="Arial"/>
        </w:rPr>
        <w:t>s firm price for the 5,001 to 7,500</w:t>
      </w:r>
      <w:r w:rsidR="000E5E7C" w:rsidRPr="000F16F0">
        <w:rPr>
          <w:rFonts w:ascii="Arial" w:hAnsi="Arial" w:cs="Arial"/>
        </w:rPr>
        <w:t xml:space="preserve"> price band.</w:t>
      </w:r>
    </w:p>
    <w:p w14:paraId="1382025E" w14:textId="030430DE" w:rsidR="000E5E7C" w:rsidRPr="000F16F0" w:rsidRDefault="008B1B0E" w:rsidP="000E5E7C">
      <w:pPr>
        <w:pStyle w:val="ListParagraph"/>
        <w:numPr>
          <w:ilvl w:val="0"/>
          <w:numId w:val="46"/>
        </w:numPr>
        <w:rPr>
          <w:rFonts w:ascii="Arial" w:hAnsi="Arial" w:cs="Arial"/>
        </w:rPr>
      </w:pPr>
      <w:r w:rsidRPr="000F16F0">
        <w:rPr>
          <w:rFonts w:ascii="Arial" w:hAnsi="Arial" w:cs="Arial"/>
        </w:rPr>
        <w:t>Size 7</w:t>
      </w:r>
      <w:r w:rsidR="000E5E7C" w:rsidRPr="000F16F0">
        <w:rPr>
          <w:rFonts w:ascii="Arial" w:hAnsi="Arial" w:cs="Arial"/>
        </w:rPr>
        <w:t xml:space="preserve"> – the es</w:t>
      </w:r>
      <w:r w:rsidR="00CA6B41" w:rsidRPr="000F16F0">
        <w:rPr>
          <w:rFonts w:ascii="Arial" w:hAnsi="Arial" w:cs="Arial"/>
        </w:rPr>
        <w:t>timated annual quantity of 7,099</w:t>
      </w:r>
      <w:r w:rsidR="000E5E7C" w:rsidRPr="000F16F0">
        <w:rPr>
          <w:rFonts w:ascii="Arial" w:hAnsi="Arial" w:cs="Arial"/>
        </w:rPr>
        <w:t xml:space="preserve"> will be multiplied by the Tenderer’s fi</w:t>
      </w:r>
      <w:r w:rsidR="000F16F0" w:rsidRPr="000F16F0">
        <w:rPr>
          <w:rFonts w:ascii="Arial" w:hAnsi="Arial" w:cs="Arial"/>
        </w:rPr>
        <w:t>rm price for the 5,001 to 7,500</w:t>
      </w:r>
      <w:r w:rsidR="000E5E7C" w:rsidRPr="000F16F0">
        <w:rPr>
          <w:rFonts w:ascii="Arial" w:hAnsi="Arial" w:cs="Arial"/>
        </w:rPr>
        <w:t xml:space="preserve"> price band.</w:t>
      </w:r>
    </w:p>
    <w:p w14:paraId="7DA19E25" w14:textId="10CEE06A" w:rsidR="000E5E7C" w:rsidRPr="000F16F0" w:rsidRDefault="008B1B0E" w:rsidP="009D6265">
      <w:pPr>
        <w:pStyle w:val="ListParagraph"/>
        <w:numPr>
          <w:ilvl w:val="0"/>
          <w:numId w:val="46"/>
        </w:numPr>
        <w:rPr>
          <w:rFonts w:ascii="Arial" w:hAnsi="Arial" w:cs="Arial"/>
        </w:rPr>
      </w:pPr>
      <w:r w:rsidRPr="000F16F0">
        <w:rPr>
          <w:rFonts w:ascii="Arial" w:hAnsi="Arial" w:cs="Arial"/>
        </w:rPr>
        <w:t>Size 8</w:t>
      </w:r>
      <w:r w:rsidR="000E5E7C" w:rsidRPr="000F16F0">
        <w:rPr>
          <w:rFonts w:ascii="Arial" w:hAnsi="Arial" w:cs="Arial"/>
        </w:rPr>
        <w:t xml:space="preserve"> – the estimated annual qu</w:t>
      </w:r>
      <w:r w:rsidR="00CA6B41" w:rsidRPr="000F16F0">
        <w:rPr>
          <w:rFonts w:ascii="Arial" w:hAnsi="Arial" w:cs="Arial"/>
        </w:rPr>
        <w:t>antity of 15,685</w:t>
      </w:r>
      <w:r w:rsidR="000E5E7C" w:rsidRPr="000F16F0">
        <w:rPr>
          <w:rFonts w:ascii="Arial" w:hAnsi="Arial" w:cs="Arial"/>
        </w:rPr>
        <w:t xml:space="preserve"> will be multiplied by the </w:t>
      </w:r>
      <w:r w:rsidR="000F16F0" w:rsidRPr="000F16F0">
        <w:rPr>
          <w:rFonts w:ascii="Arial" w:hAnsi="Arial" w:cs="Arial"/>
        </w:rPr>
        <w:t>Tenderer’s firm price for the 15,001 to 20,000</w:t>
      </w:r>
      <w:r w:rsidR="000E5E7C" w:rsidRPr="000F16F0">
        <w:rPr>
          <w:rFonts w:ascii="Arial" w:hAnsi="Arial" w:cs="Arial"/>
        </w:rPr>
        <w:t xml:space="preserve"> price band.</w:t>
      </w:r>
    </w:p>
    <w:p w14:paraId="3C3CF504" w14:textId="22035A9C" w:rsidR="000E5E7C" w:rsidRPr="000F16F0" w:rsidRDefault="008B1B0E" w:rsidP="000E5E7C">
      <w:pPr>
        <w:pStyle w:val="ListParagraph"/>
        <w:numPr>
          <w:ilvl w:val="0"/>
          <w:numId w:val="46"/>
        </w:numPr>
        <w:rPr>
          <w:rFonts w:ascii="Arial" w:hAnsi="Arial" w:cs="Arial"/>
        </w:rPr>
      </w:pPr>
      <w:r w:rsidRPr="000F16F0">
        <w:rPr>
          <w:rFonts w:ascii="Arial" w:hAnsi="Arial" w:cs="Arial"/>
        </w:rPr>
        <w:t>Size 9</w:t>
      </w:r>
      <w:r w:rsidR="000E5E7C" w:rsidRPr="000F16F0">
        <w:rPr>
          <w:rFonts w:ascii="Arial" w:hAnsi="Arial" w:cs="Arial"/>
        </w:rPr>
        <w:t>– the est</w:t>
      </w:r>
      <w:r w:rsidR="00CA6B41" w:rsidRPr="000F16F0">
        <w:rPr>
          <w:rFonts w:ascii="Arial" w:hAnsi="Arial" w:cs="Arial"/>
        </w:rPr>
        <w:t>imated annual quantity of 24,386</w:t>
      </w:r>
      <w:r w:rsidR="000E5E7C" w:rsidRPr="000F16F0">
        <w:rPr>
          <w:rFonts w:ascii="Arial" w:hAnsi="Arial" w:cs="Arial"/>
        </w:rPr>
        <w:t xml:space="preserve"> will be multiplied by the </w:t>
      </w:r>
      <w:r w:rsidR="000F16F0" w:rsidRPr="000F16F0">
        <w:rPr>
          <w:rFonts w:ascii="Arial" w:hAnsi="Arial" w:cs="Arial"/>
        </w:rPr>
        <w:t>Tenderer’s firm price for the 20,001</w:t>
      </w:r>
      <w:r w:rsidR="000E5E7C" w:rsidRPr="000F16F0">
        <w:rPr>
          <w:rFonts w:ascii="Arial" w:hAnsi="Arial" w:cs="Arial"/>
        </w:rPr>
        <w:t>+ price band.</w:t>
      </w:r>
    </w:p>
    <w:p w14:paraId="099072CC" w14:textId="30E0D7EB" w:rsidR="000E5E7C" w:rsidRPr="000F16F0" w:rsidRDefault="008B1B0E" w:rsidP="007404C3">
      <w:pPr>
        <w:pStyle w:val="ListParagraph"/>
        <w:numPr>
          <w:ilvl w:val="0"/>
          <w:numId w:val="46"/>
        </w:numPr>
        <w:rPr>
          <w:rFonts w:ascii="Arial" w:hAnsi="Arial" w:cs="Arial"/>
        </w:rPr>
      </w:pPr>
      <w:r w:rsidRPr="000F16F0">
        <w:rPr>
          <w:rFonts w:ascii="Arial" w:hAnsi="Arial" w:cs="Arial"/>
        </w:rPr>
        <w:t>Size 10</w:t>
      </w:r>
      <w:r w:rsidR="000E5E7C" w:rsidRPr="000F16F0">
        <w:rPr>
          <w:rFonts w:ascii="Arial" w:hAnsi="Arial" w:cs="Arial"/>
        </w:rPr>
        <w:t xml:space="preserve"> – th</w:t>
      </w:r>
      <w:r w:rsidR="00CA6B41" w:rsidRPr="000F16F0">
        <w:rPr>
          <w:rFonts w:ascii="Arial" w:hAnsi="Arial" w:cs="Arial"/>
        </w:rPr>
        <w:t>e estimated annual quantity of 16,501</w:t>
      </w:r>
      <w:r w:rsidR="000E5E7C" w:rsidRPr="000F16F0">
        <w:rPr>
          <w:rFonts w:ascii="Arial" w:hAnsi="Arial" w:cs="Arial"/>
        </w:rPr>
        <w:t xml:space="preserve"> will be multiplied by the Tendere</w:t>
      </w:r>
      <w:r w:rsidR="007404C3" w:rsidRPr="000F16F0">
        <w:rPr>
          <w:rFonts w:ascii="Arial" w:hAnsi="Arial" w:cs="Arial"/>
        </w:rPr>
        <w:t xml:space="preserve">r’s firm price for the </w:t>
      </w:r>
      <w:r w:rsidR="000F16F0" w:rsidRPr="000F16F0">
        <w:rPr>
          <w:rFonts w:ascii="Arial" w:hAnsi="Arial" w:cs="Arial"/>
        </w:rPr>
        <w:t xml:space="preserve">15,001 to 20,000 </w:t>
      </w:r>
      <w:r w:rsidR="000E5E7C" w:rsidRPr="000F16F0">
        <w:rPr>
          <w:rFonts w:ascii="Arial" w:hAnsi="Arial" w:cs="Arial"/>
        </w:rPr>
        <w:t>price band.</w:t>
      </w:r>
    </w:p>
    <w:p w14:paraId="0590B582" w14:textId="2BC533FE" w:rsidR="000E5E7C" w:rsidRPr="000F16F0" w:rsidRDefault="008B1B0E" w:rsidP="000E5E7C">
      <w:pPr>
        <w:pStyle w:val="ListParagraph"/>
        <w:numPr>
          <w:ilvl w:val="0"/>
          <w:numId w:val="46"/>
        </w:numPr>
        <w:rPr>
          <w:rFonts w:ascii="Arial" w:hAnsi="Arial" w:cs="Arial"/>
        </w:rPr>
      </w:pPr>
      <w:r w:rsidRPr="000F16F0">
        <w:rPr>
          <w:rFonts w:ascii="Arial" w:hAnsi="Arial" w:cs="Arial"/>
        </w:rPr>
        <w:t>Size 11</w:t>
      </w:r>
      <w:r w:rsidR="000E5E7C" w:rsidRPr="000F16F0">
        <w:rPr>
          <w:rFonts w:ascii="Arial" w:hAnsi="Arial" w:cs="Arial"/>
        </w:rPr>
        <w:t xml:space="preserve"> – th</w:t>
      </w:r>
      <w:r w:rsidR="00CA6B41" w:rsidRPr="000F16F0">
        <w:rPr>
          <w:rFonts w:ascii="Arial" w:hAnsi="Arial" w:cs="Arial"/>
        </w:rPr>
        <w:t>e estimated annual quantity of 7,192</w:t>
      </w:r>
      <w:r w:rsidR="000E5E7C" w:rsidRPr="000F16F0">
        <w:rPr>
          <w:rFonts w:ascii="Arial" w:hAnsi="Arial" w:cs="Arial"/>
        </w:rPr>
        <w:t xml:space="preserve"> will be multiplied by the Tenderer’s f</w:t>
      </w:r>
      <w:r w:rsidR="000F16F0" w:rsidRPr="000F16F0">
        <w:rPr>
          <w:rFonts w:ascii="Arial" w:hAnsi="Arial" w:cs="Arial"/>
        </w:rPr>
        <w:t>irm price for the 5,001 to 7,500</w:t>
      </w:r>
      <w:r w:rsidR="000E5E7C" w:rsidRPr="000F16F0">
        <w:rPr>
          <w:rFonts w:ascii="Arial" w:hAnsi="Arial" w:cs="Arial"/>
        </w:rPr>
        <w:t xml:space="preserve"> price band.</w:t>
      </w:r>
    </w:p>
    <w:p w14:paraId="053052B2" w14:textId="1D9B45A0" w:rsidR="00CA6B41" w:rsidRPr="000F16F0" w:rsidRDefault="00CA6B41" w:rsidP="00CA6B41">
      <w:pPr>
        <w:rPr>
          <w:rFonts w:cs="Arial"/>
        </w:rPr>
      </w:pPr>
      <w:r w:rsidRPr="000F16F0">
        <w:rPr>
          <w:rFonts w:cs="Arial"/>
        </w:rPr>
        <w:t>CBRN Inner</w:t>
      </w:r>
      <w:r w:rsidR="002C4E08" w:rsidRPr="000F16F0">
        <w:rPr>
          <w:rFonts w:cs="Arial"/>
        </w:rPr>
        <w:t xml:space="preserve"> Glove</w:t>
      </w:r>
    </w:p>
    <w:p w14:paraId="12C9C9FA" w14:textId="77777777" w:rsidR="00CA6B41" w:rsidRPr="000F16F0" w:rsidRDefault="00CA6B41" w:rsidP="00CA6B41">
      <w:pPr>
        <w:rPr>
          <w:rFonts w:cs="Arial"/>
        </w:rPr>
      </w:pPr>
    </w:p>
    <w:p w14:paraId="1968F961" w14:textId="77777777" w:rsidR="00CA6B41" w:rsidRPr="000F16F0" w:rsidRDefault="00CA6B41" w:rsidP="00CA6B41">
      <w:pPr>
        <w:rPr>
          <w:rFonts w:cs="Arial"/>
          <w:szCs w:val="22"/>
        </w:rPr>
      </w:pPr>
      <w:r w:rsidRPr="000F16F0">
        <w:rPr>
          <w:rFonts w:cs="Arial"/>
          <w:szCs w:val="22"/>
        </w:rPr>
        <w:t>For the avoidance of doubt each of the Glove sizes will be multiplied as follows:</w:t>
      </w:r>
    </w:p>
    <w:p w14:paraId="38CA5483" w14:textId="77777777" w:rsidR="00CA6B41" w:rsidRPr="000F16F0" w:rsidRDefault="00CA6B41" w:rsidP="00CA6B41">
      <w:pPr>
        <w:rPr>
          <w:rFonts w:cs="Arial"/>
          <w:szCs w:val="22"/>
        </w:rPr>
      </w:pPr>
    </w:p>
    <w:p w14:paraId="6B33CAF6" w14:textId="7AD1B602" w:rsidR="00CA6B41" w:rsidRPr="000F16F0" w:rsidRDefault="00CA6B41" w:rsidP="00CA6B41">
      <w:pPr>
        <w:pStyle w:val="ListParagraph"/>
        <w:numPr>
          <w:ilvl w:val="0"/>
          <w:numId w:val="46"/>
        </w:numPr>
        <w:rPr>
          <w:rFonts w:ascii="Arial" w:hAnsi="Arial" w:cs="Arial"/>
        </w:rPr>
      </w:pPr>
      <w:r w:rsidRPr="000F16F0">
        <w:rPr>
          <w:rFonts w:ascii="Arial" w:hAnsi="Arial" w:cs="Arial"/>
        </w:rPr>
        <w:t>Size 6 – the estimated annual quantity of 3,850 will be multiplied by the Ten</w:t>
      </w:r>
      <w:r w:rsidR="000F16F0" w:rsidRPr="000F16F0">
        <w:rPr>
          <w:rFonts w:ascii="Arial" w:hAnsi="Arial" w:cs="Arial"/>
        </w:rPr>
        <w:t>derer’s firm price for the 0</w:t>
      </w:r>
      <w:r w:rsidRPr="000F16F0">
        <w:rPr>
          <w:rFonts w:ascii="Arial" w:hAnsi="Arial" w:cs="Arial"/>
        </w:rPr>
        <w:t xml:space="preserve"> to 5,000 price band.</w:t>
      </w:r>
    </w:p>
    <w:p w14:paraId="3CFE3F92" w14:textId="0286BED1" w:rsidR="00CA6B41" w:rsidRPr="000F16F0" w:rsidRDefault="00CA6B41" w:rsidP="00CA6B41">
      <w:pPr>
        <w:pStyle w:val="ListParagraph"/>
        <w:numPr>
          <w:ilvl w:val="0"/>
          <w:numId w:val="46"/>
        </w:numPr>
        <w:rPr>
          <w:rFonts w:ascii="Arial" w:hAnsi="Arial" w:cs="Arial"/>
        </w:rPr>
      </w:pPr>
      <w:r w:rsidRPr="000F16F0">
        <w:rPr>
          <w:rFonts w:ascii="Arial" w:hAnsi="Arial" w:cs="Arial"/>
        </w:rPr>
        <w:t>Size 7 – the estimated annual quantity of 7,700 will be multiplied by the</w:t>
      </w:r>
      <w:r w:rsidR="000F16F0" w:rsidRPr="000F16F0">
        <w:rPr>
          <w:rFonts w:ascii="Arial" w:hAnsi="Arial" w:cs="Arial"/>
        </w:rPr>
        <w:t xml:space="preserve"> Tenderer’s firm price for the 7,501 to 15</w:t>
      </w:r>
      <w:r w:rsidRPr="000F16F0">
        <w:rPr>
          <w:rFonts w:ascii="Arial" w:hAnsi="Arial" w:cs="Arial"/>
        </w:rPr>
        <w:t>,000 price band.</w:t>
      </w:r>
    </w:p>
    <w:p w14:paraId="00D995CA" w14:textId="665B10E2" w:rsidR="00CA6B41" w:rsidRPr="000F16F0" w:rsidRDefault="00CA6B41" w:rsidP="00CA6B41">
      <w:pPr>
        <w:pStyle w:val="ListParagraph"/>
        <w:numPr>
          <w:ilvl w:val="0"/>
          <w:numId w:val="46"/>
        </w:numPr>
        <w:rPr>
          <w:rFonts w:ascii="Arial" w:hAnsi="Arial" w:cs="Arial"/>
        </w:rPr>
      </w:pPr>
      <w:r w:rsidRPr="000F16F0">
        <w:rPr>
          <w:rFonts w:ascii="Arial" w:hAnsi="Arial" w:cs="Arial"/>
        </w:rPr>
        <w:t>Size 8 – the estimated</w:t>
      </w:r>
      <w:r w:rsidR="00F00529">
        <w:rPr>
          <w:rFonts w:ascii="Arial" w:hAnsi="Arial" w:cs="Arial"/>
        </w:rPr>
        <w:t xml:space="preserve"> annual quantity of 15,400 will </w:t>
      </w:r>
      <w:r w:rsidRPr="000F16F0">
        <w:rPr>
          <w:rFonts w:ascii="Arial" w:hAnsi="Arial" w:cs="Arial"/>
        </w:rPr>
        <w:t xml:space="preserve">be multiplied by the </w:t>
      </w:r>
      <w:r w:rsidR="000F16F0" w:rsidRPr="000F16F0">
        <w:rPr>
          <w:rFonts w:ascii="Arial" w:hAnsi="Arial" w:cs="Arial"/>
        </w:rPr>
        <w:t>Tenderer’s firm price for the 15,001 to 20,000</w:t>
      </w:r>
      <w:r w:rsidRPr="000F16F0">
        <w:rPr>
          <w:rFonts w:ascii="Arial" w:hAnsi="Arial" w:cs="Arial"/>
        </w:rPr>
        <w:t xml:space="preserve"> price band.</w:t>
      </w:r>
    </w:p>
    <w:p w14:paraId="36542061" w14:textId="5ADB717C" w:rsidR="00CA6B41" w:rsidRPr="000F16F0" w:rsidRDefault="00CA6B41" w:rsidP="00CA6B41">
      <w:pPr>
        <w:pStyle w:val="ListParagraph"/>
        <w:numPr>
          <w:ilvl w:val="0"/>
          <w:numId w:val="46"/>
        </w:numPr>
        <w:rPr>
          <w:rFonts w:ascii="Arial" w:hAnsi="Arial" w:cs="Arial"/>
        </w:rPr>
      </w:pPr>
      <w:r w:rsidRPr="000F16F0">
        <w:rPr>
          <w:rFonts w:ascii="Arial" w:hAnsi="Arial" w:cs="Arial"/>
        </w:rPr>
        <w:t>Size 9– the estimated annual quantity of 23,100 will be multiplied by the Tend</w:t>
      </w:r>
      <w:r w:rsidR="000F16F0" w:rsidRPr="000F16F0">
        <w:rPr>
          <w:rFonts w:ascii="Arial" w:hAnsi="Arial" w:cs="Arial"/>
        </w:rPr>
        <w:t>erer’s firm price for the 20,001</w:t>
      </w:r>
      <w:r w:rsidRPr="000F16F0">
        <w:rPr>
          <w:rFonts w:ascii="Arial" w:hAnsi="Arial" w:cs="Arial"/>
        </w:rPr>
        <w:t>+ price band.</w:t>
      </w:r>
    </w:p>
    <w:p w14:paraId="546AF358" w14:textId="4A91E124" w:rsidR="00CA6B41" w:rsidRPr="000F16F0" w:rsidRDefault="00CA6B41" w:rsidP="00CA6B41">
      <w:pPr>
        <w:pStyle w:val="ListParagraph"/>
        <w:numPr>
          <w:ilvl w:val="0"/>
          <w:numId w:val="46"/>
        </w:numPr>
        <w:rPr>
          <w:rFonts w:ascii="Arial" w:hAnsi="Arial" w:cs="Arial"/>
        </w:rPr>
      </w:pPr>
      <w:r w:rsidRPr="000F16F0">
        <w:rPr>
          <w:rFonts w:ascii="Arial" w:hAnsi="Arial" w:cs="Arial"/>
        </w:rPr>
        <w:t>Size 10 – the estimated annual quantity of 13,475 will be multiplied by the Tenderer</w:t>
      </w:r>
      <w:r w:rsidR="007404C3" w:rsidRPr="000F16F0">
        <w:rPr>
          <w:rFonts w:ascii="Arial" w:hAnsi="Arial" w:cs="Arial"/>
        </w:rPr>
        <w:t>’s firm price for the 1</w:t>
      </w:r>
      <w:r w:rsidR="000F16F0" w:rsidRPr="000F16F0">
        <w:rPr>
          <w:rFonts w:ascii="Arial" w:hAnsi="Arial" w:cs="Arial"/>
        </w:rPr>
        <w:t>0,001 to 15,000</w:t>
      </w:r>
      <w:r w:rsidRPr="000F16F0">
        <w:rPr>
          <w:rFonts w:ascii="Arial" w:hAnsi="Arial" w:cs="Arial"/>
        </w:rPr>
        <w:t xml:space="preserve"> price band.</w:t>
      </w:r>
    </w:p>
    <w:p w14:paraId="26064E90" w14:textId="3195231C" w:rsidR="00CA6B41" w:rsidRPr="004E02CC" w:rsidRDefault="00CA6B41" w:rsidP="00CA6B41">
      <w:pPr>
        <w:pStyle w:val="ListParagraph"/>
        <w:numPr>
          <w:ilvl w:val="0"/>
          <w:numId w:val="46"/>
        </w:numPr>
        <w:rPr>
          <w:rFonts w:ascii="Arial" w:hAnsi="Arial" w:cs="Arial"/>
          <w:color w:val="FF0000"/>
        </w:rPr>
      </w:pPr>
      <w:r w:rsidRPr="000F16F0">
        <w:rPr>
          <w:rFonts w:ascii="Arial" w:hAnsi="Arial" w:cs="Arial"/>
        </w:rPr>
        <w:t>Size 11 – the estimated annual quantity of 13,475 will be multiplied by the Tenderer’s f</w:t>
      </w:r>
      <w:r w:rsidR="000F16F0" w:rsidRPr="000F16F0">
        <w:rPr>
          <w:rFonts w:ascii="Arial" w:hAnsi="Arial" w:cs="Arial"/>
        </w:rPr>
        <w:t>irm price for the 10,001 to 15,000</w:t>
      </w:r>
      <w:r w:rsidRPr="000F16F0">
        <w:rPr>
          <w:rFonts w:ascii="Arial" w:hAnsi="Arial" w:cs="Arial"/>
        </w:rPr>
        <w:t xml:space="preserve"> price band</w:t>
      </w:r>
      <w:r w:rsidRPr="004E02CC">
        <w:rPr>
          <w:rFonts w:ascii="Arial" w:hAnsi="Arial" w:cs="Arial"/>
          <w:color w:val="FF0000"/>
        </w:rPr>
        <w:t>.</w:t>
      </w:r>
    </w:p>
    <w:p w14:paraId="625640E7" w14:textId="77777777" w:rsidR="00CA6B41" w:rsidRDefault="00CA6B41" w:rsidP="00CA6B41">
      <w:pPr>
        <w:rPr>
          <w:rFonts w:cs="Arial"/>
          <w:color w:val="FF0000"/>
        </w:rPr>
      </w:pPr>
    </w:p>
    <w:p w14:paraId="2204C9E4" w14:textId="77777777" w:rsidR="00CA6B41" w:rsidRDefault="00CA6B41" w:rsidP="00CA6B41">
      <w:pPr>
        <w:rPr>
          <w:rFonts w:cs="Arial"/>
          <w:color w:val="FF0000"/>
        </w:rPr>
      </w:pPr>
    </w:p>
    <w:p w14:paraId="2CC1FFDA" w14:textId="77777777" w:rsidR="00CA6B41" w:rsidRDefault="00CA6B41" w:rsidP="00CA6B41">
      <w:pPr>
        <w:rPr>
          <w:rFonts w:cs="Arial"/>
          <w:color w:val="FF0000"/>
        </w:rPr>
      </w:pPr>
    </w:p>
    <w:p w14:paraId="298127BC" w14:textId="77777777" w:rsidR="00CA6B41" w:rsidRDefault="00CA6B41" w:rsidP="00CA6B41">
      <w:pPr>
        <w:rPr>
          <w:rFonts w:cs="Arial"/>
          <w:color w:val="FF0000"/>
        </w:rPr>
      </w:pPr>
    </w:p>
    <w:p w14:paraId="5ADE3375" w14:textId="77777777" w:rsidR="00CA6B41" w:rsidRPr="00CA6B41" w:rsidRDefault="00CA6B41" w:rsidP="00CA6B41">
      <w:pPr>
        <w:rPr>
          <w:rFonts w:cs="Arial"/>
          <w:color w:val="FF0000"/>
        </w:rPr>
      </w:pPr>
    </w:p>
    <w:p w14:paraId="0C7373E1" w14:textId="77777777" w:rsidR="000E5E7C" w:rsidRDefault="000E5E7C" w:rsidP="000E5E7C">
      <w:pPr>
        <w:rPr>
          <w:rFonts w:cs="Arial"/>
        </w:rPr>
      </w:pPr>
      <w:r>
        <w:rPr>
          <w:rFonts w:cs="Arial"/>
        </w:rPr>
        <w:t xml:space="preserve">      The totals calculated above shall be added together</w:t>
      </w:r>
      <w:r w:rsidRPr="0062271A">
        <w:rPr>
          <w:rFonts w:cs="Arial"/>
        </w:rPr>
        <w:t xml:space="preserve"> </w:t>
      </w:r>
      <w:r>
        <w:rPr>
          <w:rFonts w:cs="Arial"/>
        </w:rPr>
        <w:t xml:space="preserve">to give a total tender price for each year of   </w:t>
      </w:r>
    </w:p>
    <w:p w14:paraId="7CB4D502" w14:textId="7454ADD2" w:rsidR="000E5E7C" w:rsidRDefault="000E5E7C" w:rsidP="000E5E7C">
      <w:pPr>
        <w:rPr>
          <w:rFonts w:cs="Arial"/>
        </w:rPr>
      </w:pPr>
      <w:r>
        <w:rPr>
          <w:rFonts w:cs="Arial"/>
        </w:rPr>
        <w:t xml:space="preserve">      </w:t>
      </w:r>
      <w:proofErr w:type="gramStart"/>
      <w:r>
        <w:rPr>
          <w:rFonts w:cs="Arial"/>
        </w:rPr>
        <w:t>the</w:t>
      </w:r>
      <w:proofErr w:type="gramEnd"/>
      <w:r>
        <w:rPr>
          <w:rFonts w:cs="Arial"/>
        </w:rPr>
        <w:t xml:space="preserve"> contract. The collective price for each year shall be evaluated.</w:t>
      </w:r>
    </w:p>
    <w:p w14:paraId="405C998C" w14:textId="77777777" w:rsidR="000E5E7C" w:rsidRDefault="000E5E7C" w:rsidP="000E5E7C">
      <w:pPr>
        <w:rPr>
          <w:rFonts w:cs="Arial"/>
        </w:rPr>
      </w:pPr>
    </w:p>
    <w:p w14:paraId="3B7B7863" w14:textId="4B0BB2EA" w:rsidR="000E5E7C" w:rsidRPr="00CA6B41" w:rsidRDefault="000E5E7C" w:rsidP="000E5E7C">
      <w:pPr>
        <w:rPr>
          <w:rFonts w:cs="Arial"/>
          <w:szCs w:val="22"/>
        </w:rPr>
      </w:pPr>
      <w:r>
        <w:rPr>
          <w:rFonts w:cs="Arial"/>
          <w:szCs w:val="22"/>
        </w:rPr>
        <w:t xml:space="preserve">      </w:t>
      </w:r>
      <w:r w:rsidRPr="00CA6B41">
        <w:rPr>
          <w:rFonts w:cs="Arial"/>
          <w:szCs w:val="22"/>
        </w:rPr>
        <w:t xml:space="preserve">For each of the Contract Years the lowest priced compliant tenderer is awarded a maximum 10   </w:t>
      </w:r>
      <w:r w:rsidRPr="00CA6B41">
        <w:rPr>
          <w:rFonts w:cs="Arial"/>
          <w:szCs w:val="22"/>
        </w:rPr>
        <w:br/>
        <w:t xml:space="preserve">      points. The scores of each of the other tenderers are calculated by dividing the price of the </w:t>
      </w:r>
      <w:r w:rsidRPr="00CA6B41">
        <w:rPr>
          <w:rFonts w:cs="Arial"/>
          <w:szCs w:val="22"/>
        </w:rPr>
        <w:br/>
        <w:t xml:space="preserve">      lowest priced compliant tenderer by their price and multiplying the result by 10. Scores will be </w:t>
      </w:r>
      <w:r w:rsidRPr="00CA6B41">
        <w:rPr>
          <w:rFonts w:cs="Arial"/>
          <w:szCs w:val="22"/>
        </w:rPr>
        <w:br/>
        <w:t xml:space="preserve">      rounded to 2 decimal places.</w:t>
      </w:r>
    </w:p>
    <w:p w14:paraId="0AC6305B" w14:textId="77777777" w:rsidR="000E5E7C" w:rsidRPr="00CA6B41" w:rsidRDefault="000E5E7C" w:rsidP="000E5E7C">
      <w:pPr>
        <w:rPr>
          <w:rFonts w:cs="Arial"/>
        </w:rPr>
      </w:pPr>
    </w:p>
    <w:p w14:paraId="7039C3FC" w14:textId="1F8DB54B" w:rsidR="000E5E7C" w:rsidRPr="00CA6B41" w:rsidRDefault="000E5E7C" w:rsidP="000E5E7C">
      <w:pPr>
        <w:tabs>
          <w:tab w:val="left" w:pos="-720"/>
          <w:tab w:val="left" w:pos="0"/>
          <w:tab w:val="left" w:pos="720"/>
          <w:tab w:val="left" w:pos="1440"/>
        </w:tabs>
        <w:suppressAutoHyphens/>
        <w:rPr>
          <w:spacing w:val="-3"/>
        </w:rPr>
      </w:pPr>
      <w:r>
        <w:rPr>
          <w:spacing w:val="-3"/>
          <w:szCs w:val="22"/>
        </w:rPr>
        <w:t xml:space="preserve">      </w:t>
      </w:r>
      <w:r w:rsidRPr="00CA6B41">
        <w:rPr>
          <w:spacing w:val="-3"/>
          <w:szCs w:val="22"/>
        </w:rPr>
        <w:t>A max</w:t>
      </w:r>
      <w:r w:rsidR="00CF203B">
        <w:rPr>
          <w:spacing w:val="-3"/>
          <w:szCs w:val="22"/>
        </w:rPr>
        <w:t>imum of 50 points are available for both Protective and Inner Gloves</w:t>
      </w:r>
    </w:p>
    <w:p w14:paraId="1AFED9F0" w14:textId="39A05D98" w:rsidR="000E5E7C" w:rsidRPr="00CA6B41" w:rsidRDefault="000E5E7C" w:rsidP="000E5E7C">
      <w:pPr>
        <w:spacing w:before="200"/>
        <w:ind w:firstLine="360"/>
        <w:outlineLvl w:val="1"/>
        <w:rPr>
          <w:spacing w:val="-3"/>
        </w:rPr>
      </w:pPr>
      <w:r w:rsidRPr="00CA6B41">
        <w:rPr>
          <w:spacing w:val="-3"/>
        </w:rPr>
        <w:t xml:space="preserve">The collective score of Years 1-5 will then be divided by 50 and multiplied by 25 to give a score  </w:t>
      </w:r>
      <w:r w:rsidRPr="00CA6B41">
        <w:rPr>
          <w:spacing w:val="-3"/>
        </w:rPr>
        <w:br/>
        <w:t xml:space="preserve">      out of 25.</w:t>
      </w:r>
    </w:p>
    <w:p w14:paraId="473C2C57" w14:textId="5FE6CF8E" w:rsidR="004219BC" w:rsidRDefault="004219BC" w:rsidP="004219BC">
      <w:pPr>
        <w:spacing w:before="200"/>
        <w:ind w:left="360"/>
        <w:outlineLvl w:val="1"/>
        <w:rPr>
          <w:rFonts w:cs="Arial"/>
          <w:bCs/>
          <w:iCs/>
          <w:szCs w:val="22"/>
        </w:rPr>
      </w:pPr>
      <w:r>
        <w:rPr>
          <w:spacing w:val="-3"/>
        </w:rPr>
        <w:t>For each answer (other tha</w:t>
      </w:r>
      <w:r w:rsidR="00CF203B">
        <w:rPr>
          <w:spacing w:val="-3"/>
        </w:rPr>
        <w:t xml:space="preserve">n pass/fail questions) there </w:t>
      </w:r>
      <w:proofErr w:type="gramStart"/>
      <w:r w:rsidR="00CF203B">
        <w:rPr>
          <w:spacing w:val="-3"/>
        </w:rPr>
        <w:t xml:space="preserve">is </w:t>
      </w:r>
      <w:r>
        <w:rPr>
          <w:spacing w:val="-3"/>
        </w:rPr>
        <w:t xml:space="preserve"> a</w:t>
      </w:r>
      <w:proofErr w:type="gramEnd"/>
      <w:r>
        <w:rPr>
          <w:spacing w:val="-3"/>
        </w:rPr>
        <w:t xml:space="preserve"> minim</w:t>
      </w:r>
      <w:r w:rsidR="00CF203B">
        <w:rPr>
          <w:spacing w:val="-3"/>
        </w:rPr>
        <w:t xml:space="preserve">um score to be achieved to be deemed compliant. </w:t>
      </w:r>
      <w:r>
        <w:rPr>
          <w:spacing w:val="-3"/>
        </w:rPr>
        <w:t>This is found on the scoring matrix in r</w:t>
      </w:r>
      <w:r w:rsidR="00CF203B">
        <w:rPr>
          <w:spacing w:val="-3"/>
        </w:rPr>
        <w:t>elation to both P</w:t>
      </w:r>
      <w:r w:rsidR="00E438F7">
        <w:rPr>
          <w:spacing w:val="-3"/>
        </w:rPr>
        <w:t>rotective and I</w:t>
      </w:r>
      <w:r>
        <w:rPr>
          <w:spacing w:val="-3"/>
        </w:rPr>
        <w:t>nner glove</w:t>
      </w:r>
      <w:r w:rsidR="00CF203B">
        <w:rPr>
          <w:spacing w:val="-3"/>
        </w:rPr>
        <w:t>s</w:t>
      </w:r>
      <w:r>
        <w:rPr>
          <w:spacing w:val="-3"/>
        </w:rPr>
        <w:t>.</w:t>
      </w:r>
    </w:p>
    <w:p w14:paraId="5B3ACA01" w14:textId="58337020" w:rsidR="00135E2C" w:rsidRPr="00BA2E22" w:rsidRDefault="004A3CF1" w:rsidP="00135E2C">
      <w:pPr>
        <w:spacing w:before="200"/>
        <w:ind w:firstLine="360"/>
        <w:outlineLvl w:val="1"/>
        <w:rPr>
          <w:rFonts w:cs="Arial"/>
          <w:b/>
          <w:bCs/>
          <w:iCs/>
          <w:sz w:val="24"/>
          <w:szCs w:val="28"/>
        </w:rPr>
      </w:pPr>
      <w:r>
        <w:rPr>
          <w:rFonts w:cs="Arial"/>
          <w:b/>
          <w:bCs/>
          <w:iCs/>
          <w:sz w:val="24"/>
          <w:szCs w:val="28"/>
        </w:rPr>
        <w:t xml:space="preserve"> </w:t>
      </w:r>
      <w:r>
        <w:rPr>
          <w:rFonts w:cs="Arial"/>
          <w:b/>
          <w:bCs/>
          <w:iCs/>
          <w:sz w:val="24"/>
          <w:szCs w:val="28"/>
        </w:rPr>
        <w:br/>
      </w:r>
      <w:r w:rsidR="000E5E7C">
        <w:rPr>
          <w:rFonts w:cs="Arial"/>
          <w:b/>
          <w:bCs/>
          <w:iCs/>
          <w:sz w:val="24"/>
          <w:szCs w:val="28"/>
        </w:rPr>
        <w:t xml:space="preserve">     </w:t>
      </w:r>
      <w:r w:rsidR="00135E2C" w:rsidRPr="00BA2E22">
        <w:rPr>
          <w:rFonts w:cs="Arial"/>
          <w:b/>
          <w:bCs/>
          <w:iCs/>
          <w:sz w:val="24"/>
          <w:szCs w:val="28"/>
        </w:rPr>
        <w:t xml:space="preserve">Stage </w:t>
      </w:r>
      <w:r>
        <w:rPr>
          <w:rFonts w:cs="Arial"/>
          <w:b/>
          <w:bCs/>
          <w:iCs/>
          <w:sz w:val="24"/>
          <w:szCs w:val="28"/>
        </w:rPr>
        <w:t>6</w:t>
      </w:r>
      <w:r w:rsidR="00135E2C" w:rsidRPr="00BA2E22">
        <w:rPr>
          <w:rFonts w:cs="Arial"/>
          <w:b/>
          <w:bCs/>
          <w:iCs/>
          <w:sz w:val="24"/>
          <w:szCs w:val="28"/>
        </w:rPr>
        <w:t>: Collation of scoring</w:t>
      </w:r>
    </w:p>
    <w:p w14:paraId="796461AD" w14:textId="519F92C8" w:rsidR="00135E2C" w:rsidRPr="00BA2E22" w:rsidRDefault="00135E2C" w:rsidP="00135E2C">
      <w:pPr>
        <w:spacing w:before="120" w:after="120"/>
        <w:ind w:left="360"/>
        <w:jc w:val="both"/>
      </w:pPr>
      <w:r w:rsidRPr="00BA2E22">
        <w:t xml:space="preserve">Tenders that have been compliant with stages 1 – </w:t>
      </w:r>
      <w:r w:rsidR="004A3CF1">
        <w:t>5</w:t>
      </w:r>
      <w:r w:rsidRPr="00BA2E22">
        <w:t xml:space="preserve"> will have the scores </w:t>
      </w:r>
      <w:r w:rsidR="00367FA5">
        <w:t>collated</w:t>
      </w:r>
      <w:r w:rsidRPr="00BA2E22">
        <w:t xml:space="preserve"> in the scoring matrix, to provide the overall score for their tender application; which will be used to help determine who </w:t>
      </w:r>
      <w:proofErr w:type="gramStart"/>
      <w:r w:rsidRPr="00BA2E22">
        <w:t>is the winning bidder of the competition</w:t>
      </w:r>
      <w:proofErr w:type="gramEnd"/>
      <w:r w:rsidRPr="00BA2E22">
        <w:t>.</w:t>
      </w:r>
    </w:p>
    <w:p w14:paraId="1B041778" w14:textId="77777777" w:rsidR="00135E2C" w:rsidRPr="00BA2E22" w:rsidRDefault="00135E2C" w:rsidP="00135E2C">
      <w:pPr>
        <w:spacing w:before="120" w:after="120"/>
        <w:ind w:left="360"/>
        <w:jc w:val="both"/>
      </w:pPr>
    </w:p>
    <w:p w14:paraId="0705268C" w14:textId="77777777" w:rsidR="00135E2C" w:rsidRPr="00BA2E22" w:rsidRDefault="00135E2C" w:rsidP="00135E2C">
      <w:pPr>
        <w:keepNext/>
        <w:spacing w:before="120" w:after="120"/>
        <w:ind w:left="360"/>
        <w:jc w:val="both"/>
        <w:rPr>
          <w:sz w:val="20"/>
        </w:rPr>
      </w:pPr>
      <w:r w:rsidRPr="00BA2E22">
        <w:rPr>
          <w:sz w:val="20"/>
        </w:rPr>
        <w:object w:dxaOrig="10204" w:dyaOrig="14938" w14:anchorId="0CB4E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00.2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39060107" r:id="rId19"/>
        </w:object>
      </w:r>
    </w:p>
    <w:p w14:paraId="6BA47511" w14:textId="77777777" w:rsidR="00135E2C" w:rsidRPr="00BA2E22" w:rsidRDefault="00135E2C" w:rsidP="00135E2C">
      <w:pPr>
        <w:spacing w:before="120" w:after="120" w:line="250" w:lineRule="exact"/>
        <w:jc w:val="center"/>
        <w:rPr>
          <w:rFonts w:eastAsia="Times"/>
          <w:b/>
          <w:bCs/>
        </w:rPr>
      </w:pPr>
      <w:r w:rsidRPr="00BA2E22">
        <w:rPr>
          <w:rFonts w:eastAsia="Times"/>
          <w:b/>
          <w:bCs/>
          <w:sz w:val="20"/>
          <w:szCs w:val="20"/>
        </w:rPr>
        <w:t xml:space="preserve">Figure </w:t>
      </w:r>
      <w:r w:rsidRPr="00BA2E22">
        <w:rPr>
          <w:rFonts w:eastAsia="Times"/>
          <w:b/>
          <w:bCs/>
          <w:sz w:val="20"/>
          <w:szCs w:val="20"/>
        </w:rPr>
        <w:fldChar w:fldCharType="begin"/>
      </w:r>
      <w:r w:rsidRPr="00BA2E22">
        <w:rPr>
          <w:rFonts w:eastAsia="Times"/>
          <w:b/>
          <w:bCs/>
          <w:sz w:val="20"/>
          <w:szCs w:val="20"/>
        </w:rPr>
        <w:instrText xml:space="preserve"> SEQ Figure \* ARABIC </w:instrText>
      </w:r>
      <w:r w:rsidRPr="00BA2E22">
        <w:rPr>
          <w:rFonts w:eastAsia="Times"/>
          <w:b/>
          <w:bCs/>
          <w:sz w:val="20"/>
          <w:szCs w:val="20"/>
        </w:rPr>
        <w:fldChar w:fldCharType="separate"/>
      </w:r>
      <w:r w:rsidR="002E6332">
        <w:rPr>
          <w:rFonts w:eastAsia="Times"/>
          <w:b/>
          <w:bCs/>
          <w:noProof/>
          <w:sz w:val="20"/>
          <w:szCs w:val="20"/>
        </w:rPr>
        <w:t>1</w:t>
      </w:r>
      <w:r w:rsidRPr="00BA2E22">
        <w:rPr>
          <w:rFonts w:eastAsia="Times"/>
          <w:b/>
          <w:bCs/>
          <w:sz w:val="20"/>
          <w:szCs w:val="20"/>
        </w:rPr>
        <w:fldChar w:fldCharType="end"/>
      </w:r>
      <w:r w:rsidRPr="00BA2E22">
        <w:rPr>
          <w:rFonts w:eastAsia="Times"/>
          <w:b/>
          <w:bCs/>
          <w:sz w:val="20"/>
          <w:szCs w:val="20"/>
        </w:rPr>
        <w:t>: Flow Chart</w:t>
      </w:r>
    </w:p>
    <w:p w14:paraId="2F7BD89E" w14:textId="33358215" w:rsidR="00321907" w:rsidRDefault="00321907" w:rsidP="00427553">
      <w:pPr>
        <w:suppressAutoHyphens/>
        <w:spacing w:before="120" w:after="120"/>
        <w:rPr>
          <w:rFonts w:cs="Arial"/>
          <w:spacing w:val="-2"/>
          <w:szCs w:val="22"/>
        </w:rPr>
      </w:pPr>
    </w:p>
    <w:tbl>
      <w:tblPr>
        <w:tblW w:w="9889" w:type="dxa"/>
        <w:tblLook w:val="01E0" w:firstRow="1" w:lastRow="1" w:firstColumn="1" w:lastColumn="1" w:noHBand="0" w:noVBand="0"/>
      </w:tblPr>
      <w:tblGrid>
        <w:gridCol w:w="9889"/>
      </w:tblGrid>
      <w:tr w:rsidR="009E30CB" w:rsidRPr="0069316C" w14:paraId="2BB5FD7D" w14:textId="77777777" w:rsidTr="005440C3">
        <w:trPr>
          <w:trHeight w:val="640"/>
        </w:trPr>
        <w:tc>
          <w:tcPr>
            <w:tcW w:w="4786" w:type="dxa"/>
          </w:tcPr>
          <w:p w14:paraId="2DD1939A" w14:textId="77777777" w:rsidR="009E30CB" w:rsidRPr="0069316C" w:rsidRDefault="009E30CB" w:rsidP="005440C3">
            <w:pPr>
              <w:tabs>
                <w:tab w:val="left" w:pos="-720"/>
                <w:tab w:val="left" w:pos="0"/>
                <w:tab w:val="left" w:pos="720"/>
                <w:tab w:val="left" w:pos="1440"/>
              </w:tabs>
              <w:suppressAutoHyphens/>
              <w:rPr>
                <w:rFonts w:cs="Arial"/>
                <w:b/>
                <w:spacing w:val="-3"/>
              </w:rPr>
            </w:pPr>
            <w:r w:rsidRPr="0069316C">
              <w:rPr>
                <w:rFonts w:cs="Arial"/>
                <w:b/>
                <w:spacing w:val="-3"/>
                <w:szCs w:val="22"/>
              </w:rPr>
              <w:t>The Tender Evaluation will be on the basis of:</w:t>
            </w:r>
          </w:p>
          <w:p w14:paraId="5C184FB0" w14:textId="77777777" w:rsidR="009E30CB" w:rsidRPr="0069316C" w:rsidRDefault="009E30CB" w:rsidP="005440C3">
            <w:pPr>
              <w:tabs>
                <w:tab w:val="left" w:pos="-720"/>
                <w:tab w:val="left" w:pos="0"/>
                <w:tab w:val="left" w:pos="720"/>
                <w:tab w:val="left" w:pos="1440"/>
              </w:tabs>
              <w:suppressAutoHyphens/>
              <w:rPr>
                <w:rFonts w:cs="Arial"/>
                <w:b/>
                <w:spacing w:val="-3"/>
              </w:rPr>
            </w:pPr>
          </w:p>
        </w:tc>
      </w:tr>
      <w:tr w:rsidR="009E30CB" w:rsidRPr="0069316C" w14:paraId="12499DBE" w14:textId="77777777" w:rsidTr="005440C3">
        <w:tc>
          <w:tcPr>
            <w:tcW w:w="4786" w:type="dxa"/>
          </w:tcPr>
          <w:p w14:paraId="7FCA631F" w14:textId="454B1EDF"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MEAT</w:t>
            </w:r>
            <w:r>
              <w:rPr>
                <w:rFonts w:cs="Arial"/>
                <w:spacing w:val="-3"/>
                <w:szCs w:val="22"/>
              </w:rPr>
              <w:t xml:space="preserve"> (Most Economically Advantageous Tender)</w:t>
            </w:r>
            <w:r w:rsidRPr="0069316C">
              <w:rPr>
                <w:rFonts w:cs="Arial"/>
                <w:spacing w:val="-3"/>
                <w:szCs w:val="22"/>
              </w:rPr>
              <w:t xml:space="preserve"> Ratio</w:t>
            </w:r>
          </w:p>
        </w:tc>
      </w:tr>
    </w:tbl>
    <w:p w14:paraId="7B52AD5C" w14:textId="4A9ACFEF" w:rsidR="009E30CB" w:rsidRPr="0069316C" w:rsidRDefault="009E30CB" w:rsidP="00427553">
      <w:pPr>
        <w:suppressAutoHyphens/>
        <w:spacing w:before="120" w:after="120"/>
        <w:rPr>
          <w:rFonts w:cs="Arial"/>
          <w:spacing w:val="-2"/>
          <w:szCs w:val="22"/>
        </w:rPr>
      </w:pPr>
      <w:r>
        <w:rPr>
          <w:rFonts w:cs="Arial"/>
          <w:spacing w:val="-2"/>
          <w:szCs w:val="22"/>
        </w:rPr>
        <w:t xml:space="preserve">This Tender will be evaluated using the MEAT method. This is a comparative score and the scoring method is worked out using the ratio and calculation </w:t>
      </w:r>
      <w:r w:rsidRPr="009E30CB">
        <w:rPr>
          <w:rFonts w:cs="Arial"/>
          <w:spacing w:val="-2"/>
          <w:szCs w:val="22"/>
        </w:rPr>
        <w:t>below. The optimum is the</w:t>
      </w:r>
      <w:r>
        <w:rPr>
          <w:rFonts w:cs="Arial"/>
          <w:spacing w:val="-2"/>
          <w:szCs w:val="22"/>
        </w:rPr>
        <w:t xml:space="preserve"> highest technical score and lowest price, this together would get the highest total score. If you had the highest technical score but your price was double that of </w:t>
      </w:r>
      <w:proofErr w:type="gramStart"/>
      <w:r>
        <w:rPr>
          <w:rFonts w:cs="Arial"/>
          <w:spacing w:val="-2"/>
          <w:szCs w:val="22"/>
        </w:rPr>
        <w:t>the of</w:t>
      </w:r>
      <w:proofErr w:type="gramEnd"/>
      <w:r>
        <w:rPr>
          <w:rFonts w:cs="Arial"/>
          <w:spacing w:val="-2"/>
          <w:szCs w:val="22"/>
        </w:rPr>
        <w:t xml:space="preserve"> the lowest priced compliant Tender, this would receive a lower total score.</w:t>
      </w:r>
    </w:p>
    <w:p w14:paraId="2F7BD8A0" w14:textId="161CCB81" w:rsidR="00321907" w:rsidRDefault="00321907" w:rsidP="00427553">
      <w:pPr>
        <w:suppressAutoHyphens/>
        <w:spacing w:before="120" w:after="120"/>
        <w:rPr>
          <w:rFonts w:cs="Arial"/>
          <w:spacing w:val="-2"/>
          <w:szCs w:val="22"/>
        </w:rPr>
      </w:pPr>
      <w:r w:rsidRPr="0069316C">
        <w:rPr>
          <w:rFonts w:cs="Arial"/>
          <w:spacing w:val="-2"/>
          <w:szCs w:val="22"/>
        </w:rPr>
        <w:t xml:space="preserve">Tenders will </w:t>
      </w:r>
      <w:r w:rsidR="009E30CB">
        <w:rPr>
          <w:rFonts w:cs="Arial"/>
          <w:spacing w:val="-2"/>
          <w:szCs w:val="22"/>
        </w:rPr>
        <w:t xml:space="preserve">firstly </w:t>
      </w:r>
      <w:r w:rsidRPr="0069316C">
        <w:rPr>
          <w:rFonts w:cs="Arial"/>
          <w:spacing w:val="-2"/>
          <w:szCs w:val="22"/>
        </w:rPr>
        <w:t xml:space="preserve">undergo a compliance assessment against the </w:t>
      </w:r>
      <w:r w:rsidRPr="00093155">
        <w:rPr>
          <w:rFonts w:cs="Arial"/>
          <w:b/>
          <w:spacing w:val="-2"/>
          <w:szCs w:val="22"/>
        </w:rPr>
        <w:t>mandatory criteria</w:t>
      </w:r>
      <w:r w:rsidRPr="0069316C">
        <w:rPr>
          <w:rFonts w:cs="Arial"/>
          <w:spacing w:val="-2"/>
          <w:szCs w:val="22"/>
        </w:rPr>
        <w:t xml:space="preserve"> set out below (tenderers are recommended to check they have completed all the requirements of the Mandatory Criteria as non-compliance </w:t>
      </w:r>
      <w:r w:rsidR="00CF203B">
        <w:rPr>
          <w:rFonts w:cs="Arial"/>
          <w:b/>
          <w:spacing w:val="-2"/>
          <w:szCs w:val="22"/>
        </w:rPr>
        <w:t>may</w:t>
      </w:r>
      <w:r w:rsidRPr="0069316C">
        <w:rPr>
          <w:rFonts w:cs="Arial"/>
          <w:spacing w:val="-2"/>
          <w:szCs w:val="22"/>
        </w:rPr>
        <w:t xml:space="preserve"> result in exclusion from further evaluation of the tender).</w:t>
      </w:r>
    </w:p>
    <w:tbl>
      <w:tblPr>
        <w:tblW w:w="9889" w:type="dxa"/>
        <w:tblLook w:val="01E0" w:firstRow="1" w:lastRow="1" w:firstColumn="1" w:lastColumn="1" w:noHBand="0" w:noVBand="0"/>
      </w:tblPr>
      <w:tblGrid>
        <w:gridCol w:w="7621"/>
        <w:gridCol w:w="2268"/>
      </w:tblGrid>
      <w:tr w:rsidR="009E30CB" w:rsidRPr="0069316C" w14:paraId="5E3F52DA" w14:textId="77777777" w:rsidTr="005440C3">
        <w:tc>
          <w:tcPr>
            <w:tcW w:w="9889" w:type="dxa"/>
            <w:gridSpan w:val="2"/>
            <w:tcBorders>
              <w:bottom w:val="single" w:sz="4" w:space="0" w:color="auto"/>
            </w:tcBorders>
          </w:tcPr>
          <w:p w14:paraId="4F89383D" w14:textId="77777777" w:rsidR="009E30CB" w:rsidRPr="0069316C" w:rsidRDefault="009E30CB" w:rsidP="005440C3">
            <w:pPr>
              <w:tabs>
                <w:tab w:val="left" w:pos="-720"/>
                <w:tab w:val="left" w:pos="0"/>
                <w:tab w:val="left" w:pos="720"/>
                <w:tab w:val="left" w:pos="1440"/>
              </w:tabs>
              <w:suppressAutoHyphens/>
              <w:rPr>
                <w:rFonts w:cs="Arial"/>
                <w:spacing w:val="-3"/>
              </w:rPr>
            </w:pPr>
          </w:p>
        </w:tc>
      </w:tr>
      <w:tr w:rsidR="009E30CB" w:rsidRPr="0069316C" w14:paraId="0014C117" w14:textId="77777777" w:rsidTr="005440C3">
        <w:trPr>
          <w:trHeight w:val="70"/>
        </w:trPr>
        <w:tc>
          <w:tcPr>
            <w:tcW w:w="7621" w:type="dxa"/>
            <w:tcBorders>
              <w:top w:val="single" w:sz="4" w:space="0" w:color="auto"/>
              <w:left w:val="single" w:sz="4" w:space="0" w:color="auto"/>
              <w:bottom w:val="single" w:sz="4" w:space="0" w:color="auto"/>
            </w:tcBorders>
          </w:tcPr>
          <w:p w14:paraId="3E5A551B" w14:textId="77777777" w:rsidR="009E30CB" w:rsidRPr="0069316C" w:rsidRDefault="009E30CB" w:rsidP="005440C3">
            <w:pPr>
              <w:tabs>
                <w:tab w:val="left" w:pos="-720"/>
                <w:tab w:val="left" w:pos="0"/>
                <w:tab w:val="left" w:pos="720"/>
                <w:tab w:val="left" w:pos="1440"/>
              </w:tabs>
              <w:suppressAutoHyphens/>
              <w:rPr>
                <w:rFonts w:cs="Arial"/>
                <w:b/>
                <w:spacing w:val="-3"/>
                <w:u w:val="single"/>
              </w:rPr>
            </w:pPr>
            <w:r w:rsidRPr="0069316C">
              <w:rPr>
                <w:rFonts w:cs="Arial"/>
                <w:b/>
                <w:spacing w:val="-3"/>
                <w:szCs w:val="22"/>
              </w:rPr>
              <w:lastRenderedPageBreak/>
              <w:t xml:space="preserve">Mandatory Criteria: </w:t>
            </w:r>
          </w:p>
        </w:tc>
        <w:tc>
          <w:tcPr>
            <w:tcW w:w="2268" w:type="dxa"/>
            <w:tcBorders>
              <w:top w:val="single" w:sz="4" w:space="0" w:color="auto"/>
              <w:bottom w:val="single" w:sz="4" w:space="0" w:color="auto"/>
              <w:right w:val="single" w:sz="4" w:space="0" w:color="auto"/>
            </w:tcBorders>
          </w:tcPr>
          <w:p w14:paraId="2A7FB378" w14:textId="77777777" w:rsidR="009E30CB" w:rsidRPr="0069316C" w:rsidRDefault="009E30CB" w:rsidP="005440C3">
            <w:pPr>
              <w:tabs>
                <w:tab w:val="left" w:pos="-720"/>
                <w:tab w:val="left" w:pos="0"/>
                <w:tab w:val="left" w:pos="720"/>
                <w:tab w:val="left" w:pos="1440"/>
              </w:tabs>
              <w:suppressAutoHyphens/>
              <w:rPr>
                <w:rFonts w:cs="Arial"/>
                <w:spacing w:val="-3"/>
              </w:rPr>
            </w:pPr>
          </w:p>
        </w:tc>
      </w:tr>
      <w:tr w:rsidR="009E30CB" w:rsidRPr="0069316C" w14:paraId="527AF565"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37402F33" w14:textId="1EB8685E" w:rsidR="009E30CB" w:rsidRPr="0069316C" w:rsidRDefault="009E30CB" w:rsidP="005440C3">
            <w:pPr>
              <w:tabs>
                <w:tab w:val="left" w:pos="-720"/>
                <w:tab w:val="left" w:pos="0"/>
                <w:tab w:val="left" w:pos="720"/>
                <w:tab w:val="left" w:pos="1440"/>
                <w:tab w:val="center" w:pos="2646"/>
              </w:tabs>
              <w:suppressAutoHyphens/>
              <w:rPr>
                <w:rFonts w:cs="Arial"/>
                <w:bCs/>
                <w:spacing w:val="-3"/>
              </w:rPr>
            </w:pPr>
            <w:r w:rsidRPr="0069316C">
              <w:rPr>
                <w:rFonts w:cs="Arial"/>
                <w:bCs/>
                <w:spacing w:val="-3"/>
                <w:szCs w:val="22"/>
              </w:rPr>
              <w:t xml:space="preserve">Returns completed in </w:t>
            </w:r>
            <w:r w:rsidRPr="00CD68C9">
              <w:rPr>
                <w:rFonts w:cs="Arial"/>
                <w:bCs/>
                <w:spacing w:val="-3"/>
                <w:szCs w:val="22"/>
              </w:rPr>
              <w:t xml:space="preserve">DEFFORM 47  including </w:t>
            </w:r>
            <w:r w:rsidRPr="0069316C">
              <w:rPr>
                <w:rFonts w:cs="Arial"/>
                <w:bCs/>
                <w:spacing w:val="-3"/>
                <w:szCs w:val="22"/>
              </w:rPr>
              <w:t>Subcontractor details, and all Mandatory Declarations</w:t>
            </w:r>
          </w:p>
        </w:tc>
        <w:tc>
          <w:tcPr>
            <w:tcW w:w="2268" w:type="dxa"/>
            <w:tcBorders>
              <w:top w:val="single" w:sz="4" w:space="0" w:color="auto"/>
              <w:left w:val="single" w:sz="4" w:space="0" w:color="auto"/>
              <w:bottom w:val="single" w:sz="4" w:space="0" w:color="auto"/>
              <w:right w:val="single" w:sz="4" w:space="0" w:color="auto"/>
            </w:tcBorders>
          </w:tcPr>
          <w:p w14:paraId="345F98F0" w14:textId="77777777" w:rsidR="009E30CB" w:rsidRPr="0069316C" w:rsidRDefault="009E30CB" w:rsidP="005440C3">
            <w:pPr>
              <w:tabs>
                <w:tab w:val="left" w:pos="-720"/>
                <w:tab w:val="left" w:pos="0"/>
                <w:tab w:val="left" w:pos="720"/>
                <w:tab w:val="left" w:pos="1440"/>
              </w:tabs>
              <w:suppressAutoHyphens/>
              <w:rPr>
                <w:rFonts w:cs="Arial"/>
                <w:bCs/>
                <w:spacing w:val="-3"/>
              </w:rPr>
            </w:pPr>
            <w:r w:rsidRPr="0069316C">
              <w:rPr>
                <w:rFonts w:cs="Arial"/>
                <w:bCs/>
                <w:spacing w:val="-3"/>
                <w:szCs w:val="22"/>
              </w:rPr>
              <w:t>Pass / Fail</w:t>
            </w:r>
          </w:p>
        </w:tc>
      </w:tr>
      <w:tr w:rsidR="009E30CB" w:rsidRPr="0069316C" w14:paraId="764CCB9C"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52250519"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Tender received on time</w:t>
            </w:r>
          </w:p>
        </w:tc>
        <w:tc>
          <w:tcPr>
            <w:tcW w:w="2268" w:type="dxa"/>
            <w:tcBorders>
              <w:top w:val="single" w:sz="4" w:space="0" w:color="auto"/>
              <w:left w:val="single" w:sz="4" w:space="0" w:color="auto"/>
              <w:bottom w:val="single" w:sz="4" w:space="0" w:color="auto"/>
              <w:right w:val="single" w:sz="4" w:space="0" w:color="auto"/>
            </w:tcBorders>
          </w:tcPr>
          <w:p w14:paraId="71416F03" w14:textId="77777777" w:rsidR="009E30CB" w:rsidRPr="0069316C" w:rsidRDefault="009E30CB" w:rsidP="005440C3">
            <w:pPr>
              <w:tabs>
                <w:tab w:val="left" w:pos="-720"/>
                <w:tab w:val="left" w:pos="0"/>
                <w:tab w:val="left" w:pos="720"/>
                <w:tab w:val="left" w:pos="1440"/>
              </w:tabs>
              <w:suppressAutoHyphens/>
              <w:rPr>
                <w:rFonts w:cs="Arial"/>
                <w:bCs/>
                <w:spacing w:val="-3"/>
              </w:rPr>
            </w:pPr>
            <w:r w:rsidRPr="0069316C">
              <w:rPr>
                <w:rFonts w:cs="Arial"/>
                <w:bCs/>
                <w:spacing w:val="-3"/>
                <w:szCs w:val="22"/>
              </w:rPr>
              <w:t>Pass / Fail</w:t>
            </w:r>
          </w:p>
        </w:tc>
      </w:tr>
      <w:tr w:rsidR="009E30CB" w:rsidRPr="0069316C" w14:paraId="7E95D167"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7B2C13BC"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 xml:space="preserve">Priced and </w:t>
            </w:r>
            <w:proofErr w:type="spellStart"/>
            <w:r w:rsidRPr="0069316C">
              <w:rPr>
                <w:rFonts w:cs="Arial"/>
                <w:spacing w:val="-3"/>
                <w:szCs w:val="22"/>
              </w:rPr>
              <w:t>unpriced</w:t>
            </w:r>
            <w:proofErr w:type="spellEnd"/>
            <w:r w:rsidRPr="0069316C">
              <w:rPr>
                <w:rFonts w:cs="Arial"/>
                <w:spacing w:val="-3"/>
                <w:szCs w:val="22"/>
              </w:rPr>
              <w:t xml:space="preserve"> tenders received in both paper and CD format</w:t>
            </w:r>
          </w:p>
        </w:tc>
        <w:tc>
          <w:tcPr>
            <w:tcW w:w="2268" w:type="dxa"/>
            <w:tcBorders>
              <w:top w:val="single" w:sz="4" w:space="0" w:color="auto"/>
              <w:left w:val="single" w:sz="4" w:space="0" w:color="auto"/>
              <w:bottom w:val="single" w:sz="4" w:space="0" w:color="auto"/>
              <w:right w:val="single" w:sz="4" w:space="0" w:color="auto"/>
            </w:tcBorders>
          </w:tcPr>
          <w:p w14:paraId="64FDFB12"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1014C81C"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548F63E3" w14:textId="77777777" w:rsidR="009E30CB" w:rsidRPr="003C7C66" w:rsidRDefault="009E30CB" w:rsidP="005440C3">
            <w:pPr>
              <w:tabs>
                <w:tab w:val="left" w:pos="-720"/>
                <w:tab w:val="left" w:pos="0"/>
                <w:tab w:val="left" w:pos="720"/>
                <w:tab w:val="left" w:pos="1440"/>
              </w:tabs>
              <w:suppressAutoHyphens/>
              <w:rPr>
                <w:rFonts w:cs="Arial"/>
                <w:spacing w:val="-3"/>
              </w:rPr>
            </w:pPr>
            <w:r w:rsidRPr="003C7C66">
              <w:rPr>
                <w:rFonts w:cs="Arial"/>
                <w:spacing w:val="-3"/>
                <w:szCs w:val="22"/>
              </w:rPr>
              <w:t>Tender for all Contracted Deliverables</w:t>
            </w:r>
          </w:p>
        </w:tc>
        <w:tc>
          <w:tcPr>
            <w:tcW w:w="2268" w:type="dxa"/>
            <w:tcBorders>
              <w:top w:val="single" w:sz="4" w:space="0" w:color="auto"/>
              <w:left w:val="single" w:sz="4" w:space="0" w:color="auto"/>
              <w:bottom w:val="single" w:sz="4" w:space="0" w:color="auto"/>
              <w:right w:val="single" w:sz="4" w:space="0" w:color="auto"/>
            </w:tcBorders>
          </w:tcPr>
          <w:p w14:paraId="1BF7E4E4"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2FEAD221"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084DA661" w14:textId="0827AE48" w:rsidR="009E30CB" w:rsidRPr="003C7C66" w:rsidRDefault="009E30CB" w:rsidP="006D689C">
            <w:pPr>
              <w:tabs>
                <w:tab w:val="left" w:pos="-720"/>
                <w:tab w:val="left" w:pos="0"/>
                <w:tab w:val="left" w:pos="720"/>
                <w:tab w:val="left" w:pos="1440"/>
              </w:tabs>
              <w:suppressAutoHyphens/>
              <w:rPr>
                <w:rFonts w:cs="Arial"/>
                <w:spacing w:val="-3"/>
              </w:rPr>
            </w:pPr>
            <w:r w:rsidRPr="003C7C66">
              <w:rPr>
                <w:rFonts w:cs="Arial"/>
                <w:spacing w:val="-3"/>
                <w:szCs w:val="22"/>
              </w:rPr>
              <w:t xml:space="preserve">Prices tendered in £GBP, and Tender Valid for </w:t>
            </w:r>
            <w:r w:rsidR="006D689C">
              <w:rPr>
                <w:rFonts w:cs="Arial"/>
                <w:spacing w:val="-3"/>
                <w:szCs w:val="22"/>
              </w:rPr>
              <w:t>90 days</w:t>
            </w:r>
          </w:p>
        </w:tc>
        <w:tc>
          <w:tcPr>
            <w:tcW w:w="2268" w:type="dxa"/>
            <w:tcBorders>
              <w:top w:val="single" w:sz="4" w:space="0" w:color="auto"/>
              <w:left w:val="single" w:sz="4" w:space="0" w:color="auto"/>
              <w:bottom w:val="single" w:sz="4" w:space="0" w:color="auto"/>
              <w:right w:val="single" w:sz="4" w:space="0" w:color="auto"/>
            </w:tcBorders>
          </w:tcPr>
          <w:p w14:paraId="25F4804D"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093155" w:rsidRPr="0069316C" w14:paraId="7977E691"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626B7058" w14:textId="6EF43CDC" w:rsidR="00093155" w:rsidRPr="003C7C66" w:rsidRDefault="00093155" w:rsidP="005440C3">
            <w:pPr>
              <w:tabs>
                <w:tab w:val="left" w:pos="-720"/>
                <w:tab w:val="left" w:pos="0"/>
                <w:tab w:val="left" w:pos="720"/>
                <w:tab w:val="left" w:pos="1440"/>
              </w:tabs>
              <w:suppressAutoHyphens/>
              <w:rPr>
                <w:rFonts w:cs="Arial"/>
                <w:spacing w:val="-3"/>
                <w:szCs w:val="22"/>
              </w:rPr>
            </w:pPr>
            <w:r>
              <w:rPr>
                <w:rFonts w:cs="Arial"/>
                <w:spacing w:val="-3"/>
                <w:szCs w:val="22"/>
              </w:rPr>
              <w:t>Completion of Tenderers Commercially Sensitive Information Form (</w:t>
            </w:r>
            <w:r w:rsidRPr="008D2FAB">
              <w:rPr>
                <w:rFonts w:cs="Arial"/>
                <w:spacing w:val="-3"/>
                <w:szCs w:val="22"/>
              </w:rPr>
              <w:t>DEFFORM 529A)  Annex B (Offer)</w:t>
            </w:r>
          </w:p>
        </w:tc>
        <w:tc>
          <w:tcPr>
            <w:tcW w:w="2268" w:type="dxa"/>
            <w:tcBorders>
              <w:top w:val="single" w:sz="4" w:space="0" w:color="auto"/>
              <w:left w:val="single" w:sz="4" w:space="0" w:color="auto"/>
              <w:bottom w:val="single" w:sz="4" w:space="0" w:color="auto"/>
              <w:right w:val="single" w:sz="4" w:space="0" w:color="auto"/>
            </w:tcBorders>
          </w:tcPr>
          <w:p w14:paraId="4EC1BCE1" w14:textId="562F3D50" w:rsidR="00093155" w:rsidRPr="0069316C" w:rsidRDefault="00C4343E" w:rsidP="005440C3">
            <w:pPr>
              <w:tabs>
                <w:tab w:val="left" w:pos="-720"/>
                <w:tab w:val="left" w:pos="0"/>
                <w:tab w:val="left" w:pos="720"/>
                <w:tab w:val="left" w:pos="1440"/>
              </w:tabs>
              <w:suppressAutoHyphens/>
              <w:rPr>
                <w:rFonts w:cs="Arial"/>
                <w:spacing w:val="-3"/>
                <w:szCs w:val="22"/>
              </w:rPr>
            </w:pPr>
            <w:r w:rsidRPr="0069316C">
              <w:rPr>
                <w:rFonts w:cs="Arial"/>
                <w:spacing w:val="-3"/>
                <w:szCs w:val="22"/>
              </w:rPr>
              <w:t>Pass / Fail</w:t>
            </w:r>
          </w:p>
        </w:tc>
      </w:tr>
      <w:tr w:rsidR="009E30CB" w:rsidRPr="0069316C" w14:paraId="41D43ECF"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5E8C12C1" w14:textId="7E1DD183" w:rsidR="009E30CB" w:rsidRPr="003C7C66" w:rsidRDefault="009E30CB" w:rsidP="00C4343E">
            <w:pPr>
              <w:tabs>
                <w:tab w:val="left" w:pos="-720"/>
                <w:tab w:val="left" w:pos="0"/>
                <w:tab w:val="left" w:pos="720"/>
                <w:tab w:val="left" w:pos="1440"/>
              </w:tabs>
              <w:suppressAutoHyphens/>
              <w:rPr>
                <w:rFonts w:cs="Arial"/>
                <w:spacing w:val="-3"/>
              </w:rPr>
            </w:pPr>
            <w:r w:rsidRPr="003C7C66">
              <w:rPr>
                <w:rFonts w:cs="Arial"/>
                <w:spacing w:val="-3"/>
                <w:szCs w:val="22"/>
              </w:rPr>
              <w:t>Complet</w:t>
            </w:r>
            <w:r w:rsidR="00C4343E">
              <w:rPr>
                <w:rFonts w:cs="Arial"/>
                <w:spacing w:val="-3"/>
                <w:szCs w:val="22"/>
              </w:rPr>
              <w:t xml:space="preserve">ion of </w:t>
            </w:r>
            <w:r w:rsidRPr="003C7C66">
              <w:rPr>
                <w:rFonts w:cs="Arial"/>
                <w:spacing w:val="-3"/>
                <w:szCs w:val="22"/>
              </w:rPr>
              <w:t xml:space="preserve"> Schedule of Requirements</w:t>
            </w:r>
            <w:r w:rsidR="00C4343E">
              <w:rPr>
                <w:rFonts w:cs="Arial"/>
                <w:spacing w:val="-3"/>
                <w:szCs w:val="22"/>
              </w:rPr>
              <w:t xml:space="preserve"> Delivery and Price Columns</w:t>
            </w:r>
          </w:p>
        </w:tc>
        <w:tc>
          <w:tcPr>
            <w:tcW w:w="2268" w:type="dxa"/>
            <w:tcBorders>
              <w:top w:val="single" w:sz="4" w:space="0" w:color="auto"/>
              <w:left w:val="single" w:sz="4" w:space="0" w:color="auto"/>
              <w:bottom w:val="single" w:sz="4" w:space="0" w:color="auto"/>
              <w:right w:val="single" w:sz="4" w:space="0" w:color="auto"/>
            </w:tcBorders>
          </w:tcPr>
          <w:p w14:paraId="3EB85CFD"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C4343E" w:rsidRPr="0069316C" w14:paraId="3B3E8A48"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19A8A11D" w14:textId="30B3ACF1" w:rsidR="00C4343E" w:rsidRPr="003C7C66" w:rsidRDefault="007404C3" w:rsidP="00C4343E">
            <w:pPr>
              <w:tabs>
                <w:tab w:val="left" w:pos="-720"/>
                <w:tab w:val="left" w:pos="0"/>
                <w:tab w:val="left" w:pos="720"/>
                <w:tab w:val="left" w:pos="1440"/>
              </w:tabs>
              <w:suppressAutoHyphens/>
              <w:rPr>
                <w:rFonts w:cs="Arial"/>
                <w:spacing w:val="-3"/>
                <w:szCs w:val="22"/>
              </w:rPr>
            </w:pPr>
            <w:r>
              <w:rPr>
                <w:rFonts w:cs="Arial"/>
                <w:spacing w:val="-3"/>
                <w:szCs w:val="22"/>
              </w:rPr>
              <w:t>Compliance</w:t>
            </w:r>
            <w:r w:rsidR="00C4343E">
              <w:rPr>
                <w:rFonts w:cs="Arial"/>
                <w:spacing w:val="-3"/>
                <w:szCs w:val="22"/>
              </w:rPr>
              <w:t xml:space="preserve"> of </w:t>
            </w:r>
            <w:r w:rsidR="00FF0673">
              <w:rPr>
                <w:rFonts w:cs="Arial"/>
                <w:spacing w:val="-3"/>
                <w:szCs w:val="22"/>
              </w:rPr>
              <w:t>Glove</w:t>
            </w:r>
            <w:r>
              <w:rPr>
                <w:rFonts w:cs="Arial"/>
                <w:spacing w:val="-3"/>
                <w:szCs w:val="22"/>
              </w:rPr>
              <w:t xml:space="preserve"> Sizing Schedule at Annex A&amp;B</w:t>
            </w:r>
          </w:p>
        </w:tc>
        <w:tc>
          <w:tcPr>
            <w:tcW w:w="2268" w:type="dxa"/>
            <w:tcBorders>
              <w:top w:val="single" w:sz="4" w:space="0" w:color="auto"/>
              <w:left w:val="single" w:sz="4" w:space="0" w:color="auto"/>
              <w:bottom w:val="single" w:sz="4" w:space="0" w:color="auto"/>
              <w:right w:val="single" w:sz="4" w:space="0" w:color="auto"/>
            </w:tcBorders>
          </w:tcPr>
          <w:p w14:paraId="753988B5" w14:textId="6D50193A" w:rsidR="00C4343E" w:rsidRPr="0069316C" w:rsidRDefault="00C4343E" w:rsidP="005440C3">
            <w:pPr>
              <w:tabs>
                <w:tab w:val="left" w:pos="-720"/>
                <w:tab w:val="left" w:pos="0"/>
                <w:tab w:val="left" w:pos="720"/>
                <w:tab w:val="left" w:pos="1440"/>
              </w:tabs>
              <w:suppressAutoHyphens/>
              <w:rPr>
                <w:rFonts w:cs="Arial"/>
                <w:spacing w:val="-3"/>
                <w:szCs w:val="22"/>
              </w:rPr>
            </w:pPr>
            <w:r w:rsidRPr="0069316C">
              <w:rPr>
                <w:rFonts w:cs="Arial"/>
                <w:spacing w:val="-3"/>
                <w:szCs w:val="22"/>
              </w:rPr>
              <w:t>Pass / Fail</w:t>
            </w:r>
          </w:p>
        </w:tc>
      </w:tr>
      <w:tr w:rsidR="00C4343E" w:rsidRPr="0069316C" w14:paraId="4E6779A9"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5C40AC57" w14:textId="5289D6AA" w:rsidR="00C4343E" w:rsidRDefault="004E02CC" w:rsidP="00C4343E">
            <w:pPr>
              <w:tabs>
                <w:tab w:val="left" w:pos="-720"/>
                <w:tab w:val="left" w:pos="0"/>
                <w:tab w:val="left" w:pos="720"/>
                <w:tab w:val="left" w:pos="1440"/>
              </w:tabs>
              <w:suppressAutoHyphens/>
              <w:rPr>
                <w:rFonts w:cs="Arial"/>
                <w:spacing w:val="-3"/>
                <w:szCs w:val="22"/>
              </w:rPr>
            </w:pPr>
            <w:r>
              <w:rPr>
                <w:rFonts w:cs="Arial"/>
                <w:spacing w:val="-3"/>
                <w:szCs w:val="22"/>
              </w:rPr>
              <w:t>Prices supplied for every item</w:t>
            </w:r>
          </w:p>
        </w:tc>
        <w:tc>
          <w:tcPr>
            <w:tcW w:w="2268" w:type="dxa"/>
            <w:tcBorders>
              <w:top w:val="single" w:sz="4" w:space="0" w:color="auto"/>
              <w:left w:val="single" w:sz="4" w:space="0" w:color="auto"/>
              <w:bottom w:val="single" w:sz="4" w:space="0" w:color="auto"/>
              <w:right w:val="single" w:sz="4" w:space="0" w:color="auto"/>
            </w:tcBorders>
          </w:tcPr>
          <w:p w14:paraId="382068F6" w14:textId="34E4A6E1" w:rsidR="00C4343E" w:rsidRPr="0069316C" w:rsidRDefault="00C4343E" w:rsidP="005440C3">
            <w:pPr>
              <w:tabs>
                <w:tab w:val="left" w:pos="-720"/>
                <w:tab w:val="left" w:pos="0"/>
                <w:tab w:val="left" w:pos="720"/>
                <w:tab w:val="left" w:pos="1440"/>
              </w:tabs>
              <w:suppressAutoHyphens/>
              <w:rPr>
                <w:rFonts w:cs="Arial"/>
                <w:spacing w:val="-3"/>
                <w:szCs w:val="22"/>
              </w:rPr>
            </w:pPr>
            <w:r w:rsidRPr="0069316C">
              <w:rPr>
                <w:rFonts w:cs="Arial"/>
                <w:spacing w:val="-3"/>
                <w:szCs w:val="22"/>
              </w:rPr>
              <w:t>Pass / Fail</w:t>
            </w:r>
          </w:p>
        </w:tc>
      </w:tr>
      <w:tr w:rsidR="00413460" w:rsidRPr="0069316C" w14:paraId="079B7EE8"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2B5C9BB8" w14:textId="12B120D1" w:rsidR="00413460" w:rsidRDefault="00413460" w:rsidP="00C4343E">
            <w:pPr>
              <w:tabs>
                <w:tab w:val="left" w:pos="-720"/>
                <w:tab w:val="left" w:pos="0"/>
                <w:tab w:val="left" w:pos="720"/>
                <w:tab w:val="left" w:pos="1440"/>
              </w:tabs>
              <w:suppressAutoHyphens/>
              <w:rPr>
                <w:rFonts w:cs="Arial"/>
                <w:spacing w:val="-3"/>
                <w:szCs w:val="22"/>
              </w:rPr>
            </w:pPr>
            <w:r>
              <w:rPr>
                <w:rFonts w:cs="Arial"/>
                <w:spacing w:val="-3"/>
                <w:szCs w:val="22"/>
              </w:rPr>
              <w:t>Delivery Lead times for each item</w:t>
            </w:r>
          </w:p>
        </w:tc>
        <w:tc>
          <w:tcPr>
            <w:tcW w:w="2268" w:type="dxa"/>
            <w:tcBorders>
              <w:top w:val="single" w:sz="4" w:space="0" w:color="auto"/>
              <w:left w:val="single" w:sz="4" w:space="0" w:color="auto"/>
              <w:bottom w:val="single" w:sz="4" w:space="0" w:color="auto"/>
              <w:right w:val="single" w:sz="4" w:space="0" w:color="auto"/>
            </w:tcBorders>
          </w:tcPr>
          <w:p w14:paraId="1ACEB8FD" w14:textId="600B9A37" w:rsidR="00413460" w:rsidRPr="0069316C" w:rsidRDefault="00413460" w:rsidP="005440C3">
            <w:pPr>
              <w:tabs>
                <w:tab w:val="left" w:pos="-720"/>
                <w:tab w:val="left" w:pos="0"/>
                <w:tab w:val="left" w:pos="720"/>
                <w:tab w:val="left" w:pos="1440"/>
              </w:tabs>
              <w:suppressAutoHyphens/>
              <w:rPr>
                <w:rFonts w:cs="Arial"/>
                <w:spacing w:val="-3"/>
                <w:szCs w:val="22"/>
              </w:rPr>
            </w:pPr>
            <w:r>
              <w:rPr>
                <w:rFonts w:cs="Arial"/>
                <w:spacing w:val="-3"/>
                <w:szCs w:val="22"/>
              </w:rPr>
              <w:t>Pass / Fail</w:t>
            </w:r>
          </w:p>
        </w:tc>
      </w:tr>
      <w:tr w:rsidR="00C4343E" w:rsidRPr="0069316C" w14:paraId="03FFD8ED"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49CA01AC" w14:textId="1374ED96" w:rsidR="00C4343E" w:rsidRPr="003C7C66" w:rsidRDefault="00C4343E" w:rsidP="00C4343E">
            <w:pPr>
              <w:tabs>
                <w:tab w:val="left" w:pos="-720"/>
                <w:tab w:val="left" w:pos="0"/>
                <w:tab w:val="left" w:pos="720"/>
                <w:tab w:val="left" w:pos="1440"/>
              </w:tabs>
              <w:suppressAutoHyphens/>
              <w:rPr>
                <w:rFonts w:cs="Arial"/>
                <w:spacing w:val="-3"/>
                <w:szCs w:val="22"/>
              </w:rPr>
            </w:pPr>
            <w:r>
              <w:rPr>
                <w:rFonts w:cs="Arial"/>
                <w:spacing w:val="-3"/>
                <w:szCs w:val="22"/>
              </w:rPr>
              <w:t>Compliance for all payments to be made via P2P and c</w:t>
            </w:r>
            <w:r w:rsidR="00344CFF">
              <w:rPr>
                <w:rFonts w:cs="Arial"/>
                <w:spacing w:val="-3"/>
                <w:szCs w:val="22"/>
              </w:rPr>
              <w:t>ompletion of DEFFORM 30 (Annex E</w:t>
            </w:r>
            <w:r>
              <w:rPr>
                <w:rFonts w:cs="Arial"/>
                <w:spacing w:val="-3"/>
                <w:szCs w:val="22"/>
              </w:rPr>
              <w:t xml:space="preserve"> of T&amp;C’s)</w:t>
            </w:r>
          </w:p>
        </w:tc>
        <w:tc>
          <w:tcPr>
            <w:tcW w:w="2268" w:type="dxa"/>
            <w:tcBorders>
              <w:top w:val="single" w:sz="4" w:space="0" w:color="auto"/>
              <w:left w:val="single" w:sz="4" w:space="0" w:color="auto"/>
              <w:bottom w:val="single" w:sz="4" w:space="0" w:color="auto"/>
              <w:right w:val="single" w:sz="4" w:space="0" w:color="auto"/>
            </w:tcBorders>
          </w:tcPr>
          <w:p w14:paraId="65AEF527" w14:textId="42E2D34A" w:rsidR="00C4343E" w:rsidRPr="0069316C" w:rsidRDefault="00C4343E" w:rsidP="005440C3">
            <w:pPr>
              <w:tabs>
                <w:tab w:val="left" w:pos="-720"/>
                <w:tab w:val="left" w:pos="0"/>
                <w:tab w:val="left" w:pos="720"/>
                <w:tab w:val="left" w:pos="1440"/>
              </w:tabs>
              <w:suppressAutoHyphens/>
              <w:rPr>
                <w:rFonts w:cs="Arial"/>
                <w:spacing w:val="-3"/>
                <w:szCs w:val="22"/>
              </w:rPr>
            </w:pPr>
            <w:r w:rsidRPr="0069316C">
              <w:rPr>
                <w:rFonts w:cs="Arial"/>
                <w:spacing w:val="-3"/>
                <w:szCs w:val="22"/>
              </w:rPr>
              <w:t>Pass / Fail</w:t>
            </w:r>
          </w:p>
        </w:tc>
      </w:tr>
      <w:tr w:rsidR="009E30CB" w:rsidRPr="0069316C" w14:paraId="56CB231B"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067A706E"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 xml:space="preserve">Total on </w:t>
            </w:r>
            <w:proofErr w:type="spellStart"/>
            <w:r w:rsidRPr="0069316C">
              <w:rPr>
                <w:rFonts w:cs="Arial"/>
                <w:spacing w:val="-3"/>
                <w:szCs w:val="22"/>
              </w:rPr>
              <w:t>Defform</w:t>
            </w:r>
            <w:proofErr w:type="spellEnd"/>
            <w:r w:rsidRPr="0069316C">
              <w:rPr>
                <w:rFonts w:cs="Arial"/>
                <w:spacing w:val="-3"/>
                <w:szCs w:val="22"/>
              </w:rPr>
              <w:t xml:space="preserve"> </w:t>
            </w:r>
            <w:proofErr w:type="spellStart"/>
            <w:r w:rsidRPr="0069316C">
              <w:rPr>
                <w:rFonts w:cs="Arial"/>
                <w:spacing w:val="-3"/>
                <w:szCs w:val="22"/>
              </w:rPr>
              <w:t>47A</w:t>
            </w:r>
            <w:proofErr w:type="spellEnd"/>
            <w:r w:rsidRPr="0069316C">
              <w:rPr>
                <w:rFonts w:cs="Arial"/>
                <w:spacing w:val="-3"/>
                <w:szCs w:val="22"/>
              </w:rPr>
              <w:t xml:space="preserve"> matches total SOR</w:t>
            </w:r>
          </w:p>
        </w:tc>
        <w:tc>
          <w:tcPr>
            <w:tcW w:w="2268" w:type="dxa"/>
            <w:tcBorders>
              <w:top w:val="single" w:sz="4" w:space="0" w:color="auto"/>
              <w:left w:val="single" w:sz="4" w:space="0" w:color="auto"/>
              <w:bottom w:val="single" w:sz="4" w:space="0" w:color="auto"/>
              <w:right w:val="single" w:sz="4" w:space="0" w:color="auto"/>
            </w:tcBorders>
          </w:tcPr>
          <w:p w14:paraId="2237EEA6"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7262910A"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4A0EA39E" w14:textId="26BC462E" w:rsidR="009E30CB" w:rsidRPr="0069316C" w:rsidRDefault="009E30CB" w:rsidP="00093155">
            <w:pPr>
              <w:tabs>
                <w:tab w:val="left" w:pos="-720"/>
                <w:tab w:val="left" w:pos="0"/>
                <w:tab w:val="left" w:pos="720"/>
                <w:tab w:val="left" w:pos="1440"/>
              </w:tabs>
              <w:suppressAutoHyphens/>
              <w:rPr>
                <w:rFonts w:cs="Arial"/>
                <w:spacing w:val="-3"/>
              </w:rPr>
            </w:pPr>
            <w:r w:rsidRPr="0069316C">
              <w:rPr>
                <w:rFonts w:cs="Arial"/>
                <w:spacing w:val="-3"/>
                <w:szCs w:val="22"/>
              </w:rPr>
              <w:t xml:space="preserve">Samples Supplied as </w:t>
            </w:r>
            <w:r w:rsidR="00344CFF">
              <w:rPr>
                <w:rFonts w:cs="Arial"/>
                <w:spacing w:val="-3"/>
                <w:szCs w:val="22"/>
              </w:rPr>
              <w:t>detailed in page 7 of  20</w:t>
            </w:r>
            <w:r w:rsidR="00093155">
              <w:rPr>
                <w:rFonts w:cs="Arial"/>
                <w:spacing w:val="-3"/>
                <w:szCs w:val="22"/>
              </w:rPr>
              <w:t xml:space="preserve"> of the DEFFORM 47</w:t>
            </w:r>
            <w:r w:rsidRPr="0069316C">
              <w:rPr>
                <w:rFonts w:cs="Arial"/>
                <w:spacing w:val="-3"/>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2EA7B1F3"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13EA10DB"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4A631DB3"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Additional Tenderer’s Information. Tenderer is to confirm whether they are a Small Medium Enterprise, and their UK company house registration number.</w:t>
            </w:r>
          </w:p>
        </w:tc>
        <w:tc>
          <w:tcPr>
            <w:tcW w:w="2268" w:type="dxa"/>
            <w:tcBorders>
              <w:top w:val="single" w:sz="4" w:space="0" w:color="auto"/>
              <w:left w:val="single" w:sz="4" w:space="0" w:color="auto"/>
              <w:bottom w:val="single" w:sz="4" w:space="0" w:color="auto"/>
              <w:right w:val="single" w:sz="4" w:space="0" w:color="auto"/>
            </w:tcBorders>
          </w:tcPr>
          <w:p w14:paraId="5777399D"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457DAB64"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15956CB7"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Compliance with the SNITs. Tenderers are to confirm understanding of and compliance with the terms and conditions of the SNITs</w:t>
            </w:r>
          </w:p>
        </w:tc>
        <w:tc>
          <w:tcPr>
            <w:tcW w:w="2268" w:type="dxa"/>
            <w:tcBorders>
              <w:top w:val="single" w:sz="4" w:space="0" w:color="auto"/>
              <w:left w:val="single" w:sz="4" w:space="0" w:color="auto"/>
              <w:bottom w:val="single" w:sz="4" w:space="0" w:color="auto"/>
              <w:right w:val="single" w:sz="4" w:space="0" w:color="auto"/>
            </w:tcBorders>
          </w:tcPr>
          <w:p w14:paraId="20786314"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7666E0C5"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0124ECDB"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Compliance with Schedule of Requirements</w:t>
            </w:r>
            <w:r>
              <w:rPr>
                <w:rFonts w:cs="Arial"/>
                <w:spacing w:val="-3"/>
                <w:szCs w:val="22"/>
              </w:rPr>
              <w:t>.</w:t>
            </w:r>
            <w:r w:rsidRPr="0069316C">
              <w:rPr>
                <w:rFonts w:cs="Arial"/>
                <w:spacing w:val="-3"/>
                <w:szCs w:val="22"/>
              </w:rPr>
              <w:t xml:space="preserve"> Tenderers are to confirm they can provide the goods detailed on the Schedule of Requirements in accordance with the appropriate technical specification</w:t>
            </w:r>
          </w:p>
        </w:tc>
        <w:tc>
          <w:tcPr>
            <w:tcW w:w="2268" w:type="dxa"/>
            <w:tcBorders>
              <w:top w:val="single" w:sz="4" w:space="0" w:color="auto"/>
              <w:left w:val="single" w:sz="4" w:space="0" w:color="auto"/>
              <w:bottom w:val="single" w:sz="4" w:space="0" w:color="auto"/>
              <w:right w:val="single" w:sz="4" w:space="0" w:color="auto"/>
            </w:tcBorders>
          </w:tcPr>
          <w:p w14:paraId="009F32A7"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9E30CB" w:rsidRPr="0069316C" w14:paraId="5648F50D"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63C9E26E"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Compliance with All Conditions Tenderers are to confirm understanding of and compliance with the terms and conditions of the proposed Contract</w:t>
            </w:r>
          </w:p>
        </w:tc>
        <w:tc>
          <w:tcPr>
            <w:tcW w:w="2268" w:type="dxa"/>
            <w:tcBorders>
              <w:top w:val="single" w:sz="4" w:space="0" w:color="auto"/>
              <w:left w:val="single" w:sz="4" w:space="0" w:color="auto"/>
              <w:bottom w:val="single" w:sz="4" w:space="0" w:color="auto"/>
              <w:right w:val="single" w:sz="4" w:space="0" w:color="auto"/>
            </w:tcBorders>
          </w:tcPr>
          <w:p w14:paraId="53008707" w14:textId="7777777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Pass / Fail</w:t>
            </w:r>
          </w:p>
        </w:tc>
      </w:tr>
      <w:tr w:rsidR="00E056EE" w:rsidRPr="0069316C" w14:paraId="5A1986CF" w14:textId="77777777" w:rsidTr="005440C3">
        <w:trPr>
          <w:trHeight w:val="70"/>
        </w:trPr>
        <w:tc>
          <w:tcPr>
            <w:tcW w:w="7621" w:type="dxa"/>
            <w:tcBorders>
              <w:top w:val="single" w:sz="4" w:space="0" w:color="auto"/>
              <w:left w:val="single" w:sz="4" w:space="0" w:color="auto"/>
              <w:bottom w:val="single" w:sz="4" w:space="0" w:color="auto"/>
              <w:right w:val="single" w:sz="4" w:space="0" w:color="auto"/>
            </w:tcBorders>
          </w:tcPr>
          <w:p w14:paraId="20559BBA" w14:textId="77777777" w:rsidR="00E056EE" w:rsidRDefault="00E056EE" w:rsidP="00E056EE">
            <w:pPr>
              <w:tabs>
                <w:tab w:val="left" w:pos="-720"/>
                <w:tab w:val="left" w:pos="0"/>
                <w:tab w:val="left" w:pos="720"/>
                <w:tab w:val="left" w:pos="1440"/>
              </w:tabs>
              <w:suppressAutoHyphens/>
              <w:rPr>
                <w:rFonts w:cs="Arial"/>
                <w:spacing w:val="-3"/>
                <w:szCs w:val="22"/>
              </w:rPr>
            </w:pPr>
            <w:r>
              <w:rPr>
                <w:rFonts w:cs="Arial"/>
                <w:spacing w:val="-3"/>
                <w:szCs w:val="22"/>
              </w:rPr>
              <w:t xml:space="preserve">Confirmation of supply and location of evidence within submission column </w:t>
            </w:r>
          </w:p>
          <w:p w14:paraId="36C76B14" w14:textId="3C7FBE4C" w:rsidR="00E056EE" w:rsidRPr="0069316C" w:rsidRDefault="00E056EE" w:rsidP="005440C3">
            <w:pPr>
              <w:tabs>
                <w:tab w:val="left" w:pos="-720"/>
                <w:tab w:val="left" w:pos="0"/>
                <w:tab w:val="left" w:pos="720"/>
                <w:tab w:val="left" w:pos="1440"/>
              </w:tabs>
              <w:suppressAutoHyphens/>
              <w:rPr>
                <w:rFonts w:cs="Arial"/>
                <w:spacing w:val="-3"/>
                <w:szCs w:val="22"/>
              </w:rPr>
            </w:pPr>
            <w:r>
              <w:rPr>
                <w:rFonts w:cs="Arial"/>
                <w:spacing w:val="-3"/>
                <w:szCs w:val="22"/>
              </w:rPr>
              <w:t>(Ref. Annex C and D)</w:t>
            </w:r>
          </w:p>
        </w:tc>
        <w:tc>
          <w:tcPr>
            <w:tcW w:w="2268" w:type="dxa"/>
            <w:tcBorders>
              <w:top w:val="single" w:sz="4" w:space="0" w:color="auto"/>
              <w:left w:val="single" w:sz="4" w:space="0" w:color="auto"/>
              <w:bottom w:val="single" w:sz="4" w:space="0" w:color="auto"/>
              <w:right w:val="single" w:sz="4" w:space="0" w:color="auto"/>
            </w:tcBorders>
          </w:tcPr>
          <w:p w14:paraId="1B63AE11" w14:textId="1B505E30" w:rsidR="00E056EE" w:rsidRPr="0069316C" w:rsidRDefault="00E056EE" w:rsidP="005440C3">
            <w:pPr>
              <w:tabs>
                <w:tab w:val="left" w:pos="-720"/>
                <w:tab w:val="left" w:pos="0"/>
                <w:tab w:val="left" w:pos="720"/>
                <w:tab w:val="left" w:pos="1440"/>
              </w:tabs>
              <w:suppressAutoHyphens/>
              <w:rPr>
                <w:rFonts w:cs="Arial"/>
                <w:spacing w:val="-3"/>
                <w:szCs w:val="22"/>
              </w:rPr>
            </w:pPr>
            <w:r w:rsidRPr="0069316C">
              <w:rPr>
                <w:rFonts w:cs="Arial"/>
                <w:spacing w:val="-3"/>
                <w:szCs w:val="22"/>
              </w:rPr>
              <w:t>Pass / Fail</w:t>
            </w:r>
          </w:p>
        </w:tc>
      </w:tr>
      <w:tr w:rsidR="009E30CB" w:rsidRPr="0069316C" w14:paraId="0CE7B177" w14:textId="77777777" w:rsidTr="005440C3">
        <w:trPr>
          <w:trHeight w:val="198"/>
        </w:trPr>
        <w:tc>
          <w:tcPr>
            <w:tcW w:w="9889" w:type="dxa"/>
            <w:gridSpan w:val="2"/>
            <w:tcBorders>
              <w:top w:val="single" w:sz="4" w:space="0" w:color="auto"/>
              <w:left w:val="single" w:sz="4" w:space="0" w:color="auto"/>
              <w:bottom w:val="single" w:sz="4" w:space="0" w:color="auto"/>
              <w:right w:val="single" w:sz="4" w:space="0" w:color="auto"/>
            </w:tcBorders>
          </w:tcPr>
          <w:p w14:paraId="47EDE7F0" w14:textId="6E1759F7" w:rsidR="009E30CB" w:rsidRPr="0069316C" w:rsidRDefault="009E30CB" w:rsidP="005440C3">
            <w:pPr>
              <w:tabs>
                <w:tab w:val="left" w:pos="-720"/>
                <w:tab w:val="left" w:pos="0"/>
                <w:tab w:val="left" w:pos="720"/>
                <w:tab w:val="left" w:pos="1440"/>
              </w:tabs>
              <w:suppressAutoHyphens/>
              <w:rPr>
                <w:rFonts w:cs="Arial"/>
                <w:spacing w:val="-3"/>
              </w:rPr>
            </w:pPr>
            <w:r w:rsidRPr="0069316C">
              <w:rPr>
                <w:rFonts w:cs="Arial"/>
                <w:spacing w:val="-3"/>
                <w:szCs w:val="22"/>
              </w:rPr>
              <w:t>Failure to meet the Mandatory Criteria will result in your Tender being non-compliant</w:t>
            </w:r>
            <w:r w:rsidR="00CF203B">
              <w:rPr>
                <w:rFonts w:cs="Arial"/>
                <w:spacing w:val="-3"/>
                <w:szCs w:val="22"/>
              </w:rPr>
              <w:t xml:space="preserve"> and may</w:t>
            </w:r>
            <w:r w:rsidR="00093155">
              <w:rPr>
                <w:rFonts w:cs="Arial"/>
                <w:spacing w:val="-3"/>
                <w:szCs w:val="22"/>
              </w:rPr>
              <w:t xml:space="preserve"> not be </w:t>
            </w:r>
            <w:proofErr w:type="spellStart"/>
            <w:r w:rsidR="00093155">
              <w:rPr>
                <w:rFonts w:cs="Arial"/>
                <w:spacing w:val="-3"/>
                <w:szCs w:val="22"/>
              </w:rPr>
              <w:t>evaulated</w:t>
            </w:r>
            <w:proofErr w:type="spellEnd"/>
            <w:r w:rsidR="00093155">
              <w:rPr>
                <w:rFonts w:cs="Arial"/>
                <w:spacing w:val="-3"/>
                <w:szCs w:val="22"/>
              </w:rPr>
              <w:t xml:space="preserve"> further</w:t>
            </w:r>
            <w:r w:rsidRPr="0069316C">
              <w:rPr>
                <w:rFonts w:cs="Arial"/>
                <w:spacing w:val="-3"/>
                <w:szCs w:val="22"/>
              </w:rPr>
              <w:t>.</w:t>
            </w:r>
          </w:p>
        </w:tc>
      </w:tr>
    </w:tbl>
    <w:p w14:paraId="2F8FDC73" w14:textId="77777777" w:rsidR="009E30CB" w:rsidRDefault="009E30CB" w:rsidP="00427553">
      <w:pPr>
        <w:suppressAutoHyphens/>
        <w:spacing w:before="120" w:after="120"/>
        <w:rPr>
          <w:rFonts w:cs="Arial"/>
          <w:spacing w:val="-2"/>
          <w:szCs w:val="22"/>
        </w:rPr>
      </w:pPr>
    </w:p>
    <w:p w14:paraId="6A6AF7DF" w14:textId="77777777" w:rsidR="00CA6B41" w:rsidRDefault="00CA6B41" w:rsidP="00427553">
      <w:pPr>
        <w:suppressAutoHyphens/>
        <w:spacing w:before="120" w:after="120"/>
        <w:rPr>
          <w:rFonts w:cs="Arial"/>
          <w:spacing w:val="-2"/>
          <w:szCs w:val="22"/>
        </w:rPr>
      </w:pPr>
    </w:p>
    <w:p w14:paraId="2F7BD8A1" w14:textId="097A656B" w:rsidR="00321907" w:rsidRDefault="00321907" w:rsidP="00427553">
      <w:pPr>
        <w:suppressAutoHyphens/>
        <w:spacing w:before="120" w:after="120"/>
        <w:rPr>
          <w:rFonts w:cs="Arial"/>
          <w:spacing w:val="-2"/>
          <w:szCs w:val="22"/>
        </w:rPr>
      </w:pPr>
      <w:r w:rsidRPr="0069316C">
        <w:rPr>
          <w:rFonts w:cs="Arial"/>
          <w:spacing w:val="-2"/>
          <w:szCs w:val="22"/>
        </w:rPr>
        <w:t xml:space="preserve">Tenders </w:t>
      </w:r>
      <w:r w:rsidR="009E30CB">
        <w:rPr>
          <w:rFonts w:cs="Arial"/>
          <w:spacing w:val="-2"/>
          <w:szCs w:val="22"/>
        </w:rPr>
        <w:t xml:space="preserve">that have passed the initial compliance assessment </w:t>
      </w:r>
      <w:r w:rsidRPr="0069316C">
        <w:rPr>
          <w:rFonts w:cs="Arial"/>
          <w:spacing w:val="-2"/>
          <w:szCs w:val="22"/>
        </w:rPr>
        <w:t>will then be scored against th</w:t>
      </w:r>
      <w:r w:rsidR="000C7272">
        <w:rPr>
          <w:rFonts w:cs="Arial"/>
          <w:spacing w:val="-2"/>
          <w:szCs w:val="22"/>
        </w:rPr>
        <w:t>e MEAT criteria detailed below.</w:t>
      </w:r>
    </w:p>
    <w:p w14:paraId="4518FB3C" w14:textId="77777777" w:rsidR="00CA6B41" w:rsidRDefault="00CA6B41" w:rsidP="00427553">
      <w:pPr>
        <w:suppressAutoHyphens/>
        <w:spacing w:before="120" w:after="120"/>
        <w:rPr>
          <w:rFonts w:cs="Arial"/>
          <w:spacing w:val="-2"/>
          <w:szCs w:val="22"/>
        </w:rPr>
      </w:pPr>
    </w:p>
    <w:p w14:paraId="2DC41439" w14:textId="01244195" w:rsidR="006D689C" w:rsidRPr="009D6265" w:rsidRDefault="006D689C" w:rsidP="006D689C">
      <w:pPr>
        <w:suppressAutoHyphens/>
        <w:spacing w:before="120" w:after="120"/>
        <w:rPr>
          <w:rFonts w:cs="Arial"/>
          <w:b/>
          <w:spacing w:val="-2"/>
          <w:szCs w:val="22"/>
        </w:rPr>
      </w:pPr>
      <w:r w:rsidRPr="009D6265">
        <w:rPr>
          <w:rFonts w:cs="Arial"/>
          <w:b/>
          <w:spacing w:val="-2"/>
          <w:szCs w:val="22"/>
        </w:rPr>
        <w:t>Technical</w:t>
      </w:r>
      <w:r w:rsidRPr="009D6265">
        <w:rPr>
          <w:rFonts w:cs="Arial"/>
          <w:b/>
          <w:spacing w:val="-2"/>
          <w:szCs w:val="22"/>
        </w:rPr>
        <w:tab/>
      </w:r>
      <w:r w:rsidRPr="009D6265">
        <w:rPr>
          <w:rFonts w:cs="Arial"/>
          <w:b/>
          <w:spacing w:val="-2"/>
          <w:szCs w:val="22"/>
        </w:rPr>
        <w:tab/>
      </w:r>
      <w:r w:rsidRPr="009D6265">
        <w:rPr>
          <w:rFonts w:cs="Arial"/>
          <w:b/>
          <w:spacing w:val="-2"/>
          <w:szCs w:val="22"/>
        </w:rPr>
        <w:tab/>
        <w:t>30%</w:t>
      </w:r>
      <w:r w:rsidR="000F16F0">
        <w:rPr>
          <w:rFonts w:cs="Arial"/>
          <w:b/>
          <w:spacing w:val="-2"/>
          <w:szCs w:val="22"/>
        </w:rPr>
        <w:t xml:space="preserve"> (Protective Glove 25%, Inner Glove 5%)</w:t>
      </w:r>
    </w:p>
    <w:p w14:paraId="5B9AC381" w14:textId="74D742A2" w:rsidR="006D689C" w:rsidRPr="009D6265" w:rsidRDefault="006D689C" w:rsidP="006D689C">
      <w:pPr>
        <w:suppressAutoHyphens/>
        <w:spacing w:before="120" w:after="120"/>
        <w:rPr>
          <w:rFonts w:cs="Arial"/>
          <w:b/>
          <w:spacing w:val="-2"/>
          <w:szCs w:val="22"/>
        </w:rPr>
      </w:pPr>
      <w:r w:rsidRPr="009D6265">
        <w:rPr>
          <w:rFonts w:cs="Arial"/>
          <w:b/>
          <w:spacing w:val="-2"/>
          <w:szCs w:val="22"/>
        </w:rPr>
        <w:t xml:space="preserve">User Trials </w:t>
      </w:r>
      <w:r w:rsidRPr="009D6265">
        <w:rPr>
          <w:rFonts w:cs="Arial"/>
          <w:b/>
          <w:spacing w:val="-2"/>
          <w:szCs w:val="22"/>
        </w:rPr>
        <w:tab/>
      </w:r>
      <w:r w:rsidRPr="009D6265">
        <w:rPr>
          <w:rFonts w:cs="Arial"/>
          <w:b/>
          <w:spacing w:val="-2"/>
          <w:szCs w:val="22"/>
        </w:rPr>
        <w:tab/>
        <w:t>30%</w:t>
      </w:r>
      <w:r w:rsidR="000F16F0">
        <w:rPr>
          <w:rFonts w:cs="Arial"/>
          <w:b/>
          <w:spacing w:val="-2"/>
          <w:szCs w:val="22"/>
        </w:rPr>
        <w:t xml:space="preserve"> (Protective Glove 25%, Inner Glove 5%)</w:t>
      </w:r>
    </w:p>
    <w:p w14:paraId="6F24B7D1" w14:textId="17963CCE" w:rsidR="009E30CB" w:rsidRPr="009D6265" w:rsidRDefault="009E30CB" w:rsidP="00427553">
      <w:pPr>
        <w:suppressAutoHyphens/>
        <w:spacing w:before="120" w:after="120"/>
        <w:rPr>
          <w:rFonts w:cs="Arial"/>
          <w:b/>
          <w:spacing w:val="-2"/>
          <w:szCs w:val="22"/>
        </w:rPr>
      </w:pPr>
      <w:r w:rsidRPr="009D6265">
        <w:rPr>
          <w:rFonts w:cs="Arial"/>
          <w:b/>
          <w:spacing w:val="-2"/>
          <w:szCs w:val="22"/>
        </w:rPr>
        <w:t>Delivery Compliance</w:t>
      </w:r>
      <w:r w:rsidRPr="009D6265">
        <w:rPr>
          <w:rFonts w:cs="Arial"/>
          <w:b/>
          <w:spacing w:val="-2"/>
          <w:szCs w:val="22"/>
        </w:rPr>
        <w:tab/>
      </w:r>
      <w:r w:rsidR="00247F4D" w:rsidRPr="009D6265">
        <w:rPr>
          <w:rFonts w:cs="Arial"/>
          <w:b/>
          <w:spacing w:val="-2"/>
          <w:szCs w:val="22"/>
        </w:rPr>
        <w:t>15</w:t>
      </w:r>
      <w:r w:rsidRPr="009D6265">
        <w:rPr>
          <w:rFonts w:cs="Arial"/>
          <w:b/>
          <w:spacing w:val="-2"/>
          <w:szCs w:val="22"/>
        </w:rPr>
        <w:t>%</w:t>
      </w:r>
      <w:r w:rsidR="000F16F0">
        <w:rPr>
          <w:rFonts w:cs="Arial"/>
          <w:b/>
          <w:spacing w:val="-2"/>
          <w:szCs w:val="22"/>
        </w:rPr>
        <w:t xml:space="preserve"> (Protective Glove 8%, Inner Glove 7%)</w:t>
      </w:r>
    </w:p>
    <w:p w14:paraId="3D1C6925" w14:textId="07309D3D" w:rsidR="009E30CB" w:rsidRDefault="009E30CB" w:rsidP="00427553">
      <w:pPr>
        <w:suppressAutoHyphens/>
        <w:spacing w:before="120" w:after="120"/>
        <w:rPr>
          <w:rFonts w:cs="Arial"/>
          <w:b/>
          <w:spacing w:val="-2"/>
          <w:szCs w:val="22"/>
        </w:rPr>
      </w:pPr>
      <w:r w:rsidRPr="009D6265">
        <w:rPr>
          <w:rFonts w:cs="Arial"/>
          <w:b/>
          <w:spacing w:val="-2"/>
          <w:szCs w:val="22"/>
        </w:rPr>
        <w:t>Price</w:t>
      </w:r>
      <w:r w:rsidRPr="009D6265">
        <w:rPr>
          <w:rFonts w:cs="Arial"/>
          <w:b/>
          <w:spacing w:val="-2"/>
          <w:szCs w:val="22"/>
        </w:rPr>
        <w:tab/>
      </w:r>
      <w:r w:rsidRPr="009D6265">
        <w:rPr>
          <w:rFonts w:cs="Arial"/>
          <w:b/>
          <w:spacing w:val="-2"/>
          <w:szCs w:val="22"/>
        </w:rPr>
        <w:tab/>
      </w:r>
      <w:r w:rsidRPr="009D6265">
        <w:rPr>
          <w:rFonts w:cs="Arial"/>
          <w:b/>
          <w:spacing w:val="-2"/>
          <w:szCs w:val="22"/>
        </w:rPr>
        <w:tab/>
      </w:r>
      <w:r w:rsidRPr="009D6265">
        <w:rPr>
          <w:rFonts w:cs="Arial"/>
          <w:b/>
          <w:spacing w:val="-2"/>
          <w:szCs w:val="22"/>
        </w:rPr>
        <w:tab/>
      </w:r>
      <w:r w:rsidR="00247F4D" w:rsidRPr="009D6265">
        <w:rPr>
          <w:rFonts w:cs="Arial"/>
          <w:b/>
          <w:spacing w:val="-2"/>
          <w:szCs w:val="22"/>
        </w:rPr>
        <w:t>25</w:t>
      </w:r>
      <w:r w:rsidRPr="009D6265">
        <w:rPr>
          <w:rFonts w:cs="Arial"/>
          <w:b/>
          <w:spacing w:val="-2"/>
          <w:szCs w:val="22"/>
        </w:rPr>
        <w:t>%</w:t>
      </w:r>
      <w:r w:rsidR="000F16F0">
        <w:rPr>
          <w:rFonts w:cs="Arial"/>
          <w:b/>
          <w:spacing w:val="-2"/>
          <w:szCs w:val="22"/>
        </w:rPr>
        <w:t xml:space="preserve"> (Overall- both Inner &amp; Protective Glove)</w:t>
      </w:r>
    </w:p>
    <w:p w14:paraId="6F0CCFD9" w14:textId="77777777" w:rsidR="000F16F0" w:rsidRDefault="000F16F0" w:rsidP="00427553">
      <w:pPr>
        <w:suppressAutoHyphens/>
        <w:spacing w:before="120" w:after="120"/>
        <w:rPr>
          <w:rFonts w:cs="Arial"/>
          <w:b/>
          <w:spacing w:val="-2"/>
          <w:szCs w:val="22"/>
        </w:rPr>
      </w:pPr>
    </w:p>
    <w:p w14:paraId="598EBBDB" w14:textId="7E36FE23" w:rsidR="000F16F0" w:rsidRPr="009D6265" w:rsidRDefault="000F16F0" w:rsidP="00427553">
      <w:pPr>
        <w:suppressAutoHyphens/>
        <w:spacing w:before="120" w:after="120"/>
        <w:rPr>
          <w:rFonts w:cs="Arial"/>
          <w:b/>
          <w:spacing w:val="-3"/>
          <w:szCs w:val="22"/>
        </w:rPr>
      </w:pPr>
      <w:proofErr w:type="gramStart"/>
      <w:r>
        <w:rPr>
          <w:rFonts w:cs="Arial"/>
          <w:b/>
          <w:spacing w:val="-2"/>
          <w:szCs w:val="22"/>
        </w:rPr>
        <w:t>Total :</w:t>
      </w:r>
      <w:proofErr w:type="gramEnd"/>
      <w:r>
        <w:rPr>
          <w:rFonts w:cs="Arial"/>
          <w:b/>
          <w:spacing w:val="-2"/>
          <w:szCs w:val="22"/>
        </w:rPr>
        <w:tab/>
      </w:r>
      <w:r>
        <w:rPr>
          <w:rFonts w:cs="Arial"/>
          <w:b/>
          <w:spacing w:val="-2"/>
          <w:szCs w:val="22"/>
        </w:rPr>
        <w:tab/>
      </w:r>
      <w:r>
        <w:rPr>
          <w:rFonts w:cs="Arial"/>
          <w:b/>
          <w:spacing w:val="-2"/>
          <w:szCs w:val="22"/>
        </w:rPr>
        <w:tab/>
        <w:t>100%</w:t>
      </w:r>
    </w:p>
    <w:tbl>
      <w:tblPr>
        <w:tblW w:w="9889" w:type="dxa"/>
        <w:tblLayout w:type="fixed"/>
        <w:tblLook w:val="01E0" w:firstRow="1" w:lastRow="1" w:firstColumn="1" w:lastColumn="1" w:noHBand="0" w:noVBand="0"/>
      </w:tblPr>
      <w:tblGrid>
        <w:gridCol w:w="4786"/>
        <w:gridCol w:w="5103"/>
      </w:tblGrid>
      <w:tr w:rsidR="00321907" w:rsidRPr="0069316C" w14:paraId="2F7BD8A5" w14:textId="77777777" w:rsidTr="00CA6B41">
        <w:trPr>
          <w:trHeight w:val="640"/>
        </w:trPr>
        <w:tc>
          <w:tcPr>
            <w:tcW w:w="4786" w:type="dxa"/>
          </w:tcPr>
          <w:p w14:paraId="3AA5199B" w14:textId="77777777" w:rsidR="004A3CF1" w:rsidRDefault="004A3CF1" w:rsidP="00327C99">
            <w:pPr>
              <w:tabs>
                <w:tab w:val="left" w:pos="-720"/>
                <w:tab w:val="left" w:pos="0"/>
                <w:tab w:val="left" w:pos="720"/>
                <w:tab w:val="left" w:pos="1440"/>
              </w:tabs>
              <w:suppressAutoHyphens/>
              <w:rPr>
                <w:rFonts w:cs="Arial"/>
                <w:b/>
                <w:spacing w:val="-3"/>
              </w:rPr>
            </w:pPr>
          </w:p>
          <w:p w14:paraId="6AD4106B" w14:textId="77777777" w:rsidR="00CA6B41" w:rsidRDefault="00CA6B41" w:rsidP="00327C99">
            <w:pPr>
              <w:tabs>
                <w:tab w:val="left" w:pos="-720"/>
                <w:tab w:val="left" w:pos="0"/>
                <w:tab w:val="left" w:pos="720"/>
                <w:tab w:val="left" w:pos="1440"/>
              </w:tabs>
              <w:suppressAutoHyphens/>
              <w:rPr>
                <w:rFonts w:cs="Arial"/>
                <w:b/>
                <w:spacing w:val="-3"/>
              </w:rPr>
            </w:pPr>
          </w:p>
          <w:p w14:paraId="6486D327" w14:textId="77777777" w:rsidR="00CA6B41" w:rsidRDefault="00CA6B41" w:rsidP="00327C99">
            <w:pPr>
              <w:tabs>
                <w:tab w:val="left" w:pos="-720"/>
                <w:tab w:val="left" w:pos="0"/>
                <w:tab w:val="left" w:pos="720"/>
                <w:tab w:val="left" w:pos="1440"/>
              </w:tabs>
              <w:suppressAutoHyphens/>
              <w:rPr>
                <w:rFonts w:cs="Arial"/>
                <w:b/>
                <w:spacing w:val="-3"/>
              </w:rPr>
            </w:pPr>
          </w:p>
          <w:p w14:paraId="235F69CB" w14:textId="77777777" w:rsidR="00CA6B41" w:rsidRDefault="00CA6B41" w:rsidP="00327C99">
            <w:pPr>
              <w:tabs>
                <w:tab w:val="left" w:pos="-720"/>
                <w:tab w:val="left" w:pos="0"/>
                <w:tab w:val="left" w:pos="720"/>
                <w:tab w:val="left" w:pos="1440"/>
              </w:tabs>
              <w:suppressAutoHyphens/>
              <w:rPr>
                <w:rFonts w:cs="Arial"/>
                <w:b/>
                <w:spacing w:val="-3"/>
              </w:rPr>
            </w:pPr>
          </w:p>
          <w:p w14:paraId="1E6A566F" w14:textId="77777777" w:rsidR="00CA6B41" w:rsidRDefault="00CA6B41" w:rsidP="00327C99">
            <w:pPr>
              <w:tabs>
                <w:tab w:val="left" w:pos="-720"/>
                <w:tab w:val="left" w:pos="0"/>
                <w:tab w:val="left" w:pos="720"/>
                <w:tab w:val="left" w:pos="1440"/>
              </w:tabs>
              <w:suppressAutoHyphens/>
              <w:rPr>
                <w:rFonts w:cs="Arial"/>
                <w:b/>
                <w:spacing w:val="-3"/>
              </w:rPr>
            </w:pPr>
          </w:p>
          <w:p w14:paraId="708290F3" w14:textId="77777777" w:rsidR="00CA6B41" w:rsidRDefault="00CA6B41" w:rsidP="00327C99">
            <w:pPr>
              <w:tabs>
                <w:tab w:val="left" w:pos="-720"/>
                <w:tab w:val="left" w:pos="0"/>
                <w:tab w:val="left" w:pos="720"/>
                <w:tab w:val="left" w:pos="1440"/>
              </w:tabs>
              <w:suppressAutoHyphens/>
              <w:rPr>
                <w:rFonts w:cs="Arial"/>
                <w:b/>
                <w:spacing w:val="-3"/>
              </w:rPr>
            </w:pPr>
          </w:p>
          <w:p w14:paraId="5BFFB60F" w14:textId="77777777" w:rsidR="00CA6B41" w:rsidRDefault="00CA6B41" w:rsidP="00327C99">
            <w:pPr>
              <w:tabs>
                <w:tab w:val="left" w:pos="-720"/>
                <w:tab w:val="left" w:pos="0"/>
                <w:tab w:val="left" w:pos="720"/>
                <w:tab w:val="left" w:pos="1440"/>
              </w:tabs>
              <w:suppressAutoHyphens/>
              <w:rPr>
                <w:rFonts w:cs="Arial"/>
                <w:b/>
                <w:spacing w:val="-3"/>
              </w:rPr>
            </w:pPr>
          </w:p>
          <w:p w14:paraId="7BF839FB" w14:textId="77777777" w:rsidR="00CA6B41" w:rsidRDefault="00CA6B41" w:rsidP="00327C99">
            <w:pPr>
              <w:tabs>
                <w:tab w:val="left" w:pos="-720"/>
                <w:tab w:val="left" w:pos="0"/>
                <w:tab w:val="left" w:pos="720"/>
                <w:tab w:val="left" w:pos="1440"/>
              </w:tabs>
              <w:suppressAutoHyphens/>
              <w:rPr>
                <w:rFonts w:cs="Arial"/>
                <w:b/>
                <w:spacing w:val="-3"/>
              </w:rPr>
            </w:pPr>
          </w:p>
          <w:p w14:paraId="7CD55EE5" w14:textId="77777777" w:rsidR="00CA6B41" w:rsidRDefault="00CA6B41" w:rsidP="00327C99">
            <w:pPr>
              <w:tabs>
                <w:tab w:val="left" w:pos="-720"/>
                <w:tab w:val="left" w:pos="0"/>
                <w:tab w:val="left" w:pos="720"/>
                <w:tab w:val="left" w:pos="1440"/>
              </w:tabs>
              <w:suppressAutoHyphens/>
              <w:rPr>
                <w:rFonts w:cs="Arial"/>
                <w:b/>
                <w:spacing w:val="-3"/>
              </w:rPr>
            </w:pPr>
          </w:p>
          <w:p w14:paraId="20A67C0B" w14:textId="77777777" w:rsidR="00CA6B41" w:rsidRDefault="00CA6B41" w:rsidP="00327C99">
            <w:pPr>
              <w:tabs>
                <w:tab w:val="left" w:pos="-720"/>
                <w:tab w:val="left" w:pos="0"/>
                <w:tab w:val="left" w:pos="720"/>
                <w:tab w:val="left" w:pos="1440"/>
              </w:tabs>
              <w:suppressAutoHyphens/>
              <w:rPr>
                <w:rFonts w:cs="Arial"/>
                <w:b/>
                <w:spacing w:val="-3"/>
              </w:rPr>
            </w:pPr>
          </w:p>
          <w:p w14:paraId="2DF1676C" w14:textId="77777777" w:rsidR="00CA6B41" w:rsidRDefault="00CA6B41" w:rsidP="00327C99">
            <w:pPr>
              <w:tabs>
                <w:tab w:val="left" w:pos="-720"/>
                <w:tab w:val="left" w:pos="0"/>
                <w:tab w:val="left" w:pos="720"/>
                <w:tab w:val="left" w:pos="1440"/>
              </w:tabs>
              <w:suppressAutoHyphens/>
              <w:rPr>
                <w:rFonts w:cs="Arial"/>
                <w:b/>
                <w:spacing w:val="-3"/>
              </w:rPr>
            </w:pPr>
          </w:p>
          <w:p w14:paraId="21196145" w14:textId="77777777" w:rsidR="00CA6B41" w:rsidRDefault="00CA6B41" w:rsidP="00327C99">
            <w:pPr>
              <w:tabs>
                <w:tab w:val="left" w:pos="-720"/>
                <w:tab w:val="left" w:pos="0"/>
                <w:tab w:val="left" w:pos="720"/>
                <w:tab w:val="left" w:pos="1440"/>
              </w:tabs>
              <w:suppressAutoHyphens/>
              <w:rPr>
                <w:rFonts w:cs="Arial"/>
                <w:b/>
                <w:spacing w:val="-3"/>
              </w:rPr>
            </w:pPr>
          </w:p>
          <w:p w14:paraId="65B54F08" w14:textId="77777777" w:rsidR="00CA6B41" w:rsidRDefault="00CA6B41" w:rsidP="00327C99">
            <w:pPr>
              <w:tabs>
                <w:tab w:val="left" w:pos="-720"/>
                <w:tab w:val="left" w:pos="0"/>
                <w:tab w:val="left" w:pos="720"/>
                <w:tab w:val="left" w:pos="1440"/>
              </w:tabs>
              <w:suppressAutoHyphens/>
              <w:rPr>
                <w:rFonts w:cs="Arial"/>
                <w:b/>
                <w:spacing w:val="-3"/>
              </w:rPr>
            </w:pPr>
          </w:p>
          <w:p w14:paraId="77A5E43B" w14:textId="77777777" w:rsidR="00CA6B41" w:rsidRDefault="00CA6B41" w:rsidP="00327C99">
            <w:pPr>
              <w:tabs>
                <w:tab w:val="left" w:pos="-720"/>
                <w:tab w:val="left" w:pos="0"/>
                <w:tab w:val="left" w:pos="720"/>
                <w:tab w:val="left" w:pos="1440"/>
              </w:tabs>
              <w:suppressAutoHyphens/>
              <w:rPr>
                <w:rFonts w:cs="Arial"/>
                <w:b/>
                <w:spacing w:val="-3"/>
              </w:rPr>
            </w:pPr>
          </w:p>
          <w:p w14:paraId="3231B514" w14:textId="77777777" w:rsidR="00CA6B41" w:rsidRDefault="00CA6B41" w:rsidP="00327C99">
            <w:pPr>
              <w:tabs>
                <w:tab w:val="left" w:pos="-720"/>
                <w:tab w:val="left" w:pos="0"/>
                <w:tab w:val="left" w:pos="720"/>
                <w:tab w:val="left" w:pos="1440"/>
              </w:tabs>
              <w:suppressAutoHyphens/>
              <w:rPr>
                <w:rFonts w:cs="Arial"/>
                <w:b/>
                <w:spacing w:val="-3"/>
              </w:rPr>
            </w:pPr>
          </w:p>
          <w:p w14:paraId="37FC8DAB" w14:textId="77777777" w:rsidR="00CA6B41" w:rsidRDefault="00CA6B41" w:rsidP="00327C99">
            <w:pPr>
              <w:tabs>
                <w:tab w:val="left" w:pos="-720"/>
                <w:tab w:val="left" w:pos="0"/>
                <w:tab w:val="left" w:pos="720"/>
                <w:tab w:val="left" w:pos="1440"/>
              </w:tabs>
              <w:suppressAutoHyphens/>
              <w:rPr>
                <w:rFonts w:cs="Arial"/>
                <w:b/>
                <w:spacing w:val="-3"/>
              </w:rPr>
            </w:pPr>
          </w:p>
          <w:p w14:paraId="6ED3A4F2" w14:textId="77777777" w:rsidR="00CA6B41" w:rsidRDefault="00CA6B41" w:rsidP="00327C99">
            <w:pPr>
              <w:tabs>
                <w:tab w:val="left" w:pos="-720"/>
                <w:tab w:val="left" w:pos="0"/>
                <w:tab w:val="left" w:pos="720"/>
                <w:tab w:val="left" w:pos="1440"/>
              </w:tabs>
              <w:suppressAutoHyphens/>
              <w:rPr>
                <w:rFonts w:cs="Arial"/>
                <w:b/>
                <w:spacing w:val="-3"/>
              </w:rPr>
            </w:pPr>
          </w:p>
          <w:p w14:paraId="486BD139" w14:textId="77777777" w:rsidR="00CA6B41" w:rsidRDefault="00CA6B41" w:rsidP="00327C99">
            <w:pPr>
              <w:tabs>
                <w:tab w:val="left" w:pos="-720"/>
                <w:tab w:val="left" w:pos="0"/>
                <w:tab w:val="left" w:pos="720"/>
                <w:tab w:val="left" w:pos="1440"/>
              </w:tabs>
              <w:suppressAutoHyphens/>
              <w:rPr>
                <w:rFonts w:cs="Arial"/>
                <w:b/>
                <w:spacing w:val="-3"/>
              </w:rPr>
            </w:pPr>
          </w:p>
          <w:p w14:paraId="6B46548A" w14:textId="77777777" w:rsidR="00CA6B41" w:rsidRDefault="00CA6B41" w:rsidP="00327C99">
            <w:pPr>
              <w:tabs>
                <w:tab w:val="left" w:pos="-720"/>
                <w:tab w:val="left" w:pos="0"/>
                <w:tab w:val="left" w:pos="720"/>
                <w:tab w:val="left" w:pos="1440"/>
              </w:tabs>
              <w:suppressAutoHyphens/>
              <w:rPr>
                <w:rFonts w:cs="Arial"/>
                <w:b/>
                <w:spacing w:val="-3"/>
              </w:rPr>
            </w:pPr>
          </w:p>
          <w:p w14:paraId="2F7BD8A3" w14:textId="77777777" w:rsidR="00CA6B41" w:rsidRPr="0069316C" w:rsidRDefault="00CA6B41" w:rsidP="00327C99">
            <w:pPr>
              <w:tabs>
                <w:tab w:val="left" w:pos="-720"/>
                <w:tab w:val="left" w:pos="0"/>
                <w:tab w:val="left" w:pos="720"/>
                <w:tab w:val="left" w:pos="1440"/>
              </w:tabs>
              <w:suppressAutoHyphens/>
              <w:rPr>
                <w:rFonts w:cs="Arial"/>
                <w:b/>
                <w:spacing w:val="-3"/>
              </w:rPr>
            </w:pPr>
          </w:p>
        </w:tc>
        <w:tc>
          <w:tcPr>
            <w:tcW w:w="5103" w:type="dxa"/>
          </w:tcPr>
          <w:p w14:paraId="2F7BD8A4" w14:textId="3791736B" w:rsidR="00321907" w:rsidRPr="0069316C" w:rsidRDefault="00321907" w:rsidP="004A0886">
            <w:pPr>
              <w:tabs>
                <w:tab w:val="left" w:pos="-720"/>
                <w:tab w:val="left" w:pos="0"/>
                <w:tab w:val="left" w:pos="720"/>
                <w:tab w:val="left" w:pos="1440"/>
              </w:tabs>
              <w:suppressAutoHyphens/>
              <w:rPr>
                <w:rFonts w:cs="Arial"/>
                <w:b/>
                <w:spacing w:val="-3"/>
              </w:rPr>
            </w:pPr>
          </w:p>
        </w:tc>
      </w:tr>
      <w:tr w:rsidR="00321907" w:rsidRPr="0069316C" w14:paraId="2F7BD8AA" w14:textId="77777777" w:rsidTr="00CA6B41">
        <w:tc>
          <w:tcPr>
            <w:tcW w:w="4786" w:type="dxa"/>
          </w:tcPr>
          <w:p w14:paraId="2F7BD8A6" w14:textId="1E108889" w:rsidR="00321907" w:rsidRPr="0069316C" w:rsidRDefault="00321907" w:rsidP="00327C99">
            <w:pPr>
              <w:tabs>
                <w:tab w:val="left" w:pos="-720"/>
                <w:tab w:val="left" w:pos="0"/>
                <w:tab w:val="left" w:pos="720"/>
                <w:tab w:val="left" w:pos="1440"/>
              </w:tabs>
              <w:suppressAutoHyphens/>
              <w:rPr>
                <w:rFonts w:cs="Arial"/>
                <w:spacing w:val="-3"/>
              </w:rPr>
            </w:pPr>
          </w:p>
        </w:tc>
        <w:tc>
          <w:tcPr>
            <w:tcW w:w="5103" w:type="dxa"/>
          </w:tcPr>
          <w:p w14:paraId="2F7BD8A9" w14:textId="77777777" w:rsidR="00321907" w:rsidRPr="0069316C" w:rsidRDefault="00321907" w:rsidP="00327C99">
            <w:pPr>
              <w:tabs>
                <w:tab w:val="left" w:pos="-720"/>
                <w:tab w:val="left" w:pos="0"/>
                <w:tab w:val="left" w:pos="720"/>
                <w:tab w:val="left" w:pos="1440"/>
              </w:tabs>
              <w:suppressAutoHyphens/>
              <w:rPr>
                <w:rFonts w:cs="Arial"/>
                <w:spacing w:val="-3"/>
              </w:rPr>
            </w:pPr>
          </w:p>
        </w:tc>
      </w:tr>
      <w:tr w:rsidR="00321907" w:rsidRPr="000F16F0" w14:paraId="2F7BD8B9" w14:textId="77777777" w:rsidTr="00CA6B41">
        <w:tc>
          <w:tcPr>
            <w:tcW w:w="9889" w:type="dxa"/>
            <w:gridSpan w:val="2"/>
          </w:tcPr>
          <w:p w14:paraId="0426345D" w14:textId="77777777" w:rsidR="00CA6B41" w:rsidRPr="000F16F0" w:rsidRDefault="00321907" w:rsidP="00327C99">
            <w:pPr>
              <w:tabs>
                <w:tab w:val="left" w:pos="-720"/>
                <w:tab w:val="left" w:pos="0"/>
                <w:tab w:val="left" w:pos="720"/>
                <w:tab w:val="left" w:pos="1440"/>
              </w:tabs>
              <w:suppressAutoHyphens/>
              <w:rPr>
                <w:rFonts w:cs="Arial"/>
                <w:spacing w:val="-3"/>
                <w:szCs w:val="22"/>
              </w:rPr>
            </w:pPr>
            <w:r w:rsidRPr="000F16F0">
              <w:rPr>
                <w:rFonts w:cs="Arial"/>
                <w:spacing w:val="-3"/>
                <w:szCs w:val="22"/>
              </w:rPr>
              <w:t>To give a total score the foll</w:t>
            </w:r>
            <w:r w:rsidR="00CA6B41" w:rsidRPr="000F16F0">
              <w:rPr>
                <w:rFonts w:cs="Arial"/>
                <w:spacing w:val="-3"/>
                <w:szCs w:val="22"/>
              </w:rPr>
              <w:t>owing calculation shall be:</w:t>
            </w:r>
          </w:p>
          <w:p w14:paraId="2892BB72" w14:textId="77777777" w:rsidR="00CA6B41" w:rsidRPr="000F16F0" w:rsidRDefault="00CA6B41" w:rsidP="00327C99">
            <w:pPr>
              <w:tabs>
                <w:tab w:val="left" w:pos="-720"/>
                <w:tab w:val="left" w:pos="0"/>
                <w:tab w:val="left" w:pos="720"/>
                <w:tab w:val="left" w:pos="1440"/>
              </w:tabs>
              <w:suppressAutoHyphens/>
              <w:rPr>
                <w:rFonts w:cs="Arial"/>
                <w:spacing w:val="-3"/>
                <w:szCs w:val="22"/>
              </w:rPr>
            </w:pPr>
          </w:p>
          <w:p w14:paraId="2F7BD8AB" w14:textId="33BED017" w:rsidR="00321907" w:rsidRPr="000F16F0" w:rsidRDefault="00CA6B41" w:rsidP="00327C99">
            <w:pPr>
              <w:tabs>
                <w:tab w:val="left" w:pos="-720"/>
                <w:tab w:val="left" w:pos="0"/>
                <w:tab w:val="left" w:pos="720"/>
                <w:tab w:val="left" w:pos="1440"/>
              </w:tabs>
              <w:suppressAutoHyphens/>
              <w:rPr>
                <w:rFonts w:cs="Arial"/>
                <w:spacing w:val="-3"/>
                <w:szCs w:val="22"/>
              </w:rPr>
            </w:pPr>
            <w:r w:rsidRPr="000F16F0">
              <w:rPr>
                <w:rFonts w:cs="Arial"/>
                <w:spacing w:val="-3"/>
                <w:szCs w:val="22"/>
              </w:rPr>
              <w:t xml:space="preserve">CBRN </w:t>
            </w:r>
            <w:r w:rsidRPr="000F16F0">
              <w:rPr>
                <w:rFonts w:cs="Arial"/>
                <w:b/>
                <w:spacing w:val="-3"/>
                <w:szCs w:val="22"/>
              </w:rPr>
              <w:t>Protective</w:t>
            </w:r>
            <w:r w:rsidR="00E438F7" w:rsidRPr="000F16F0">
              <w:rPr>
                <w:rFonts w:cs="Arial"/>
                <w:b/>
                <w:spacing w:val="-3"/>
                <w:szCs w:val="22"/>
              </w:rPr>
              <w:t xml:space="preserve"> Glove</w:t>
            </w:r>
            <w:r w:rsidR="004A3CF1" w:rsidRPr="000F16F0">
              <w:rPr>
                <w:rFonts w:cs="Arial"/>
                <w:spacing w:val="-3"/>
                <w:szCs w:val="22"/>
              </w:rPr>
              <w:br/>
            </w:r>
          </w:p>
          <w:p w14:paraId="6DB5495A" w14:textId="6ADD17BF" w:rsidR="00471A47" w:rsidRPr="000F16F0" w:rsidRDefault="00321907" w:rsidP="00B6200B">
            <w:pPr>
              <w:numPr>
                <w:ilvl w:val="0"/>
                <w:numId w:val="40"/>
              </w:numPr>
              <w:suppressAutoHyphens/>
              <w:autoSpaceDE w:val="0"/>
              <w:autoSpaceDN w:val="0"/>
              <w:rPr>
                <w:rFonts w:cs="Arial"/>
                <w:bCs/>
                <w:spacing w:val="-3"/>
              </w:rPr>
            </w:pPr>
            <w:r w:rsidRPr="000F16F0">
              <w:rPr>
                <w:rFonts w:cs="Arial"/>
                <w:bCs/>
                <w:spacing w:val="-3"/>
                <w:szCs w:val="22"/>
              </w:rPr>
              <w:t>The Sum of the weighted Criterion scores achieved fo</w:t>
            </w:r>
            <w:r w:rsidR="00471A47" w:rsidRPr="000F16F0">
              <w:rPr>
                <w:rFonts w:cs="Arial"/>
                <w:bCs/>
                <w:spacing w:val="-3"/>
                <w:szCs w:val="22"/>
              </w:rPr>
              <w:t>r Technical will be divided by 1</w:t>
            </w:r>
            <w:r w:rsidR="000F16F0" w:rsidRPr="000F16F0">
              <w:rPr>
                <w:rFonts w:cs="Arial"/>
                <w:bCs/>
                <w:spacing w:val="-3"/>
                <w:szCs w:val="22"/>
              </w:rPr>
              <w:t>05</w:t>
            </w:r>
            <w:r w:rsidR="00CA6B41" w:rsidRPr="000F16F0">
              <w:rPr>
                <w:rFonts w:cs="Arial"/>
                <w:bCs/>
                <w:spacing w:val="-3"/>
                <w:szCs w:val="22"/>
              </w:rPr>
              <w:t>0</w:t>
            </w:r>
            <w:r w:rsidR="00DC3890" w:rsidRPr="000F16F0">
              <w:rPr>
                <w:rFonts w:cs="Arial"/>
                <w:bCs/>
                <w:spacing w:val="-3"/>
                <w:szCs w:val="22"/>
              </w:rPr>
              <w:t xml:space="preserve"> and</w:t>
            </w:r>
            <w:r w:rsidR="000F16F0" w:rsidRPr="000F16F0">
              <w:rPr>
                <w:rFonts w:cs="Arial"/>
                <w:bCs/>
                <w:spacing w:val="-3"/>
                <w:szCs w:val="22"/>
              </w:rPr>
              <w:t xml:space="preserve"> then multiplied by 25 to give a score out of 25</w:t>
            </w:r>
            <w:r w:rsidRPr="000F16F0">
              <w:rPr>
                <w:rFonts w:cs="Arial"/>
                <w:bCs/>
                <w:spacing w:val="-3"/>
                <w:szCs w:val="22"/>
              </w:rPr>
              <w:t xml:space="preserve">. </w:t>
            </w:r>
            <w:r w:rsidR="004A3CF1" w:rsidRPr="000F16F0">
              <w:rPr>
                <w:rFonts w:cs="Arial"/>
                <w:bCs/>
                <w:spacing w:val="-3"/>
                <w:szCs w:val="22"/>
              </w:rPr>
              <w:br/>
            </w:r>
          </w:p>
          <w:p w14:paraId="195A012B" w14:textId="4EDD1FC7" w:rsidR="00471A47" w:rsidRPr="000F16F0" w:rsidRDefault="00471A47" w:rsidP="00B6200B">
            <w:pPr>
              <w:numPr>
                <w:ilvl w:val="0"/>
                <w:numId w:val="40"/>
              </w:numPr>
              <w:suppressAutoHyphens/>
              <w:autoSpaceDE w:val="0"/>
              <w:autoSpaceDN w:val="0"/>
              <w:rPr>
                <w:rFonts w:cs="Arial"/>
                <w:bCs/>
                <w:spacing w:val="-3"/>
              </w:rPr>
            </w:pPr>
            <w:r w:rsidRPr="000F16F0">
              <w:rPr>
                <w:rFonts w:cs="Arial"/>
                <w:bCs/>
                <w:spacing w:val="-3"/>
                <w:szCs w:val="22"/>
              </w:rPr>
              <w:t>The Sum of the weighted Criterion scores achieved for U</w:t>
            </w:r>
            <w:r w:rsidR="00CA6B41" w:rsidRPr="000F16F0">
              <w:rPr>
                <w:rFonts w:cs="Arial"/>
                <w:bCs/>
                <w:spacing w:val="-3"/>
                <w:szCs w:val="22"/>
              </w:rPr>
              <w:t>ser Trials will be divided by 440</w:t>
            </w:r>
            <w:r w:rsidR="000F16F0" w:rsidRPr="000F16F0">
              <w:rPr>
                <w:rFonts w:cs="Arial"/>
                <w:bCs/>
                <w:spacing w:val="-3"/>
                <w:szCs w:val="22"/>
              </w:rPr>
              <w:t xml:space="preserve"> and then multiplied by 25 to give a score out of 25</w:t>
            </w:r>
            <w:r w:rsidRPr="000F16F0">
              <w:rPr>
                <w:rFonts w:cs="Arial"/>
                <w:bCs/>
                <w:spacing w:val="-3"/>
                <w:szCs w:val="22"/>
              </w:rPr>
              <w:t>.</w:t>
            </w:r>
          </w:p>
          <w:p w14:paraId="44B5D0DB" w14:textId="77777777" w:rsidR="00471A47" w:rsidRPr="000F16F0" w:rsidRDefault="00471A47" w:rsidP="00471A47">
            <w:pPr>
              <w:suppressAutoHyphens/>
              <w:autoSpaceDE w:val="0"/>
              <w:autoSpaceDN w:val="0"/>
              <w:ind w:left="720"/>
              <w:rPr>
                <w:rFonts w:cs="Arial"/>
                <w:bCs/>
                <w:spacing w:val="-3"/>
              </w:rPr>
            </w:pPr>
          </w:p>
          <w:p w14:paraId="2F7BD8AD" w14:textId="53F42B1C" w:rsidR="00063496" w:rsidRPr="000F16F0" w:rsidRDefault="00321907" w:rsidP="00063496">
            <w:pPr>
              <w:numPr>
                <w:ilvl w:val="0"/>
                <w:numId w:val="40"/>
              </w:numPr>
              <w:suppressAutoHyphens/>
              <w:autoSpaceDE w:val="0"/>
              <w:autoSpaceDN w:val="0"/>
              <w:rPr>
                <w:rFonts w:cs="Arial"/>
                <w:bCs/>
                <w:spacing w:val="-3"/>
              </w:rPr>
            </w:pPr>
            <w:r w:rsidRPr="000F16F0">
              <w:rPr>
                <w:rFonts w:cs="Arial"/>
                <w:bCs/>
                <w:spacing w:val="-3"/>
                <w:szCs w:val="22"/>
              </w:rPr>
              <w:t xml:space="preserve">The Sum of the weighted Criterion scores achieved for Delivery </w:t>
            </w:r>
            <w:r w:rsidR="00063496" w:rsidRPr="000F16F0">
              <w:rPr>
                <w:rFonts w:cs="Arial"/>
                <w:bCs/>
                <w:spacing w:val="-3"/>
                <w:szCs w:val="22"/>
              </w:rPr>
              <w:t xml:space="preserve">Compliance </w:t>
            </w:r>
            <w:r w:rsidRPr="000F16F0">
              <w:rPr>
                <w:rFonts w:cs="Arial"/>
                <w:bCs/>
                <w:spacing w:val="-3"/>
                <w:szCs w:val="22"/>
              </w:rPr>
              <w:t xml:space="preserve">will be divided by </w:t>
            </w:r>
            <w:r w:rsidR="00063496" w:rsidRPr="000F16F0">
              <w:rPr>
                <w:rFonts w:cs="Arial"/>
                <w:bCs/>
                <w:spacing w:val="-3"/>
                <w:szCs w:val="22"/>
              </w:rPr>
              <w:t>100</w:t>
            </w:r>
            <w:r w:rsidR="00323F0C" w:rsidRPr="000F16F0">
              <w:rPr>
                <w:rFonts w:cs="Arial"/>
                <w:bCs/>
                <w:spacing w:val="-3"/>
                <w:szCs w:val="22"/>
              </w:rPr>
              <w:t xml:space="preserve"> and </w:t>
            </w:r>
            <w:r w:rsidR="0003450B">
              <w:rPr>
                <w:rFonts w:cs="Arial"/>
                <w:bCs/>
                <w:spacing w:val="-3"/>
                <w:szCs w:val="22"/>
              </w:rPr>
              <w:t>then multiplied by 8 to give a score out of 8</w:t>
            </w:r>
            <w:r w:rsidR="00471A47" w:rsidRPr="000F16F0">
              <w:rPr>
                <w:rFonts w:cs="Arial"/>
                <w:bCs/>
                <w:spacing w:val="-3"/>
                <w:szCs w:val="22"/>
              </w:rPr>
              <w:t>.</w:t>
            </w:r>
          </w:p>
          <w:p w14:paraId="2F7BD8B8" w14:textId="1C7E88B0" w:rsidR="00244CA8" w:rsidRPr="000F16F0" w:rsidRDefault="00244CA8" w:rsidP="000E5E7C">
            <w:pPr>
              <w:pStyle w:val="Default"/>
              <w:rPr>
                <w:rFonts w:cs="Arial"/>
                <w:b/>
                <w:bCs/>
                <w:color w:val="auto"/>
                <w:spacing w:val="-3"/>
                <w:highlight w:val="yellow"/>
              </w:rPr>
            </w:pPr>
          </w:p>
        </w:tc>
      </w:tr>
    </w:tbl>
    <w:p w14:paraId="419E16BF" w14:textId="4009E643" w:rsidR="00CA6B41" w:rsidRPr="000F16F0" w:rsidRDefault="00CA6B41" w:rsidP="00CA6B41">
      <w:pPr>
        <w:tabs>
          <w:tab w:val="left" w:pos="-720"/>
          <w:tab w:val="left" w:pos="0"/>
          <w:tab w:val="left" w:pos="720"/>
          <w:tab w:val="left" w:pos="1440"/>
        </w:tabs>
        <w:suppressAutoHyphens/>
        <w:rPr>
          <w:rFonts w:cs="Arial"/>
          <w:spacing w:val="-3"/>
          <w:szCs w:val="22"/>
        </w:rPr>
      </w:pPr>
    </w:p>
    <w:p w14:paraId="68DB6A90" w14:textId="77777777" w:rsidR="00CA6B41" w:rsidRPr="000F16F0" w:rsidRDefault="00CA6B41" w:rsidP="00CA6B41">
      <w:pPr>
        <w:tabs>
          <w:tab w:val="left" w:pos="-720"/>
          <w:tab w:val="left" w:pos="0"/>
          <w:tab w:val="left" w:pos="720"/>
          <w:tab w:val="left" w:pos="1440"/>
        </w:tabs>
        <w:suppressAutoHyphens/>
        <w:rPr>
          <w:rFonts w:cs="Arial"/>
          <w:spacing w:val="-3"/>
          <w:szCs w:val="22"/>
        </w:rPr>
      </w:pPr>
    </w:p>
    <w:p w14:paraId="4493F399" w14:textId="3FB73B57" w:rsidR="00CA6B41" w:rsidRPr="000F16F0" w:rsidRDefault="00CA6B41" w:rsidP="00CA6B41">
      <w:pPr>
        <w:tabs>
          <w:tab w:val="left" w:pos="-720"/>
          <w:tab w:val="left" w:pos="0"/>
          <w:tab w:val="left" w:pos="720"/>
          <w:tab w:val="left" w:pos="1440"/>
        </w:tabs>
        <w:suppressAutoHyphens/>
        <w:rPr>
          <w:rFonts w:cs="Arial"/>
          <w:spacing w:val="-3"/>
          <w:szCs w:val="22"/>
        </w:rPr>
      </w:pPr>
      <w:r w:rsidRPr="000F16F0">
        <w:rPr>
          <w:rFonts w:cs="Arial"/>
          <w:spacing w:val="-3"/>
          <w:szCs w:val="22"/>
        </w:rPr>
        <w:t xml:space="preserve">CBRN </w:t>
      </w:r>
      <w:r w:rsidRPr="000F16F0">
        <w:rPr>
          <w:rFonts w:cs="Arial"/>
          <w:b/>
          <w:spacing w:val="-3"/>
          <w:szCs w:val="22"/>
        </w:rPr>
        <w:t>Inner</w:t>
      </w:r>
      <w:r w:rsidR="00E438F7" w:rsidRPr="000F16F0">
        <w:rPr>
          <w:rFonts w:cs="Arial"/>
          <w:b/>
          <w:spacing w:val="-3"/>
          <w:szCs w:val="22"/>
        </w:rPr>
        <w:t xml:space="preserve"> Glove</w:t>
      </w:r>
      <w:r w:rsidRPr="000F16F0">
        <w:rPr>
          <w:rFonts w:cs="Arial"/>
          <w:spacing w:val="-3"/>
          <w:szCs w:val="22"/>
        </w:rPr>
        <w:br/>
      </w:r>
    </w:p>
    <w:p w14:paraId="7AF513E3" w14:textId="24E834DC" w:rsidR="00CA6B41" w:rsidRPr="000F16F0" w:rsidRDefault="00CA6B41" w:rsidP="00CA6B41">
      <w:pPr>
        <w:numPr>
          <w:ilvl w:val="0"/>
          <w:numId w:val="49"/>
        </w:numPr>
        <w:suppressAutoHyphens/>
        <w:autoSpaceDE w:val="0"/>
        <w:autoSpaceDN w:val="0"/>
        <w:rPr>
          <w:rFonts w:cs="Arial"/>
          <w:bCs/>
          <w:spacing w:val="-3"/>
        </w:rPr>
      </w:pPr>
      <w:r w:rsidRPr="000F16F0">
        <w:rPr>
          <w:rFonts w:cs="Arial"/>
          <w:bCs/>
          <w:spacing w:val="-3"/>
          <w:szCs w:val="22"/>
        </w:rPr>
        <w:t>The Sum of the weighted Criterion scores achieved for Technical will be divided b</w:t>
      </w:r>
      <w:r w:rsidR="000F16F0" w:rsidRPr="000F16F0">
        <w:rPr>
          <w:rFonts w:cs="Arial"/>
          <w:bCs/>
          <w:spacing w:val="-3"/>
          <w:szCs w:val="22"/>
        </w:rPr>
        <w:t>y 1000 and then multiplied by 5 to give a score out of 5</w:t>
      </w:r>
      <w:r w:rsidRPr="000F16F0">
        <w:rPr>
          <w:rFonts w:cs="Arial"/>
          <w:bCs/>
          <w:spacing w:val="-3"/>
          <w:szCs w:val="22"/>
        </w:rPr>
        <w:t xml:space="preserve">. </w:t>
      </w:r>
      <w:r w:rsidRPr="000F16F0">
        <w:rPr>
          <w:rFonts w:cs="Arial"/>
          <w:bCs/>
          <w:spacing w:val="-3"/>
          <w:szCs w:val="22"/>
        </w:rPr>
        <w:br/>
      </w:r>
    </w:p>
    <w:p w14:paraId="2708ED78" w14:textId="51609B5D" w:rsidR="00CA6B41" w:rsidRPr="000F16F0" w:rsidRDefault="00CA6B41" w:rsidP="00CA6B41">
      <w:pPr>
        <w:numPr>
          <w:ilvl w:val="0"/>
          <w:numId w:val="49"/>
        </w:numPr>
        <w:suppressAutoHyphens/>
        <w:autoSpaceDE w:val="0"/>
        <w:autoSpaceDN w:val="0"/>
        <w:rPr>
          <w:rFonts w:cs="Arial"/>
          <w:bCs/>
          <w:spacing w:val="-3"/>
        </w:rPr>
      </w:pPr>
      <w:r w:rsidRPr="000F16F0">
        <w:rPr>
          <w:rFonts w:cs="Arial"/>
          <w:bCs/>
          <w:spacing w:val="-3"/>
          <w:szCs w:val="22"/>
        </w:rPr>
        <w:t>The Sum of the weighted Criterion scores achieved for User Trials will be divided</w:t>
      </w:r>
      <w:r w:rsidR="000F16F0" w:rsidRPr="000F16F0">
        <w:rPr>
          <w:rFonts w:cs="Arial"/>
          <w:bCs/>
          <w:spacing w:val="-3"/>
          <w:szCs w:val="22"/>
        </w:rPr>
        <w:t xml:space="preserve"> by 80 and then multiplied by </w:t>
      </w:r>
      <w:proofErr w:type="gramStart"/>
      <w:r w:rsidR="000F16F0" w:rsidRPr="000F16F0">
        <w:rPr>
          <w:rFonts w:cs="Arial"/>
          <w:bCs/>
          <w:spacing w:val="-3"/>
          <w:szCs w:val="22"/>
        </w:rPr>
        <w:t>5  to</w:t>
      </w:r>
      <w:proofErr w:type="gramEnd"/>
      <w:r w:rsidR="000F16F0" w:rsidRPr="000F16F0">
        <w:rPr>
          <w:rFonts w:cs="Arial"/>
          <w:bCs/>
          <w:spacing w:val="-3"/>
          <w:szCs w:val="22"/>
        </w:rPr>
        <w:t xml:space="preserve"> give a score out of 5</w:t>
      </w:r>
      <w:r w:rsidRPr="000F16F0">
        <w:rPr>
          <w:rFonts w:cs="Arial"/>
          <w:bCs/>
          <w:spacing w:val="-3"/>
          <w:szCs w:val="22"/>
        </w:rPr>
        <w:t>.</w:t>
      </w:r>
    </w:p>
    <w:p w14:paraId="1C8ACDC4" w14:textId="77777777" w:rsidR="00CA6B41" w:rsidRPr="000F16F0" w:rsidRDefault="00CA6B41" w:rsidP="00CA6B41">
      <w:pPr>
        <w:suppressAutoHyphens/>
        <w:autoSpaceDE w:val="0"/>
        <w:autoSpaceDN w:val="0"/>
        <w:ind w:left="720"/>
        <w:rPr>
          <w:rFonts w:cs="Arial"/>
          <w:bCs/>
          <w:spacing w:val="-3"/>
        </w:rPr>
      </w:pPr>
    </w:p>
    <w:p w14:paraId="1404A263" w14:textId="5621CBD7" w:rsidR="00CA6B41" w:rsidRPr="000F16F0" w:rsidRDefault="00CA6B41" w:rsidP="00CA6B41">
      <w:pPr>
        <w:numPr>
          <w:ilvl w:val="0"/>
          <w:numId w:val="49"/>
        </w:numPr>
        <w:suppressAutoHyphens/>
        <w:autoSpaceDE w:val="0"/>
        <w:autoSpaceDN w:val="0"/>
        <w:rPr>
          <w:rFonts w:cs="Arial"/>
          <w:bCs/>
          <w:spacing w:val="-3"/>
        </w:rPr>
      </w:pPr>
      <w:r w:rsidRPr="000F16F0">
        <w:rPr>
          <w:rFonts w:cs="Arial"/>
          <w:bCs/>
          <w:spacing w:val="-3"/>
          <w:szCs w:val="22"/>
        </w:rPr>
        <w:t xml:space="preserve">The Sum of the weighted Criterion scores achieved for Delivery Compliance will be divided </w:t>
      </w:r>
      <w:r w:rsidR="000F16F0" w:rsidRPr="000F16F0">
        <w:rPr>
          <w:rFonts w:cs="Arial"/>
          <w:bCs/>
          <w:spacing w:val="-3"/>
          <w:szCs w:val="22"/>
        </w:rPr>
        <w:t>by 100 and then multiplied by 7 to give a score out of 7</w:t>
      </w:r>
      <w:r w:rsidRPr="000F16F0">
        <w:rPr>
          <w:rFonts w:cs="Arial"/>
          <w:bCs/>
          <w:spacing w:val="-3"/>
          <w:szCs w:val="22"/>
        </w:rPr>
        <w:t>.</w:t>
      </w:r>
    </w:p>
    <w:p w14:paraId="3D4E9557" w14:textId="77777777" w:rsidR="000F16F0" w:rsidRPr="000F16F0" w:rsidRDefault="000F16F0" w:rsidP="000F16F0">
      <w:pPr>
        <w:suppressAutoHyphens/>
        <w:autoSpaceDE w:val="0"/>
        <w:autoSpaceDN w:val="0"/>
        <w:rPr>
          <w:rFonts w:cs="Arial"/>
          <w:bCs/>
          <w:spacing w:val="-3"/>
        </w:rPr>
      </w:pPr>
    </w:p>
    <w:p w14:paraId="0AC3F670" w14:textId="77777777" w:rsidR="000F16F0" w:rsidRPr="000F16F0" w:rsidRDefault="000F16F0" w:rsidP="000F16F0">
      <w:pPr>
        <w:pStyle w:val="ListParagraph"/>
        <w:rPr>
          <w:rFonts w:cs="Arial"/>
          <w:bCs/>
          <w:spacing w:val="-3"/>
        </w:rPr>
      </w:pPr>
    </w:p>
    <w:p w14:paraId="0AAF035E" w14:textId="36C4FFD3" w:rsidR="00CA6B41" w:rsidRPr="000F16F0" w:rsidRDefault="00CA6B41" w:rsidP="000F16F0">
      <w:pPr>
        <w:suppressAutoHyphens/>
        <w:autoSpaceDE w:val="0"/>
        <w:autoSpaceDN w:val="0"/>
        <w:rPr>
          <w:rFonts w:cs="Arial"/>
          <w:bCs/>
          <w:spacing w:val="-3"/>
        </w:rPr>
      </w:pPr>
      <w:r w:rsidRPr="000F16F0">
        <w:rPr>
          <w:rFonts w:cs="Arial"/>
          <w:bCs/>
          <w:spacing w:val="-3"/>
          <w:szCs w:val="22"/>
        </w:rPr>
        <w:t xml:space="preserve">The </w:t>
      </w:r>
      <w:r w:rsidR="000F16F0" w:rsidRPr="000F16F0">
        <w:rPr>
          <w:rFonts w:cs="Arial"/>
          <w:bCs/>
          <w:spacing w:val="-3"/>
          <w:szCs w:val="22"/>
        </w:rPr>
        <w:t>overall s</w:t>
      </w:r>
      <w:r w:rsidRPr="000F16F0">
        <w:rPr>
          <w:rFonts w:cs="Arial"/>
          <w:bCs/>
          <w:spacing w:val="-3"/>
          <w:szCs w:val="22"/>
        </w:rPr>
        <w:t xml:space="preserve">um </w:t>
      </w:r>
      <w:r w:rsidR="000F16F0" w:rsidRPr="000F16F0">
        <w:rPr>
          <w:rFonts w:cs="Arial"/>
          <w:bCs/>
          <w:spacing w:val="-3"/>
          <w:szCs w:val="22"/>
        </w:rPr>
        <w:t xml:space="preserve">for both Inner and Protective Glove </w:t>
      </w:r>
      <w:r w:rsidRPr="000F16F0">
        <w:rPr>
          <w:rFonts w:cs="Arial"/>
          <w:bCs/>
          <w:spacing w:val="-3"/>
          <w:szCs w:val="22"/>
        </w:rPr>
        <w:t xml:space="preserve">of the weighted Criterion scores achieved for Price will be divided </w:t>
      </w:r>
      <w:r w:rsidRPr="0030787F">
        <w:rPr>
          <w:rFonts w:cs="Arial"/>
          <w:bCs/>
          <w:spacing w:val="-3"/>
          <w:szCs w:val="22"/>
        </w:rPr>
        <w:t xml:space="preserve">by 50 and then multiplied </w:t>
      </w:r>
      <w:r w:rsidRPr="000F16F0">
        <w:rPr>
          <w:rFonts w:cs="Arial"/>
          <w:bCs/>
          <w:spacing w:val="-3"/>
          <w:szCs w:val="22"/>
        </w:rPr>
        <w:t>by 25 to give a score out of 25.</w:t>
      </w:r>
    </w:p>
    <w:p w14:paraId="7720D36F" w14:textId="77777777" w:rsidR="00CA6B41" w:rsidRPr="000F16F0" w:rsidRDefault="00CA6B41" w:rsidP="00CA6B41">
      <w:pPr>
        <w:suppressAutoHyphens/>
        <w:autoSpaceDE w:val="0"/>
        <w:autoSpaceDN w:val="0"/>
        <w:rPr>
          <w:rFonts w:cs="Arial"/>
          <w:bCs/>
          <w:spacing w:val="-3"/>
        </w:rPr>
      </w:pPr>
    </w:p>
    <w:p w14:paraId="77908760" w14:textId="0B723DBF" w:rsidR="002C7F31" w:rsidRDefault="00CA6B41" w:rsidP="00CA6B41">
      <w:pPr>
        <w:rPr>
          <w:b/>
          <w:iCs/>
          <w:kern w:val="22"/>
          <w:sz w:val="28"/>
          <w:szCs w:val="20"/>
        </w:rPr>
      </w:pPr>
      <w:r w:rsidRPr="000F16F0">
        <w:rPr>
          <w:rFonts w:cs="Arial"/>
          <w:lang w:val="en-US"/>
        </w:rPr>
        <w:t>The maximum score available to tenderers is 100. The company with the highest score out of 100 after all elements of the evaluation have been completed and combined will win the competition.</w:t>
      </w:r>
      <w:r w:rsidR="002C7F31">
        <w:rPr>
          <w:i/>
          <w:iCs/>
        </w:rPr>
        <w:br w:type="page"/>
      </w:r>
    </w:p>
    <w:p w14:paraId="2F7BD99D" w14:textId="1D1CDE80" w:rsidR="00321907" w:rsidRPr="00A764C9" w:rsidRDefault="00321907" w:rsidP="00F527F0">
      <w:pPr>
        <w:pStyle w:val="Heading2"/>
        <w:jc w:val="center"/>
        <w:rPr>
          <w:i w:val="0"/>
          <w:iCs/>
        </w:rPr>
      </w:pPr>
      <w:r w:rsidRPr="00A764C9">
        <w:rPr>
          <w:i w:val="0"/>
          <w:iCs/>
        </w:rPr>
        <w:lastRenderedPageBreak/>
        <w:t xml:space="preserve">Section </w:t>
      </w:r>
      <w:r>
        <w:rPr>
          <w:i w:val="0"/>
          <w:iCs/>
        </w:rPr>
        <w:t>E</w:t>
      </w:r>
      <w:r w:rsidRPr="00A764C9">
        <w:rPr>
          <w:i w:val="0"/>
          <w:iCs/>
        </w:rPr>
        <w:t xml:space="preserve"> </w:t>
      </w:r>
      <w:r>
        <w:rPr>
          <w:i w:val="0"/>
          <w:iCs/>
        </w:rPr>
        <w:t>–</w:t>
      </w:r>
      <w:r w:rsidRPr="00A764C9">
        <w:rPr>
          <w:i w:val="0"/>
          <w:iCs/>
        </w:rPr>
        <w:t xml:space="preserve"> Instructions on Submitting Tenders</w:t>
      </w:r>
    </w:p>
    <w:p w14:paraId="2F7BD99E" w14:textId="77777777" w:rsidR="00321907" w:rsidRDefault="00321907" w:rsidP="00427553">
      <w:pPr>
        <w:pStyle w:val="Heading3"/>
        <w:rPr>
          <w:spacing w:val="-2"/>
          <w:szCs w:val="22"/>
        </w:rPr>
      </w:pPr>
      <w:r>
        <w:rPr>
          <w:spacing w:val="-2"/>
          <w:szCs w:val="22"/>
        </w:rPr>
        <w:t>Submission of your Tender</w:t>
      </w:r>
    </w:p>
    <w:p w14:paraId="2F7BD99F" w14:textId="77777777" w:rsidR="00321907" w:rsidRDefault="00321907" w:rsidP="00427553">
      <w:pPr>
        <w:spacing w:before="120" w:after="120"/>
        <w:rPr>
          <w:rFonts w:cs="Arial"/>
          <w:bCs/>
          <w:szCs w:val="22"/>
        </w:rPr>
      </w:pPr>
      <w:r>
        <w:rPr>
          <w:rFonts w:cs="Arial"/>
          <w:bCs/>
          <w:szCs w:val="22"/>
        </w:rPr>
        <w:t>E1.</w:t>
      </w:r>
      <w:r>
        <w:rPr>
          <w:rFonts w:cs="Arial"/>
          <w:bCs/>
          <w:szCs w:val="22"/>
        </w:rPr>
        <w:tab/>
        <w:t>Tenders must be sent to the Tender Board by the date and time stated in the covering letter to this DEFFORM 47.</w:t>
      </w:r>
      <w:r w:rsidR="00BA5084">
        <w:rPr>
          <w:rFonts w:cs="Arial"/>
          <w:bCs/>
          <w:szCs w:val="22"/>
        </w:rPr>
        <w:t xml:space="preserve"> The Authority reserve the right to reject any Tender received after the stated date and time.</w:t>
      </w:r>
      <w:r>
        <w:rPr>
          <w:rFonts w:cs="Arial"/>
          <w:bCs/>
          <w:szCs w:val="22"/>
        </w:rPr>
        <w:t xml:space="preserve"> You must provide 2 paper/CD </w:t>
      </w:r>
      <w:proofErr w:type="spellStart"/>
      <w:r>
        <w:rPr>
          <w:rFonts w:cs="Arial"/>
          <w:bCs/>
          <w:szCs w:val="22"/>
        </w:rPr>
        <w:t>unpriced</w:t>
      </w:r>
      <w:proofErr w:type="spellEnd"/>
      <w:r>
        <w:rPr>
          <w:rFonts w:cs="Arial"/>
          <w:bCs/>
          <w:szCs w:val="22"/>
        </w:rPr>
        <w:t xml:space="preserve"> and 2</w:t>
      </w:r>
      <w:r w:rsidRPr="00156AD6">
        <w:rPr>
          <w:rFonts w:cs="Arial"/>
          <w:bCs/>
          <w:szCs w:val="22"/>
        </w:rPr>
        <w:t xml:space="preserve"> paper/CD p</w:t>
      </w:r>
      <w:r>
        <w:rPr>
          <w:rFonts w:cs="Arial"/>
          <w:bCs/>
          <w:szCs w:val="22"/>
        </w:rPr>
        <w:t>riced copies</w:t>
      </w:r>
      <w:r w:rsidRPr="00135497">
        <w:rPr>
          <w:rFonts w:cs="Arial"/>
          <w:szCs w:val="22"/>
        </w:rPr>
        <w:t xml:space="preserve"> </w:t>
      </w:r>
      <w:r w:rsidRPr="00E25960">
        <w:rPr>
          <w:rFonts w:cs="Arial"/>
          <w:szCs w:val="22"/>
        </w:rPr>
        <w:t>of your Tender</w:t>
      </w:r>
      <w:r w:rsidRPr="004A0886">
        <w:rPr>
          <w:rFonts w:cs="Arial"/>
          <w:szCs w:val="22"/>
        </w:rPr>
        <w:t>.</w:t>
      </w:r>
      <w:r w:rsidRPr="004A0886">
        <w:rPr>
          <w:rFonts w:cs="Arial"/>
          <w:bCs/>
          <w:szCs w:val="22"/>
        </w:rPr>
        <w:t xml:space="preserve">  </w:t>
      </w:r>
      <w:r w:rsidRPr="004A0886">
        <w:rPr>
          <w:rFonts w:cs="Arial"/>
          <w:szCs w:val="22"/>
        </w:rPr>
        <w:t xml:space="preserve">You </w:t>
      </w:r>
      <w:r w:rsidRPr="00E25960">
        <w:rPr>
          <w:rFonts w:cs="Arial"/>
          <w:szCs w:val="22"/>
        </w:rPr>
        <w:t>must not email e</w:t>
      </w:r>
      <w:r w:rsidRPr="00E25960">
        <w:rPr>
          <w:rFonts w:cs="Arial"/>
          <w:bCs/>
          <w:szCs w:val="22"/>
        </w:rPr>
        <w:t>lectronic</w:t>
      </w:r>
      <w:r>
        <w:rPr>
          <w:rFonts w:cs="Arial"/>
          <w:bCs/>
          <w:szCs w:val="22"/>
        </w:rPr>
        <w:t xml:space="preserve"> copies until </w:t>
      </w:r>
      <w:r w:rsidRPr="00135497">
        <w:rPr>
          <w:rFonts w:cs="Arial"/>
          <w:b/>
          <w:szCs w:val="22"/>
        </w:rPr>
        <w:t>after</w:t>
      </w:r>
      <w:r>
        <w:rPr>
          <w:rFonts w:cs="Arial"/>
          <w:bCs/>
          <w:szCs w:val="22"/>
        </w:rPr>
        <w:t xml:space="preserve"> the Tender Board has taken place.  If you email your Tender before the Tender Board date, your Tender may be excluded from the competition.</w:t>
      </w:r>
    </w:p>
    <w:p w14:paraId="2F7BD9A0" w14:textId="77777777" w:rsidR="00321907" w:rsidRDefault="00321907" w:rsidP="00427553">
      <w:pPr>
        <w:suppressAutoHyphens/>
        <w:spacing w:before="120" w:after="120"/>
        <w:rPr>
          <w:spacing w:val="-2"/>
          <w:szCs w:val="22"/>
        </w:rPr>
      </w:pPr>
      <w:r>
        <w:rPr>
          <w:rFonts w:cs="Arial"/>
          <w:szCs w:val="22"/>
        </w:rPr>
        <w:t>E2.</w:t>
      </w:r>
      <w:r>
        <w:rPr>
          <w:rFonts w:cs="Arial"/>
          <w:szCs w:val="22"/>
        </w:rPr>
        <w:tab/>
        <w:t>P</w:t>
      </w:r>
      <w:r w:rsidRPr="00AE2F11">
        <w:rPr>
          <w:rFonts w:cs="Arial"/>
          <w:szCs w:val="22"/>
        </w:rPr>
        <w:t xml:space="preserve">lease </w:t>
      </w:r>
      <w:r w:rsidRPr="00E25960">
        <w:rPr>
          <w:rFonts w:cs="Arial"/>
          <w:szCs w:val="22"/>
        </w:rPr>
        <w:t>ensure you include</w:t>
      </w:r>
      <w:r>
        <w:rPr>
          <w:rFonts w:cs="Arial"/>
          <w:szCs w:val="22"/>
        </w:rPr>
        <w:t xml:space="preserve"> </w:t>
      </w:r>
      <w:r w:rsidRPr="00AE2F11">
        <w:rPr>
          <w:rFonts w:cs="Arial"/>
          <w:szCs w:val="22"/>
        </w:rPr>
        <w:t xml:space="preserve">the </w:t>
      </w:r>
      <w:r>
        <w:rPr>
          <w:rFonts w:cs="Arial"/>
          <w:szCs w:val="22"/>
        </w:rPr>
        <w:t>electronic copy/</w:t>
      </w:r>
      <w:proofErr w:type="spellStart"/>
      <w:r>
        <w:rPr>
          <w:rFonts w:cs="Arial"/>
          <w:szCs w:val="22"/>
        </w:rPr>
        <w:t>ies</w:t>
      </w:r>
      <w:proofErr w:type="spellEnd"/>
      <w:r>
        <w:rPr>
          <w:rFonts w:cs="Arial"/>
          <w:szCs w:val="22"/>
        </w:rPr>
        <w:t xml:space="preserve"> of the priced </w:t>
      </w:r>
      <w:r w:rsidRPr="00E25960">
        <w:rPr>
          <w:rFonts w:cs="Arial"/>
          <w:szCs w:val="22"/>
        </w:rPr>
        <w:t xml:space="preserve">and </w:t>
      </w:r>
      <w:proofErr w:type="spellStart"/>
      <w:r>
        <w:rPr>
          <w:rFonts w:cs="Arial"/>
          <w:szCs w:val="22"/>
        </w:rPr>
        <w:t>u</w:t>
      </w:r>
      <w:r w:rsidRPr="00E25960">
        <w:rPr>
          <w:rFonts w:cs="Arial"/>
          <w:szCs w:val="22"/>
        </w:rPr>
        <w:t>npriced</w:t>
      </w:r>
      <w:proofErr w:type="spellEnd"/>
      <w:r w:rsidRPr="00E25960">
        <w:rPr>
          <w:rFonts w:cs="Arial"/>
          <w:szCs w:val="22"/>
        </w:rPr>
        <w:t xml:space="preserve"> Tender with the associated paper copy/</w:t>
      </w:r>
      <w:proofErr w:type="spellStart"/>
      <w:r w:rsidRPr="00E25960">
        <w:rPr>
          <w:rFonts w:cs="Arial"/>
          <w:szCs w:val="22"/>
        </w:rPr>
        <w:t>ies</w:t>
      </w:r>
      <w:proofErr w:type="spellEnd"/>
      <w:r w:rsidRPr="00E25960">
        <w:rPr>
          <w:rFonts w:cs="Arial"/>
          <w:szCs w:val="22"/>
        </w:rPr>
        <w:t xml:space="preserve"> only.</w:t>
      </w:r>
      <w:r w:rsidRPr="00AE2F11">
        <w:rPr>
          <w:rFonts w:cs="Arial"/>
          <w:szCs w:val="22"/>
        </w:rPr>
        <w:t xml:space="preserve">  </w:t>
      </w:r>
      <w:r>
        <w:rPr>
          <w:rFonts w:cs="Arial"/>
          <w:szCs w:val="22"/>
        </w:rPr>
        <w:t xml:space="preserve">You must label CDs containing electronic copies of the Tender with </w:t>
      </w:r>
      <w:r w:rsidRPr="00AE2F11">
        <w:rPr>
          <w:rFonts w:cs="Arial"/>
          <w:szCs w:val="22"/>
        </w:rPr>
        <w:t>“Includes Prices”</w:t>
      </w:r>
      <w:r>
        <w:rPr>
          <w:rFonts w:cs="Arial"/>
          <w:szCs w:val="22"/>
        </w:rPr>
        <w:t xml:space="preserve"> or “</w:t>
      </w:r>
      <w:proofErr w:type="spellStart"/>
      <w:r>
        <w:rPr>
          <w:rFonts w:cs="Arial"/>
          <w:szCs w:val="22"/>
        </w:rPr>
        <w:t>Unpriced</w:t>
      </w:r>
      <w:proofErr w:type="spellEnd"/>
      <w:r>
        <w:rPr>
          <w:rFonts w:cs="Arial"/>
          <w:szCs w:val="22"/>
        </w:rPr>
        <w:t xml:space="preserve">”.  </w:t>
      </w:r>
      <w:r w:rsidRPr="00AE2F11">
        <w:rPr>
          <w:rFonts w:cs="Arial"/>
          <w:szCs w:val="22"/>
        </w:rPr>
        <w:t xml:space="preserve">The </w:t>
      </w:r>
      <w:r>
        <w:rPr>
          <w:rFonts w:cs="Arial"/>
          <w:szCs w:val="22"/>
        </w:rPr>
        <w:t>electronic</w:t>
      </w:r>
      <w:r w:rsidRPr="00AE2F11">
        <w:rPr>
          <w:rFonts w:cs="Arial"/>
          <w:szCs w:val="22"/>
        </w:rPr>
        <w:t xml:space="preserve"> cop</w:t>
      </w:r>
      <w:r>
        <w:rPr>
          <w:rFonts w:cs="Arial"/>
          <w:szCs w:val="22"/>
        </w:rPr>
        <w:t>ies of the</w:t>
      </w:r>
      <w:r w:rsidRPr="00AE2F11">
        <w:rPr>
          <w:rFonts w:cs="Arial"/>
          <w:szCs w:val="22"/>
        </w:rPr>
        <w:t xml:space="preserve"> </w:t>
      </w:r>
      <w:r>
        <w:rPr>
          <w:rFonts w:cs="Arial"/>
          <w:szCs w:val="22"/>
        </w:rPr>
        <w:t xml:space="preserve">Tenders must </w:t>
      </w:r>
      <w:r w:rsidRPr="00AE2F11">
        <w:rPr>
          <w:rFonts w:cs="Arial"/>
          <w:szCs w:val="22"/>
        </w:rPr>
        <w:t>be compatible with Microsoft Office Word 20</w:t>
      </w:r>
      <w:r>
        <w:rPr>
          <w:rFonts w:cs="Arial"/>
          <w:szCs w:val="22"/>
        </w:rPr>
        <w:t>1</w:t>
      </w:r>
      <w:r w:rsidRPr="00AE2F11">
        <w:rPr>
          <w:rFonts w:cs="Arial"/>
          <w:szCs w:val="22"/>
        </w:rPr>
        <w:t>0 and other MS Office 20</w:t>
      </w:r>
      <w:r>
        <w:rPr>
          <w:rFonts w:cs="Arial"/>
          <w:szCs w:val="22"/>
        </w:rPr>
        <w:t>1</w:t>
      </w:r>
      <w:r w:rsidRPr="00AE2F11">
        <w:rPr>
          <w:rFonts w:cs="Arial"/>
          <w:szCs w:val="22"/>
        </w:rPr>
        <w:t xml:space="preserve">0 applications. </w:t>
      </w:r>
      <w:r>
        <w:rPr>
          <w:rFonts w:cs="Arial"/>
          <w:szCs w:val="22"/>
        </w:rPr>
        <w:t xml:space="preserve"> If y</w:t>
      </w:r>
      <w:r w:rsidRPr="00AE2F11">
        <w:rPr>
          <w:rFonts w:cs="Arial"/>
          <w:szCs w:val="22"/>
        </w:rPr>
        <w:t>ou submit</w:t>
      </w:r>
      <w:r>
        <w:rPr>
          <w:rFonts w:cs="Arial"/>
          <w:szCs w:val="22"/>
        </w:rPr>
        <w:t xml:space="preserve"> </w:t>
      </w:r>
      <w:proofErr w:type="spellStart"/>
      <w:r w:rsidRPr="00AE2F11">
        <w:rPr>
          <w:rFonts w:cs="Arial"/>
          <w:szCs w:val="22"/>
        </w:rPr>
        <w:t>pdf</w:t>
      </w:r>
      <w:proofErr w:type="spellEnd"/>
      <w:r w:rsidRPr="00AE2F11">
        <w:rPr>
          <w:rFonts w:cs="Arial"/>
          <w:szCs w:val="22"/>
        </w:rPr>
        <w:t xml:space="preserve"> files</w:t>
      </w:r>
      <w:r>
        <w:rPr>
          <w:rFonts w:cs="Arial"/>
          <w:szCs w:val="22"/>
        </w:rPr>
        <w:t xml:space="preserve">, </w:t>
      </w:r>
      <w:proofErr w:type="gramStart"/>
      <w:r w:rsidRPr="00AE2F11">
        <w:rPr>
          <w:rFonts w:cs="Arial"/>
          <w:szCs w:val="22"/>
        </w:rPr>
        <w:t>password</w:t>
      </w:r>
      <w:r>
        <w:rPr>
          <w:rFonts w:cs="Arial"/>
          <w:szCs w:val="22"/>
        </w:rPr>
        <w:t xml:space="preserve"> protect</w:t>
      </w:r>
      <w:proofErr w:type="gramEnd"/>
      <w:r>
        <w:rPr>
          <w:rFonts w:cs="Arial"/>
          <w:szCs w:val="22"/>
        </w:rPr>
        <w:t xml:space="preserve"> or </w:t>
      </w:r>
      <w:r w:rsidRPr="00AE2F11">
        <w:rPr>
          <w:rFonts w:cs="Arial"/>
          <w:szCs w:val="22"/>
        </w:rPr>
        <w:t>encrypt any information on CD</w:t>
      </w:r>
      <w:r>
        <w:rPr>
          <w:rFonts w:cs="Arial"/>
          <w:szCs w:val="22"/>
        </w:rPr>
        <w:t>s containing prices</w:t>
      </w:r>
      <w:r>
        <w:rPr>
          <w:spacing w:val="-2"/>
          <w:szCs w:val="22"/>
        </w:rPr>
        <w:t xml:space="preserve"> you must supply the password so that the Authority can undertake a pricing evaluation.</w:t>
      </w:r>
    </w:p>
    <w:p w14:paraId="2F7BD9A1" w14:textId="77777777" w:rsidR="00321907" w:rsidRDefault="00321907" w:rsidP="00427553">
      <w:pPr>
        <w:numPr>
          <w:ilvl w:val="0"/>
          <w:numId w:val="27"/>
        </w:numPr>
        <w:tabs>
          <w:tab w:val="clear" w:pos="360"/>
          <w:tab w:val="num" w:pos="540"/>
        </w:tabs>
        <w:suppressAutoHyphens/>
        <w:spacing w:before="120" w:after="120"/>
        <w:ind w:left="0" w:firstLine="0"/>
        <w:rPr>
          <w:spacing w:val="-2"/>
          <w:szCs w:val="22"/>
        </w:rPr>
      </w:pPr>
      <w:r>
        <w:rPr>
          <w:spacing w:val="-2"/>
          <w:szCs w:val="22"/>
        </w:rPr>
        <w:t>You must complete and include DEFFORM 47 Annex A (Offer) (excluding Appendix 1) with your Tender.   Where you select ‘Yes’ to any questions you must attach the relevant information.</w:t>
      </w:r>
    </w:p>
    <w:p w14:paraId="2F7BD9A2" w14:textId="77777777" w:rsidR="00321907" w:rsidRDefault="00321907" w:rsidP="00427553">
      <w:pPr>
        <w:numPr>
          <w:ilvl w:val="0"/>
          <w:numId w:val="27"/>
        </w:numPr>
        <w:tabs>
          <w:tab w:val="clear" w:pos="360"/>
          <w:tab w:val="num" w:pos="540"/>
        </w:tabs>
        <w:suppressAutoHyphens/>
        <w:spacing w:before="120" w:after="120"/>
        <w:ind w:left="0" w:firstLine="0"/>
        <w:rPr>
          <w:spacing w:val="-2"/>
          <w:szCs w:val="22"/>
        </w:rPr>
      </w:pPr>
      <w:r>
        <w:rPr>
          <w:rFonts w:cs="Arial"/>
          <w:szCs w:val="22"/>
        </w:rPr>
        <w:t xml:space="preserve">You must include the original signed DEFFORM 47 Annex </w:t>
      </w:r>
      <w:proofErr w:type="gramStart"/>
      <w:r>
        <w:rPr>
          <w:rFonts w:cs="Arial"/>
          <w:szCs w:val="22"/>
        </w:rPr>
        <w:t>A</w:t>
      </w:r>
      <w:proofErr w:type="gramEnd"/>
      <w:r>
        <w:rPr>
          <w:rFonts w:cs="Arial"/>
          <w:szCs w:val="22"/>
        </w:rPr>
        <w:t xml:space="preserve"> (Offer) with </w:t>
      </w:r>
      <w:r w:rsidRPr="00AE2F11">
        <w:rPr>
          <w:rFonts w:cs="Arial"/>
          <w:szCs w:val="22"/>
        </w:rPr>
        <w:t xml:space="preserve">one </w:t>
      </w:r>
      <w:r>
        <w:rPr>
          <w:rFonts w:cs="Arial"/>
          <w:szCs w:val="22"/>
        </w:rPr>
        <w:t>paper</w:t>
      </w:r>
      <w:r w:rsidRPr="00AE2F11">
        <w:rPr>
          <w:rFonts w:cs="Arial"/>
          <w:szCs w:val="22"/>
        </w:rPr>
        <w:t xml:space="preserve"> copy</w:t>
      </w:r>
      <w:r>
        <w:rPr>
          <w:rFonts w:cs="Arial"/>
          <w:szCs w:val="22"/>
        </w:rPr>
        <w:t xml:space="preserve"> of your priced Tender.</w:t>
      </w:r>
    </w:p>
    <w:p w14:paraId="2F7BD9A3" w14:textId="77777777" w:rsidR="00321907" w:rsidRPr="0068137D" w:rsidRDefault="00321907" w:rsidP="00427553">
      <w:pPr>
        <w:numPr>
          <w:ilvl w:val="0"/>
          <w:numId w:val="27"/>
        </w:numPr>
        <w:tabs>
          <w:tab w:val="clear" w:pos="360"/>
          <w:tab w:val="num" w:pos="540"/>
        </w:tabs>
        <w:suppressAutoHyphens/>
        <w:spacing w:before="120" w:after="120"/>
        <w:ind w:left="0" w:firstLine="0"/>
        <w:rPr>
          <w:spacing w:val="-2"/>
          <w:szCs w:val="22"/>
        </w:rPr>
      </w:pPr>
      <w:r w:rsidRPr="00AE2F11">
        <w:rPr>
          <w:spacing w:val="-2"/>
          <w:szCs w:val="22"/>
        </w:rPr>
        <w:t xml:space="preserve">You </w:t>
      </w:r>
      <w:r>
        <w:rPr>
          <w:spacing w:val="-2"/>
          <w:szCs w:val="22"/>
        </w:rPr>
        <w:t>must</w:t>
      </w:r>
      <w:r w:rsidRPr="00AE2F11">
        <w:rPr>
          <w:spacing w:val="-2"/>
          <w:szCs w:val="22"/>
        </w:rPr>
        <w:t xml:space="preserve"> </w:t>
      </w:r>
      <w:r>
        <w:rPr>
          <w:spacing w:val="-2"/>
          <w:szCs w:val="22"/>
        </w:rPr>
        <w:t>submit your paper and CD copies in a sealed</w:t>
      </w:r>
      <w:r w:rsidRPr="00AE2F11">
        <w:rPr>
          <w:spacing w:val="-2"/>
          <w:szCs w:val="22"/>
        </w:rPr>
        <w:t xml:space="preserve"> envelope</w:t>
      </w:r>
      <w:r>
        <w:rPr>
          <w:spacing w:val="-2"/>
          <w:szCs w:val="22"/>
        </w:rPr>
        <w:t xml:space="preserve"> or box.  </w:t>
      </w:r>
      <w:r w:rsidRPr="00AE2F11">
        <w:rPr>
          <w:spacing w:val="-2"/>
          <w:szCs w:val="22"/>
        </w:rPr>
        <w:t>For health and safety reasons</w:t>
      </w:r>
      <w:r>
        <w:rPr>
          <w:spacing w:val="-2"/>
          <w:szCs w:val="22"/>
        </w:rPr>
        <w:t>,</w:t>
      </w:r>
      <w:r w:rsidRPr="00AE2F11">
        <w:rPr>
          <w:spacing w:val="-2"/>
          <w:szCs w:val="22"/>
        </w:rPr>
        <w:t xml:space="preserve"> no individual </w:t>
      </w:r>
      <w:r>
        <w:rPr>
          <w:spacing w:val="-2"/>
          <w:szCs w:val="22"/>
        </w:rPr>
        <w:t>envelope or box</w:t>
      </w:r>
      <w:r w:rsidRPr="00AE2F11">
        <w:rPr>
          <w:spacing w:val="-2"/>
          <w:szCs w:val="22"/>
        </w:rPr>
        <w:t xml:space="preserve"> should weigh more than 11 kilos.</w:t>
      </w:r>
    </w:p>
    <w:p w14:paraId="2F7BD9A4" w14:textId="77777777" w:rsidR="00321907" w:rsidRDefault="00321907" w:rsidP="00427553">
      <w:pPr>
        <w:numPr>
          <w:ilvl w:val="0"/>
          <w:numId w:val="27"/>
        </w:numPr>
        <w:tabs>
          <w:tab w:val="clear" w:pos="360"/>
          <w:tab w:val="num" w:pos="540"/>
        </w:tabs>
        <w:suppressAutoHyphens/>
        <w:spacing w:before="120" w:after="120"/>
        <w:ind w:left="0" w:firstLine="0"/>
        <w:rPr>
          <w:spacing w:val="-2"/>
          <w:szCs w:val="22"/>
        </w:rPr>
      </w:pPr>
      <w:r>
        <w:rPr>
          <w:spacing w:val="-2"/>
          <w:szCs w:val="22"/>
        </w:rPr>
        <w:t>You must attach the enclosed Tender Return Label (DEFFORM 28) to the outer packaging of each envelope or box that contains your Tender.</w:t>
      </w:r>
    </w:p>
    <w:p w14:paraId="2F7BD9A5" w14:textId="77777777" w:rsidR="00321907" w:rsidRDefault="00321907" w:rsidP="00427553">
      <w:pPr>
        <w:numPr>
          <w:ilvl w:val="0"/>
          <w:numId w:val="27"/>
        </w:numPr>
        <w:tabs>
          <w:tab w:val="clear" w:pos="360"/>
          <w:tab w:val="num" w:pos="540"/>
        </w:tabs>
        <w:suppressAutoHyphens/>
        <w:spacing w:before="120" w:after="120"/>
        <w:ind w:left="0" w:firstLine="0"/>
        <w:rPr>
          <w:rFonts w:cs="Arial"/>
          <w:szCs w:val="22"/>
        </w:rPr>
      </w:pPr>
      <w:r>
        <w:rPr>
          <w:spacing w:val="-2"/>
          <w:szCs w:val="22"/>
        </w:rPr>
        <w:t xml:space="preserve">If </w:t>
      </w:r>
      <w:r w:rsidRPr="00AE2F11">
        <w:rPr>
          <w:rFonts w:cs="Arial"/>
          <w:szCs w:val="22"/>
        </w:rPr>
        <w:t xml:space="preserve">you intend to </w:t>
      </w:r>
      <w:r>
        <w:rPr>
          <w:rFonts w:cs="Arial"/>
          <w:szCs w:val="22"/>
        </w:rPr>
        <w:t xml:space="preserve">hand deliver </w:t>
      </w:r>
      <w:r w:rsidRPr="00AE2F11">
        <w:rPr>
          <w:rFonts w:cs="Arial"/>
          <w:szCs w:val="22"/>
        </w:rPr>
        <w:t>your</w:t>
      </w:r>
      <w:r>
        <w:rPr>
          <w:rFonts w:cs="Arial"/>
          <w:szCs w:val="22"/>
        </w:rPr>
        <w:t xml:space="preserve"> T</w:t>
      </w:r>
      <w:r w:rsidRPr="00AE2F11">
        <w:rPr>
          <w:rFonts w:cs="Arial"/>
          <w:szCs w:val="22"/>
        </w:rPr>
        <w:t xml:space="preserve">ender you must inform </w:t>
      </w:r>
      <w:r w:rsidRPr="00DF2BDC">
        <w:rPr>
          <w:rFonts w:cs="Arial"/>
          <w:szCs w:val="22"/>
        </w:rPr>
        <w:t>the named Commercial Officer</w:t>
      </w:r>
      <w:r>
        <w:rPr>
          <w:rFonts w:cs="Arial"/>
          <w:szCs w:val="22"/>
        </w:rPr>
        <w:t xml:space="preserve"> </w:t>
      </w:r>
      <w:r w:rsidRPr="00AE2F11">
        <w:rPr>
          <w:rFonts w:cs="Arial"/>
          <w:szCs w:val="22"/>
        </w:rPr>
        <w:t xml:space="preserve">of your intention and seek further delivery instructions.  Failure to do so may result </w:t>
      </w:r>
      <w:r>
        <w:rPr>
          <w:rFonts w:cs="Arial"/>
          <w:szCs w:val="22"/>
        </w:rPr>
        <w:t xml:space="preserve">in your </w:t>
      </w:r>
      <w:proofErr w:type="gramStart"/>
      <w:r>
        <w:rPr>
          <w:rFonts w:cs="Arial"/>
          <w:szCs w:val="22"/>
        </w:rPr>
        <w:t>Tender</w:t>
      </w:r>
      <w:proofErr w:type="gramEnd"/>
      <w:r>
        <w:rPr>
          <w:rFonts w:cs="Arial"/>
          <w:szCs w:val="22"/>
        </w:rPr>
        <w:t xml:space="preserve"> being refused and / or returned</w:t>
      </w:r>
      <w:r w:rsidRPr="00AE2F11">
        <w:rPr>
          <w:rFonts w:cs="Arial"/>
          <w:szCs w:val="22"/>
        </w:rPr>
        <w:t>.</w:t>
      </w:r>
    </w:p>
    <w:p w14:paraId="2F7BD9A6" w14:textId="77777777" w:rsidR="00321907" w:rsidRPr="0036238E" w:rsidRDefault="00321907" w:rsidP="00427553">
      <w:pPr>
        <w:numPr>
          <w:ilvl w:val="0"/>
          <w:numId w:val="27"/>
        </w:numPr>
        <w:tabs>
          <w:tab w:val="clear" w:pos="360"/>
          <w:tab w:val="num" w:pos="540"/>
        </w:tabs>
        <w:suppressAutoHyphens/>
        <w:spacing w:before="120" w:after="120"/>
        <w:ind w:left="0" w:firstLine="0"/>
        <w:rPr>
          <w:spacing w:val="-2"/>
          <w:szCs w:val="22"/>
        </w:rPr>
      </w:pPr>
      <w:r>
        <w:rPr>
          <w:spacing w:val="-2"/>
          <w:szCs w:val="22"/>
        </w:rPr>
        <w:t>You must ensure you include all relevant information in your Tender.  The Authority can only evaluate information that you include in your Tender.</w:t>
      </w:r>
    </w:p>
    <w:p w14:paraId="2F7BD9A7" w14:textId="77777777" w:rsidR="00321907" w:rsidRPr="00333C46" w:rsidRDefault="00321907" w:rsidP="00427553">
      <w:pPr>
        <w:pStyle w:val="Heading3"/>
        <w:rPr>
          <w:rFonts w:cs="Arial"/>
          <w:bCs/>
          <w:szCs w:val="22"/>
        </w:rPr>
      </w:pPr>
      <w:r w:rsidRPr="00333C46">
        <w:rPr>
          <w:rFonts w:cs="Arial"/>
          <w:bCs/>
          <w:szCs w:val="22"/>
        </w:rPr>
        <w:t>Samp</w:t>
      </w:r>
      <w:r>
        <w:rPr>
          <w:rFonts w:cs="Arial"/>
          <w:bCs/>
          <w:szCs w:val="22"/>
        </w:rPr>
        <w:t>les</w:t>
      </w:r>
    </w:p>
    <w:p w14:paraId="2F7BD9A8" w14:textId="77777777" w:rsidR="00321907" w:rsidRPr="00665675" w:rsidRDefault="00321907" w:rsidP="00427553">
      <w:pPr>
        <w:numPr>
          <w:ilvl w:val="0"/>
          <w:numId w:val="28"/>
        </w:numPr>
        <w:tabs>
          <w:tab w:val="clear" w:pos="360"/>
          <w:tab w:val="num" w:pos="540"/>
        </w:tabs>
        <w:suppressAutoHyphens/>
        <w:spacing w:before="120" w:after="120"/>
        <w:ind w:left="0" w:firstLine="0"/>
        <w:rPr>
          <w:b/>
          <w:spacing w:val="-2"/>
          <w:szCs w:val="22"/>
        </w:rPr>
      </w:pPr>
      <w:r>
        <w:rPr>
          <w:spacing w:val="-2"/>
          <w:szCs w:val="22"/>
        </w:rPr>
        <w:t>Where s</w:t>
      </w:r>
      <w:r w:rsidRPr="00B052D2">
        <w:rPr>
          <w:spacing w:val="-2"/>
          <w:szCs w:val="22"/>
        </w:rPr>
        <w:t>amples are required for evaluation purposes you must be prepared to submit them</w:t>
      </w:r>
      <w:r w:rsidRPr="00665675">
        <w:rPr>
          <w:spacing w:val="-2"/>
          <w:szCs w:val="22"/>
        </w:rPr>
        <w:t xml:space="preserve"> without charge.  </w:t>
      </w:r>
      <w:r>
        <w:rPr>
          <w:spacing w:val="-2"/>
          <w:szCs w:val="22"/>
        </w:rPr>
        <w:t>You should clearly label s</w:t>
      </w:r>
      <w:r w:rsidRPr="00665675">
        <w:rPr>
          <w:spacing w:val="-2"/>
          <w:szCs w:val="22"/>
        </w:rPr>
        <w:t xml:space="preserve">amples </w:t>
      </w:r>
      <w:r>
        <w:rPr>
          <w:spacing w:val="-2"/>
          <w:szCs w:val="22"/>
        </w:rPr>
        <w:t>with the following particulars:</w:t>
      </w:r>
    </w:p>
    <w:p w14:paraId="2F7BD9A9" w14:textId="77777777" w:rsidR="00321907" w:rsidRDefault="00321907" w:rsidP="00427553">
      <w:pPr>
        <w:numPr>
          <w:ilvl w:val="0"/>
          <w:numId w:val="9"/>
        </w:numPr>
        <w:tabs>
          <w:tab w:val="clear" w:pos="1230"/>
          <w:tab w:val="left" w:pos="-720"/>
        </w:tabs>
        <w:suppressAutoHyphens/>
        <w:spacing w:before="120" w:after="120"/>
        <w:ind w:left="567" w:firstLine="0"/>
        <w:rPr>
          <w:spacing w:val="-2"/>
          <w:szCs w:val="22"/>
        </w:rPr>
      </w:pPr>
      <w:r>
        <w:rPr>
          <w:spacing w:val="-2"/>
          <w:szCs w:val="22"/>
        </w:rPr>
        <w:t>your name and address;</w:t>
      </w:r>
    </w:p>
    <w:p w14:paraId="2F7BD9AA" w14:textId="77777777" w:rsidR="00321907" w:rsidRDefault="00321907" w:rsidP="00427553">
      <w:pPr>
        <w:numPr>
          <w:ilvl w:val="0"/>
          <w:numId w:val="9"/>
        </w:numPr>
        <w:tabs>
          <w:tab w:val="clear" w:pos="1230"/>
          <w:tab w:val="left" w:pos="-720"/>
        </w:tabs>
        <w:suppressAutoHyphens/>
        <w:spacing w:before="120" w:after="120"/>
        <w:ind w:left="567" w:firstLine="0"/>
        <w:rPr>
          <w:spacing w:val="-2"/>
          <w:szCs w:val="22"/>
        </w:rPr>
      </w:pPr>
      <w:r>
        <w:rPr>
          <w:spacing w:val="-2"/>
          <w:szCs w:val="22"/>
        </w:rPr>
        <w:t>t</w:t>
      </w:r>
      <w:r w:rsidRPr="00665675">
        <w:rPr>
          <w:spacing w:val="-2"/>
          <w:szCs w:val="22"/>
        </w:rPr>
        <w:t xml:space="preserve">he </w:t>
      </w:r>
      <w:r>
        <w:rPr>
          <w:spacing w:val="-2"/>
          <w:szCs w:val="22"/>
        </w:rPr>
        <w:t>Tender</w:t>
      </w:r>
      <w:r w:rsidRPr="00665675">
        <w:rPr>
          <w:spacing w:val="-2"/>
          <w:szCs w:val="22"/>
        </w:rPr>
        <w:t xml:space="preserve"> Reference Number and due date for return of the Tender</w:t>
      </w:r>
      <w:r>
        <w:rPr>
          <w:spacing w:val="-2"/>
          <w:szCs w:val="22"/>
        </w:rPr>
        <w:t>; and</w:t>
      </w:r>
    </w:p>
    <w:p w14:paraId="2F7BD9AB" w14:textId="77777777" w:rsidR="00321907" w:rsidRDefault="00321907" w:rsidP="00427553">
      <w:pPr>
        <w:numPr>
          <w:ilvl w:val="0"/>
          <w:numId w:val="9"/>
        </w:numPr>
        <w:tabs>
          <w:tab w:val="clear" w:pos="1230"/>
          <w:tab w:val="left" w:pos="-720"/>
        </w:tabs>
        <w:suppressAutoHyphens/>
        <w:spacing w:before="120" w:after="120"/>
        <w:ind w:left="567" w:firstLine="0"/>
        <w:rPr>
          <w:spacing w:val="-2"/>
          <w:szCs w:val="22"/>
        </w:rPr>
      </w:pPr>
      <w:proofErr w:type="gramStart"/>
      <w:r>
        <w:rPr>
          <w:spacing w:val="-2"/>
          <w:szCs w:val="22"/>
        </w:rPr>
        <w:t>the</w:t>
      </w:r>
      <w:proofErr w:type="gramEnd"/>
      <w:r>
        <w:rPr>
          <w:spacing w:val="-2"/>
          <w:szCs w:val="22"/>
        </w:rPr>
        <w:t xml:space="preserve"> </w:t>
      </w:r>
      <w:r w:rsidRPr="00665675">
        <w:rPr>
          <w:spacing w:val="-2"/>
          <w:szCs w:val="22"/>
        </w:rPr>
        <w:t>Description and Item Number as shown in the Schedule of Requirements.</w:t>
      </w:r>
    </w:p>
    <w:p w14:paraId="2F7BD9AC" w14:textId="7A9D817E" w:rsidR="00321907" w:rsidRDefault="00321907" w:rsidP="00427553">
      <w:pPr>
        <w:numPr>
          <w:ilvl w:val="0"/>
          <w:numId w:val="23"/>
        </w:numPr>
        <w:tabs>
          <w:tab w:val="left" w:pos="-720"/>
        </w:tabs>
        <w:suppressAutoHyphens/>
        <w:spacing w:before="120" w:after="120"/>
        <w:rPr>
          <w:spacing w:val="-2"/>
          <w:szCs w:val="22"/>
        </w:rPr>
      </w:pPr>
      <w:r>
        <w:rPr>
          <w:spacing w:val="-2"/>
          <w:szCs w:val="22"/>
        </w:rPr>
        <w:t xml:space="preserve">  </w:t>
      </w:r>
      <w:r w:rsidR="00410007">
        <w:rPr>
          <w:spacing w:val="-2"/>
          <w:szCs w:val="22"/>
        </w:rPr>
        <w:t>You should send any samples</w:t>
      </w:r>
      <w:r>
        <w:rPr>
          <w:spacing w:val="-2"/>
          <w:szCs w:val="22"/>
        </w:rPr>
        <w:t xml:space="preserve"> to the named Commercial Officer </w:t>
      </w:r>
      <w:r w:rsidR="00CF203B">
        <w:rPr>
          <w:spacing w:val="-2"/>
          <w:szCs w:val="22"/>
        </w:rPr>
        <w:t>no later than the Tender return date.</w:t>
      </w:r>
    </w:p>
    <w:p w14:paraId="2F7BD9AD" w14:textId="77777777" w:rsidR="00321907" w:rsidRDefault="00321907" w:rsidP="00427553">
      <w:pPr>
        <w:numPr>
          <w:ilvl w:val="0"/>
          <w:numId w:val="30"/>
        </w:numPr>
        <w:suppressAutoHyphens/>
        <w:rPr>
          <w:spacing w:val="-2"/>
          <w:szCs w:val="22"/>
        </w:rPr>
      </w:pPr>
      <w:r w:rsidRPr="00665675">
        <w:rPr>
          <w:spacing w:val="-2"/>
          <w:szCs w:val="22"/>
        </w:rPr>
        <w:t xml:space="preserve">The Authority </w:t>
      </w:r>
      <w:r>
        <w:rPr>
          <w:spacing w:val="-2"/>
          <w:szCs w:val="22"/>
        </w:rPr>
        <w:t>may</w:t>
      </w:r>
      <w:r w:rsidRPr="00665675">
        <w:rPr>
          <w:spacing w:val="-2"/>
          <w:szCs w:val="22"/>
        </w:rPr>
        <w:t xml:space="preserve"> retain all samples for</w:t>
      </w:r>
      <w:r>
        <w:rPr>
          <w:spacing w:val="-2"/>
          <w:szCs w:val="22"/>
        </w:rPr>
        <w:t xml:space="preserve"> twelve</w:t>
      </w:r>
      <w:r w:rsidRPr="00665675">
        <w:rPr>
          <w:spacing w:val="-2"/>
          <w:szCs w:val="22"/>
        </w:rPr>
        <w:t xml:space="preserve"> </w:t>
      </w:r>
      <w:r>
        <w:rPr>
          <w:spacing w:val="-2"/>
          <w:szCs w:val="22"/>
        </w:rPr>
        <w:t>(</w:t>
      </w:r>
      <w:r w:rsidRPr="00665675">
        <w:rPr>
          <w:spacing w:val="-2"/>
          <w:szCs w:val="22"/>
        </w:rPr>
        <w:t>12</w:t>
      </w:r>
      <w:r>
        <w:rPr>
          <w:spacing w:val="-2"/>
          <w:szCs w:val="22"/>
        </w:rPr>
        <w:t>)</w:t>
      </w:r>
      <w:r w:rsidRPr="00665675">
        <w:rPr>
          <w:spacing w:val="-2"/>
          <w:szCs w:val="22"/>
        </w:rPr>
        <w:t xml:space="preserve"> months</w:t>
      </w:r>
      <w:r>
        <w:rPr>
          <w:spacing w:val="-2"/>
          <w:szCs w:val="22"/>
        </w:rPr>
        <w:t xml:space="preserve"> from the Tender return date</w:t>
      </w:r>
      <w:r w:rsidRPr="00665675">
        <w:rPr>
          <w:spacing w:val="-2"/>
          <w:szCs w:val="22"/>
        </w:rPr>
        <w:t>.  After</w:t>
      </w:r>
    </w:p>
    <w:p w14:paraId="2F7BD9AE" w14:textId="77777777" w:rsidR="00321907" w:rsidRDefault="00321907" w:rsidP="00427553">
      <w:pPr>
        <w:suppressAutoHyphens/>
        <w:rPr>
          <w:spacing w:val="-2"/>
          <w:szCs w:val="22"/>
        </w:rPr>
      </w:pPr>
      <w:proofErr w:type="gramStart"/>
      <w:r w:rsidRPr="00665675">
        <w:rPr>
          <w:spacing w:val="-2"/>
          <w:szCs w:val="22"/>
        </w:rPr>
        <w:t>this</w:t>
      </w:r>
      <w:proofErr w:type="gramEnd"/>
      <w:r w:rsidRPr="00665675">
        <w:rPr>
          <w:spacing w:val="-2"/>
          <w:szCs w:val="22"/>
        </w:rPr>
        <w:t xml:space="preserve"> period</w:t>
      </w:r>
      <w:r>
        <w:rPr>
          <w:spacing w:val="-2"/>
          <w:szCs w:val="22"/>
        </w:rPr>
        <w:t>,</w:t>
      </w:r>
      <w:r w:rsidRPr="00665675">
        <w:rPr>
          <w:spacing w:val="-2"/>
          <w:szCs w:val="22"/>
        </w:rPr>
        <w:t xml:space="preserve"> the Authority will destroy the samples unless </w:t>
      </w:r>
      <w:r>
        <w:rPr>
          <w:spacing w:val="-2"/>
          <w:szCs w:val="22"/>
        </w:rPr>
        <w:t xml:space="preserve">you </w:t>
      </w:r>
      <w:r w:rsidRPr="00665675">
        <w:rPr>
          <w:spacing w:val="-2"/>
          <w:szCs w:val="22"/>
        </w:rPr>
        <w:t xml:space="preserve">specifically state </w:t>
      </w:r>
      <w:r>
        <w:rPr>
          <w:spacing w:val="-2"/>
          <w:szCs w:val="22"/>
        </w:rPr>
        <w:t xml:space="preserve">you </w:t>
      </w:r>
      <w:r w:rsidRPr="00665675">
        <w:rPr>
          <w:spacing w:val="-2"/>
          <w:szCs w:val="22"/>
        </w:rPr>
        <w:t>require the</w:t>
      </w:r>
      <w:r>
        <w:rPr>
          <w:spacing w:val="-2"/>
          <w:szCs w:val="22"/>
        </w:rPr>
        <w:t xml:space="preserve">ir </w:t>
      </w:r>
      <w:r w:rsidRPr="00665675">
        <w:rPr>
          <w:spacing w:val="-2"/>
          <w:szCs w:val="22"/>
        </w:rPr>
        <w:t xml:space="preserve">return.  The </w:t>
      </w:r>
      <w:r>
        <w:rPr>
          <w:spacing w:val="-2"/>
          <w:szCs w:val="22"/>
        </w:rPr>
        <w:t xml:space="preserve">Authority may keep </w:t>
      </w:r>
      <w:r w:rsidRPr="00665675">
        <w:rPr>
          <w:spacing w:val="-2"/>
          <w:szCs w:val="22"/>
        </w:rPr>
        <w:t>samples</w:t>
      </w:r>
      <w:r>
        <w:rPr>
          <w:spacing w:val="-2"/>
          <w:szCs w:val="22"/>
        </w:rPr>
        <w:t xml:space="preserve"> associated with a successful Tender</w:t>
      </w:r>
      <w:r w:rsidRPr="00665675">
        <w:rPr>
          <w:spacing w:val="-2"/>
          <w:szCs w:val="22"/>
        </w:rPr>
        <w:t xml:space="preserve"> indefinitely.</w:t>
      </w:r>
    </w:p>
    <w:p w14:paraId="2F7BD9AF" w14:textId="77777777" w:rsidR="00321907" w:rsidRPr="006D1DF9" w:rsidRDefault="00321907" w:rsidP="00427553">
      <w:pPr>
        <w:numPr>
          <w:ilvl w:val="0"/>
          <w:numId w:val="30"/>
        </w:numPr>
        <w:suppressAutoHyphens/>
        <w:spacing w:before="120" w:after="120"/>
        <w:rPr>
          <w:spacing w:val="-2"/>
          <w:szCs w:val="22"/>
        </w:rPr>
      </w:pPr>
      <w:r>
        <w:rPr>
          <w:spacing w:val="-2"/>
          <w:szCs w:val="22"/>
        </w:rPr>
        <w:t>Samples that are consumed will not be returned.</w:t>
      </w:r>
    </w:p>
    <w:p w14:paraId="2F7BD9B0" w14:textId="77777777" w:rsidR="00321907" w:rsidRDefault="00321907" w:rsidP="00427553">
      <w:pPr>
        <w:rPr>
          <w:rFonts w:cs="Arial"/>
          <w:b/>
          <w:szCs w:val="22"/>
        </w:rPr>
      </w:pPr>
    </w:p>
    <w:p w14:paraId="2F7BD9B1" w14:textId="77777777" w:rsidR="00321907" w:rsidRPr="00D2754F" w:rsidRDefault="00321907" w:rsidP="00427553">
      <w:pPr>
        <w:pStyle w:val="Heading2"/>
        <w:jc w:val="center"/>
        <w:rPr>
          <w:i w:val="0"/>
          <w:iCs/>
        </w:rPr>
      </w:pPr>
      <w:r>
        <w:rPr>
          <w:rFonts w:cs="Arial"/>
          <w:b w:val="0"/>
          <w:szCs w:val="22"/>
        </w:rPr>
        <w:br w:type="page"/>
      </w:r>
      <w:r w:rsidRPr="00D2754F">
        <w:rPr>
          <w:i w:val="0"/>
          <w:iCs/>
        </w:rPr>
        <w:lastRenderedPageBreak/>
        <w:t xml:space="preserve">Section </w:t>
      </w:r>
      <w:r>
        <w:rPr>
          <w:i w:val="0"/>
          <w:iCs/>
        </w:rPr>
        <w:t>F</w:t>
      </w:r>
      <w:r w:rsidRPr="00D2754F">
        <w:rPr>
          <w:i w:val="0"/>
          <w:iCs/>
        </w:rPr>
        <w:t xml:space="preserve"> –</w:t>
      </w:r>
      <w:r>
        <w:rPr>
          <w:i w:val="0"/>
          <w:iCs/>
        </w:rPr>
        <w:t xml:space="preserve"> </w:t>
      </w:r>
      <w:r w:rsidRPr="00D2754F">
        <w:rPr>
          <w:i w:val="0"/>
          <w:iCs/>
        </w:rPr>
        <w:t>Conditions</w:t>
      </w:r>
      <w:r>
        <w:rPr>
          <w:i w:val="0"/>
          <w:iCs/>
        </w:rPr>
        <w:t xml:space="preserve"> of Tendering</w:t>
      </w:r>
    </w:p>
    <w:p w14:paraId="2F7BD9B2" w14:textId="77777777" w:rsidR="00321907" w:rsidRDefault="00321907" w:rsidP="00427553">
      <w:pPr>
        <w:numPr>
          <w:ilvl w:val="1"/>
          <w:numId w:val="16"/>
        </w:numPr>
        <w:tabs>
          <w:tab w:val="clear" w:pos="363"/>
        </w:tabs>
        <w:suppressAutoHyphens/>
        <w:spacing w:before="120" w:after="120"/>
        <w:ind w:left="0" w:firstLine="0"/>
        <w:rPr>
          <w:spacing w:val="-2"/>
          <w:szCs w:val="22"/>
        </w:rPr>
      </w:pPr>
      <w:r w:rsidRPr="005D61B4">
        <w:rPr>
          <w:spacing w:val="-2"/>
          <w:szCs w:val="22"/>
        </w:rPr>
        <w:t>The issue of</w:t>
      </w:r>
      <w:r>
        <w:rPr>
          <w:spacing w:val="-2"/>
          <w:szCs w:val="22"/>
        </w:rPr>
        <w:t xml:space="preserve"> ITT Documentation </w:t>
      </w:r>
      <w:r w:rsidRPr="005D61B4">
        <w:rPr>
          <w:spacing w:val="-2"/>
          <w:szCs w:val="22"/>
        </w:rPr>
        <w:t>is not a commitment by the Authority</w:t>
      </w:r>
      <w:r>
        <w:rPr>
          <w:spacing w:val="-2"/>
          <w:szCs w:val="22"/>
        </w:rPr>
        <w:t xml:space="preserve"> </w:t>
      </w:r>
      <w:r w:rsidRPr="005D61B4">
        <w:rPr>
          <w:spacing w:val="-2"/>
          <w:szCs w:val="22"/>
        </w:rPr>
        <w:t>to place a</w:t>
      </w:r>
      <w:r>
        <w:rPr>
          <w:spacing w:val="-2"/>
          <w:szCs w:val="22"/>
        </w:rPr>
        <w:t xml:space="preserve"> contract</w:t>
      </w:r>
      <w:r w:rsidRPr="005D61B4">
        <w:rPr>
          <w:spacing w:val="-2"/>
          <w:szCs w:val="22"/>
        </w:rPr>
        <w:t xml:space="preserve"> as a result of th</w:t>
      </w:r>
      <w:r>
        <w:rPr>
          <w:spacing w:val="-2"/>
          <w:szCs w:val="22"/>
        </w:rPr>
        <w:t xml:space="preserve">is competition </w:t>
      </w:r>
      <w:r w:rsidRPr="005D61B4">
        <w:rPr>
          <w:spacing w:val="-2"/>
          <w:szCs w:val="22"/>
        </w:rPr>
        <w:t xml:space="preserve">or at a later stage.  Any expenditure, work or effort undertaken prior to an offer of contract and acceptance </w:t>
      </w:r>
      <w:r>
        <w:rPr>
          <w:spacing w:val="-2"/>
          <w:szCs w:val="22"/>
        </w:rPr>
        <w:t>of that</w:t>
      </w:r>
      <w:r w:rsidRPr="005D61B4">
        <w:rPr>
          <w:spacing w:val="-2"/>
          <w:szCs w:val="22"/>
        </w:rPr>
        <w:t xml:space="preserve">, is a matter solely for </w:t>
      </w:r>
      <w:r>
        <w:rPr>
          <w:spacing w:val="-2"/>
          <w:szCs w:val="22"/>
        </w:rPr>
        <w:t>your</w:t>
      </w:r>
      <w:r w:rsidRPr="005D61B4">
        <w:rPr>
          <w:spacing w:val="-2"/>
          <w:szCs w:val="22"/>
        </w:rPr>
        <w:t xml:space="preserve"> commercial judgement</w:t>
      </w:r>
      <w:r>
        <w:rPr>
          <w:spacing w:val="-2"/>
          <w:szCs w:val="22"/>
        </w:rPr>
        <w:t>.</w:t>
      </w:r>
      <w:r w:rsidRPr="005D61B4">
        <w:rPr>
          <w:spacing w:val="-2"/>
          <w:szCs w:val="22"/>
        </w:rPr>
        <w:t xml:space="preserve"> </w:t>
      </w:r>
      <w:r>
        <w:rPr>
          <w:spacing w:val="-2"/>
          <w:szCs w:val="22"/>
        </w:rPr>
        <w:t xml:space="preserve"> T</w:t>
      </w:r>
      <w:r w:rsidRPr="005D61B4">
        <w:rPr>
          <w:spacing w:val="-2"/>
          <w:szCs w:val="22"/>
        </w:rPr>
        <w:t>he Authority reserves the right to:</w:t>
      </w:r>
    </w:p>
    <w:p w14:paraId="2F7BD9B3"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Pr>
          <w:spacing w:val="-2"/>
          <w:szCs w:val="22"/>
        </w:rPr>
        <w:t>’</w:t>
      </w:r>
      <w:r w:rsidRPr="005D61B4">
        <w:rPr>
          <w:spacing w:val="-2"/>
          <w:szCs w:val="22"/>
        </w:rPr>
        <w:t>s submission;</w:t>
      </w:r>
    </w:p>
    <w:p w14:paraId="2F7BD9B4" w14:textId="77777777" w:rsidR="00580D1C" w:rsidRDefault="00580D1C" w:rsidP="00427553">
      <w:pPr>
        <w:numPr>
          <w:ilvl w:val="2"/>
          <w:numId w:val="16"/>
        </w:numPr>
        <w:tabs>
          <w:tab w:val="clear" w:pos="2340"/>
        </w:tabs>
        <w:suppressAutoHyphens/>
        <w:spacing w:before="120" w:after="120"/>
        <w:ind w:left="567" w:firstLine="0"/>
        <w:rPr>
          <w:spacing w:val="-2"/>
          <w:szCs w:val="22"/>
        </w:rPr>
      </w:pPr>
      <w:r>
        <w:rPr>
          <w:spacing w:val="-2"/>
          <w:szCs w:val="22"/>
        </w:rPr>
        <w:t>visit your site;</w:t>
      </w:r>
    </w:p>
    <w:p w14:paraId="2F7BD9B5"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d</w:t>
      </w:r>
      <w:r w:rsidRPr="005D61B4">
        <w:rPr>
          <w:spacing w:val="-2"/>
          <w:szCs w:val="22"/>
        </w:rPr>
        <w:t>isqualify any</w:t>
      </w:r>
      <w:r>
        <w:rPr>
          <w:spacing w:val="-2"/>
          <w:szCs w:val="22"/>
        </w:rPr>
        <w:t xml:space="preserve"> Tenderer </w:t>
      </w:r>
      <w:r w:rsidRPr="005D61B4">
        <w:rPr>
          <w:spacing w:val="-2"/>
          <w:szCs w:val="22"/>
        </w:rPr>
        <w:t xml:space="preserve">that does not submit a compliant Tender in accordance with the instructions in this </w:t>
      </w:r>
      <w:r>
        <w:rPr>
          <w:spacing w:val="-2"/>
          <w:szCs w:val="22"/>
        </w:rPr>
        <w:t>ITT</w:t>
      </w:r>
      <w:r w:rsidRPr="005D61B4">
        <w:rPr>
          <w:spacing w:val="-2"/>
          <w:szCs w:val="22"/>
        </w:rPr>
        <w:t>;</w:t>
      </w:r>
    </w:p>
    <w:p w14:paraId="2F7BD9B6"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d</w:t>
      </w:r>
      <w:r w:rsidRPr="005D61B4">
        <w:rPr>
          <w:spacing w:val="-2"/>
          <w:szCs w:val="22"/>
        </w:rPr>
        <w:t>isqualify any Tenderer that is guilty of misrepresentation in relation to its Tender, expression of interest, the</w:t>
      </w:r>
      <w:r>
        <w:rPr>
          <w:spacing w:val="-2"/>
          <w:szCs w:val="22"/>
        </w:rPr>
        <w:t xml:space="preserve"> dynamic Pre-Qualification Questionnaire</w:t>
      </w:r>
      <w:r w:rsidRPr="005D61B4">
        <w:rPr>
          <w:spacing w:val="-2"/>
          <w:szCs w:val="22"/>
        </w:rPr>
        <w:t xml:space="preserve"> </w:t>
      </w:r>
      <w:r>
        <w:rPr>
          <w:spacing w:val="-2"/>
          <w:szCs w:val="22"/>
        </w:rPr>
        <w:t>(</w:t>
      </w:r>
      <w:r w:rsidRPr="005D61B4">
        <w:rPr>
          <w:spacing w:val="-2"/>
          <w:szCs w:val="22"/>
        </w:rPr>
        <w:t>PQQ</w:t>
      </w:r>
      <w:r>
        <w:rPr>
          <w:spacing w:val="-2"/>
          <w:szCs w:val="22"/>
        </w:rPr>
        <w:t>)</w:t>
      </w:r>
      <w:r w:rsidRPr="005D61B4">
        <w:rPr>
          <w:spacing w:val="-2"/>
          <w:szCs w:val="22"/>
        </w:rPr>
        <w:t xml:space="preserve"> or the tender process;</w:t>
      </w:r>
    </w:p>
    <w:p w14:paraId="2F7BD9B7"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re-assess your suitability to remain in the competition, for example where there is a material change of control from supplier selection;</w:t>
      </w:r>
    </w:p>
    <w:p w14:paraId="2F7BD9B8"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w</w:t>
      </w:r>
      <w:r w:rsidRPr="005D61B4">
        <w:rPr>
          <w:spacing w:val="-2"/>
          <w:szCs w:val="22"/>
        </w:rPr>
        <w:t xml:space="preserve">ithdraw this </w:t>
      </w:r>
      <w:r>
        <w:rPr>
          <w:spacing w:val="-2"/>
          <w:szCs w:val="22"/>
        </w:rPr>
        <w:t>ITT</w:t>
      </w:r>
      <w:r w:rsidRPr="005D61B4">
        <w:rPr>
          <w:spacing w:val="-2"/>
          <w:szCs w:val="22"/>
        </w:rPr>
        <w:t xml:space="preserve"> at any time, or to re-invite Tenders on the same or any alternative basis</w:t>
      </w:r>
      <w:r>
        <w:rPr>
          <w:spacing w:val="-2"/>
          <w:szCs w:val="22"/>
        </w:rPr>
        <w:t>;</w:t>
      </w:r>
    </w:p>
    <w:p w14:paraId="2F7BD9B9" w14:textId="77777777" w:rsidR="00321907" w:rsidRPr="001F138F" w:rsidRDefault="00321907" w:rsidP="00427553">
      <w:pPr>
        <w:numPr>
          <w:ilvl w:val="2"/>
          <w:numId w:val="16"/>
        </w:numPr>
        <w:tabs>
          <w:tab w:val="clear" w:pos="2340"/>
        </w:tabs>
        <w:suppressAutoHyphens/>
        <w:spacing w:before="120" w:after="120"/>
        <w:ind w:left="567" w:firstLine="0"/>
        <w:rPr>
          <w:spacing w:val="-2"/>
          <w:szCs w:val="22"/>
        </w:rPr>
      </w:pPr>
      <w:r w:rsidRPr="001F138F">
        <w:rPr>
          <w:spacing w:val="-2"/>
          <w:szCs w:val="22"/>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F7BD9BA"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Pr>
          <w:spacing w:val="-2"/>
          <w:szCs w:val="22"/>
        </w:rPr>
        <w:t>c</w:t>
      </w:r>
      <w:r w:rsidRPr="005D61B4">
        <w:rPr>
          <w:spacing w:val="-2"/>
          <w:szCs w:val="22"/>
        </w:rPr>
        <w:t>ontract as a result of the current procurement process</w:t>
      </w:r>
      <w:r>
        <w:rPr>
          <w:spacing w:val="-2"/>
          <w:szCs w:val="22"/>
        </w:rPr>
        <w:t>;</w:t>
      </w:r>
    </w:p>
    <w:p w14:paraId="2F7BD9BB" w14:textId="77777777" w:rsidR="00321907" w:rsidRDefault="00321907" w:rsidP="00427553">
      <w:pPr>
        <w:numPr>
          <w:ilvl w:val="2"/>
          <w:numId w:val="16"/>
        </w:numPr>
        <w:tabs>
          <w:tab w:val="clear" w:pos="2340"/>
        </w:tabs>
        <w:suppressAutoHyphens/>
        <w:spacing w:before="120" w:after="120"/>
        <w:ind w:left="567" w:firstLine="0"/>
        <w:rPr>
          <w:spacing w:val="-2"/>
          <w:szCs w:val="22"/>
        </w:rPr>
      </w:pPr>
      <w:r>
        <w:rPr>
          <w:spacing w:val="-2"/>
          <w:szCs w:val="22"/>
        </w:rPr>
        <w:t xml:space="preserve">award a contract for </w:t>
      </w:r>
      <w:r w:rsidRPr="005D61B4">
        <w:rPr>
          <w:spacing w:val="-2"/>
          <w:szCs w:val="22"/>
        </w:rPr>
        <w:t>some</w:t>
      </w:r>
      <w:r>
        <w:rPr>
          <w:spacing w:val="-2"/>
          <w:szCs w:val="22"/>
        </w:rPr>
        <w:t xml:space="preserve"> of the Contractor Deliverables</w:t>
      </w:r>
      <w:r w:rsidRPr="005D61B4">
        <w:rPr>
          <w:spacing w:val="-2"/>
          <w:szCs w:val="22"/>
        </w:rPr>
        <w:t xml:space="preserve">, unless </w:t>
      </w:r>
      <w:r>
        <w:rPr>
          <w:spacing w:val="-2"/>
          <w:szCs w:val="22"/>
        </w:rPr>
        <w:t>you specifically oppose</w:t>
      </w:r>
      <w:r w:rsidRPr="005D61B4">
        <w:rPr>
          <w:spacing w:val="-2"/>
          <w:szCs w:val="22"/>
        </w:rPr>
        <w:t xml:space="preserve"> </w:t>
      </w:r>
      <w:r>
        <w:rPr>
          <w:spacing w:val="-2"/>
          <w:szCs w:val="22"/>
        </w:rPr>
        <w:t xml:space="preserve">this in your </w:t>
      </w:r>
      <w:r w:rsidRPr="005D61B4">
        <w:rPr>
          <w:spacing w:val="-2"/>
          <w:szCs w:val="22"/>
        </w:rPr>
        <w:t>Tender</w:t>
      </w:r>
      <w:r>
        <w:rPr>
          <w:spacing w:val="-2"/>
          <w:szCs w:val="22"/>
        </w:rPr>
        <w:t xml:space="preserve"> or state any minimum order quantities; and / or:</w:t>
      </w:r>
    </w:p>
    <w:p w14:paraId="2F7BD9BC" w14:textId="77777777" w:rsidR="00321907" w:rsidRDefault="00580D1C" w:rsidP="00427553">
      <w:pPr>
        <w:numPr>
          <w:ilvl w:val="2"/>
          <w:numId w:val="16"/>
        </w:numPr>
        <w:tabs>
          <w:tab w:val="clear" w:pos="2340"/>
        </w:tabs>
        <w:suppressAutoHyphens/>
        <w:spacing w:before="120" w:after="120"/>
        <w:ind w:left="567" w:firstLine="0"/>
        <w:rPr>
          <w:spacing w:val="-2"/>
          <w:szCs w:val="22"/>
        </w:rPr>
      </w:pPr>
      <w:proofErr w:type="gramStart"/>
      <w:r>
        <w:rPr>
          <w:spacing w:val="-2"/>
          <w:szCs w:val="22"/>
        </w:rPr>
        <w:t>ask</w:t>
      </w:r>
      <w:proofErr w:type="gramEnd"/>
      <w:r>
        <w:rPr>
          <w:spacing w:val="-2"/>
          <w:szCs w:val="22"/>
        </w:rPr>
        <w:t xml:space="preserve"> for an explanation of the costs or price proposed in the tender where the tender appears to be abnormally low.</w:t>
      </w:r>
    </w:p>
    <w:p w14:paraId="2F7BD9BD" w14:textId="77777777" w:rsidR="00321907"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sidRPr="00BB3046">
        <w:rPr>
          <w:rFonts w:ascii="Helvetica" w:hAnsi="Helvetica" w:cs="Arial"/>
        </w:rPr>
        <w:t xml:space="preserve">The </w:t>
      </w:r>
      <w:r>
        <w:rPr>
          <w:rFonts w:ascii="Helvetica" w:hAnsi="Helvetica" w:cs="Arial"/>
        </w:rPr>
        <w:t>c</w:t>
      </w:r>
      <w:r w:rsidRPr="00BB3046">
        <w:rPr>
          <w:rFonts w:ascii="Helvetica" w:hAnsi="Helvetica" w:cs="Arial"/>
        </w:rPr>
        <w:t xml:space="preserve">ontract </w:t>
      </w:r>
      <w:r>
        <w:rPr>
          <w:rFonts w:ascii="Helvetica" w:hAnsi="Helvetica" w:cs="Arial"/>
        </w:rPr>
        <w:t>will be entered into when the Authority sends written notification of its entry into the contract</w:t>
      </w:r>
      <w:r w:rsidR="00410007">
        <w:rPr>
          <w:rFonts w:ascii="Helvetica" w:hAnsi="Helvetica" w:cs="Arial"/>
        </w:rPr>
        <w:t>, via a DEFFORM 159</w:t>
      </w:r>
      <w:r>
        <w:rPr>
          <w:rFonts w:ascii="Helvetica" w:hAnsi="Helvetica" w:cs="Arial"/>
        </w:rPr>
        <w:t>.  Written notification will be issued, to the address you provide, on or before the expiration of the period specified in paragraph C4 and subject to paragraph F3.</w:t>
      </w:r>
    </w:p>
    <w:p w14:paraId="2F7BD9BE" w14:textId="77777777" w:rsidR="00321907" w:rsidRPr="003E6CFE"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It is a Condition of Tendering that t</w:t>
      </w:r>
      <w:r w:rsidRPr="00847CC4">
        <w:rPr>
          <w:rFonts w:cs="Arial"/>
          <w:szCs w:val="22"/>
        </w:rPr>
        <w:t xml:space="preserve">he </w:t>
      </w:r>
      <w:r>
        <w:rPr>
          <w:rFonts w:cs="Arial"/>
          <w:szCs w:val="22"/>
        </w:rPr>
        <w:t>w</w:t>
      </w:r>
      <w:r w:rsidRPr="00847CC4">
        <w:rPr>
          <w:rFonts w:cs="Arial"/>
          <w:szCs w:val="22"/>
        </w:rPr>
        <w:t>inning Tenderer hold</w:t>
      </w:r>
      <w:r>
        <w:rPr>
          <w:rFonts w:cs="Arial"/>
          <w:szCs w:val="22"/>
        </w:rPr>
        <w:t>s</w:t>
      </w:r>
      <w:r w:rsidRPr="00847CC4">
        <w:rPr>
          <w:rFonts w:cs="Arial"/>
          <w:szCs w:val="22"/>
        </w:rPr>
        <w:t xml:space="preserve"> </w:t>
      </w:r>
      <w:r>
        <w:rPr>
          <w:rFonts w:cs="Arial"/>
          <w:szCs w:val="22"/>
        </w:rPr>
        <w:t>their</w:t>
      </w:r>
      <w:r w:rsidRPr="00847CC4">
        <w:rPr>
          <w:rFonts w:cs="Arial"/>
          <w:szCs w:val="22"/>
        </w:rPr>
        <w:t xml:space="preserve"> Tender open for acceptance for the period </w:t>
      </w:r>
      <w:r>
        <w:rPr>
          <w:rFonts w:cs="Arial"/>
          <w:szCs w:val="22"/>
        </w:rPr>
        <w:t xml:space="preserve">stated in C4.  This period </w:t>
      </w:r>
      <w:r w:rsidRPr="00847CC4">
        <w:rPr>
          <w:rFonts w:cs="Arial"/>
          <w:szCs w:val="22"/>
        </w:rPr>
        <w:t>start</w:t>
      </w:r>
      <w:r>
        <w:rPr>
          <w:rFonts w:cs="Arial"/>
          <w:szCs w:val="22"/>
        </w:rPr>
        <w:t>s</w:t>
      </w:r>
      <w:r w:rsidRPr="00847CC4">
        <w:rPr>
          <w:rFonts w:cs="Arial"/>
          <w:szCs w:val="22"/>
        </w:rPr>
        <w:t xml:space="preserve"> </w:t>
      </w:r>
      <w:r>
        <w:rPr>
          <w:rFonts w:cs="Arial"/>
          <w:szCs w:val="22"/>
        </w:rPr>
        <w:t>on</w:t>
      </w:r>
      <w:r w:rsidRPr="00847CC4">
        <w:rPr>
          <w:rFonts w:cs="Arial"/>
          <w:szCs w:val="22"/>
        </w:rPr>
        <w:t xml:space="preserve"> the day the </w:t>
      </w:r>
      <w:r>
        <w:rPr>
          <w:rFonts w:cs="Arial"/>
          <w:szCs w:val="22"/>
        </w:rPr>
        <w:t>Authority</w:t>
      </w:r>
      <w:r w:rsidRPr="00847CC4">
        <w:rPr>
          <w:rFonts w:cs="Arial"/>
          <w:szCs w:val="22"/>
        </w:rPr>
        <w:t xml:space="preserve"> announces its decision to award the </w:t>
      </w:r>
      <w:r>
        <w:rPr>
          <w:rFonts w:cs="Arial"/>
          <w:szCs w:val="22"/>
        </w:rPr>
        <w:t>c</w:t>
      </w:r>
      <w:r w:rsidRPr="00847CC4">
        <w:rPr>
          <w:rFonts w:cs="Arial"/>
          <w:szCs w:val="22"/>
        </w:rPr>
        <w:t xml:space="preserve">ontract to the </w:t>
      </w:r>
      <w:r>
        <w:rPr>
          <w:rFonts w:cs="Arial"/>
          <w:szCs w:val="22"/>
        </w:rPr>
        <w:t>w</w:t>
      </w:r>
      <w:r w:rsidRPr="00847CC4">
        <w:rPr>
          <w:rFonts w:cs="Arial"/>
          <w:szCs w:val="22"/>
        </w:rPr>
        <w:t>inning Tenderer in accordance with the Tender</w:t>
      </w:r>
      <w:r>
        <w:rPr>
          <w:rFonts w:cs="Arial"/>
          <w:szCs w:val="22"/>
        </w:rPr>
        <w:t xml:space="preserve">.  In the event that legal proceedings challenging the award of the contract are instituted, prior to entry into contract, it is a condition of this ITT that you hold your Tender open for acceptance during this period, and up to fourteen (14) days after the result of the legal proceedings. </w:t>
      </w:r>
      <w:r w:rsidRPr="00847CC4">
        <w:rPr>
          <w:rFonts w:cs="Arial"/>
          <w:szCs w:val="22"/>
        </w:rPr>
        <w:t xml:space="preserve"> </w:t>
      </w:r>
      <w:r w:rsidRPr="002A581E">
        <w:rPr>
          <w:rFonts w:cs="Arial"/>
          <w:szCs w:val="22"/>
        </w:rPr>
        <w:t>In the event of such legal challenge, the Authority agrees to use all reasonable measures to accelerate proceedings.</w:t>
      </w:r>
    </w:p>
    <w:p w14:paraId="2F7BD9BF" w14:textId="77777777" w:rsidR="00321907" w:rsidRPr="00D2754F" w:rsidRDefault="00321907" w:rsidP="00427553">
      <w:pPr>
        <w:pStyle w:val="Heading3"/>
        <w:rPr>
          <w:rFonts w:cs="Arial"/>
          <w:bCs/>
          <w:szCs w:val="22"/>
        </w:rPr>
      </w:pPr>
      <w:r w:rsidRPr="00D2754F">
        <w:rPr>
          <w:rFonts w:cs="Arial"/>
          <w:bCs/>
          <w:szCs w:val="22"/>
        </w:rPr>
        <w:t>Conforming to the Law</w:t>
      </w:r>
    </w:p>
    <w:p w14:paraId="2F7BD9C0" w14:textId="77777777" w:rsidR="00321907" w:rsidRPr="003E6CFE"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You must comply with the UK Competition Act 1998, the UK Bribery Act 2010, applicable EU and UK legislation and any equivalent legislation in a third state.</w:t>
      </w:r>
    </w:p>
    <w:p w14:paraId="2F7BD9C1" w14:textId="77777777" w:rsidR="00321907" w:rsidRDefault="00321907" w:rsidP="00427553">
      <w:pPr>
        <w:numPr>
          <w:ilvl w:val="1"/>
          <w:numId w:val="16"/>
        </w:numPr>
        <w:tabs>
          <w:tab w:val="clear" w:pos="363"/>
          <w:tab w:val="num" w:pos="221"/>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attention is drawn</w:t>
      </w:r>
      <w:r>
        <w:t xml:space="preserve"> in particular to legislation</w:t>
      </w:r>
      <w:r w:rsidRPr="0085724E">
        <w:t xml:space="preserve"> </w:t>
      </w:r>
      <w:r>
        <w:t>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w:t>
      </w:r>
    </w:p>
    <w:p w14:paraId="2F7BD9C2" w14:textId="77777777" w:rsidR="00321907" w:rsidRPr="00E84115" w:rsidRDefault="00321907" w:rsidP="00427553">
      <w:pPr>
        <w:pStyle w:val="Heading3"/>
        <w:rPr>
          <w:rFonts w:cs="Arial"/>
          <w:bCs/>
          <w:szCs w:val="22"/>
        </w:rPr>
      </w:pPr>
      <w:r w:rsidRPr="00E84115">
        <w:rPr>
          <w:rFonts w:cs="Arial"/>
          <w:bCs/>
          <w:szCs w:val="22"/>
        </w:rPr>
        <w:t>Bid Riggi</w:t>
      </w:r>
      <w:r>
        <w:rPr>
          <w:rFonts w:cs="Arial"/>
          <w:bCs/>
          <w:szCs w:val="22"/>
        </w:rPr>
        <w:t>ng and Other Illegal Practices</w:t>
      </w:r>
    </w:p>
    <w:p w14:paraId="2F7BD9C3" w14:textId="77777777" w:rsidR="00321907"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 xml:space="preserve">You must report any 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2F7BD9C4" w14:textId="77777777" w:rsidR="00321907" w:rsidRDefault="00321907" w:rsidP="00427553">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2F7BD9C5" w14:textId="77777777" w:rsidR="00321907" w:rsidRDefault="00321907" w:rsidP="00427553">
      <w:pPr>
        <w:autoSpaceDE w:val="0"/>
        <w:autoSpaceDN w:val="0"/>
        <w:adjustRightInd w:val="0"/>
        <w:spacing w:before="120" w:after="120"/>
        <w:ind w:left="567"/>
        <w:rPr>
          <w:rFonts w:cs="Arial"/>
          <w:color w:val="000000"/>
          <w:szCs w:val="22"/>
          <w:lang w:eastAsia="en-GB"/>
        </w:rPr>
      </w:pPr>
      <w:r>
        <w:rPr>
          <w:rFonts w:cs="Arial"/>
          <w:color w:val="000000"/>
          <w:szCs w:val="22"/>
          <w:lang w:eastAsia="en-GB"/>
        </w:rPr>
        <w:lastRenderedPageBreak/>
        <w:t>0800 161 3665 (UK) or</w:t>
      </w:r>
    </w:p>
    <w:p w14:paraId="2F7BD9C6" w14:textId="77777777" w:rsidR="00321907" w:rsidRPr="00E84115" w:rsidRDefault="00321907" w:rsidP="00427553">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2F7BD9C7" w14:textId="77777777" w:rsidR="00321907" w:rsidRPr="00D2754F" w:rsidRDefault="00321907" w:rsidP="00427553">
      <w:pPr>
        <w:pStyle w:val="Heading3"/>
        <w:rPr>
          <w:rFonts w:cs="Arial"/>
          <w:bCs/>
          <w:szCs w:val="22"/>
        </w:rPr>
      </w:pPr>
      <w:r>
        <w:rPr>
          <w:rFonts w:cs="Arial"/>
          <w:bCs/>
          <w:szCs w:val="22"/>
        </w:rPr>
        <w:t>Conflicts of Interest</w:t>
      </w:r>
    </w:p>
    <w:p w14:paraId="2F7BD9C8" w14:textId="77777777" w:rsidR="00321907"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You must notify the Authority immediately of any Conflicts of Interest (COI) that have arisen or that arise at any point prior to contract award decision.</w:t>
      </w:r>
    </w:p>
    <w:p w14:paraId="36669D51" w14:textId="3F5A522B" w:rsidR="00734E3C" w:rsidRDefault="00734E3C" w:rsidP="00734E3C">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Where there is an existing or potential Conflict of Interest (COI) you must include a proposed Compliance Regime in your tender. As a minimum this must include:</w:t>
      </w:r>
    </w:p>
    <w:p w14:paraId="070F0E32" w14:textId="26483B0F"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Manner of operation and management;</w:t>
      </w:r>
    </w:p>
    <w:p w14:paraId="3C0E884A" w14:textId="79E33CF1"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Roles and responsibilities;</w:t>
      </w:r>
    </w:p>
    <w:p w14:paraId="1DA5D813" w14:textId="2E012C09"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Standards for integrity and fair dealing;</w:t>
      </w:r>
    </w:p>
    <w:p w14:paraId="7E0327B0" w14:textId="72AFB072"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Levels of access to and protection of competitors sensitive information and Government Furnished Information;</w:t>
      </w:r>
    </w:p>
    <w:p w14:paraId="5910E865" w14:textId="3625589D"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Confidentiality/non-disclosure agreements (e.g. DEFFORM 702);</w:t>
      </w:r>
    </w:p>
    <w:p w14:paraId="51C552A8" w14:textId="177BC21E"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The Authority’s rights of audit; and</w:t>
      </w:r>
    </w:p>
    <w:p w14:paraId="01D2BDD6" w14:textId="4516FA07" w:rsidR="00734E3C" w:rsidRPr="00771DC8" w:rsidRDefault="00734E3C" w:rsidP="00734E3C">
      <w:pPr>
        <w:pStyle w:val="ListParagraph"/>
        <w:numPr>
          <w:ilvl w:val="2"/>
          <w:numId w:val="16"/>
        </w:numPr>
        <w:tabs>
          <w:tab w:val="num" w:pos="540"/>
        </w:tabs>
        <w:suppressAutoHyphens/>
        <w:spacing w:before="120" w:after="120"/>
        <w:rPr>
          <w:rFonts w:ascii="Arial" w:hAnsi="Arial" w:cs="Arial"/>
          <w:spacing w:val="-2"/>
        </w:rPr>
      </w:pPr>
      <w:r w:rsidRPr="00771DC8">
        <w:rPr>
          <w:rFonts w:ascii="Arial" w:hAnsi="Arial" w:cs="Arial"/>
          <w:spacing w:val="-2"/>
        </w:rPr>
        <w:t>Physical and managerial separation.</w:t>
      </w:r>
    </w:p>
    <w:p w14:paraId="1D82AA5F" w14:textId="744A97D8" w:rsidR="00734E3C" w:rsidRPr="00734E3C" w:rsidRDefault="00734E3C" w:rsidP="00734E3C">
      <w:pPr>
        <w:tabs>
          <w:tab w:val="num" w:pos="540"/>
        </w:tabs>
        <w:suppressAutoHyphens/>
        <w:spacing w:before="120" w:after="120"/>
        <w:rPr>
          <w:spacing w:val="-2"/>
        </w:rPr>
      </w:pPr>
      <w:r>
        <w:rPr>
          <w:spacing w:val="-2"/>
        </w:rPr>
        <w:t xml:space="preserve">Should your Tender be accepted your proposed Compliance Regime will become part of the Contract Conditions and shall be legally </w:t>
      </w:r>
      <w:proofErr w:type="gramStart"/>
      <w:r>
        <w:rPr>
          <w:spacing w:val="-2"/>
        </w:rPr>
        <w:t>binding.</w:t>
      </w:r>
      <w:proofErr w:type="gramEnd"/>
    </w:p>
    <w:p w14:paraId="2F7BD9CA" w14:textId="77777777" w:rsidR="00321907" w:rsidRPr="00B366D0" w:rsidRDefault="00321907" w:rsidP="00427553">
      <w:pPr>
        <w:pStyle w:val="Heading3"/>
        <w:rPr>
          <w:bCs/>
          <w:spacing w:val="-2"/>
          <w:szCs w:val="22"/>
        </w:rPr>
      </w:pPr>
      <w:r w:rsidRPr="00B366D0">
        <w:rPr>
          <w:bCs/>
          <w:spacing w:val="-2"/>
          <w:szCs w:val="22"/>
        </w:rPr>
        <w:t>Government Furnished Assets</w:t>
      </w:r>
    </w:p>
    <w:p w14:paraId="2F7BD9CB" w14:textId="77777777" w:rsidR="00321907" w:rsidRDefault="00321907" w:rsidP="00427553">
      <w:pPr>
        <w:numPr>
          <w:ilvl w:val="1"/>
          <w:numId w:val="16"/>
        </w:numPr>
        <w:tabs>
          <w:tab w:val="clear" w:pos="363"/>
          <w:tab w:val="num" w:pos="221"/>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05-99.  </w:t>
      </w:r>
      <w:r>
        <w:rPr>
          <w:szCs w:val="22"/>
        </w:rPr>
        <w:t xml:space="preserve">If unsuccessful in this competition, you must </w:t>
      </w:r>
      <w:r w:rsidRPr="005D61B4">
        <w:rPr>
          <w:szCs w:val="22"/>
        </w:rPr>
        <w:t xml:space="preserve">seek instructions for that </w:t>
      </w:r>
      <w:r>
        <w:rPr>
          <w:szCs w:val="22"/>
        </w:rPr>
        <w:t>GFA</w:t>
      </w:r>
      <w:r w:rsidRPr="005D61B4">
        <w:rPr>
          <w:szCs w:val="22"/>
        </w:rPr>
        <w:t xml:space="preserve"> from </w:t>
      </w:r>
      <w:r w:rsidRPr="00DF2BDC">
        <w:rPr>
          <w:szCs w:val="22"/>
        </w:rPr>
        <w:t>the named Commercial Officer</w:t>
      </w:r>
      <w:r w:rsidRPr="00DF2BDC">
        <w:rPr>
          <w:bCs/>
          <w:szCs w:val="22"/>
        </w:rPr>
        <w:t>.</w:t>
      </w:r>
    </w:p>
    <w:p w14:paraId="2F7BD9CC" w14:textId="77777777" w:rsidR="00321907" w:rsidRPr="00972281" w:rsidRDefault="00321907" w:rsidP="00427553">
      <w:pPr>
        <w:tabs>
          <w:tab w:val="num" w:pos="540"/>
        </w:tabs>
        <w:suppressAutoHyphens/>
        <w:spacing w:before="120" w:after="120"/>
        <w:rPr>
          <w:rFonts w:cs="Arial"/>
          <w:b/>
          <w:sz w:val="26"/>
          <w:szCs w:val="26"/>
        </w:rPr>
      </w:pPr>
      <w:r w:rsidRPr="00972281">
        <w:rPr>
          <w:rFonts w:cs="Arial"/>
          <w:b/>
          <w:sz w:val="26"/>
          <w:szCs w:val="26"/>
        </w:rPr>
        <w:t>Standstill Period</w:t>
      </w:r>
    </w:p>
    <w:p w14:paraId="2F7BD9CD" w14:textId="77777777" w:rsidR="00321907" w:rsidRPr="00972281" w:rsidRDefault="00321907" w:rsidP="00427553">
      <w:pPr>
        <w:numPr>
          <w:ilvl w:val="1"/>
          <w:numId w:val="16"/>
        </w:numPr>
        <w:tabs>
          <w:tab w:val="clear" w:pos="363"/>
          <w:tab w:val="num" w:pos="221"/>
          <w:tab w:val="num" w:pos="540"/>
        </w:tabs>
        <w:suppressAutoHyphens/>
        <w:spacing w:before="120" w:after="120"/>
        <w:ind w:left="0" w:firstLine="0"/>
        <w:rPr>
          <w:i/>
        </w:rPr>
      </w:pPr>
      <w:r>
        <w:rPr>
          <w:rFonts w:cs="Arial"/>
        </w:rPr>
        <w:t xml:space="preserve">The Authority is obliged under certain circumstances to allow a space of ten (10) calendar days between the </w:t>
      </w:r>
      <w:proofErr w:type="gramStart"/>
      <w:r>
        <w:rPr>
          <w:rFonts w:cs="Arial"/>
        </w:rPr>
        <w:t>date</w:t>
      </w:r>
      <w:proofErr w:type="gramEnd"/>
      <w:r>
        <w:rPr>
          <w:rFonts w:cs="Arial"/>
        </w:rPr>
        <w:t xml:space="preserve"> of dispatch of its notice to Tenderers before entering into a contract, known as the standstill period.  </w:t>
      </w:r>
      <w:r>
        <w:t xml:space="preserve">This period is to give unsuccessful Tenderers an opportunity to make a legal challenge before the contract is entered into if there has been, or it is alleged that there has been, a breach of the Regulations. </w:t>
      </w:r>
      <w:r>
        <w:rPr>
          <w:rFonts w:cs="Arial"/>
        </w:rPr>
        <w:t xml:space="preserve"> </w:t>
      </w:r>
      <w:r w:rsidRPr="00972281">
        <w:rPr>
          <w:rFonts w:cs="Arial"/>
        </w:rPr>
        <w:t>The standstill period ends at midnight at the</w:t>
      </w:r>
      <w:r>
        <w:rPr>
          <w:rFonts w:cs="Arial"/>
        </w:rPr>
        <w:t xml:space="preserve"> </w:t>
      </w:r>
      <w:r w:rsidRPr="00972281">
        <w:rPr>
          <w:rFonts w:cs="Arial"/>
        </w:rPr>
        <w:t xml:space="preserve">end of the 10th day after the date the DEFFORM 158 is sent. </w:t>
      </w:r>
      <w:r>
        <w:rPr>
          <w:rFonts w:cs="Arial"/>
        </w:rPr>
        <w:t xml:space="preserve"> </w:t>
      </w:r>
      <w:r w:rsidRPr="00972281">
        <w:rPr>
          <w:rFonts w:cs="Arial"/>
        </w:rPr>
        <w:t>Where this is not a working day</w:t>
      </w:r>
      <w:r>
        <w:rPr>
          <w:rFonts w:cs="Arial"/>
        </w:rPr>
        <w:t>,</w:t>
      </w:r>
      <w:r w:rsidRPr="00972281">
        <w:rPr>
          <w:rFonts w:cs="Arial"/>
        </w:rPr>
        <w:t xml:space="preserve"> it</w:t>
      </w:r>
      <w:r>
        <w:rPr>
          <w:rFonts w:cs="Arial"/>
        </w:rPr>
        <w:t xml:space="preserve"> </w:t>
      </w:r>
      <w:r w:rsidRPr="00972281">
        <w:rPr>
          <w:rFonts w:cs="Arial"/>
        </w:rPr>
        <w:t>extends to midnight of the next working day.</w:t>
      </w:r>
    </w:p>
    <w:p w14:paraId="2F7BD9CE" w14:textId="77777777" w:rsidR="00321907" w:rsidRPr="003E6CFE" w:rsidRDefault="00321907" w:rsidP="00427553">
      <w:pPr>
        <w:pStyle w:val="Heading3"/>
      </w:pPr>
      <w:r>
        <w:rPr>
          <w:bCs/>
          <w:spacing w:val="-2"/>
          <w:szCs w:val="22"/>
        </w:rPr>
        <w:t>Publicity Announcement</w:t>
      </w:r>
    </w:p>
    <w:p w14:paraId="2F7BD9CF" w14:textId="77777777" w:rsidR="00321907" w:rsidRPr="007C13A5"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szCs w:val="22"/>
        </w:rPr>
        <w:t xml:space="preserve">The Authority will publish notification of the contract and </w:t>
      </w:r>
      <w:r w:rsidR="00DF6916">
        <w:rPr>
          <w:rFonts w:cs="Arial"/>
          <w:szCs w:val="22"/>
        </w:rPr>
        <w:t>shall</w:t>
      </w:r>
      <w:r>
        <w:rPr>
          <w:rFonts w:cs="Arial"/>
          <w:szCs w:val="22"/>
        </w:rPr>
        <w:t xml:space="preserve">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w:t>
      </w:r>
      <w:r w:rsidRPr="00553668">
        <w:rPr>
          <w:rFonts w:cs="Arial"/>
          <w:szCs w:val="22"/>
        </w:rPr>
        <w:t xml:space="preserve"> </w:t>
      </w:r>
      <w:r>
        <w:rPr>
          <w:rFonts w:cs="Arial"/>
          <w:szCs w:val="22"/>
        </w:rPr>
        <w:t>You should complete and return DEFFORM 539A as explained in the DEFFORM 47 Annex A and associated Appendix 1.</w:t>
      </w:r>
    </w:p>
    <w:p w14:paraId="2F7BD9D0" w14:textId="77777777" w:rsidR="00321907"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szCs w:val="22"/>
        </w:rPr>
        <w:t>If you wish to make a similar announcement, you must seek approval from the named Commercial Officer.</w:t>
      </w:r>
    </w:p>
    <w:p w14:paraId="2F7BD9D1" w14:textId="77777777" w:rsidR="00321907"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sidRPr="005D61B4">
        <w:rPr>
          <w:spacing w:val="-2"/>
          <w:szCs w:val="22"/>
        </w:rPr>
        <w:t xml:space="preserve">Under no circumstances should </w:t>
      </w:r>
      <w:r>
        <w:rPr>
          <w:spacing w:val="-2"/>
          <w:szCs w:val="22"/>
        </w:rPr>
        <w:t>you</w:t>
      </w:r>
      <w:r w:rsidRPr="005D61B4">
        <w:rPr>
          <w:spacing w:val="-2"/>
          <w:szCs w:val="22"/>
        </w:rPr>
        <w:t xml:space="preserve"> confirm to any </w:t>
      </w:r>
      <w:r>
        <w:rPr>
          <w:spacing w:val="-2"/>
          <w:szCs w:val="22"/>
        </w:rPr>
        <w:t>T</w:t>
      </w:r>
      <w:r w:rsidRPr="005D61B4">
        <w:rPr>
          <w:spacing w:val="-2"/>
          <w:szCs w:val="22"/>
        </w:rPr>
        <w:t xml:space="preserve">hird </w:t>
      </w:r>
      <w:r>
        <w:rPr>
          <w:spacing w:val="-2"/>
          <w:szCs w:val="22"/>
        </w:rPr>
        <w:t>P</w:t>
      </w:r>
      <w:r w:rsidRPr="005D61B4">
        <w:rPr>
          <w:spacing w:val="-2"/>
          <w:szCs w:val="22"/>
        </w:rPr>
        <w:t xml:space="preserve">arty the </w:t>
      </w:r>
      <w:r>
        <w:rPr>
          <w:spacing w:val="-2"/>
          <w:szCs w:val="22"/>
        </w:rPr>
        <w:t xml:space="preserve">Authority’s </w:t>
      </w:r>
      <w:r w:rsidRPr="005D61B4">
        <w:rPr>
          <w:spacing w:val="-2"/>
          <w:szCs w:val="22"/>
        </w:rPr>
        <w:t>acceptance of</w:t>
      </w:r>
      <w:r>
        <w:rPr>
          <w:spacing w:val="-2"/>
          <w:szCs w:val="22"/>
        </w:rPr>
        <w:t xml:space="preserve"> an offer of contract prior to either i</w:t>
      </w:r>
      <w:r w:rsidRPr="005D61B4">
        <w:rPr>
          <w:spacing w:val="-2"/>
          <w:szCs w:val="22"/>
        </w:rPr>
        <w:t>nforming</w:t>
      </w:r>
      <w:r>
        <w:rPr>
          <w:spacing w:val="-2"/>
          <w:szCs w:val="22"/>
        </w:rPr>
        <w:t xml:space="preserve"> the</w:t>
      </w:r>
      <w:r w:rsidRPr="005D61B4">
        <w:rPr>
          <w:spacing w:val="-2"/>
          <w:szCs w:val="22"/>
        </w:rPr>
        <w:t xml:space="preserve"> </w:t>
      </w:r>
      <w:r>
        <w:rPr>
          <w:spacing w:val="-2"/>
          <w:szCs w:val="22"/>
        </w:rPr>
        <w:t>Authority</w:t>
      </w:r>
      <w:r w:rsidRPr="005D61B4">
        <w:rPr>
          <w:spacing w:val="-2"/>
          <w:szCs w:val="22"/>
        </w:rPr>
        <w:t xml:space="preserve"> of </w:t>
      </w:r>
      <w:r>
        <w:rPr>
          <w:spacing w:val="-2"/>
          <w:szCs w:val="22"/>
        </w:rPr>
        <w:t xml:space="preserve">your </w:t>
      </w:r>
      <w:r w:rsidRPr="005D61B4">
        <w:rPr>
          <w:spacing w:val="-2"/>
          <w:szCs w:val="22"/>
        </w:rPr>
        <w:t xml:space="preserve">acceptance or </w:t>
      </w:r>
      <w:r>
        <w:rPr>
          <w:spacing w:val="-2"/>
          <w:szCs w:val="22"/>
        </w:rPr>
        <w:t>the Authority’s</w:t>
      </w:r>
      <w:r w:rsidRPr="005D61B4">
        <w:rPr>
          <w:spacing w:val="-2"/>
          <w:szCs w:val="22"/>
        </w:rPr>
        <w:t xml:space="preserve"> announcement of the award of </w:t>
      </w:r>
      <w:r>
        <w:rPr>
          <w:spacing w:val="-2"/>
          <w:szCs w:val="22"/>
        </w:rPr>
        <w:t>c</w:t>
      </w:r>
      <w:r w:rsidRPr="005D61B4">
        <w:rPr>
          <w:spacing w:val="-2"/>
          <w:szCs w:val="22"/>
        </w:rPr>
        <w:t>ontract</w:t>
      </w:r>
      <w:r>
        <w:rPr>
          <w:spacing w:val="-2"/>
          <w:szCs w:val="22"/>
        </w:rPr>
        <w:t>, whichever occurs first.</w:t>
      </w:r>
    </w:p>
    <w:p w14:paraId="2F7BD9D2" w14:textId="77777777" w:rsidR="00321907" w:rsidRPr="00E33EBA" w:rsidRDefault="00321907" w:rsidP="00427553">
      <w:pPr>
        <w:pStyle w:val="Heading3"/>
        <w:rPr>
          <w:bCs/>
          <w:spacing w:val="-2"/>
          <w:szCs w:val="22"/>
        </w:rPr>
      </w:pPr>
      <w:r>
        <w:rPr>
          <w:bCs/>
          <w:spacing w:val="-2"/>
          <w:szCs w:val="22"/>
        </w:rPr>
        <w:t>Sensitive Information</w:t>
      </w:r>
    </w:p>
    <w:p w14:paraId="2F7BD9D3" w14:textId="4CCBB213" w:rsidR="00321907" w:rsidRPr="00F75470"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w:t>
      </w:r>
      <w:r w:rsidR="00094AEA">
        <w:rPr>
          <w:rFonts w:cs="Arial"/>
        </w:rPr>
        <w:t xml:space="preserve">ng ensuring </w:t>
      </w:r>
      <w:r w:rsidR="00094AEA">
        <w:rPr>
          <w:rFonts w:cs="Arial"/>
        </w:rPr>
        <w:lastRenderedPageBreak/>
        <w:t xml:space="preserve">value for money, </w:t>
      </w:r>
      <w:r>
        <w:rPr>
          <w:rFonts w:cs="Arial"/>
        </w:rPr>
        <w:t>related aspects of good procurement practic</w:t>
      </w:r>
      <w:r w:rsidR="00094AEA">
        <w:rPr>
          <w:rFonts w:cs="Arial"/>
        </w:rPr>
        <w:t xml:space="preserve">e and answering Freedom </w:t>
      </w:r>
      <w:proofErr w:type="gramStart"/>
      <w:r w:rsidR="00094AEA">
        <w:rPr>
          <w:rFonts w:cs="Arial"/>
        </w:rPr>
        <w:t>Of</w:t>
      </w:r>
      <w:proofErr w:type="gramEnd"/>
      <w:r w:rsidR="00094AEA">
        <w:rPr>
          <w:rFonts w:cs="Arial"/>
        </w:rPr>
        <w:t xml:space="preserve"> Information requests.</w:t>
      </w:r>
    </w:p>
    <w:p w14:paraId="2F7BD9D4" w14:textId="77777777" w:rsidR="00321907" w:rsidRPr="00F75470"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rPr>
        <w:t xml:space="preserve"> 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and consent to these terms as part of the competition process.  This allows the MOD to share information with other Government departments whil</w:t>
      </w:r>
      <w:r w:rsidR="00EB4502">
        <w:rPr>
          <w:rFonts w:cs="Arial"/>
        </w:rPr>
        <w:t>e</w:t>
      </w:r>
      <w:r>
        <w:rPr>
          <w:rFonts w:cs="Arial"/>
        </w:rPr>
        <w:t xml:space="preserve"> complying with our obligations to maintain confidentiality.</w:t>
      </w:r>
    </w:p>
    <w:p w14:paraId="2F7BD9D5" w14:textId="77777777" w:rsidR="00321907" w:rsidRPr="004A0886" w:rsidRDefault="005850EA" w:rsidP="00427553">
      <w:pPr>
        <w:tabs>
          <w:tab w:val="num" w:pos="540"/>
        </w:tabs>
        <w:suppressAutoHyphens/>
        <w:spacing w:before="120" w:after="120"/>
        <w:rPr>
          <w:b/>
          <w:sz w:val="26"/>
          <w:szCs w:val="26"/>
        </w:rPr>
      </w:pPr>
      <w:r>
        <w:rPr>
          <w:b/>
          <w:sz w:val="26"/>
          <w:szCs w:val="26"/>
        </w:rPr>
        <w:t xml:space="preserve">Remedies </w:t>
      </w:r>
      <w:r w:rsidR="00321907" w:rsidRPr="004A0886">
        <w:rPr>
          <w:b/>
          <w:sz w:val="26"/>
          <w:szCs w:val="26"/>
        </w:rPr>
        <w:t>for Breach of Contract</w:t>
      </w:r>
    </w:p>
    <w:p w14:paraId="2F7BD9D6" w14:textId="77777777" w:rsidR="00321907" w:rsidRPr="00156AD6"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Pr>
          <w:spacing w:val="-2"/>
          <w:szCs w:val="22"/>
        </w:rPr>
        <w:t>You should be aware of the contractual remedies set out in the Contract conditions.  Damages for breach of contract are not limited under the contract.  However, you should also note that in exercising its rights and remedies under the contract the Authority must act in a reasonable and proportionate manner having regard to the nature and consequences of the breach of contract.  If you are unsure about the potential liability under the contract, you should seek advice fro</w:t>
      </w:r>
      <w:r w:rsidRPr="00156AD6">
        <w:rPr>
          <w:spacing w:val="-2"/>
          <w:szCs w:val="22"/>
        </w:rPr>
        <w:t>m the n</w:t>
      </w:r>
      <w:r>
        <w:rPr>
          <w:spacing w:val="-2"/>
          <w:szCs w:val="22"/>
        </w:rPr>
        <w:t>amed Commercial Officer.</w:t>
      </w:r>
    </w:p>
    <w:p w14:paraId="2F7BD9D7" w14:textId="5A9D44B8" w:rsidR="00321907" w:rsidRPr="003E6CFE" w:rsidRDefault="003A3B30" w:rsidP="00427553">
      <w:pPr>
        <w:pStyle w:val="Heading3"/>
      </w:pPr>
      <w:r>
        <w:rPr>
          <w:spacing w:val="-2"/>
          <w:szCs w:val="22"/>
        </w:rPr>
        <w:t xml:space="preserve"> </w:t>
      </w:r>
      <w:r w:rsidR="00321907">
        <w:rPr>
          <w:spacing w:val="-2"/>
          <w:szCs w:val="22"/>
        </w:rPr>
        <w:t>Reportable Requirements</w:t>
      </w:r>
    </w:p>
    <w:p w14:paraId="2F7BD9D8" w14:textId="77777777" w:rsidR="00321907" w:rsidRPr="00795F73" w:rsidRDefault="00321907" w:rsidP="00427553">
      <w:pPr>
        <w:numPr>
          <w:ilvl w:val="1"/>
          <w:numId w:val="16"/>
        </w:numPr>
        <w:tabs>
          <w:tab w:val="clear" w:pos="363"/>
          <w:tab w:val="num" w:pos="221"/>
          <w:tab w:val="num" w:pos="540"/>
        </w:tabs>
        <w:suppressAutoHyphens/>
        <w:spacing w:before="120" w:after="120"/>
        <w:ind w:left="0" w:firstLine="0"/>
        <w:rPr>
          <w:spacing w:val="-2"/>
          <w:szCs w:val="22"/>
        </w:rPr>
      </w:pPr>
      <w:r w:rsidRPr="00795F73">
        <w:rPr>
          <w:rFonts w:cs="Arial"/>
          <w:bCs/>
          <w:szCs w:val="22"/>
        </w:rPr>
        <w:t xml:space="preserve">Listed in the DEFFORM 47 Annex </w:t>
      </w:r>
      <w:proofErr w:type="gramStart"/>
      <w:r w:rsidRPr="00795F73">
        <w:rPr>
          <w:rFonts w:cs="Arial"/>
          <w:bCs/>
          <w:szCs w:val="22"/>
        </w:rPr>
        <w:t>A</w:t>
      </w:r>
      <w:proofErr w:type="gramEnd"/>
      <w:r w:rsidRPr="00795F73">
        <w:rPr>
          <w:rFonts w:cs="Arial"/>
          <w:bCs/>
          <w:szCs w:val="22"/>
        </w:rPr>
        <w:t xml:space="preserve"> (Offer) are the </w:t>
      </w:r>
      <w:r>
        <w:rPr>
          <w:rFonts w:cs="Arial"/>
          <w:bCs/>
          <w:szCs w:val="22"/>
        </w:rPr>
        <w:t>M</w:t>
      </w:r>
      <w:r w:rsidRPr="00795F73">
        <w:rPr>
          <w:rFonts w:cs="Arial"/>
          <w:bCs/>
          <w:szCs w:val="22"/>
        </w:rPr>
        <w:t xml:space="preserve">andatory </w:t>
      </w:r>
      <w:r>
        <w:rPr>
          <w:rFonts w:cs="Arial"/>
          <w:bCs/>
          <w:szCs w:val="22"/>
        </w:rPr>
        <w:t>D</w:t>
      </w:r>
      <w:r w:rsidRPr="00795F73">
        <w:rPr>
          <w:rFonts w:cs="Arial"/>
          <w:bCs/>
          <w:szCs w:val="22"/>
        </w:rPr>
        <w:t xml:space="preserve">eclarations.  It is a </w:t>
      </w:r>
      <w:r>
        <w:rPr>
          <w:rFonts w:cs="Arial"/>
          <w:bCs/>
          <w:szCs w:val="22"/>
        </w:rPr>
        <w:t>C</w:t>
      </w:r>
      <w:r w:rsidRPr="00795F73">
        <w:rPr>
          <w:rFonts w:cs="Arial"/>
          <w:bCs/>
          <w:szCs w:val="22"/>
        </w:rPr>
        <w:t xml:space="preserve">ondition of </w:t>
      </w:r>
      <w:r>
        <w:rPr>
          <w:rFonts w:cs="Arial"/>
          <w:bCs/>
          <w:szCs w:val="22"/>
        </w:rPr>
        <w:t>T</w:t>
      </w:r>
      <w:r w:rsidRPr="00795F73">
        <w:rPr>
          <w:rFonts w:cs="Arial"/>
          <w:bCs/>
          <w:szCs w:val="22"/>
        </w:rPr>
        <w:t>endering that you complete</w:t>
      </w:r>
      <w:r>
        <w:rPr>
          <w:rFonts w:cs="Arial"/>
          <w:bCs/>
          <w:szCs w:val="22"/>
        </w:rPr>
        <w:t xml:space="preserve"> and attach</w:t>
      </w:r>
      <w:r w:rsidRPr="00795F73">
        <w:rPr>
          <w:rFonts w:cs="Arial"/>
          <w:bCs/>
          <w:szCs w:val="22"/>
        </w:rPr>
        <w:t xml:space="preserve"> the returns </w:t>
      </w:r>
      <w:r>
        <w:rPr>
          <w:rFonts w:cs="Arial"/>
          <w:bCs/>
          <w:szCs w:val="22"/>
        </w:rPr>
        <w:t xml:space="preserve">listed in the Annex </w:t>
      </w:r>
      <w:r w:rsidRPr="00795F73">
        <w:rPr>
          <w:rFonts w:cs="Arial"/>
          <w:bCs/>
          <w:szCs w:val="22"/>
        </w:rPr>
        <w:t>and</w:t>
      </w:r>
      <w:r>
        <w:rPr>
          <w:rFonts w:cs="Arial"/>
          <w:bCs/>
          <w:szCs w:val="22"/>
        </w:rPr>
        <w:t>,</w:t>
      </w:r>
      <w:r w:rsidRPr="00795F73">
        <w:rPr>
          <w:rFonts w:cs="Arial"/>
          <w:bCs/>
          <w:szCs w:val="22"/>
        </w:rPr>
        <w:t xml:space="preserve"> where you select yes</w:t>
      </w:r>
      <w:r>
        <w:rPr>
          <w:rFonts w:cs="Arial"/>
          <w:bCs/>
          <w:szCs w:val="22"/>
        </w:rPr>
        <w:t>,</w:t>
      </w:r>
      <w:r w:rsidRPr="00795F73">
        <w:rPr>
          <w:rFonts w:cs="Arial"/>
          <w:bCs/>
          <w:szCs w:val="22"/>
        </w:rPr>
        <w:t xml:space="preserve"> you attach the relevant information.</w:t>
      </w:r>
    </w:p>
    <w:p w14:paraId="2F7BD9D9" w14:textId="77777777" w:rsidR="00321907" w:rsidRPr="002D613E" w:rsidRDefault="002D613E"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bCs/>
          <w:szCs w:val="22"/>
        </w:rPr>
        <w:t>The answers provided are for statistical or Contract Management purposes and are not evaluated</w:t>
      </w:r>
      <w:r w:rsidR="00321907">
        <w:rPr>
          <w:rFonts w:cs="Arial"/>
          <w:bCs/>
          <w:szCs w:val="22"/>
        </w:rPr>
        <w:t>.</w:t>
      </w:r>
      <w:r>
        <w:rPr>
          <w:rFonts w:cs="Arial"/>
          <w:bCs/>
          <w:szCs w:val="22"/>
        </w:rPr>
        <w:t xml:space="preserve"> However failure to complete this part of the Annex makes your Tender non-compliant</w:t>
      </w:r>
    </w:p>
    <w:p w14:paraId="2F7BD9DA" w14:textId="77777777" w:rsidR="002D613E" w:rsidRPr="00795F73" w:rsidRDefault="002D613E" w:rsidP="00427553">
      <w:pPr>
        <w:numPr>
          <w:ilvl w:val="1"/>
          <w:numId w:val="16"/>
        </w:numPr>
        <w:tabs>
          <w:tab w:val="clear" w:pos="363"/>
          <w:tab w:val="num" w:pos="221"/>
          <w:tab w:val="num" w:pos="540"/>
        </w:tabs>
        <w:suppressAutoHyphens/>
        <w:spacing w:before="120" w:after="120"/>
        <w:ind w:left="0" w:firstLine="0"/>
        <w:rPr>
          <w:spacing w:val="-2"/>
          <w:szCs w:val="22"/>
        </w:rPr>
      </w:pPr>
      <w:r>
        <w:rPr>
          <w:rFonts w:cs="Arial"/>
          <w:bCs/>
          <w:szCs w:val="22"/>
        </w:rPr>
        <w:t>If you are an overseas Contractor and your Tender is successful you will be required to provide the name and address of your banker and the relevant bank account number on contract award.</w:t>
      </w:r>
    </w:p>
    <w:p w14:paraId="2F7BD9DB" w14:textId="77777777" w:rsidR="00321907" w:rsidRPr="003E6CFE" w:rsidRDefault="00321907" w:rsidP="00427553">
      <w:pPr>
        <w:pStyle w:val="Heading3"/>
      </w:pPr>
      <w:r>
        <w:rPr>
          <w:spacing w:val="-2"/>
          <w:szCs w:val="22"/>
        </w:rPr>
        <w:t>Specific Conditions of Tendering</w:t>
      </w:r>
    </w:p>
    <w:p w14:paraId="67008C01" w14:textId="29A98E92" w:rsidR="001C5919" w:rsidRPr="001C5919" w:rsidRDefault="00321907" w:rsidP="001C5919">
      <w:pPr>
        <w:numPr>
          <w:ilvl w:val="1"/>
          <w:numId w:val="16"/>
        </w:numPr>
        <w:tabs>
          <w:tab w:val="clear" w:pos="363"/>
          <w:tab w:val="num" w:pos="221"/>
          <w:tab w:val="num" w:pos="540"/>
        </w:tabs>
        <w:suppressAutoHyphens/>
        <w:spacing w:before="120" w:after="120"/>
        <w:ind w:left="0" w:firstLine="0"/>
        <w:rPr>
          <w:rFonts w:cs="Arial"/>
          <w:szCs w:val="22"/>
        </w:rPr>
      </w:pPr>
      <w:r w:rsidRPr="00156AD6">
        <w:rPr>
          <w:rFonts w:cs="Arial"/>
          <w:bCs/>
          <w:szCs w:val="22"/>
        </w:rPr>
        <w:t>The Tenderers’ attention is drawn to the following:</w:t>
      </w:r>
    </w:p>
    <w:p w14:paraId="2F7BD9E1"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b/>
          <w:bCs/>
          <w:color w:val="000000"/>
          <w:szCs w:val="22"/>
          <w:lang w:eastAsia="en-GB"/>
        </w:rPr>
        <w:t>Sustainable Development</w:t>
      </w:r>
    </w:p>
    <w:p w14:paraId="2F7BD9E2" w14:textId="77777777" w:rsidR="00321907" w:rsidRPr="00156AD6" w:rsidRDefault="00321907" w:rsidP="00427553">
      <w:pPr>
        <w:spacing w:before="120" w:after="120"/>
        <w:rPr>
          <w:rFonts w:cs="Arial"/>
          <w:b/>
          <w:szCs w:val="22"/>
        </w:rPr>
      </w:pPr>
      <w:r w:rsidRPr="00156AD6">
        <w:rPr>
          <w:rFonts w:cs="Arial"/>
          <w:color w:val="000000"/>
          <w:szCs w:val="22"/>
          <w:lang w:eastAsia="en-GB"/>
        </w:rPr>
        <w:t>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w:t>
      </w:r>
    </w:p>
    <w:p w14:paraId="2F7BD9E3"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b/>
          <w:bCs/>
          <w:color w:val="000000"/>
          <w:szCs w:val="22"/>
          <w:lang w:eastAsia="en-GB"/>
        </w:rPr>
        <w:t>Joint Statement on Access to Skills, Trades Unions and Advice in Government Contracting</w:t>
      </w:r>
    </w:p>
    <w:p w14:paraId="2F7BD9E4"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The Government is committed to improving the quality of services delivered under our contracts and improving the skills of those working on these. This is an ideal shared by the CBI and TUC and the Authority encourages all Tenderers to demonstrate their commitment to improving the skills of their workforce. This can be done by setting up apprenticeships, utilising the Train to Gain initiative or signing up to the Skills Pledge. </w:t>
      </w:r>
    </w:p>
    <w:p w14:paraId="2F7BD9E5"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This is not a condition of working with the Authority now or in the future, nor part of the contract. It is however a commitment on your part to actively encourage and support your staff to gain skills and we are committed to working with you to this end. The Authority very much hopes you will want to show your commitment in this way; we will discuss skills improvement further with the successful Tenderer during the performance of any resultant contract. </w:t>
      </w:r>
    </w:p>
    <w:p w14:paraId="2F7BD9E6"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Further information about apprenticeships including a full list of available frameworks can be found at: http://www.apprenticeships.org.uk </w:t>
      </w:r>
    </w:p>
    <w:p w14:paraId="2F7BD9E7"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Information about Train to Gain can be found at: http://traintogain.gov.uk </w:t>
      </w:r>
    </w:p>
    <w:p w14:paraId="2F7BD9E8" w14:textId="77777777" w:rsidR="00321907" w:rsidRDefault="00321907" w:rsidP="00427553">
      <w:pPr>
        <w:spacing w:before="120" w:after="120"/>
        <w:rPr>
          <w:rFonts w:cs="Arial"/>
          <w:color w:val="000000"/>
          <w:szCs w:val="22"/>
          <w:lang w:eastAsia="en-GB"/>
        </w:rPr>
      </w:pPr>
      <w:r w:rsidRPr="00156AD6">
        <w:rPr>
          <w:rFonts w:cs="Arial"/>
          <w:color w:val="000000"/>
          <w:szCs w:val="22"/>
          <w:lang w:eastAsia="en-GB"/>
        </w:rPr>
        <w:lastRenderedPageBreak/>
        <w:t>Further information on the Skills Pledge is available via the Learn</w:t>
      </w:r>
      <w:r>
        <w:rPr>
          <w:rFonts w:cs="Arial"/>
          <w:color w:val="000000"/>
          <w:szCs w:val="22"/>
          <w:lang w:eastAsia="en-GB"/>
        </w:rPr>
        <w:t>ing and Skills Council website.</w:t>
      </w:r>
    </w:p>
    <w:p w14:paraId="2F7BD9E9"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b/>
          <w:bCs/>
          <w:color w:val="000000"/>
          <w:szCs w:val="22"/>
          <w:lang w:eastAsia="en-GB"/>
        </w:rPr>
        <w:t>Sustainable Procurement Plan</w:t>
      </w:r>
    </w:p>
    <w:p w14:paraId="2F7BD9EA" w14:textId="77777777" w:rsidR="00321907" w:rsidRPr="00156AD6" w:rsidRDefault="00321907" w:rsidP="00427553">
      <w:pPr>
        <w:autoSpaceDE w:val="0"/>
        <w:autoSpaceDN w:val="0"/>
        <w:adjustRightInd w:val="0"/>
        <w:spacing w:before="120" w:after="120"/>
        <w:rPr>
          <w:rFonts w:cs="Arial"/>
          <w:color w:val="000000"/>
          <w:szCs w:val="22"/>
          <w:lang w:eastAsia="en-GB"/>
        </w:rPr>
      </w:pPr>
      <w:r w:rsidRPr="00156AD6">
        <w:rPr>
          <w:rFonts w:cs="Arial"/>
          <w:color w:val="000000"/>
          <w:szCs w:val="22"/>
          <w:lang w:eastAsia="en-GB"/>
        </w:rPr>
        <w:t xml:space="preserve">If requested by the Authority, the Tenderer shall provide an outline of its plan for the social, economic, and environmental requirements of the specification necessary for the performance of the contract. </w:t>
      </w:r>
    </w:p>
    <w:p w14:paraId="2F7BDA21" w14:textId="77777777" w:rsidR="00321907" w:rsidRPr="001F138F" w:rsidRDefault="00321907" w:rsidP="00427553">
      <w:pPr>
        <w:rPr>
          <w:rFonts w:cs="Arial"/>
          <w:b/>
          <w:szCs w:val="22"/>
        </w:rPr>
        <w:sectPr w:rsidR="00321907" w:rsidRPr="001F138F" w:rsidSect="00327C99">
          <w:headerReference w:type="even" r:id="rId20"/>
          <w:headerReference w:type="default" r:id="rId21"/>
          <w:footerReference w:type="even" r:id="rId22"/>
          <w:footerReference w:type="default" r:id="rId23"/>
          <w:headerReference w:type="first" r:id="rId24"/>
          <w:footerReference w:type="first" r:id="rId25"/>
          <w:pgSz w:w="11907" w:h="16840"/>
          <w:pgMar w:top="851" w:right="1134" w:bottom="851" w:left="1134" w:header="0" w:footer="306" w:gutter="0"/>
          <w:pgNumType w:start="1"/>
          <w:cols w:space="720"/>
          <w:noEndnote/>
        </w:sectPr>
      </w:pPr>
    </w:p>
    <w:p w14:paraId="2F7BDA22" w14:textId="77777777" w:rsidR="00321907" w:rsidRDefault="00321907" w:rsidP="00427553">
      <w:pPr>
        <w:pStyle w:val="Heading2"/>
        <w:spacing w:before="100" w:after="0"/>
        <w:ind w:right="386"/>
        <w:jc w:val="right"/>
        <w:rPr>
          <w:i w:val="0"/>
          <w:spacing w:val="-3"/>
          <w:sz w:val="20"/>
        </w:rPr>
      </w:pPr>
      <w:r>
        <w:rPr>
          <w:i w:val="0"/>
          <w:spacing w:val="-3"/>
          <w:sz w:val="20"/>
        </w:rPr>
        <w:lastRenderedPageBreak/>
        <w:t>DEFFORM 47 Annex A</w:t>
      </w:r>
    </w:p>
    <w:p w14:paraId="2F7BDA23" w14:textId="3456F671" w:rsidR="00321907" w:rsidRPr="00F447F1" w:rsidRDefault="00C52388" w:rsidP="00427553">
      <w:pPr>
        <w:pStyle w:val="Heading2"/>
        <w:spacing w:before="100" w:after="0"/>
        <w:ind w:right="386"/>
        <w:jc w:val="right"/>
        <w:rPr>
          <w:i w:val="0"/>
          <w:spacing w:val="-3"/>
          <w:sz w:val="20"/>
        </w:rPr>
      </w:pPr>
      <w:proofErr w:type="spellStart"/>
      <w:r>
        <w:rPr>
          <w:i w:val="0"/>
          <w:spacing w:val="-3"/>
          <w:sz w:val="20"/>
        </w:rPr>
        <w:t>Edn</w:t>
      </w:r>
      <w:proofErr w:type="spellEnd"/>
      <w:r>
        <w:rPr>
          <w:i w:val="0"/>
          <w:spacing w:val="-3"/>
          <w:sz w:val="20"/>
        </w:rPr>
        <w:t xml:space="preserve"> 0</w:t>
      </w:r>
      <w:r w:rsidR="000B7552">
        <w:rPr>
          <w:i w:val="0"/>
          <w:spacing w:val="-3"/>
          <w:sz w:val="20"/>
        </w:rPr>
        <w:t>5</w:t>
      </w:r>
      <w:r>
        <w:rPr>
          <w:i w:val="0"/>
          <w:spacing w:val="-3"/>
          <w:sz w:val="20"/>
        </w:rPr>
        <w:t>/16</w:t>
      </w:r>
      <w:r w:rsidR="00321907">
        <w:rPr>
          <w:i w:val="0"/>
          <w:spacing w:val="-3"/>
          <w:sz w:val="20"/>
        </w:rPr>
        <w:t xml:space="preserve"> </w:t>
      </w:r>
    </w:p>
    <w:p w14:paraId="2F7BDA24" w14:textId="77777777" w:rsidR="00321907" w:rsidRDefault="00321907" w:rsidP="00427553">
      <w:pPr>
        <w:suppressAutoHyphens/>
        <w:jc w:val="center"/>
        <w:rPr>
          <w:b/>
          <w:spacing w:val="-2"/>
        </w:rPr>
      </w:pPr>
      <w:r>
        <w:rPr>
          <w:b/>
          <w:spacing w:val="-2"/>
        </w:rPr>
        <w:t>Ministry of Defence</w:t>
      </w:r>
    </w:p>
    <w:p w14:paraId="2F7BDA25" w14:textId="6072A1DF" w:rsidR="00321907" w:rsidRDefault="00731509" w:rsidP="00427553">
      <w:pPr>
        <w:suppressAutoHyphens/>
        <w:rPr>
          <w:b/>
          <w:spacing w:val="-2"/>
        </w:rPr>
      </w:pPr>
      <w:proofErr w:type="gramStart"/>
      <w:r>
        <w:rPr>
          <w:b/>
          <w:spacing w:val="-2"/>
        </w:rPr>
        <w:t>Tender Ref No.</w:t>
      </w:r>
      <w:proofErr w:type="gramEnd"/>
      <w:r>
        <w:rPr>
          <w:b/>
          <w:spacing w:val="-2"/>
        </w:rPr>
        <w:t xml:space="preserve"> SSP/00132</w:t>
      </w:r>
    </w:p>
    <w:p w14:paraId="2F7BDA26" w14:textId="77777777" w:rsidR="00321907" w:rsidRPr="00106997" w:rsidRDefault="00321907" w:rsidP="00427553">
      <w:pPr>
        <w:pStyle w:val="Heading1"/>
        <w:spacing w:before="120"/>
        <w:jc w:val="center"/>
        <w:rPr>
          <w:b w:val="0"/>
          <w:spacing w:val="-3"/>
          <w:sz w:val="28"/>
        </w:rPr>
      </w:pPr>
      <w:r>
        <w:rPr>
          <w:b w:val="0"/>
          <w:spacing w:val="-3"/>
          <w:sz w:val="28"/>
        </w:rPr>
        <w:t>Tender Submission Document (Offer)</w:t>
      </w:r>
    </w:p>
    <w:p w14:paraId="2F7BDA27" w14:textId="77777777" w:rsidR="00321907" w:rsidRDefault="00321907" w:rsidP="00427553">
      <w:pPr>
        <w:tabs>
          <w:tab w:val="left" w:pos="-720"/>
        </w:tabs>
        <w:suppressAutoHyphens/>
        <w:jc w:val="both"/>
        <w:rPr>
          <w:b/>
          <w:spacing w:val="-2"/>
        </w:rPr>
      </w:pPr>
    </w:p>
    <w:p w14:paraId="2F7BDA28" w14:textId="77777777" w:rsidR="00321907" w:rsidRPr="004E034A" w:rsidRDefault="00321907" w:rsidP="00427553">
      <w:pPr>
        <w:tabs>
          <w:tab w:val="left" w:pos="-720"/>
        </w:tabs>
        <w:suppressAutoHyphens/>
        <w:jc w:val="both"/>
        <w:rPr>
          <w:b/>
          <w:spacing w:val="-2"/>
          <w:sz w:val="18"/>
          <w:szCs w:val="18"/>
        </w:rPr>
      </w:pPr>
      <w:r w:rsidRPr="004E034A">
        <w:rPr>
          <w:b/>
          <w:spacing w:val="-2"/>
          <w:sz w:val="18"/>
          <w:szCs w:val="18"/>
        </w:rPr>
        <w:t xml:space="preserve">To the Secretary of State for Defence </w:t>
      </w:r>
      <w:r>
        <w:rPr>
          <w:b/>
          <w:spacing w:val="-2"/>
          <w:sz w:val="18"/>
          <w:szCs w:val="18"/>
        </w:rPr>
        <w:t>of the United Kingdom of Great Britain and Northern Ireland (hereafter called “the Authority”)</w:t>
      </w:r>
    </w:p>
    <w:p w14:paraId="2F7BDA29" w14:textId="77777777" w:rsidR="00321907" w:rsidRDefault="00321907" w:rsidP="00427553">
      <w:pPr>
        <w:tabs>
          <w:tab w:val="left" w:pos="-720"/>
        </w:tabs>
        <w:suppressAutoHyphens/>
        <w:rPr>
          <w:spacing w:val="-2"/>
          <w:sz w:val="18"/>
          <w:szCs w:val="18"/>
        </w:rPr>
      </w:pPr>
    </w:p>
    <w:p w14:paraId="2F7BDA2A" w14:textId="77777777" w:rsidR="00321907" w:rsidRPr="004E034A" w:rsidRDefault="00321907" w:rsidP="00427553">
      <w:pPr>
        <w:tabs>
          <w:tab w:val="left" w:pos="-720"/>
        </w:tabs>
        <w:suppressAutoHyphens/>
        <w:rPr>
          <w:spacing w:val="-2"/>
          <w:sz w:val="18"/>
          <w:szCs w:val="18"/>
        </w:rPr>
      </w:pPr>
      <w:r w:rsidRPr="004E034A">
        <w:rPr>
          <w:spacing w:val="-2"/>
          <w:sz w:val="18"/>
          <w:szCs w:val="18"/>
        </w:rPr>
        <w:t>The undersigned</w:t>
      </w:r>
      <w:r>
        <w:rPr>
          <w:spacing w:val="-2"/>
          <w:sz w:val="18"/>
          <w:szCs w:val="18"/>
        </w:rPr>
        <w:t xml:space="preserve"> Tenderer, having read the ITT Documentation, offers to supply the Contractor Deliverables</w:t>
      </w:r>
      <w:r w:rsidRPr="004E034A">
        <w:rPr>
          <w:spacing w:val="-2"/>
          <w:sz w:val="18"/>
          <w:szCs w:val="18"/>
        </w:rPr>
        <w:t xml:space="preserve"> </w:t>
      </w:r>
      <w:r>
        <w:rPr>
          <w:spacing w:val="-2"/>
          <w:sz w:val="18"/>
          <w:szCs w:val="18"/>
        </w:rPr>
        <w:t>at the stated price(s),</w:t>
      </w:r>
      <w:r w:rsidRPr="004E034A">
        <w:rPr>
          <w:spacing w:val="-2"/>
          <w:sz w:val="18"/>
          <w:szCs w:val="18"/>
        </w:rPr>
        <w:t xml:space="preserve"> in accordance with any </w:t>
      </w:r>
      <w:r>
        <w:rPr>
          <w:spacing w:val="-2"/>
          <w:sz w:val="18"/>
          <w:szCs w:val="18"/>
        </w:rPr>
        <w:t xml:space="preserve">referenced </w:t>
      </w:r>
      <w:r w:rsidRPr="004E034A">
        <w:rPr>
          <w:spacing w:val="-2"/>
          <w:sz w:val="18"/>
          <w:szCs w:val="18"/>
        </w:rPr>
        <w:t>drawings and</w:t>
      </w:r>
      <w:r>
        <w:rPr>
          <w:spacing w:val="-2"/>
          <w:sz w:val="18"/>
          <w:szCs w:val="18"/>
        </w:rPr>
        <w:t xml:space="preserve"> </w:t>
      </w:r>
      <w:r w:rsidRPr="004E034A">
        <w:rPr>
          <w:spacing w:val="-2"/>
          <w:sz w:val="18"/>
          <w:szCs w:val="18"/>
        </w:rPr>
        <w:t>/</w:t>
      </w:r>
      <w:r>
        <w:rPr>
          <w:spacing w:val="-2"/>
          <w:sz w:val="18"/>
          <w:szCs w:val="18"/>
        </w:rPr>
        <w:t xml:space="preserve"> </w:t>
      </w:r>
      <w:r w:rsidRPr="004E034A">
        <w:rPr>
          <w:spacing w:val="-2"/>
          <w:sz w:val="18"/>
          <w:szCs w:val="18"/>
        </w:rPr>
        <w:t>or specifications</w:t>
      </w:r>
      <w:r>
        <w:rPr>
          <w:spacing w:val="-2"/>
          <w:sz w:val="18"/>
          <w:szCs w:val="18"/>
        </w:rPr>
        <w:t>,</w:t>
      </w:r>
      <w:r w:rsidRPr="004E034A">
        <w:rPr>
          <w:spacing w:val="-2"/>
          <w:sz w:val="18"/>
          <w:szCs w:val="18"/>
        </w:rPr>
        <w:t xml:space="preserve"> </w:t>
      </w:r>
      <w:r>
        <w:rPr>
          <w:spacing w:val="-2"/>
          <w:sz w:val="18"/>
          <w:szCs w:val="18"/>
        </w:rPr>
        <w:t>s</w:t>
      </w:r>
      <w:r w:rsidRPr="004E034A">
        <w:rPr>
          <w:spacing w:val="-2"/>
          <w:sz w:val="18"/>
          <w:szCs w:val="18"/>
        </w:rPr>
        <w:t>ubject to the</w:t>
      </w:r>
      <w:r>
        <w:rPr>
          <w:spacing w:val="-2"/>
          <w:sz w:val="18"/>
          <w:szCs w:val="18"/>
        </w:rPr>
        <w:t xml:space="preserve"> Conditions of Tendering.  It is agreed that only the Contract Conditions or</w:t>
      </w:r>
      <w:r w:rsidRPr="004E034A">
        <w:rPr>
          <w:spacing w:val="-2"/>
          <w:sz w:val="18"/>
          <w:szCs w:val="18"/>
        </w:rPr>
        <w:t xml:space="preserve"> any amendments issued by the Authority </w:t>
      </w:r>
      <w:r>
        <w:rPr>
          <w:spacing w:val="-2"/>
          <w:sz w:val="18"/>
          <w:szCs w:val="18"/>
        </w:rPr>
        <w:t>shall</w:t>
      </w:r>
      <w:r w:rsidRPr="004E034A">
        <w:rPr>
          <w:spacing w:val="-2"/>
          <w:sz w:val="18"/>
          <w:szCs w:val="18"/>
        </w:rPr>
        <w:t xml:space="preserve"> apply.</w:t>
      </w:r>
    </w:p>
    <w:p w14:paraId="2F7BDA2B" w14:textId="77777777" w:rsidR="00321907" w:rsidRPr="004E034A" w:rsidRDefault="00321907" w:rsidP="00427553">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321907" w:rsidRPr="00FC4525" w14:paraId="2F7BDA2D" w14:textId="77777777" w:rsidTr="00327C99">
        <w:tc>
          <w:tcPr>
            <w:tcW w:w="10260" w:type="dxa"/>
            <w:gridSpan w:val="7"/>
            <w:tcBorders>
              <w:top w:val="double" w:sz="6" w:space="0" w:color="auto"/>
              <w:left w:val="double" w:sz="6" w:space="0" w:color="auto"/>
              <w:right w:val="double" w:sz="6" w:space="0" w:color="auto"/>
            </w:tcBorders>
          </w:tcPr>
          <w:p w14:paraId="2F7BDA2C" w14:textId="77777777" w:rsidR="00321907" w:rsidRPr="00982C2C" w:rsidRDefault="00321907" w:rsidP="00327C99">
            <w:pPr>
              <w:tabs>
                <w:tab w:val="center" w:pos="2657"/>
              </w:tabs>
              <w:suppressAutoHyphens/>
              <w:spacing w:before="90" w:after="54"/>
              <w:rPr>
                <w:b/>
                <w:spacing w:val="-2"/>
                <w:sz w:val="18"/>
                <w:szCs w:val="18"/>
              </w:rPr>
            </w:pPr>
            <w:r>
              <w:rPr>
                <w:b/>
                <w:spacing w:val="-2"/>
                <w:sz w:val="18"/>
                <w:szCs w:val="18"/>
              </w:rPr>
              <w:t xml:space="preserve">Applicable Law </w:t>
            </w:r>
          </w:p>
        </w:tc>
      </w:tr>
      <w:tr w:rsidR="00321907" w:rsidRPr="00FC4525" w14:paraId="2F7BDA31" w14:textId="77777777" w:rsidTr="00327C99">
        <w:trPr>
          <w:trHeight w:val="722"/>
        </w:trPr>
        <w:tc>
          <w:tcPr>
            <w:tcW w:w="8280" w:type="dxa"/>
            <w:gridSpan w:val="5"/>
            <w:tcBorders>
              <w:top w:val="single" w:sz="6" w:space="0" w:color="auto"/>
              <w:left w:val="double" w:sz="6" w:space="0" w:color="auto"/>
              <w:right w:val="double" w:sz="6" w:space="0" w:color="auto"/>
            </w:tcBorders>
            <w:vAlign w:val="center"/>
          </w:tcPr>
          <w:p w14:paraId="2F7BDA2E" w14:textId="77777777" w:rsidR="00321907" w:rsidRDefault="00321907" w:rsidP="00327C99">
            <w:pPr>
              <w:tabs>
                <w:tab w:val="left" w:pos="-720"/>
              </w:tabs>
              <w:suppressAutoHyphens/>
              <w:spacing w:before="90"/>
              <w:rPr>
                <w:spacing w:val="-2"/>
                <w:sz w:val="18"/>
                <w:szCs w:val="18"/>
              </w:rPr>
            </w:pPr>
            <w:r>
              <w:rPr>
                <w:spacing w:val="-2"/>
                <w:sz w:val="18"/>
                <w:szCs w:val="18"/>
              </w:rPr>
              <w:t>I agree that any contract resulting from this competition shall be subject to English Law</w:t>
            </w:r>
          </w:p>
          <w:p w14:paraId="2F7BDA2F" w14:textId="77777777" w:rsidR="00321907" w:rsidRPr="00FC4525" w:rsidRDefault="00321907" w:rsidP="00327C99">
            <w:pPr>
              <w:tabs>
                <w:tab w:val="left" w:pos="-720"/>
              </w:tabs>
              <w:suppressAutoHyphens/>
              <w:spacing w:before="90"/>
              <w:rPr>
                <w:spacing w:val="-2"/>
                <w:sz w:val="18"/>
                <w:szCs w:val="18"/>
              </w:rPr>
            </w:pPr>
            <w:r>
              <w:rPr>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2F7BDA30" w14:textId="77777777" w:rsidR="00321907" w:rsidRPr="00FC4525" w:rsidRDefault="00321907" w:rsidP="00327C99">
            <w:pPr>
              <w:tabs>
                <w:tab w:val="left" w:pos="-720"/>
              </w:tabs>
              <w:suppressAutoHyphens/>
              <w:spacing w:before="90"/>
              <w:rPr>
                <w:spacing w:val="-2"/>
                <w:sz w:val="18"/>
                <w:szCs w:val="18"/>
              </w:rPr>
            </w:pPr>
            <w:r>
              <w:rPr>
                <w:spacing w:val="-2"/>
                <w:sz w:val="20"/>
                <w:szCs w:val="20"/>
              </w:rPr>
              <w:t xml:space="preserve">Yes / No* </w:t>
            </w:r>
          </w:p>
        </w:tc>
      </w:tr>
      <w:tr w:rsidR="00321907" w:rsidRPr="00FC4525" w14:paraId="2F7BDA33" w14:textId="77777777" w:rsidTr="00327C99">
        <w:trPr>
          <w:trHeight w:val="458"/>
        </w:trPr>
        <w:tc>
          <w:tcPr>
            <w:tcW w:w="10260" w:type="dxa"/>
            <w:gridSpan w:val="7"/>
            <w:tcBorders>
              <w:top w:val="single" w:sz="6" w:space="0" w:color="auto"/>
              <w:left w:val="double" w:sz="6" w:space="0" w:color="auto"/>
              <w:right w:val="double" w:sz="6" w:space="0" w:color="auto"/>
            </w:tcBorders>
            <w:vAlign w:val="center"/>
          </w:tcPr>
          <w:p w14:paraId="2F7BDA32" w14:textId="77777777" w:rsidR="00321907" w:rsidRPr="00FC4525" w:rsidRDefault="00321907" w:rsidP="00327C99">
            <w:pPr>
              <w:tabs>
                <w:tab w:val="left" w:pos="-720"/>
              </w:tabs>
              <w:suppressAutoHyphens/>
              <w:spacing w:before="54" w:after="54"/>
              <w:rPr>
                <w:spacing w:val="-2"/>
                <w:sz w:val="18"/>
                <w:szCs w:val="18"/>
              </w:rPr>
            </w:pPr>
            <w:r>
              <w:rPr>
                <w:b/>
                <w:spacing w:val="-2"/>
                <w:sz w:val="18"/>
                <w:szCs w:val="18"/>
              </w:rPr>
              <w:t>Total Value of</w:t>
            </w:r>
            <w:r w:rsidRPr="00FC4525">
              <w:rPr>
                <w:b/>
                <w:spacing w:val="-2"/>
                <w:sz w:val="18"/>
                <w:szCs w:val="18"/>
              </w:rPr>
              <w:t xml:space="preserve"> Tender (excluding VAT)</w:t>
            </w:r>
          </w:p>
        </w:tc>
      </w:tr>
      <w:tr w:rsidR="00321907" w:rsidRPr="00FC4525" w14:paraId="2F7BDA36" w14:textId="77777777" w:rsidTr="00327C99">
        <w:trPr>
          <w:trHeight w:val="869"/>
        </w:trPr>
        <w:tc>
          <w:tcPr>
            <w:tcW w:w="10260" w:type="dxa"/>
            <w:gridSpan w:val="7"/>
            <w:tcBorders>
              <w:top w:val="single" w:sz="6" w:space="0" w:color="auto"/>
              <w:left w:val="double" w:sz="6" w:space="0" w:color="auto"/>
              <w:right w:val="double" w:sz="6" w:space="0" w:color="auto"/>
            </w:tcBorders>
          </w:tcPr>
          <w:p w14:paraId="2F7BDA34" w14:textId="77777777" w:rsidR="00321907" w:rsidRDefault="00321907" w:rsidP="00327C99">
            <w:pPr>
              <w:tabs>
                <w:tab w:val="left" w:pos="7655"/>
              </w:tabs>
              <w:suppressAutoHyphens/>
              <w:spacing w:before="120" w:after="120"/>
              <w:ind w:left="567" w:hanging="567"/>
              <w:rPr>
                <w:spacing w:val="-2"/>
                <w:sz w:val="18"/>
                <w:szCs w:val="18"/>
              </w:rPr>
            </w:pPr>
            <w:r>
              <w:rPr>
                <w:spacing w:val="-2"/>
                <w:sz w:val="18"/>
                <w:szCs w:val="18"/>
              </w:rPr>
              <w:t xml:space="preserve">£  ……………………………………………………………………………………………………………………… </w:t>
            </w:r>
          </w:p>
          <w:p w14:paraId="2F7BDA35" w14:textId="77777777" w:rsidR="00321907" w:rsidRPr="00FC4525" w:rsidRDefault="00321907" w:rsidP="00327C99">
            <w:pPr>
              <w:tabs>
                <w:tab w:val="left" w:pos="7655"/>
              </w:tabs>
              <w:suppressAutoHyphens/>
              <w:spacing w:before="120" w:after="120"/>
              <w:ind w:left="567" w:hanging="567"/>
              <w:rPr>
                <w:spacing w:val="-2"/>
                <w:sz w:val="18"/>
                <w:szCs w:val="18"/>
              </w:rPr>
            </w:pPr>
            <w:r w:rsidRPr="00FC4525">
              <w:rPr>
                <w:spacing w:val="-2"/>
                <w:sz w:val="18"/>
                <w:szCs w:val="18"/>
              </w:rPr>
              <w:t>WORDS</w:t>
            </w:r>
            <w:r>
              <w:rPr>
                <w:spacing w:val="-2"/>
                <w:sz w:val="18"/>
                <w:szCs w:val="18"/>
              </w:rPr>
              <w:t xml:space="preserve">    </w:t>
            </w:r>
            <w:r w:rsidRPr="00FC4525">
              <w:rPr>
                <w:spacing w:val="-2"/>
                <w:sz w:val="18"/>
                <w:szCs w:val="18"/>
              </w:rPr>
              <w:t>.............................</w:t>
            </w:r>
            <w:r>
              <w:rPr>
                <w:spacing w:val="-2"/>
                <w:sz w:val="18"/>
                <w:szCs w:val="18"/>
              </w:rPr>
              <w:t>...................................................................................................................................................</w:t>
            </w:r>
          </w:p>
        </w:tc>
      </w:tr>
      <w:tr w:rsidR="00321907" w:rsidRPr="00FC4525" w14:paraId="2F7BDA38" w14:textId="77777777" w:rsidTr="00327C99">
        <w:tc>
          <w:tcPr>
            <w:tcW w:w="10260" w:type="dxa"/>
            <w:gridSpan w:val="7"/>
            <w:tcBorders>
              <w:top w:val="single" w:sz="6" w:space="0" w:color="auto"/>
              <w:left w:val="double" w:sz="6" w:space="0" w:color="auto"/>
              <w:right w:val="double" w:sz="6" w:space="0" w:color="auto"/>
            </w:tcBorders>
          </w:tcPr>
          <w:p w14:paraId="2F7BDA37" w14:textId="77777777" w:rsidR="00321907" w:rsidRPr="00FC4525" w:rsidRDefault="00321907" w:rsidP="00327C99">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321907" w:rsidRPr="00FC4525" w14:paraId="2F7BDA3C" w14:textId="77777777" w:rsidTr="00327C99">
        <w:trPr>
          <w:trHeight w:val="1184"/>
        </w:trPr>
        <w:tc>
          <w:tcPr>
            <w:tcW w:w="10260" w:type="dxa"/>
            <w:gridSpan w:val="7"/>
            <w:tcBorders>
              <w:top w:val="single" w:sz="6" w:space="0" w:color="auto"/>
              <w:left w:val="double" w:sz="6" w:space="0" w:color="auto"/>
              <w:right w:val="double" w:sz="6" w:space="0" w:color="auto"/>
            </w:tcBorders>
          </w:tcPr>
          <w:p w14:paraId="2F7BDA39" w14:textId="77777777" w:rsidR="00321907" w:rsidRPr="00FC4525" w:rsidRDefault="00321907" w:rsidP="00327C99">
            <w:pPr>
              <w:tabs>
                <w:tab w:val="left" w:pos="-720"/>
              </w:tabs>
              <w:suppressAutoHyphens/>
              <w:spacing w:before="90"/>
              <w:rPr>
                <w:spacing w:val="-2"/>
                <w:sz w:val="18"/>
                <w:szCs w:val="18"/>
              </w:rPr>
            </w:pPr>
            <w:r w:rsidRPr="00FC4525">
              <w:rPr>
                <w:spacing w:val="-2"/>
                <w:sz w:val="18"/>
                <w:szCs w:val="18"/>
              </w:rPr>
              <w:t>If registered for Value Added Tax purposes, please insert</w:t>
            </w:r>
            <w:r>
              <w:rPr>
                <w:spacing w:val="-2"/>
                <w:sz w:val="18"/>
                <w:szCs w:val="18"/>
              </w:rPr>
              <w:t>:</w:t>
            </w:r>
          </w:p>
          <w:p w14:paraId="2F7BDA3A" w14:textId="77777777" w:rsidR="00321907" w:rsidRPr="00FC4525" w:rsidRDefault="00321907" w:rsidP="00327C99">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 xml:space="preserve">Registration </w:t>
            </w:r>
            <w:proofErr w:type="gramStart"/>
            <w:r w:rsidRPr="00FC4525">
              <w:rPr>
                <w:spacing w:val="-2"/>
                <w:sz w:val="18"/>
                <w:szCs w:val="18"/>
              </w:rPr>
              <w:t>No ..........................................</w:t>
            </w:r>
            <w:proofErr w:type="gramEnd"/>
          </w:p>
          <w:p w14:paraId="2F7BDA3B" w14:textId="77777777" w:rsidR="00321907" w:rsidRPr="00FC4525" w:rsidRDefault="00321907" w:rsidP="00327C99">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Pr>
                <w:spacing w:val="-2"/>
                <w:sz w:val="18"/>
                <w:szCs w:val="18"/>
              </w:rPr>
              <w:t xml:space="preserve"> </w:t>
            </w:r>
            <w:r w:rsidRPr="00FC4525">
              <w:rPr>
                <w:spacing w:val="-2"/>
                <w:sz w:val="18"/>
                <w:szCs w:val="18"/>
              </w:rPr>
              <w:t>£...........................</w:t>
            </w:r>
          </w:p>
        </w:tc>
      </w:tr>
      <w:tr w:rsidR="00321907" w:rsidRPr="00FC4525" w14:paraId="2F7BDA3E" w14:textId="77777777" w:rsidTr="00327C99">
        <w:trPr>
          <w:trHeight w:val="470"/>
        </w:trPr>
        <w:tc>
          <w:tcPr>
            <w:tcW w:w="10260" w:type="dxa"/>
            <w:gridSpan w:val="7"/>
            <w:tcBorders>
              <w:top w:val="single" w:sz="6" w:space="0" w:color="auto"/>
              <w:left w:val="double" w:sz="6" w:space="0" w:color="auto"/>
              <w:right w:val="double" w:sz="6" w:space="0" w:color="auto"/>
            </w:tcBorders>
            <w:vAlign w:val="center"/>
          </w:tcPr>
          <w:p w14:paraId="2F7BDA3D" w14:textId="77777777" w:rsidR="00321907" w:rsidRPr="00FC4525" w:rsidRDefault="00321907" w:rsidP="00327C99">
            <w:pPr>
              <w:tabs>
                <w:tab w:val="left" w:pos="-720"/>
              </w:tabs>
              <w:suppressAutoHyphens/>
              <w:spacing w:before="90" w:after="54"/>
              <w:rPr>
                <w:b/>
                <w:spacing w:val="-2"/>
                <w:sz w:val="18"/>
                <w:szCs w:val="18"/>
              </w:rPr>
            </w:pPr>
            <w:r>
              <w:rPr>
                <w:b/>
                <w:spacing w:val="-2"/>
                <w:sz w:val="18"/>
                <w:szCs w:val="18"/>
              </w:rPr>
              <w:t>Location of work (town / city)</w:t>
            </w:r>
            <w:r w:rsidRPr="00FC4525">
              <w:rPr>
                <w:b/>
                <w:spacing w:val="-2"/>
                <w:sz w:val="18"/>
                <w:szCs w:val="18"/>
              </w:rPr>
              <w:t xml:space="preserve"> where </w:t>
            </w:r>
            <w:r>
              <w:rPr>
                <w:b/>
                <w:spacing w:val="-2"/>
                <w:sz w:val="18"/>
                <w:szCs w:val="18"/>
              </w:rPr>
              <w:t>c</w:t>
            </w:r>
            <w:r w:rsidRPr="00FC4525">
              <w:rPr>
                <w:b/>
                <w:spacing w:val="-2"/>
                <w:sz w:val="18"/>
                <w:szCs w:val="18"/>
              </w:rPr>
              <w:t>ontract will be performed</w:t>
            </w:r>
            <w:r>
              <w:rPr>
                <w:b/>
                <w:spacing w:val="-2"/>
                <w:sz w:val="18"/>
                <w:szCs w:val="18"/>
              </w:rPr>
              <w:t xml:space="preserve"> by Prime:</w:t>
            </w:r>
            <w:r w:rsidRPr="00FC4525">
              <w:rPr>
                <w:b/>
                <w:spacing w:val="-2"/>
                <w:sz w:val="18"/>
                <w:szCs w:val="18"/>
              </w:rPr>
              <w:t xml:space="preserve">  </w:t>
            </w:r>
          </w:p>
        </w:tc>
      </w:tr>
      <w:tr w:rsidR="00321907" w:rsidRPr="00FC4525" w14:paraId="2F7BDA40" w14:textId="77777777" w:rsidTr="00327C99">
        <w:trPr>
          <w:trHeight w:val="470"/>
        </w:trPr>
        <w:tc>
          <w:tcPr>
            <w:tcW w:w="10260" w:type="dxa"/>
            <w:gridSpan w:val="7"/>
            <w:tcBorders>
              <w:top w:val="single" w:sz="6" w:space="0" w:color="auto"/>
              <w:left w:val="double" w:sz="6" w:space="0" w:color="auto"/>
              <w:right w:val="double" w:sz="6" w:space="0" w:color="auto"/>
            </w:tcBorders>
            <w:vAlign w:val="center"/>
          </w:tcPr>
          <w:p w14:paraId="2F7BDA3F" w14:textId="77777777" w:rsidR="00321907" w:rsidRPr="00B366D0" w:rsidRDefault="00321907" w:rsidP="00327C99">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Pr>
                <w:bCs/>
                <w:spacing w:val="-2"/>
                <w:sz w:val="18"/>
                <w:szCs w:val="18"/>
              </w:rPr>
              <w:t>state location in town / city to be performed column (continue on another page if required)</w:t>
            </w:r>
          </w:p>
        </w:tc>
      </w:tr>
      <w:tr w:rsidR="00321907" w:rsidRPr="00982C2C" w14:paraId="2F7BDA48" w14:textId="77777777" w:rsidTr="00327C99">
        <w:trPr>
          <w:trHeight w:val="285"/>
        </w:trPr>
        <w:tc>
          <w:tcPr>
            <w:tcW w:w="3240" w:type="dxa"/>
            <w:tcBorders>
              <w:top w:val="single" w:sz="6" w:space="0" w:color="auto"/>
              <w:left w:val="double" w:sz="6" w:space="0" w:color="auto"/>
              <w:right w:val="double" w:sz="6" w:space="0" w:color="auto"/>
            </w:tcBorders>
          </w:tcPr>
          <w:p w14:paraId="2F7BDA41" w14:textId="77777777" w:rsidR="00321907" w:rsidRPr="00982C2C" w:rsidRDefault="00321907" w:rsidP="00327C99">
            <w:pPr>
              <w:tabs>
                <w:tab w:val="left" w:pos="-720"/>
              </w:tabs>
              <w:suppressAutoHyphens/>
              <w:rPr>
                <w:spacing w:val="-2"/>
                <w:sz w:val="18"/>
                <w:szCs w:val="18"/>
              </w:rPr>
            </w:pPr>
            <w:r>
              <w:rPr>
                <w:spacing w:val="-2"/>
                <w:sz w:val="18"/>
                <w:szCs w:val="18"/>
              </w:rPr>
              <w:t>Tier 1 Sub-contract</w:t>
            </w:r>
            <w:r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2F7BDA42" w14:textId="77777777" w:rsidR="00321907" w:rsidRDefault="00321907" w:rsidP="00327C99">
            <w:pPr>
              <w:tabs>
                <w:tab w:val="left" w:pos="-720"/>
              </w:tabs>
              <w:suppressAutoHyphens/>
              <w:ind w:left="720" w:hanging="720"/>
              <w:rPr>
                <w:spacing w:val="-2"/>
                <w:sz w:val="18"/>
                <w:szCs w:val="18"/>
              </w:rPr>
            </w:pPr>
            <w:r>
              <w:rPr>
                <w:spacing w:val="-2"/>
                <w:sz w:val="18"/>
                <w:szCs w:val="18"/>
              </w:rPr>
              <w:t>Town / city to be</w:t>
            </w:r>
          </w:p>
          <w:p w14:paraId="2F7BDA43" w14:textId="77777777" w:rsidR="00321907" w:rsidRPr="00982C2C" w:rsidRDefault="00321907" w:rsidP="00327C99">
            <w:pPr>
              <w:tabs>
                <w:tab w:val="left" w:pos="-720"/>
              </w:tabs>
              <w:suppressAutoHyphens/>
              <w:ind w:left="720" w:hanging="720"/>
              <w:rPr>
                <w:spacing w:val="-2"/>
                <w:sz w:val="18"/>
                <w:szCs w:val="18"/>
              </w:rPr>
            </w:pPr>
            <w:r>
              <w:rPr>
                <w:spacing w:val="-2"/>
                <w:sz w:val="18"/>
                <w:szCs w:val="18"/>
              </w:rPr>
              <w:t>Performed</w:t>
            </w:r>
          </w:p>
        </w:tc>
        <w:tc>
          <w:tcPr>
            <w:tcW w:w="2160" w:type="dxa"/>
            <w:tcBorders>
              <w:top w:val="single" w:sz="6" w:space="0" w:color="auto"/>
              <w:left w:val="double" w:sz="6" w:space="0" w:color="auto"/>
              <w:right w:val="double" w:sz="6" w:space="0" w:color="auto"/>
            </w:tcBorders>
          </w:tcPr>
          <w:p w14:paraId="2F7BDA44" w14:textId="77777777" w:rsidR="00321907" w:rsidRPr="00982C2C" w:rsidRDefault="00321907" w:rsidP="00327C99">
            <w:pPr>
              <w:tabs>
                <w:tab w:val="left" w:pos="-720"/>
              </w:tabs>
              <w:suppressAutoHyphens/>
              <w:ind w:left="720" w:hanging="720"/>
              <w:rPr>
                <w:spacing w:val="-2"/>
                <w:sz w:val="18"/>
                <w:szCs w:val="18"/>
              </w:rPr>
            </w:pPr>
            <w:r w:rsidRPr="00982C2C">
              <w:rPr>
                <w:spacing w:val="-2"/>
                <w:sz w:val="18"/>
                <w:szCs w:val="18"/>
              </w:rPr>
              <w:t>Contract</w:t>
            </w:r>
            <w:r>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tcPr>
          <w:p w14:paraId="2F7BDA45" w14:textId="77777777" w:rsidR="00321907" w:rsidRPr="00982C2C" w:rsidRDefault="00321907" w:rsidP="00327C99">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tcPr>
          <w:p w14:paraId="2F7BDA46" w14:textId="77777777" w:rsidR="00321907" w:rsidRDefault="00321907" w:rsidP="00327C99">
            <w:pPr>
              <w:tabs>
                <w:tab w:val="left" w:pos="-720"/>
              </w:tabs>
              <w:suppressAutoHyphens/>
              <w:ind w:left="720" w:hanging="720"/>
              <w:jc w:val="center"/>
              <w:rPr>
                <w:spacing w:val="-2"/>
                <w:sz w:val="18"/>
                <w:szCs w:val="18"/>
              </w:rPr>
            </w:pPr>
            <w:r w:rsidRPr="00982C2C">
              <w:rPr>
                <w:spacing w:val="-2"/>
                <w:sz w:val="18"/>
                <w:szCs w:val="18"/>
              </w:rPr>
              <w:t>SME</w:t>
            </w:r>
          </w:p>
          <w:p w14:paraId="2F7BDA47" w14:textId="77777777" w:rsidR="00321907" w:rsidRPr="00982C2C" w:rsidRDefault="00321907" w:rsidP="00327C99">
            <w:pPr>
              <w:tabs>
                <w:tab w:val="left" w:pos="-720"/>
              </w:tabs>
              <w:suppressAutoHyphens/>
              <w:ind w:left="720" w:hanging="720"/>
              <w:jc w:val="center"/>
              <w:rPr>
                <w:spacing w:val="-2"/>
                <w:sz w:val="18"/>
                <w:szCs w:val="18"/>
              </w:rPr>
            </w:pPr>
            <w:r w:rsidRPr="00982C2C">
              <w:rPr>
                <w:spacing w:val="-2"/>
                <w:sz w:val="18"/>
                <w:szCs w:val="18"/>
              </w:rPr>
              <w:t>Yes / No</w:t>
            </w:r>
          </w:p>
        </w:tc>
      </w:tr>
      <w:tr w:rsidR="00321907" w:rsidRPr="00FC4525" w14:paraId="2F7BDA4E" w14:textId="77777777" w:rsidTr="00327C99">
        <w:trPr>
          <w:trHeight w:val="285"/>
        </w:trPr>
        <w:tc>
          <w:tcPr>
            <w:tcW w:w="3240" w:type="dxa"/>
            <w:tcBorders>
              <w:top w:val="single" w:sz="6" w:space="0" w:color="auto"/>
              <w:left w:val="double" w:sz="6" w:space="0" w:color="auto"/>
              <w:right w:val="double" w:sz="6" w:space="0" w:color="auto"/>
            </w:tcBorders>
          </w:tcPr>
          <w:p w14:paraId="2F7BDA49" w14:textId="77777777" w:rsidR="00321907" w:rsidRPr="00FC4525" w:rsidRDefault="00321907" w:rsidP="00327C99">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F7BDA4A" w14:textId="77777777" w:rsidR="00321907" w:rsidRPr="00FC4525" w:rsidRDefault="00321907" w:rsidP="00327C99">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7BDA4B" w14:textId="77777777" w:rsidR="00321907" w:rsidRPr="00FC4525" w:rsidRDefault="00321907" w:rsidP="00327C99">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2F7BDA4C" w14:textId="77777777" w:rsidR="00321907" w:rsidRPr="00FC4525" w:rsidRDefault="00321907" w:rsidP="00327C99">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2F7BDA4D" w14:textId="77777777" w:rsidR="00321907" w:rsidRPr="00FC4525" w:rsidRDefault="00321907" w:rsidP="00327C99">
            <w:pPr>
              <w:tabs>
                <w:tab w:val="left" w:pos="-720"/>
              </w:tabs>
              <w:suppressAutoHyphens/>
              <w:spacing w:before="60"/>
              <w:rPr>
                <w:spacing w:val="-2"/>
                <w:sz w:val="18"/>
                <w:szCs w:val="18"/>
              </w:rPr>
            </w:pPr>
          </w:p>
        </w:tc>
      </w:tr>
      <w:tr w:rsidR="00321907" w:rsidRPr="00FC4525" w14:paraId="2F7BDA54" w14:textId="77777777" w:rsidTr="00327C99">
        <w:trPr>
          <w:trHeight w:val="285"/>
        </w:trPr>
        <w:tc>
          <w:tcPr>
            <w:tcW w:w="3240" w:type="dxa"/>
            <w:tcBorders>
              <w:top w:val="single" w:sz="6" w:space="0" w:color="auto"/>
              <w:left w:val="double" w:sz="6" w:space="0" w:color="auto"/>
              <w:right w:val="double" w:sz="6" w:space="0" w:color="auto"/>
            </w:tcBorders>
          </w:tcPr>
          <w:p w14:paraId="2F7BDA4F" w14:textId="77777777" w:rsidR="00321907" w:rsidRPr="00FC4525" w:rsidRDefault="00321907" w:rsidP="00327C99">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F7BDA50" w14:textId="77777777" w:rsidR="00321907" w:rsidRPr="00FC4525" w:rsidRDefault="00321907" w:rsidP="00327C99">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7BDA51" w14:textId="77777777" w:rsidR="00321907" w:rsidRPr="00FC4525" w:rsidRDefault="00321907" w:rsidP="00327C99">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2F7BDA52" w14:textId="77777777" w:rsidR="00321907" w:rsidRPr="00FC4525" w:rsidRDefault="00321907" w:rsidP="00327C99">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2F7BDA53" w14:textId="77777777" w:rsidR="00321907" w:rsidRPr="00FC4525" w:rsidRDefault="00321907" w:rsidP="00327C99">
            <w:pPr>
              <w:tabs>
                <w:tab w:val="left" w:pos="-720"/>
              </w:tabs>
              <w:suppressAutoHyphens/>
              <w:spacing w:before="60"/>
              <w:rPr>
                <w:spacing w:val="-2"/>
                <w:sz w:val="18"/>
                <w:szCs w:val="18"/>
              </w:rPr>
            </w:pPr>
          </w:p>
        </w:tc>
      </w:tr>
      <w:tr w:rsidR="00321907" w:rsidRPr="00FC4525" w14:paraId="2F7BDA5A" w14:textId="77777777" w:rsidTr="00327C99">
        <w:trPr>
          <w:trHeight w:val="285"/>
        </w:trPr>
        <w:tc>
          <w:tcPr>
            <w:tcW w:w="3240" w:type="dxa"/>
            <w:tcBorders>
              <w:top w:val="single" w:sz="6" w:space="0" w:color="auto"/>
              <w:left w:val="double" w:sz="6" w:space="0" w:color="auto"/>
              <w:right w:val="double" w:sz="6" w:space="0" w:color="auto"/>
            </w:tcBorders>
          </w:tcPr>
          <w:p w14:paraId="2F7BDA55" w14:textId="77777777" w:rsidR="00321907" w:rsidRPr="00FC4525" w:rsidRDefault="00321907" w:rsidP="00327C99">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F7BDA56" w14:textId="77777777" w:rsidR="00321907" w:rsidRPr="00FC4525" w:rsidRDefault="00321907" w:rsidP="00327C99">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7BDA57" w14:textId="77777777" w:rsidR="00321907" w:rsidRPr="00FC4525" w:rsidRDefault="00321907" w:rsidP="00327C99">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2F7BDA58" w14:textId="77777777" w:rsidR="00321907" w:rsidRPr="00FC4525" w:rsidRDefault="00321907" w:rsidP="00327C99">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2F7BDA59" w14:textId="77777777" w:rsidR="00321907" w:rsidRPr="00FC4525" w:rsidRDefault="00321907" w:rsidP="00327C99">
            <w:pPr>
              <w:tabs>
                <w:tab w:val="left" w:pos="-720"/>
              </w:tabs>
              <w:suppressAutoHyphens/>
              <w:spacing w:before="60"/>
              <w:rPr>
                <w:spacing w:val="-2"/>
                <w:sz w:val="18"/>
                <w:szCs w:val="18"/>
              </w:rPr>
            </w:pPr>
          </w:p>
        </w:tc>
      </w:tr>
      <w:tr w:rsidR="00321907" w:rsidRPr="00FC4525" w14:paraId="2F7BDA60" w14:textId="77777777" w:rsidTr="00327C99">
        <w:trPr>
          <w:trHeight w:val="285"/>
        </w:trPr>
        <w:tc>
          <w:tcPr>
            <w:tcW w:w="3240" w:type="dxa"/>
            <w:tcBorders>
              <w:top w:val="single" w:sz="6" w:space="0" w:color="auto"/>
              <w:left w:val="double" w:sz="6" w:space="0" w:color="auto"/>
              <w:right w:val="double" w:sz="6" w:space="0" w:color="auto"/>
            </w:tcBorders>
          </w:tcPr>
          <w:p w14:paraId="2F7BDA5B" w14:textId="77777777" w:rsidR="00321907" w:rsidRPr="00FC4525" w:rsidRDefault="00321907" w:rsidP="00327C99">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F7BDA5C" w14:textId="77777777" w:rsidR="00321907" w:rsidRPr="00FC4525" w:rsidRDefault="00321907" w:rsidP="00327C99">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7BDA5D" w14:textId="77777777" w:rsidR="00321907" w:rsidRPr="00FC4525" w:rsidRDefault="00321907" w:rsidP="00327C99">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2F7BDA5E" w14:textId="77777777" w:rsidR="00321907" w:rsidRPr="00FC4525" w:rsidRDefault="00321907" w:rsidP="00327C99">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2F7BDA5F" w14:textId="77777777" w:rsidR="00321907" w:rsidRPr="00FC4525" w:rsidRDefault="00321907" w:rsidP="00327C99">
            <w:pPr>
              <w:tabs>
                <w:tab w:val="left" w:pos="-720"/>
              </w:tabs>
              <w:suppressAutoHyphens/>
              <w:spacing w:before="60"/>
              <w:rPr>
                <w:spacing w:val="-2"/>
                <w:sz w:val="18"/>
                <w:szCs w:val="18"/>
              </w:rPr>
            </w:pPr>
          </w:p>
        </w:tc>
      </w:tr>
      <w:tr w:rsidR="00321907" w:rsidRPr="00FC4525" w14:paraId="2F7BDA66" w14:textId="77777777" w:rsidTr="00327C99">
        <w:trPr>
          <w:trHeight w:val="285"/>
        </w:trPr>
        <w:tc>
          <w:tcPr>
            <w:tcW w:w="3240" w:type="dxa"/>
            <w:tcBorders>
              <w:top w:val="single" w:sz="6" w:space="0" w:color="auto"/>
              <w:left w:val="double" w:sz="6" w:space="0" w:color="auto"/>
              <w:bottom w:val="single" w:sz="4" w:space="0" w:color="auto"/>
              <w:right w:val="double" w:sz="6" w:space="0" w:color="auto"/>
            </w:tcBorders>
          </w:tcPr>
          <w:p w14:paraId="2F7BDA61" w14:textId="77777777" w:rsidR="00321907" w:rsidRPr="00FC4525" w:rsidRDefault="00321907" w:rsidP="00327C99">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2F7BDA62" w14:textId="77777777" w:rsidR="00321907" w:rsidRPr="00FC4525" w:rsidRDefault="00321907" w:rsidP="00327C99">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2F7BDA63" w14:textId="77777777" w:rsidR="00321907" w:rsidRPr="00FC4525" w:rsidRDefault="00321907" w:rsidP="00327C99">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2F7BDA64" w14:textId="77777777" w:rsidR="00321907" w:rsidRPr="00FC4525" w:rsidRDefault="00321907" w:rsidP="00327C99">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2F7BDA65" w14:textId="77777777" w:rsidR="00321907" w:rsidRPr="00FC4525" w:rsidRDefault="00321907" w:rsidP="00327C99">
            <w:pPr>
              <w:tabs>
                <w:tab w:val="left" w:pos="-720"/>
              </w:tabs>
              <w:suppressAutoHyphens/>
              <w:spacing w:before="60"/>
              <w:rPr>
                <w:spacing w:val="-2"/>
                <w:sz w:val="18"/>
                <w:szCs w:val="18"/>
              </w:rPr>
            </w:pPr>
          </w:p>
        </w:tc>
      </w:tr>
      <w:tr w:rsidR="00321907" w:rsidRPr="00FC4525" w14:paraId="2F7BDA69" w14:textId="77777777" w:rsidTr="00327C99">
        <w:tc>
          <w:tcPr>
            <w:tcW w:w="7560" w:type="dxa"/>
            <w:gridSpan w:val="4"/>
            <w:tcBorders>
              <w:top w:val="single" w:sz="4" w:space="0" w:color="auto"/>
              <w:left w:val="double" w:sz="6" w:space="0" w:color="auto"/>
              <w:right w:val="double" w:sz="6" w:space="0" w:color="auto"/>
            </w:tcBorders>
          </w:tcPr>
          <w:p w14:paraId="2F7BDA67" w14:textId="77777777" w:rsidR="00321907" w:rsidRPr="00FC4525" w:rsidRDefault="00321907" w:rsidP="00327C99">
            <w:pPr>
              <w:tabs>
                <w:tab w:val="left" w:pos="-720"/>
              </w:tabs>
              <w:suppressAutoHyphens/>
              <w:spacing w:before="90" w:after="54"/>
              <w:rPr>
                <w:b/>
                <w:spacing w:val="-2"/>
                <w:sz w:val="18"/>
                <w:szCs w:val="18"/>
              </w:rPr>
            </w:pPr>
            <w:r>
              <w:rPr>
                <w:b/>
                <w:spacing w:val="-2"/>
                <w:sz w:val="18"/>
                <w:szCs w:val="18"/>
              </w:rPr>
              <w:t xml:space="preserve">Mandatory Declarations </w:t>
            </w:r>
            <w:r w:rsidRPr="00D7263B">
              <w:rPr>
                <w:bCs/>
                <w:spacing w:val="-2"/>
                <w:sz w:val="18"/>
                <w:szCs w:val="18"/>
              </w:rPr>
              <w:t>(further details are contained in A</w:t>
            </w:r>
            <w:r>
              <w:rPr>
                <w:bCs/>
                <w:spacing w:val="-2"/>
                <w:sz w:val="18"/>
                <w:szCs w:val="18"/>
              </w:rPr>
              <w:t>ppendix</w:t>
            </w:r>
            <w:r w:rsidRPr="00D7263B">
              <w:rPr>
                <w:bCs/>
                <w:spacing w:val="-2"/>
                <w:sz w:val="18"/>
                <w:szCs w:val="18"/>
              </w:rPr>
              <w:t xml:space="preserve"> 1 to DEFFORM 47</w:t>
            </w:r>
            <w:r>
              <w:rPr>
                <w:bCs/>
                <w:spacing w:val="-2"/>
                <w:sz w:val="18"/>
                <w:szCs w:val="18"/>
              </w:rPr>
              <w:t xml:space="preserve"> Annex A (Offer)</w:t>
            </w:r>
            <w:r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2F7BDA68" w14:textId="77777777" w:rsidR="00321907" w:rsidRPr="00FC4525" w:rsidRDefault="00321907" w:rsidP="00327C99">
            <w:pPr>
              <w:tabs>
                <w:tab w:val="left" w:pos="-720"/>
              </w:tabs>
              <w:suppressAutoHyphens/>
              <w:spacing w:before="90" w:after="54"/>
              <w:rPr>
                <w:b/>
                <w:spacing w:val="-2"/>
                <w:sz w:val="18"/>
                <w:szCs w:val="18"/>
              </w:rPr>
            </w:pPr>
            <w:r>
              <w:rPr>
                <w:b/>
                <w:spacing w:val="-2"/>
                <w:sz w:val="18"/>
                <w:szCs w:val="18"/>
              </w:rPr>
              <w:t>Tenderer’s Declaration</w:t>
            </w:r>
          </w:p>
        </w:tc>
      </w:tr>
      <w:tr w:rsidR="00321907" w:rsidRPr="00FC4525" w14:paraId="2F7BDA6C"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6A" w14:textId="77777777" w:rsidR="00321907" w:rsidRPr="005931BE" w:rsidRDefault="00321907" w:rsidP="00327C99">
            <w:pPr>
              <w:suppressAutoHyphens/>
              <w:rPr>
                <w:spacing w:val="-2"/>
                <w:sz w:val="20"/>
                <w:szCs w:val="20"/>
              </w:rPr>
            </w:pPr>
            <w:r>
              <w:rPr>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right w:val="double" w:sz="6" w:space="0" w:color="auto"/>
            </w:tcBorders>
          </w:tcPr>
          <w:p w14:paraId="2F7BDA6B" w14:textId="77777777" w:rsidR="00321907" w:rsidRPr="005931BE"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6F"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6D" w14:textId="77777777" w:rsidR="00321907" w:rsidRDefault="00321907" w:rsidP="00327C99">
            <w:pPr>
              <w:suppressAutoHyphens/>
              <w:rPr>
                <w:spacing w:val="-2"/>
                <w:sz w:val="20"/>
                <w:szCs w:val="20"/>
              </w:rPr>
            </w:pPr>
            <w:r>
              <w:rPr>
                <w:spacing w:val="-2"/>
                <w:sz w:val="20"/>
                <w:szCs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14:paraId="2F7BDA6E" w14:textId="77777777" w:rsidR="00321907"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72"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70" w14:textId="77777777" w:rsidR="00321907" w:rsidRPr="005931BE" w:rsidRDefault="00321907" w:rsidP="00327C99">
            <w:pPr>
              <w:suppressAutoHyphens/>
              <w:rPr>
                <w:spacing w:val="-2"/>
                <w:sz w:val="20"/>
                <w:szCs w:val="20"/>
              </w:rPr>
            </w:pPr>
            <w:r>
              <w:rPr>
                <w:sz w:val="20"/>
                <w:szCs w:val="20"/>
              </w:rPr>
              <w:t>Are the Contractor Deliverables subject to Registered Designs or Patents?</w:t>
            </w:r>
          </w:p>
        </w:tc>
        <w:tc>
          <w:tcPr>
            <w:tcW w:w="2700" w:type="dxa"/>
            <w:gridSpan w:val="3"/>
            <w:tcBorders>
              <w:top w:val="single" w:sz="6" w:space="0" w:color="auto"/>
              <w:left w:val="double" w:sz="6" w:space="0" w:color="auto"/>
              <w:right w:val="double" w:sz="6" w:space="0" w:color="auto"/>
            </w:tcBorders>
          </w:tcPr>
          <w:p w14:paraId="2F7BDA71" w14:textId="77777777" w:rsidR="00321907" w:rsidRPr="005931BE"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75"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73" w14:textId="77777777" w:rsidR="00321907" w:rsidRDefault="00321907" w:rsidP="00327C99">
            <w:pPr>
              <w:suppressAutoHyphens/>
              <w:rPr>
                <w:spacing w:val="-2"/>
                <w:sz w:val="20"/>
                <w:szCs w:val="20"/>
              </w:rPr>
            </w:pPr>
            <w:r>
              <w:rPr>
                <w:spacing w:val="-2"/>
                <w:sz w:val="20"/>
                <w:szCs w:val="20"/>
              </w:rPr>
              <w:t>Are the Contractor Deliverables subject to Foreign Export Control and Security Restrictions?</w:t>
            </w:r>
          </w:p>
        </w:tc>
        <w:tc>
          <w:tcPr>
            <w:tcW w:w="2700" w:type="dxa"/>
            <w:gridSpan w:val="3"/>
            <w:tcBorders>
              <w:top w:val="single" w:sz="6" w:space="0" w:color="auto"/>
              <w:left w:val="double" w:sz="6" w:space="0" w:color="auto"/>
              <w:right w:val="double" w:sz="6" w:space="0" w:color="auto"/>
            </w:tcBorders>
          </w:tcPr>
          <w:p w14:paraId="2F7BDA74" w14:textId="77777777" w:rsidR="00321907"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78"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76" w14:textId="77777777" w:rsidR="00321907" w:rsidRDefault="00321907" w:rsidP="00327C99">
            <w:pPr>
              <w:suppressAutoHyphens/>
              <w:rPr>
                <w:spacing w:val="-2"/>
                <w:sz w:val="20"/>
                <w:szCs w:val="20"/>
              </w:rPr>
            </w:pPr>
            <w:r>
              <w:rPr>
                <w:spacing w:val="-2"/>
                <w:sz w:val="20"/>
                <w:szCs w:val="20"/>
              </w:rPr>
              <w:t>Are the Contractor Deliverables subject to Overseas Expenditure?</w:t>
            </w:r>
          </w:p>
        </w:tc>
        <w:tc>
          <w:tcPr>
            <w:tcW w:w="2700" w:type="dxa"/>
            <w:gridSpan w:val="3"/>
            <w:tcBorders>
              <w:top w:val="single" w:sz="6" w:space="0" w:color="auto"/>
              <w:left w:val="double" w:sz="6" w:space="0" w:color="auto"/>
              <w:right w:val="double" w:sz="6" w:space="0" w:color="auto"/>
            </w:tcBorders>
          </w:tcPr>
          <w:p w14:paraId="2F7BDA77" w14:textId="77777777" w:rsidR="00321907"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7B"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79" w14:textId="77777777" w:rsidR="00321907" w:rsidRDefault="00321907" w:rsidP="00327C99">
            <w:pPr>
              <w:suppressAutoHyphens/>
              <w:rPr>
                <w:spacing w:val="-2"/>
                <w:sz w:val="20"/>
                <w:szCs w:val="20"/>
              </w:rPr>
            </w:pPr>
            <w:r>
              <w:rPr>
                <w:spacing w:val="-2"/>
                <w:sz w:val="20"/>
                <w:szCs w:val="20"/>
              </w:rPr>
              <w:t xml:space="preserve">Have you complied with all regulations relating to the operation of the collection of custom import duties? </w:t>
            </w:r>
          </w:p>
        </w:tc>
        <w:tc>
          <w:tcPr>
            <w:tcW w:w="2700" w:type="dxa"/>
            <w:gridSpan w:val="3"/>
            <w:tcBorders>
              <w:top w:val="single" w:sz="6" w:space="0" w:color="auto"/>
              <w:left w:val="double" w:sz="6" w:space="0" w:color="auto"/>
              <w:right w:val="double" w:sz="6" w:space="0" w:color="auto"/>
            </w:tcBorders>
          </w:tcPr>
          <w:p w14:paraId="2F7BDA7A" w14:textId="77777777" w:rsidR="00321907" w:rsidRDefault="00321907" w:rsidP="00327C99">
            <w:pPr>
              <w:suppressAutoHyphens/>
              <w:rPr>
                <w:spacing w:val="-2"/>
                <w:sz w:val="20"/>
                <w:szCs w:val="20"/>
              </w:rPr>
            </w:pPr>
            <w:r>
              <w:rPr>
                <w:spacing w:val="-2"/>
                <w:sz w:val="20"/>
                <w:szCs w:val="20"/>
              </w:rPr>
              <w:t>Yes / No</w:t>
            </w:r>
          </w:p>
        </w:tc>
      </w:tr>
      <w:tr w:rsidR="00321907" w:rsidRPr="00FC4525" w14:paraId="2F7BDA7E" w14:textId="77777777" w:rsidTr="00327C99">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F7BDA7C" w14:textId="77777777" w:rsidR="00321907" w:rsidRDefault="00321907" w:rsidP="00327C99">
            <w:pPr>
              <w:suppressAutoHyphens/>
              <w:rPr>
                <w:spacing w:val="-2"/>
                <w:sz w:val="20"/>
                <w:szCs w:val="20"/>
              </w:rPr>
            </w:pPr>
            <w:r>
              <w:rPr>
                <w:spacing w:val="-2"/>
                <w:sz w:val="20"/>
                <w:szCs w:val="20"/>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2F7BDA7D" w14:textId="77777777" w:rsidR="00321907" w:rsidRDefault="00321907" w:rsidP="00327C99">
            <w:pPr>
              <w:suppressAutoHyphens/>
              <w:rPr>
                <w:spacing w:val="-2"/>
                <w:sz w:val="20"/>
                <w:szCs w:val="20"/>
              </w:rPr>
            </w:pPr>
            <w:r>
              <w:rPr>
                <w:spacing w:val="-2"/>
                <w:sz w:val="20"/>
                <w:szCs w:val="20"/>
              </w:rPr>
              <w:t>Yes / No</w:t>
            </w:r>
          </w:p>
        </w:tc>
      </w:tr>
      <w:tr w:rsidR="00C52388" w:rsidRPr="00FC4525" w14:paraId="58A2403A" w14:textId="77777777" w:rsidTr="00327C99">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9DEEABE" w14:textId="0EA924CC" w:rsidR="00C52388" w:rsidRDefault="00C52388" w:rsidP="00327C99">
            <w:pPr>
              <w:suppressAutoHyphens/>
              <w:rPr>
                <w:spacing w:val="-2"/>
                <w:sz w:val="20"/>
                <w:szCs w:val="20"/>
              </w:rPr>
            </w:pPr>
            <w:r>
              <w:rPr>
                <w:spacing w:val="-2"/>
                <w:sz w:val="20"/>
                <w:szCs w:val="20"/>
              </w:rPr>
              <w:t>Have you completed the compliance matrix/matrices?</w:t>
            </w:r>
          </w:p>
        </w:tc>
        <w:tc>
          <w:tcPr>
            <w:tcW w:w="2700" w:type="dxa"/>
            <w:gridSpan w:val="3"/>
            <w:tcBorders>
              <w:top w:val="single" w:sz="6" w:space="0" w:color="auto"/>
              <w:left w:val="double" w:sz="6" w:space="0" w:color="auto"/>
              <w:bottom w:val="single" w:sz="6" w:space="0" w:color="auto"/>
              <w:right w:val="double" w:sz="6" w:space="0" w:color="auto"/>
            </w:tcBorders>
          </w:tcPr>
          <w:p w14:paraId="57E072D5" w14:textId="291B5991" w:rsidR="00C52388" w:rsidRDefault="00C52388" w:rsidP="00327C99">
            <w:pPr>
              <w:suppressAutoHyphens/>
              <w:rPr>
                <w:spacing w:val="-2"/>
                <w:sz w:val="20"/>
                <w:szCs w:val="20"/>
              </w:rPr>
            </w:pPr>
            <w:r>
              <w:rPr>
                <w:spacing w:val="-2"/>
                <w:sz w:val="20"/>
                <w:szCs w:val="20"/>
              </w:rPr>
              <w:t>Yes/No/Not Required</w:t>
            </w:r>
          </w:p>
        </w:tc>
      </w:tr>
      <w:tr w:rsidR="00C52388" w:rsidRPr="00FC4525" w14:paraId="5CDA4C51" w14:textId="77777777" w:rsidTr="00327C99">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069EE2DB" w14:textId="01069310" w:rsidR="00C52388" w:rsidRDefault="00C52388" w:rsidP="00327C99">
            <w:pPr>
              <w:suppressAutoHyphens/>
              <w:rPr>
                <w:spacing w:val="-2"/>
                <w:sz w:val="20"/>
                <w:szCs w:val="20"/>
              </w:rPr>
            </w:pPr>
            <w:r>
              <w:rPr>
                <w:spacing w:val="-2"/>
                <w:sz w:val="20"/>
                <w:szCs w:val="20"/>
              </w:rPr>
              <w:t>Are you a Small Medium Sized Enterprise?</w:t>
            </w:r>
          </w:p>
        </w:tc>
        <w:tc>
          <w:tcPr>
            <w:tcW w:w="2700" w:type="dxa"/>
            <w:gridSpan w:val="3"/>
            <w:tcBorders>
              <w:top w:val="single" w:sz="6" w:space="0" w:color="auto"/>
              <w:left w:val="double" w:sz="6" w:space="0" w:color="auto"/>
              <w:bottom w:val="single" w:sz="6" w:space="0" w:color="auto"/>
              <w:right w:val="double" w:sz="6" w:space="0" w:color="auto"/>
            </w:tcBorders>
          </w:tcPr>
          <w:p w14:paraId="1871B285" w14:textId="00B6F345" w:rsidR="00C52388" w:rsidRDefault="00C52388" w:rsidP="00327C99">
            <w:pPr>
              <w:suppressAutoHyphens/>
              <w:rPr>
                <w:spacing w:val="-2"/>
                <w:sz w:val="20"/>
                <w:szCs w:val="20"/>
              </w:rPr>
            </w:pPr>
            <w:r>
              <w:rPr>
                <w:spacing w:val="-2"/>
                <w:sz w:val="20"/>
                <w:szCs w:val="20"/>
              </w:rPr>
              <w:t>Yes/No</w:t>
            </w:r>
          </w:p>
        </w:tc>
      </w:tr>
      <w:tr w:rsidR="00321907" w:rsidRPr="00FC4525" w14:paraId="2F7BDA81" w14:textId="77777777" w:rsidTr="00327C99">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F7BDA7F" w14:textId="77777777" w:rsidR="00321907" w:rsidRDefault="00321907" w:rsidP="00327C99">
            <w:pPr>
              <w:suppressAutoHyphens/>
              <w:rPr>
                <w:spacing w:val="-2"/>
                <w:sz w:val="20"/>
                <w:szCs w:val="20"/>
              </w:rPr>
            </w:pPr>
            <w:r>
              <w:rPr>
                <w:spacing w:val="-2"/>
                <w:sz w:val="20"/>
                <w:szCs w:val="20"/>
              </w:rPr>
              <w:t xml:space="preserve">Have you and your sub-contractors registered with the Prompt Payment Code with </w:t>
            </w:r>
            <w:r>
              <w:rPr>
                <w:spacing w:val="-2"/>
                <w:sz w:val="20"/>
                <w:szCs w:val="20"/>
              </w:rPr>
              <w:lastRenderedPageBreak/>
              <w:t xml:space="preserve">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2F7BDA80" w14:textId="77777777" w:rsidR="00321907" w:rsidRDefault="00321907" w:rsidP="00327C99">
            <w:pPr>
              <w:suppressAutoHyphens/>
              <w:rPr>
                <w:spacing w:val="-2"/>
                <w:sz w:val="20"/>
                <w:szCs w:val="20"/>
              </w:rPr>
            </w:pPr>
            <w:r>
              <w:rPr>
                <w:spacing w:val="-2"/>
                <w:sz w:val="20"/>
                <w:szCs w:val="20"/>
              </w:rPr>
              <w:lastRenderedPageBreak/>
              <w:t>Yes / No</w:t>
            </w:r>
          </w:p>
        </w:tc>
      </w:tr>
      <w:tr w:rsidR="00321907" w:rsidRPr="00FC4525" w14:paraId="2F7BDA84"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82" w14:textId="77777777" w:rsidR="00321907" w:rsidRDefault="00321907" w:rsidP="00327C99">
            <w:pPr>
              <w:suppressAutoHyphens/>
              <w:rPr>
                <w:spacing w:val="-2"/>
                <w:sz w:val="20"/>
                <w:szCs w:val="20"/>
              </w:rPr>
            </w:pPr>
            <w:r>
              <w:rPr>
                <w:spacing w:val="-2"/>
                <w:sz w:val="20"/>
                <w:szCs w:val="20"/>
              </w:rPr>
              <w:lastRenderedPageBreak/>
              <w:t xml:space="preserve">Have you completed and attached Tenderer’s Commercially Sensitive Information Form (DEFFORM 539A)?  </w:t>
            </w:r>
          </w:p>
        </w:tc>
        <w:tc>
          <w:tcPr>
            <w:tcW w:w="2700" w:type="dxa"/>
            <w:gridSpan w:val="3"/>
            <w:tcBorders>
              <w:top w:val="single" w:sz="6" w:space="0" w:color="auto"/>
              <w:left w:val="double" w:sz="6" w:space="0" w:color="auto"/>
              <w:right w:val="double" w:sz="6" w:space="0" w:color="auto"/>
            </w:tcBorders>
          </w:tcPr>
          <w:p w14:paraId="2F7BDA83" w14:textId="77777777" w:rsidR="00321907" w:rsidRDefault="00321907" w:rsidP="00327C99">
            <w:pPr>
              <w:suppressAutoHyphens/>
              <w:rPr>
                <w:spacing w:val="-2"/>
                <w:sz w:val="20"/>
                <w:szCs w:val="20"/>
              </w:rPr>
            </w:pPr>
            <w:r>
              <w:rPr>
                <w:spacing w:val="-2"/>
                <w:sz w:val="20"/>
                <w:szCs w:val="20"/>
              </w:rPr>
              <w:t>Yes / No</w:t>
            </w:r>
          </w:p>
        </w:tc>
      </w:tr>
      <w:tr w:rsidR="00321907" w:rsidRPr="00FC4525" w14:paraId="2F7BDA87"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85" w14:textId="77777777" w:rsidR="00321907" w:rsidRDefault="00321907" w:rsidP="00327C99">
            <w:pPr>
              <w:suppressAutoHyphens/>
              <w:rPr>
                <w:spacing w:val="-2"/>
                <w:sz w:val="20"/>
                <w:szCs w:val="20"/>
              </w:rPr>
            </w:pPr>
            <w:r>
              <w:rPr>
                <w:rFonts w:cs="Arial"/>
                <w:sz w:val="20"/>
                <w:szCs w:val="20"/>
              </w:rPr>
              <w:t>I</w:t>
            </w:r>
            <w:r w:rsidRPr="00C21554">
              <w:rPr>
                <w:rFonts w:cs="Arial"/>
                <w:sz w:val="20"/>
                <w:szCs w:val="20"/>
              </w:rPr>
              <w:t xml:space="preserve">f you have </w:t>
            </w:r>
            <w:r w:rsidRPr="004F324C">
              <w:rPr>
                <w:rFonts w:cs="Arial"/>
                <w:sz w:val="20"/>
                <w:szCs w:val="20"/>
              </w:rPr>
              <w:t xml:space="preserve">not </w:t>
            </w:r>
            <w:r w:rsidRPr="00C21554">
              <w:rPr>
                <w:rFonts w:cs="Arial"/>
                <w:sz w:val="20"/>
                <w:szCs w:val="20"/>
              </w:rPr>
              <w:t>already signed a corporate level DEFFORM 30 have you attached one?</w:t>
            </w:r>
          </w:p>
        </w:tc>
        <w:tc>
          <w:tcPr>
            <w:tcW w:w="2700" w:type="dxa"/>
            <w:gridSpan w:val="3"/>
            <w:tcBorders>
              <w:top w:val="single" w:sz="6" w:space="0" w:color="auto"/>
              <w:left w:val="double" w:sz="6" w:space="0" w:color="auto"/>
              <w:right w:val="double" w:sz="6" w:space="0" w:color="auto"/>
            </w:tcBorders>
          </w:tcPr>
          <w:p w14:paraId="2F7BDA86" w14:textId="77777777" w:rsidR="00321907" w:rsidRDefault="00321907" w:rsidP="00327C99">
            <w:pPr>
              <w:suppressAutoHyphens/>
              <w:rPr>
                <w:spacing w:val="-2"/>
                <w:sz w:val="20"/>
                <w:szCs w:val="20"/>
              </w:rPr>
            </w:pPr>
            <w:r>
              <w:rPr>
                <w:spacing w:val="-2"/>
                <w:sz w:val="20"/>
                <w:szCs w:val="20"/>
              </w:rPr>
              <w:t>Yes / No</w:t>
            </w:r>
          </w:p>
        </w:tc>
      </w:tr>
      <w:tr w:rsidR="00321907" w:rsidRPr="00FC4525" w14:paraId="2F7BDA8A"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88" w14:textId="2EE317CF" w:rsidR="00321907" w:rsidRDefault="00C52388" w:rsidP="00327C99">
            <w:pPr>
              <w:suppressAutoHyphens/>
              <w:rPr>
                <w:spacing w:val="-2"/>
                <w:sz w:val="20"/>
                <w:szCs w:val="20"/>
              </w:rPr>
            </w:pPr>
            <w:r>
              <w:rPr>
                <w:spacing w:val="-2"/>
                <w:sz w:val="20"/>
                <w:szCs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2F7BDA89" w14:textId="19B678A2" w:rsidR="00321907" w:rsidRDefault="00321907" w:rsidP="00327C99">
            <w:pPr>
              <w:suppressAutoHyphens/>
              <w:rPr>
                <w:spacing w:val="-2"/>
                <w:sz w:val="20"/>
                <w:szCs w:val="20"/>
              </w:rPr>
            </w:pPr>
            <w:r>
              <w:rPr>
                <w:spacing w:val="-2"/>
                <w:sz w:val="20"/>
                <w:szCs w:val="20"/>
              </w:rPr>
              <w:t>Yes* / No</w:t>
            </w:r>
            <w:r w:rsidR="00C52388">
              <w:rPr>
                <w:spacing w:val="-2"/>
                <w:sz w:val="20"/>
                <w:szCs w:val="20"/>
              </w:rPr>
              <w:t xml:space="preserve"> / N/A</w:t>
            </w:r>
            <w:r>
              <w:rPr>
                <w:spacing w:val="-2"/>
                <w:sz w:val="20"/>
                <w:szCs w:val="20"/>
              </w:rPr>
              <w:t xml:space="preserve"> </w:t>
            </w:r>
            <w:r w:rsidRPr="005931BE" w:rsidDel="00982C2C">
              <w:rPr>
                <w:spacing w:val="-2"/>
                <w:sz w:val="20"/>
                <w:szCs w:val="20"/>
              </w:rPr>
              <w:t xml:space="preserve"> </w:t>
            </w:r>
          </w:p>
        </w:tc>
      </w:tr>
      <w:tr w:rsidR="00321907" w:rsidRPr="00FC4525" w14:paraId="2F7BDA8D"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8B" w14:textId="77777777" w:rsidR="00321907" w:rsidRPr="005931BE" w:rsidRDefault="00321907" w:rsidP="00327C99">
            <w:pPr>
              <w:suppressAutoHyphens/>
              <w:rPr>
                <w:sz w:val="20"/>
                <w:szCs w:val="20"/>
              </w:rPr>
            </w:pPr>
            <w:r>
              <w:rPr>
                <w:sz w:val="20"/>
                <w:szCs w:val="20"/>
              </w:rPr>
              <w:t xml:space="preserve">Do the Contractor Deliverables contain Asbestos, as defined by </w:t>
            </w:r>
            <w:r w:rsidRPr="005931BE">
              <w:rPr>
                <w:spacing w:val="-2"/>
                <w:sz w:val="20"/>
                <w:szCs w:val="20"/>
              </w:rPr>
              <w:t>the control of Asbestos Regulations 2012</w:t>
            </w:r>
            <w:r>
              <w:rPr>
                <w:spacing w:val="-2"/>
                <w:sz w:val="20"/>
                <w:szCs w:val="20"/>
              </w:rPr>
              <w:t>?</w:t>
            </w:r>
          </w:p>
        </w:tc>
        <w:tc>
          <w:tcPr>
            <w:tcW w:w="2700" w:type="dxa"/>
            <w:gridSpan w:val="3"/>
            <w:tcBorders>
              <w:top w:val="single" w:sz="6" w:space="0" w:color="auto"/>
              <w:left w:val="double" w:sz="6" w:space="0" w:color="auto"/>
              <w:right w:val="double" w:sz="6" w:space="0" w:color="auto"/>
            </w:tcBorders>
          </w:tcPr>
          <w:p w14:paraId="2F7BDA8C" w14:textId="77777777" w:rsidR="00321907" w:rsidRPr="005931BE" w:rsidRDefault="00321907" w:rsidP="00327C99">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90"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8E" w14:textId="25AE90D8" w:rsidR="00321907" w:rsidRPr="005931BE" w:rsidRDefault="008632AA" w:rsidP="00327C99">
            <w:pPr>
              <w:suppressAutoHyphens/>
              <w:rPr>
                <w:spacing w:val="-2"/>
                <w:sz w:val="20"/>
                <w:szCs w:val="20"/>
              </w:rPr>
            </w:pPr>
            <w:r>
              <w:rPr>
                <w:sz w:val="20"/>
                <w:szCs w:val="20"/>
              </w:rPr>
              <w:t>Have you completed and attached a DEFFORM 68 – Hazardous Articles, Deliverables materials or substances statement?</w:t>
            </w:r>
            <w:r w:rsidR="00321907"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2F7BDA8F" w14:textId="77777777" w:rsidR="00321907" w:rsidRPr="005931BE" w:rsidRDefault="00321907" w:rsidP="00327C99">
            <w:pPr>
              <w:tabs>
                <w:tab w:val="left" w:pos="-720"/>
              </w:tabs>
              <w:suppressAutoHyphens/>
              <w:spacing w:before="90" w:after="54"/>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93"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91" w14:textId="509F4005" w:rsidR="003E7700" w:rsidRPr="005931BE" w:rsidRDefault="00321907" w:rsidP="003E7700">
            <w:pPr>
              <w:suppressAutoHyphens/>
              <w:rPr>
                <w:spacing w:val="-2"/>
                <w:sz w:val="20"/>
                <w:szCs w:val="20"/>
              </w:rPr>
            </w:pPr>
            <w:r>
              <w:rPr>
                <w:sz w:val="20"/>
                <w:szCs w:val="20"/>
              </w:rPr>
              <w:t xml:space="preserve">Do the Contractor Deliverables (including Packaging) use </w:t>
            </w:r>
            <w:r w:rsidRPr="005931BE">
              <w:rPr>
                <w:spacing w:val="-2"/>
                <w:sz w:val="20"/>
                <w:szCs w:val="20"/>
              </w:rPr>
              <w:t xml:space="preserve">Substances that deplete the Ozone Layer, as defined in Regulation (EC) No </w:t>
            </w:r>
            <w:r w:rsidR="003E7700">
              <w:rPr>
                <w:spacing w:val="-2"/>
                <w:sz w:val="20"/>
                <w:szCs w:val="20"/>
              </w:rPr>
              <w:t xml:space="preserve">1005/2009 (as amended by EC 744/2010) of the European Parliament and of the </w:t>
            </w:r>
            <w:proofErr w:type="gramStart"/>
            <w:r w:rsidR="003E7700">
              <w:rPr>
                <w:spacing w:val="-2"/>
                <w:sz w:val="20"/>
                <w:szCs w:val="20"/>
              </w:rPr>
              <w:t>Council.</w:t>
            </w:r>
            <w:proofErr w:type="gramEnd"/>
            <w:r w:rsidR="003E7700">
              <w:rPr>
                <w:spacing w:val="-2"/>
                <w:sz w:val="20"/>
                <w:szCs w:val="20"/>
              </w:rPr>
              <w:t xml:space="preserve"> </w:t>
            </w:r>
            <w:hyperlink r:id="rId26" w:history="1">
              <w:r w:rsidR="003E7700" w:rsidRPr="00C016EC">
                <w:rPr>
                  <w:rStyle w:val="Hyperlink"/>
                  <w:spacing w:val="-2"/>
                  <w:sz w:val="20"/>
                  <w:szCs w:val="20"/>
                </w:rPr>
                <w:t>http://ozone.unep.org/en/treaties-and-decisions/montreal-protocol-substances-deplete-ozone-layer</w:t>
              </w:r>
            </w:hyperlink>
          </w:p>
        </w:tc>
        <w:tc>
          <w:tcPr>
            <w:tcW w:w="2700" w:type="dxa"/>
            <w:gridSpan w:val="3"/>
            <w:tcBorders>
              <w:top w:val="single" w:sz="6" w:space="0" w:color="auto"/>
              <w:left w:val="double" w:sz="6" w:space="0" w:color="auto"/>
              <w:right w:val="double" w:sz="6" w:space="0" w:color="auto"/>
            </w:tcBorders>
          </w:tcPr>
          <w:p w14:paraId="2F7BDA92" w14:textId="77777777" w:rsidR="00321907" w:rsidRPr="005931BE" w:rsidRDefault="00321907" w:rsidP="00327C99">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1907" w:rsidRPr="00FC4525" w14:paraId="2F7BDA96"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94" w14:textId="77777777" w:rsidR="00321907" w:rsidRDefault="00321907" w:rsidP="00327C99">
            <w:pPr>
              <w:suppressAutoHyphens/>
              <w:rPr>
                <w:spacing w:val="-2"/>
                <w:sz w:val="20"/>
                <w:szCs w:val="20"/>
              </w:rPr>
            </w:pPr>
            <w:r>
              <w:rPr>
                <w:spacing w:val="-2"/>
                <w:sz w:val="20"/>
                <w:szCs w:val="20"/>
              </w:rPr>
              <w:t>Are you able to support the objectives of Reservist and other supplier support to the Armed Forces?</w:t>
            </w:r>
          </w:p>
        </w:tc>
        <w:tc>
          <w:tcPr>
            <w:tcW w:w="2700" w:type="dxa"/>
            <w:gridSpan w:val="3"/>
            <w:tcBorders>
              <w:top w:val="single" w:sz="6" w:space="0" w:color="auto"/>
              <w:left w:val="double" w:sz="6" w:space="0" w:color="auto"/>
              <w:right w:val="double" w:sz="6" w:space="0" w:color="auto"/>
            </w:tcBorders>
          </w:tcPr>
          <w:p w14:paraId="2F7BDA95" w14:textId="77777777" w:rsidR="00321907" w:rsidRDefault="00321907" w:rsidP="00327C99">
            <w:pPr>
              <w:suppressAutoHyphens/>
              <w:rPr>
                <w:spacing w:val="-2"/>
                <w:sz w:val="20"/>
                <w:szCs w:val="20"/>
              </w:rPr>
            </w:pPr>
            <w:r>
              <w:rPr>
                <w:spacing w:val="-2"/>
                <w:sz w:val="20"/>
                <w:szCs w:val="20"/>
              </w:rPr>
              <w:t xml:space="preserve">Yes* / No </w:t>
            </w:r>
          </w:p>
        </w:tc>
      </w:tr>
      <w:tr w:rsidR="00321907" w:rsidRPr="00FC4525" w14:paraId="2F7BDA99"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97" w14:textId="77777777" w:rsidR="00321907" w:rsidRDefault="00321907" w:rsidP="00327C99">
            <w:pPr>
              <w:suppressAutoHyphens/>
              <w:rPr>
                <w:spacing w:val="-2"/>
                <w:sz w:val="20"/>
                <w:szCs w:val="20"/>
              </w:rPr>
            </w:pPr>
            <w:r>
              <w:rPr>
                <w:spacing w:val="-2"/>
                <w:sz w:val="20"/>
                <w:szCs w:val="20"/>
              </w:rPr>
              <w:t>Have you attached The Bank / Parent Company Guarantee?</w:t>
            </w:r>
          </w:p>
        </w:tc>
        <w:tc>
          <w:tcPr>
            <w:tcW w:w="2700" w:type="dxa"/>
            <w:gridSpan w:val="3"/>
            <w:tcBorders>
              <w:top w:val="single" w:sz="6" w:space="0" w:color="auto"/>
              <w:left w:val="double" w:sz="6" w:space="0" w:color="auto"/>
              <w:right w:val="double" w:sz="6" w:space="0" w:color="auto"/>
            </w:tcBorders>
          </w:tcPr>
          <w:p w14:paraId="2F7BDA98" w14:textId="77777777" w:rsidR="00321907" w:rsidRDefault="00321907" w:rsidP="00327C99">
            <w:pPr>
              <w:suppressAutoHyphens/>
              <w:rPr>
                <w:spacing w:val="-2"/>
                <w:sz w:val="20"/>
                <w:szCs w:val="20"/>
              </w:rPr>
            </w:pPr>
            <w:r>
              <w:rPr>
                <w:spacing w:val="-2"/>
                <w:sz w:val="20"/>
                <w:szCs w:val="20"/>
              </w:rPr>
              <w:t>Yes* / No / Not Required</w:t>
            </w:r>
          </w:p>
        </w:tc>
      </w:tr>
      <w:tr w:rsidR="002F20C7" w:rsidRPr="00FC4525" w14:paraId="4B504B61" w14:textId="77777777" w:rsidTr="00327C99">
        <w:trPr>
          <w:trHeight w:val="355"/>
        </w:trPr>
        <w:tc>
          <w:tcPr>
            <w:tcW w:w="7560" w:type="dxa"/>
            <w:gridSpan w:val="4"/>
            <w:tcBorders>
              <w:top w:val="single" w:sz="6" w:space="0" w:color="auto"/>
              <w:left w:val="double" w:sz="6" w:space="0" w:color="auto"/>
              <w:right w:val="double" w:sz="6" w:space="0" w:color="auto"/>
            </w:tcBorders>
          </w:tcPr>
          <w:p w14:paraId="7534C9DE" w14:textId="01F97AAA" w:rsidR="002F20C7" w:rsidRDefault="002F20C7" w:rsidP="00327C99">
            <w:pPr>
              <w:suppressAutoHyphens/>
              <w:rPr>
                <w:spacing w:val="-2"/>
                <w:sz w:val="20"/>
                <w:szCs w:val="20"/>
              </w:rPr>
            </w:pPr>
            <w:r>
              <w:rPr>
                <w:spacing w:val="-2"/>
                <w:sz w:val="20"/>
                <w:szCs w:val="20"/>
              </w:rPr>
              <w:t>Have you completed, or are you working towards Cyber Essentials accreditation or equivalent and will have it in place by the Commencement Date of the Contract.</w:t>
            </w:r>
          </w:p>
        </w:tc>
        <w:tc>
          <w:tcPr>
            <w:tcW w:w="2700" w:type="dxa"/>
            <w:gridSpan w:val="3"/>
            <w:tcBorders>
              <w:top w:val="single" w:sz="6" w:space="0" w:color="auto"/>
              <w:left w:val="double" w:sz="6" w:space="0" w:color="auto"/>
              <w:right w:val="double" w:sz="6" w:space="0" w:color="auto"/>
            </w:tcBorders>
          </w:tcPr>
          <w:p w14:paraId="053131CD" w14:textId="482104AD" w:rsidR="002F20C7" w:rsidRDefault="002F20C7" w:rsidP="00327C99">
            <w:pPr>
              <w:suppressAutoHyphens/>
              <w:rPr>
                <w:spacing w:val="-2"/>
                <w:sz w:val="20"/>
                <w:szCs w:val="20"/>
              </w:rPr>
            </w:pPr>
            <w:r>
              <w:rPr>
                <w:spacing w:val="-2"/>
                <w:sz w:val="20"/>
                <w:szCs w:val="20"/>
              </w:rPr>
              <w:t>Yes* / No</w:t>
            </w:r>
          </w:p>
        </w:tc>
      </w:tr>
      <w:tr w:rsidR="002F20C7" w:rsidRPr="00FC4525" w14:paraId="468EBFD7" w14:textId="77777777" w:rsidTr="00327C99">
        <w:trPr>
          <w:trHeight w:val="355"/>
        </w:trPr>
        <w:tc>
          <w:tcPr>
            <w:tcW w:w="7560" w:type="dxa"/>
            <w:gridSpan w:val="4"/>
            <w:tcBorders>
              <w:top w:val="single" w:sz="6" w:space="0" w:color="auto"/>
              <w:left w:val="double" w:sz="6" w:space="0" w:color="auto"/>
              <w:right w:val="double" w:sz="6" w:space="0" w:color="auto"/>
            </w:tcBorders>
          </w:tcPr>
          <w:p w14:paraId="5D20DA55" w14:textId="441D3CC0" w:rsidR="002F20C7" w:rsidRDefault="002F20C7" w:rsidP="00327C99">
            <w:pPr>
              <w:suppressAutoHyphens/>
              <w:rPr>
                <w:spacing w:val="-2"/>
                <w:sz w:val="20"/>
                <w:szCs w:val="20"/>
              </w:rPr>
            </w:pPr>
            <w:r>
              <w:rPr>
                <w:spacing w:val="-2"/>
                <w:sz w:val="20"/>
                <w:szCs w:val="20"/>
              </w:rPr>
              <w:t xml:space="preserve">If applicable are you working with your proposed supply chain to ensure where relevant they achieve Cyber Essentials accreditation or equivalent prior to the commencement date of each sub </w:t>
            </w:r>
            <w:proofErr w:type="gramStart"/>
            <w:r>
              <w:rPr>
                <w:spacing w:val="-2"/>
                <w:sz w:val="20"/>
                <w:szCs w:val="20"/>
              </w:rPr>
              <w:t>contract.</w:t>
            </w:r>
            <w:proofErr w:type="gramEnd"/>
          </w:p>
        </w:tc>
        <w:tc>
          <w:tcPr>
            <w:tcW w:w="2700" w:type="dxa"/>
            <w:gridSpan w:val="3"/>
            <w:tcBorders>
              <w:top w:val="single" w:sz="6" w:space="0" w:color="auto"/>
              <w:left w:val="double" w:sz="6" w:space="0" w:color="auto"/>
              <w:right w:val="double" w:sz="6" w:space="0" w:color="auto"/>
            </w:tcBorders>
          </w:tcPr>
          <w:p w14:paraId="5064D00F" w14:textId="3CE3A083" w:rsidR="002F20C7" w:rsidRDefault="002F20C7" w:rsidP="002F20C7">
            <w:pPr>
              <w:suppressAutoHyphens/>
              <w:rPr>
                <w:spacing w:val="-2"/>
                <w:sz w:val="20"/>
                <w:szCs w:val="20"/>
              </w:rPr>
            </w:pPr>
            <w:r>
              <w:rPr>
                <w:spacing w:val="-2"/>
                <w:sz w:val="20"/>
                <w:szCs w:val="20"/>
              </w:rPr>
              <w:t>Yes* / No / N/A</w:t>
            </w:r>
          </w:p>
        </w:tc>
      </w:tr>
      <w:tr w:rsidR="002F20C7" w:rsidRPr="00FC4525" w14:paraId="621C5C0B" w14:textId="77777777" w:rsidTr="00327C99">
        <w:trPr>
          <w:trHeight w:val="355"/>
        </w:trPr>
        <w:tc>
          <w:tcPr>
            <w:tcW w:w="7560" w:type="dxa"/>
            <w:gridSpan w:val="4"/>
            <w:tcBorders>
              <w:top w:val="single" w:sz="6" w:space="0" w:color="auto"/>
              <w:left w:val="double" w:sz="6" w:space="0" w:color="auto"/>
              <w:right w:val="double" w:sz="6" w:space="0" w:color="auto"/>
            </w:tcBorders>
          </w:tcPr>
          <w:p w14:paraId="691EB9D5" w14:textId="03B4A5DC" w:rsidR="002F20C7" w:rsidRDefault="002F20C7" w:rsidP="00327C99">
            <w:pPr>
              <w:suppressAutoHyphens/>
              <w:rPr>
                <w:spacing w:val="-2"/>
                <w:sz w:val="20"/>
                <w:szCs w:val="20"/>
              </w:rPr>
            </w:pPr>
            <w:r>
              <w:rPr>
                <w:spacing w:val="-2"/>
                <w:sz w:val="20"/>
                <w:szCs w:val="20"/>
              </w:rPr>
              <w:t xml:space="preserve">Have you complied with the requirements of the Military Aviation Authority Regulatory Articles?  </w:t>
            </w:r>
          </w:p>
        </w:tc>
        <w:tc>
          <w:tcPr>
            <w:tcW w:w="2700" w:type="dxa"/>
            <w:gridSpan w:val="3"/>
            <w:tcBorders>
              <w:top w:val="single" w:sz="6" w:space="0" w:color="auto"/>
              <w:left w:val="double" w:sz="6" w:space="0" w:color="auto"/>
              <w:right w:val="double" w:sz="6" w:space="0" w:color="auto"/>
            </w:tcBorders>
          </w:tcPr>
          <w:p w14:paraId="5ACC13B1" w14:textId="2419A551" w:rsidR="002F20C7" w:rsidRDefault="002F20C7" w:rsidP="00327C99">
            <w:pPr>
              <w:suppressAutoHyphens/>
              <w:rPr>
                <w:spacing w:val="-2"/>
                <w:sz w:val="20"/>
                <w:szCs w:val="20"/>
              </w:rPr>
            </w:pPr>
            <w:r>
              <w:rPr>
                <w:spacing w:val="-2"/>
                <w:sz w:val="20"/>
                <w:szCs w:val="20"/>
              </w:rPr>
              <w:t>Yes / No / Not Required</w:t>
            </w:r>
          </w:p>
        </w:tc>
      </w:tr>
      <w:tr w:rsidR="00321907" w:rsidRPr="00FC4525" w14:paraId="2F7BDA9C" w14:textId="77777777" w:rsidTr="00327C99">
        <w:trPr>
          <w:trHeight w:val="355"/>
        </w:trPr>
        <w:tc>
          <w:tcPr>
            <w:tcW w:w="7560" w:type="dxa"/>
            <w:gridSpan w:val="4"/>
            <w:tcBorders>
              <w:top w:val="single" w:sz="6" w:space="0" w:color="auto"/>
              <w:left w:val="double" w:sz="6" w:space="0" w:color="auto"/>
              <w:right w:val="double" w:sz="6" w:space="0" w:color="auto"/>
            </w:tcBorders>
          </w:tcPr>
          <w:p w14:paraId="2F7BDA9A" w14:textId="22B543A9" w:rsidR="00321907" w:rsidRDefault="002F20C7" w:rsidP="00327C99">
            <w:pPr>
              <w:suppressAutoHyphens/>
              <w:rPr>
                <w:spacing w:val="-2"/>
                <w:sz w:val="20"/>
                <w:szCs w:val="20"/>
              </w:rPr>
            </w:pPr>
            <w:r>
              <w:rPr>
                <w:spacing w:val="-2"/>
                <w:sz w:val="20"/>
                <w:szCs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14:paraId="2F7BDA9B" w14:textId="2BC2BFD5" w:rsidR="00321907" w:rsidRDefault="002F20C7" w:rsidP="00327C99">
            <w:pPr>
              <w:suppressAutoHyphens/>
              <w:rPr>
                <w:spacing w:val="-2"/>
                <w:sz w:val="20"/>
                <w:szCs w:val="20"/>
              </w:rPr>
            </w:pPr>
            <w:r>
              <w:rPr>
                <w:spacing w:val="-2"/>
                <w:sz w:val="20"/>
                <w:szCs w:val="20"/>
              </w:rPr>
              <w:t>Yes / No / Not Required</w:t>
            </w:r>
          </w:p>
        </w:tc>
      </w:tr>
      <w:tr w:rsidR="00321907" w:rsidRPr="00FC4525" w14:paraId="2F7BDA9E" w14:textId="77777777" w:rsidTr="00327C99">
        <w:trPr>
          <w:trHeight w:val="355"/>
        </w:trPr>
        <w:tc>
          <w:tcPr>
            <w:tcW w:w="10260" w:type="dxa"/>
            <w:gridSpan w:val="7"/>
            <w:tcBorders>
              <w:top w:val="single" w:sz="6" w:space="0" w:color="auto"/>
              <w:left w:val="double" w:sz="6" w:space="0" w:color="auto"/>
              <w:right w:val="double" w:sz="6" w:space="0" w:color="auto"/>
            </w:tcBorders>
          </w:tcPr>
          <w:p w14:paraId="2F7BDA9D" w14:textId="77777777" w:rsidR="00321907" w:rsidRDefault="00321907" w:rsidP="00327C99">
            <w:pPr>
              <w:suppressAutoHyphens/>
              <w:rPr>
                <w:spacing w:val="-2"/>
                <w:sz w:val="20"/>
                <w:szCs w:val="20"/>
              </w:rPr>
            </w:pPr>
            <w:r>
              <w:rPr>
                <w:rFonts w:cs="Arial"/>
                <w:sz w:val="20"/>
                <w:szCs w:val="20"/>
              </w:rPr>
              <w:t>*If selecting Yes to any of the above questions, please attach the information detailed in Appendix 1 to DEFFORM 47 Annex A (Offer).</w:t>
            </w:r>
          </w:p>
        </w:tc>
      </w:tr>
      <w:tr w:rsidR="00321907" w:rsidRPr="00FC4525" w14:paraId="2F7BDAA0" w14:textId="77777777" w:rsidTr="00327C99">
        <w:trPr>
          <w:trHeight w:val="578"/>
        </w:trPr>
        <w:tc>
          <w:tcPr>
            <w:tcW w:w="10260" w:type="dxa"/>
            <w:gridSpan w:val="7"/>
            <w:tcBorders>
              <w:top w:val="single" w:sz="6" w:space="0" w:color="auto"/>
              <w:left w:val="double" w:sz="6" w:space="0" w:color="auto"/>
              <w:right w:val="double" w:sz="6" w:space="0" w:color="auto"/>
            </w:tcBorders>
            <w:vAlign w:val="center"/>
          </w:tcPr>
          <w:p w14:paraId="2F7BDA9F" w14:textId="77777777" w:rsidR="00321907" w:rsidRPr="00D96944" w:rsidRDefault="00321907" w:rsidP="00327C99">
            <w:pPr>
              <w:spacing w:before="54" w:after="54"/>
              <w:rPr>
                <w:rFonts w:cs="Arial"/>
                <w:b/>
                <w:sz w:val="18"/>
                <w:szCs w:val="18"/>
              </w:rPr>
            </w:pPr>
            <w:r>
              <w:rPr>
                <w:rFonts w:cs="Arial"/>
                <w:b/>
                <w:sz w:val="18"/>
                <w:szCs w:val="18"/>
              </w:rPr>
              <w:t>Tenderer’s Declaration of Compliance with Competition Law</w:t>
            </w:r>
          </w:p>
        </w:tc>
      </w:tr>
      <w:tr w:rsidR="00321907" w:rsidRPr="00FC4525" w14:paraId="2F7BDAAA" w14:textId="77777777" w:rsidTr="00327C99">
        <w:trPr>
          <w:trHeight w:val="578"/>
        </w:trPr>
        <w:tc>
          <w:tcPr>
            <w:tcW w:w="10260" w:type="dxa"/>
            <w:gridSpan w:val="7"/>
            <w:tcBorders>
              <w:top w:val="single" w:sz="6" w:space="0" w:color="auto"/>
              <w:left w:val="double" w:sz="6" w:space="0" w:color="auto"/>
              <w:right w:val="double" w:sz="6" w:space="0" w:color="auto"/>
            </w:tcBorders>
            <w:vAlign w:val="center"/>
          </w:tcPr>
          <w:p w14:paraId="2F7BDAA1" w14:textId="77777777" w:rsidR="00321907" w:rsidRPr="00B45C15" w:rsidRDefault="00321907" w:rsidP="00327C99">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Pr>
                <w:sz w:val="18"/>
                <w:szCs w:val="18"/>
              </w:rPr>
              <w:t>T</w:t>
            </w:r>
            <w:r w:rsidRPr="00D96944">
              <w:rPr>
                <w:sz w:val="18"/>
                <w:szCs w:val="18"/>
              </w:rPr>
              <w:t xml:space="preserve">hird </w:t>
            </w:r>
            <w:r>
              <w:rPr>
                <w:sz w:val="18"/>
                <w:szCs w:val="18"/>
              </w:rPr>
              <w:t>P</w:t>
            </w:r>
            <w:r w:rsidRPr="00D96944">
              <w:rPr>
                <w:sz w:val="18"/>
                <w:szCs w:val="18"/>
              </w:rPr>
              <w:t>arty.</w:t>
            </w:r>
            <w:r>
              <w:rPr>
                <w:sz w:val="18"/>
                <w:szCs w:val="18"/>
              </w:rPr>
              <w:t xml:space="preserve">  A</w:t>
            </w:r>
            <w:r w:rsidRPr="00D96944">
              <w:rPr>
                <w:sz w:val="18"/>
                <w:szCs w:val="18"/>
              </w:rPr>
              <w:t>rrangement</w:t>
            </w:r>
            <w:r>
              <w:rPr>
                <w:sz w:val="18"/>
                <w:szCs w:val="18"/>
              </w:rPr>
              <w:t xml:space="preserve"> in this context </w:t>
            </w:r>
            <w:r w:rsidRPr="00D96944">
              <w:rPr>
                <w:sz w:val="18"/>
                <w:szCs w:val="18"/>
              </w:rPr>
              <w:t>includes any transaction, or agreement, private or open, or collusion, formal or informal, and whether or not legally binding.</w:t>
            </w:r>
            <w:r>
              <w:rPr>
                <w:b/>
                <w:sz w:val="18"/>
                <w:szCs w:val="18"/>
              </w:rPr>
              <w:t xml:space="preserve">  </w:t>
            </w:r>
            <w:r w:rsidRPr="00D96944">
              <w:rPr>
                <w:sz w:val="18"/>
                <w:szCs w:val="18"/>
              </w:rPr>
              <w:t>In particular</w:t>
            </w:r>
            <w:r>
              <w:rPr>
                <w:sz w:val="18"/>
                <w:szCs w:val="18"/>
              </w:rPr>
              <w:t>:</w:t>
            </w:r>
          </w:p>
          <w:p w14:paraId="2F7BDAA2" w14:textId="77777777" w:rsidR="00321907" w:rsidRPr="00D96944" w:rsidRDefault="00321907" w:rsidP="00427553">
            <w:pPr>
              <w:numPr>
                <w:ilvl w:val="0"/>
                <w:numId w:val="11"/>
              </w:numPr>
              <w:spacing w:before="120" w:after="120"/>
              <w:ind w:left="780" w:hanging="387"/>
              <w:rPr>
                <w:sz w:val="18"/>
                <w:szCs w:val="18"/>
              </w:rPr>
            </w:pPr>
            <w:r w:rsidRPr="00D96944">
              <w:rPr>
                <w:sz w:val="18"/>
                <w:szCs w:val="18"/>
              </w:rPr>
              <w:t xml:space="preserve">the offered price has not been divulged to any </w:t>
            </w:r>
            <w:r>
              <w:rPr>
                <w:sz w:val="18"/>
                <w:szCs w:val="18"/>
              </w:rPr>
              <w:t>Third Party</w:t>
            </w:r>
            <w:r w:rsidRPr="00D96944">
              <w:rPr>
                <w:sz w:val="18"/>
                <w:szCs w:val="18"/>
              </w:rPr>
              <w:t>,</w:t>
            </w:r>
          </w:p>
          <w:p w14:paraId="2F7BDAA3" w14:textId="77777777" w:rsidR="00321907" w:rsidRPr="00D96944" w:rsidRDefault="00321907" w:rsidP="00427553">
            <w:pPr>
              <w:numPr>
                <w:ilvl w:val="0"/>
                <w:numId w:val="11"/>
              </w:numPr>
              <w:spacing w:before="120" w:after="120"/>
              <w:ind w:left="780" w:hanging="387"/>
              <w:rPr>
                <w:b/>
                <w:sz w:val="18"/>
                <w:szCs w:val="18"/>
              </w:rPr>
            </w:pPr>
            <w:r w:rsidRPr="00D96944">
              <w:rPr>
                <w:sz w:val="18"/>
                <w:szCs w:val="18"/>
              </w:rPr>
              <w:t xml:space="preserve">no arrangement has been made with any </w:t>
            </w:r>
            <w:r>
              <w:rPr>
                <w:sz w:val="18"/>
                <w:szCs w:val="18"/>
              </w:rPr>
              <w:t>Third Party</w:t>
            </w:r>
            <w:r w:rsidRPr="00D96944">
              <w:rPr>
                <w:sz w:val="18"/>
                <w:szCs w:val="18"/>
              </w:rPr>
              <w:t xml:space="preserve"> that </w:t>
            </w:r>
            <w:r>
              <w:rPr>
                <w:sz w:val="18"/>
                <w:szCs w:val="18"/>
              </w:rPr>
              <w:t>they</w:t>
            </w:r>
            <w:r w:rsidRPr="00D96944">
              <w:rPr>
                <w:sz w:val="18"/>
                <w:szCs w:val="18"/>
              </w:rPr>
              <w:t xml:space="preserve"> should refrain from tendering,</w:t>
            </w:r>
          </w:p>
          <w:p w14:paraId="2F7BDAA4" w14:textId="77777777" w:rsidR="00321907" w:rsidRPr="00D96944" w:rsidRDefault="00321907" w:rsidP="00427553">
            <w:pPr>
              <w:numPr>
                <w:ilvl w:val="0"/>
                <w:numId w:val="11"/>
              </w:numPr>
              <w:spacing w:before="120" w:after="120"/>
              <w:ind w:left="780" w:hanging="387"/>
              <w:rPr>
                <w:b/>
                <w:sz w:val="18"/>
                <w:szCs w:val="18"/>
              </w:rPr>
            </w:pPr>
            <w:r w:rsidRPr="00D96944">
              <w:rPr>
                <w:sz w:val="18"/>
                <w:szCs w:val="18"/>
              </w:rPr>
              <w:t xml:space="preserve">no arrangement with any </w:t>
            </w:r>
            <w:r>
              <w:rPr>
                <w:sz w:val="18"/>
                <w:szCs w:val="18"/>
              </w:rPr>
              <w:t>Third Party</w:t>
            </w:r>
            <w:r w:rsidRPr="00D96944">
              <w:rPr>
                <w:sz w:val="18"/>
                <w:szCs w:val="18"/>
              </w:rPr>
              <w:t xml:space="preserve"> has been made to the effect that we will refrain from bidding on a future occasion,</w:t>
            </w:r>
          </w:p>
          <w:p w14:paraId="2F7BDAA5" w14:textId="77777777" w:rsidR="00321907" w:rsidRPr="00D96944" w:rsidRDefault="00321907" w:rsidP="00427553">
            <w:pPr>
              <w:numPr>
                <w:ilvl w:val="0"/>
                <w:numId w:val="11"/>
              </w:numPr>
              <w:spacing w:before="120" w:after="120"/>
              <w:ind w:left="780" w:hanging="387"/>
              <w:rPr>
                <w:b/>
                <w:sz w:val="18"/>
                <w:szCs w:val="18"/>
              </w:rPr>
            </w:pPr>
            <w:r w:rsidRPr="00D96944">
              <w:rPr>
                <w:sz w:val="18"/>
                <w:szCs w:val="18"/>
              </w:rPr>
              <w:t xml:space="preserve">no discussion with any </w:t>
            </w:r>
            <w:r>
              <w:rPr>
                <w:sz w:val="18"/>
                <w:szCs w:val="18"/>
              </w:rPr>
              <w:t>Third Party</w:t>
            </w:r>
            <w:r w:rsidRPr="00D96944">
              <w:rPr>
                <w:sz w:val="18"/>
                <w:szCs w:val="18"/>
              </w:rPr>
              <w:t xml:space="preserve"> has taken place concerning the details of either’s proposed price</w:t>
            </w:r>
            <w:r>
              <w:rPr>
                <w:sz w:val="18"/>
                <w:szCs w:val="18"/>
              </w:rPr>
              <w:t>,</w:t>
            </w:r>
            <w:r w:rsidRPr="00D96944">
              <w:rPr>
                <w:sz w:val="18"/>
                <w:szCs w:val="18"/>
              </w:rPr>
              <w:t xml:space="preserve"> and</w:t>
            </w:r>
          </w:p>
          <w:p w14:paraId="2F7BDAA6" w14:textId="77777777" w:rsidR="00321907" w:rsidRPr="00906DC8" w:rsidRDefault="00321907" w:rsidP="00427553">
            <w:pPr>
              <w:numPr>
                <w:ilvl w:val="0"/>
                <w:numId w:val="11"/>
              </w:numPr>
              <w:spacing w:before="120" w:after="120"/>
              <w:ind w:left="780" w:hanging="387"/>
              <w:rPr>
                <w:b/>
                <w:sz w:val="18"/>
                <w:szCs w:val="18"/>
              </w:rPr>
            </w:pPr>
            <w:proofErr w:type="gramStart"/>
            <w:r w:rsidRPr="00D96944">
              <w:rPr>
                <w:sz w:val="18"/>
                <w:szCs w:val="18"/>
              </w:rPr>
              <w:t>no</w:t>
            </w:r>
            <w:proofErr w:type="gramEnd"/>
            <w:r w:rsidRPr="00D96944">
              <w:rPr>
                <w:sz w:val="18"/>
                <w:szCs w:val="18"/>
              </w:rPr>
              <w:t xml:space="preserve"> arrangement has been made with any </w:t>
            </w:r>
            <w:r>
              <w:rPr>
                <w:sz w:val="18"/>
                <w:szCs w:val="18"/>
              </w:rPr>
              <w:t>Third Party</w:t>
            </w:r>
            <w:r w:rsidRPr="00D96944">
              <w:rPr>
                <w:sz w:val="18"/>
                <w:szCs w:val="18"/>
              </w:rPr>
              <w:t xml:space="preserve"> otherwise to limit genuine competition.</w:t>
            </w:r>
          </w:p>
          <w:p w14:paraId="2F7BDAA7" w14:textId="77777777" w:rsidR="00321907" w:rsidRPr="00D96944" w:rsidRDefault="00321907" w:rsidP="00327C99">
            <w:pPr>
              <w:spacing w:before="120" w:after="120"/>
              <w:rPr>
                <w:sz w:val="18"/>
                <w:szCs w:val="18"/>
              </w:rPr>
            </w:pPr>
            <w:r w:rsidRPr="00D96944">
              <w:rPr>
                <w:sz w:val="18"/>
                <w:szCs w:val="18"/>
              </w:rPr>
              <w:t>We understand that any instances of illegal cartels or market sharing arrangements</w:t>
            </w:r>
            <w:r>
              <w:rPr>
                <w:sz w:val="18"/>
                <w:szCs w:val="18"/>
              </w:rPr>
              <w:t xml:space="preserve">, or other anti-competitive practices, </w:t>
            </w:r>
            <w:r w:rsidRPr="00D96944">
              <w:rPr>
                <w:sz w:val="18"/>
                <w:szCs w:val="18"/>
              </w:rPr>
              <w:t xml:space="preserve">suspected by the </w:t>
            </w:r>
            <w:r>
              <w:rPr>
                <w:sz w:val="18"/>
                <w:szCs w:val="18"/>
              </w:rPr>
              <w:t>Authority</w:t>
            </w:r>
            <w:r w:rsidRPr="00D96944">
              <w:rPr>
                <w:sz w:val="18"/>
                <w:szCs w:val="18"/>
              </w:rPr>
              <w:t xml:space="preserve"> 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2F7BDAA8" w14:textId="77777777" w:rsidR="00321907" w:rsidRDefault="00321907" w:rsidP="00327C99">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2F7BDAA9" w14:textId="77777777" w:rsidR="00321907" w:rsidRPr="004D62C9" w:rsidRDefault="00321907" w:rsidP="00327C99">
            <w:pPr>
              <w:spacing w:before="120" w:after="120"/>
              <w:rPr>
                <w:rFonts w:cs="Arial"/>
                <w:sz w:val="18"/>
                <w:szCs w:val="18"/>
              </w:rPr>
            </w:pPr>
            <w:r w:rsidRPr="008B77E0">
              <w:rPr>
                <w:sz w:val="18"/>
                <w:szCs w:val="18"/>
              </w:rPr>
              <w:t xml:space="preserve">We agree that the Authority may share the Contractor’s information / documentation (submitted to </w:t>
            </w:r>
            <w:r>
              <w:rPr>
                <w:sz w:val="18"/>
                <w:szCs w:val="18"/>
              </w:rPr>
              <w:t>the Authority during this procurement</w:t>
            </w:r>
            <w:r w:rsidRPr="008B77E0">
              <w:rPr>
                <w:sz w:val="18"/>
                <w:szCs w:val="18"/>
              </w:rPr>
              <w:t>) more widely within Government for the purpose of ensuring effective cross-Government procurement processes, including value for money and related purposes.  We certify that we have identified any sensitive material in DEFFORM 539A.</w:t>
            </w:r>
          </w:p>
        </w:tc>
      </w:tr>
      <w:tr w:rsidR="00321907" w:rsidRPr="00FC4525" w14:paraId="2F7BDAAC" w14:textId="77777777" w:rsidTr="00327C99">
        <w:trPr>
          <w:trHeight w:val="470"/>
        </w:trPr>
        <w:tc>
          <w:tcPr>
            <w:tcW w:w="10260" w:type="dxa"/>
            <w:gridSpan w:val="7"/>
            <w:tcBorders>
              <w:top w:val="single" w:sz="6" w:space="0" w:color="auto"/>
              <w:left w:val="double" w:sz="6" w:space="0" w:color="auto"/>
              <w:right w:val="double" w:sz="6" w:space="0" w:color="auto"/>
            </w:tcBorders>
            <w:vAlign w:val="bottom"/>
          </w:tcPr>
          <w:p w14:paraId="2F7BDAAB" w14:textId="77777777" w:rsidR="00321907" w:rsidRPr="00FC4525" w:rsidRDefault="00321907" w:rsidP="00327C99">
            <w:pPr>
              <w:tabs>
                <w:tab w:val="left" w:pos="-720"/>
              </w:tabs>
              <w:suppressAutoHyphens/>
              <w:spacing w:before="90" w:after="54"/>
              <w:rPr>
                <w:spacing w:val="-2"/>
                <w:sz w:val="18"/>
                <w:szCs w:val="18"/>
              </w:rPr>
            </w:pPr>
            <w:r w:rsidRPr="00FC4525">
              <w:rPr>
                <w:b/>
                <w:spacing w:val="-2"/>
                <w:sz w:val="18"/>
                <w:szCs w:val="18"/>
              </w:rPr>
              <w:t>Dated this.........</w:t>
            </w:r>
            <w:r>
              <w:rPr>
                <w:b/>
                <w:spacing w:val="-2"/>
                <w:sz w:val="18"/>
                <w:szCs w:val="18"/>
              </w:rPr>
              <w:t>.........</w:t>
            </w:r>
            <w:r w:rsidRPr="00FC4525">
              <w:rPr>
                <w:b/>
                <w:spacing w:val="-2"/>
                <w:sz w:val="18"/>
                <w:szCs w:val="18"/>
              </w:rPr>
              <w:t xml:space="preserve"> day </w:t>
            </w:r>
            <w:proofErr w:type="gramStart"/>
            <w:r w:rsidRPr="00FC4525">
              <w:rPr>
                <w:b/>
                <w:spacing w:val="-2"/>
                <w:sz w:val="18"/>
                <w:szCs w:val="18"/>
              </w:rPr>
              <w:t>of ...................................................................</w:t>
            </w:r>
            <w:proofErr w:type="gramEnd"/>
            <w:r>
              <w:rPr>
                <w:b/>
                <w:spacing w:val="-2"/>
                <w:sz w:val="18"/>
                <w:szCs w:val="18"/>
              </w:rPr>
              <w:t xml:space="preserve"> </w:t>
            </w:r>
            <w:proofErr w:type="gramStart"/>
            <w:r w:rsidRPr="00FC4525">
              <w:rPr>
                <w:b/>
                <w:spacing w:val="-2"/>
                <w:sz w:val="18"/>
                <w:szCs w:val="18"/>
              </w:rPr>
              <w:t>Year ..................</w:t>
            </w:r>
            <w:r>
              <w:rPr>
                <w:b/>
                <w:spacing w:val="-2"/>
                <w:sz w:val="18"/>
                <w:szCs w:val="18"/>
              </w:rPr>
              <w:t>......</w:t>
            </w:r>
            <w:proofErr w:type="gramEnd"/>
          </w:p>
        </w:tc>
      </w:tr>
      <w:tr w:rsidR="00321907" w:rsidRPr="00FC4525" w14:paraId="2F7BDAB1" w14:textId="77777777" w:rsidTr="00327C99">
        <w:trPr>
          <w:trHeight w:val="902"/>
        </w:trPr>
        <w:tc>
          <w:tcPr>
            <w:tcW w:w="10260" w:type="dxa"/>
            <w:gridSpan w:val="7"/>
            <w:tcBorders>
              <w:top w:val="single" w:sz="6" w:space="0" w:color="auto"/>
              <w:left w:val="double" w:sz="6" w:space="0" w:color="auto"/>
              <w:right w:val="double" w:sz="6" w:space="0" w:color="auto"/>
            </w:tcBorders>
          </w:tcPr>
          <w:p w14:paraId="2F7BDAAD" w14:textId="77777777" w:rsidR="00321907" w:rsidRDefault="00321907" w:rsidP="00327C99">
            <w:pPr>
              <w:tabs>
                <w:tab w:val="left" w:pos="-720"/>
                <w:tab w:val="left" w:pos="0"/>
                <w:tab w:val="left" w:pos="720"/>
                <w:tab w:val="left" w:pos="1440"/>
                <w:tab w:val="left" w:pos="2160"/>
                <w:tab w:val="left" w:pos="2880"/>
              </w:tabs>
              <w:suppressAutoHyphens/>
              <w:spacing w:before="90"/>
              <w:ind w:left="3600" w:hanging="3600"/>
              <w:rPr>
                <w:b/>
                <w:spacing w:val="-2"/>
                <w:sz w:val="18"/>
                <w:szCs w:val="18"/>
              </w:rPr>
            </w:pPr>
          </w:p>
          <w:p w14:paraId="2F7BDAAE" w14:textId="77777777" w:rsidR="00321907" w:rsidRDefault="00321907" w:rsidP="00327C99">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2F7BDAAF" w14:textId="77777777" w:rsidR="00321907" w:rsidRPr="00FC4525" w:rsidRDefault="00321907" w:rsidP="00327C99">
            <w:pPr>
              <w:suppressAutoHyphens/>
              <w:spacing w:before="90"/>
              <w:ind w:left="3600" w:hanging="3600"/>
              <w:rPr>
                <w:b/>
                <w:spacing w:val="-2"/>
                <w:sz w:val="18"/>
                <w:szCs w:val="18"/>
              </w:rPr>
            </w:pPr>
            <w:r>
              <w:rPr>
                <w:b/>
                <w:spacing w:val="-2"/>
                <w:sz w:val="18"/>
                <w:szCs w:val="18"/>
              </w:rPr>
              <w:tab/>
            </w:r>
            <w:r w:rsidRPr="00FC4525">
              <w:rPr>
                <w:b/>
                <w:spacing w:val="-2"/>
                <w:sz w:val="18"/>
                <w:szCs w:val="18"/>
              </w:rPr>
              <w:t>.......................................................................................................</w:t>
            </w:r>
          </w:p>
          <w:p w14:paraId="2F7BDAB0" w14:textId="77777777" w:rsidR="00321907" w:rsidRPr="00FC4525" w:rsidRDefault="00321907" w:rsidP="00327C99">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(Must be 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 xml:space="preserve">(State official position e.g. Director, Manager, </w:t>
            </w:r>
            <w:proofErr w:type="gramStart"/>
            <w:r w:rsidRPr="00FC4525">
              <w:rPr>
                <w:spacing w:val="-2"/>
                <w:sz w:val="18"/>
                <w:szCs w:val="18"/>
              </w:rPr>
              <w:t>Secretary</w:t>
            </w:r>
            <w:proofErr w:type="gramEnd"/>
            <w:r w:rsidRPr="00FC4525">
              <w:rPr>
                <w:spacing w:val="-2"/>
                <w:sz w:val="18"/>
                <w:szCs w:val="18"/>
              </w:rPr>
              <w:t xml:space="preserve"> etc.)</w:t>
            </w:r>
          </w:p>
        </w:tc>
      </w:tr>
      <w:tr w:rsidR="00321907" w:rsidRPr="00FC4525" w14:paraId="2F7BDABC" w14:textId="77777777" w:rsidTr="00327C99">
        <w:tc>
          <w:tcPr>
            <w:tcW w:w="5040" w:type="dxa"/>
            <w:gridSpan w:val="2"/>
            <w:tcBorders>
              <w:top w:val="single" w:sz="6" w:space="0" w:color="auto"/>
              <w:left w:val="double" w:sz="6" w:space="0" w:color="auto"/>
              <w:bottom w:val="double" w:sz="6" w:space="0" w:color="auto"/>
            </w:tcBorders>
          </w:tcPr>
          <w:p w14:paraId="2F7BDAB2" w14:textId="77777777" w:rsidR="00321907" w:rsidRPr="00FC4525" w:rsidRDefault="00321907" w:rsidP="00327C99">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2F7BDAB3" w14:textId="77777777" w:rsidR="00321907" w:rsidRPr="00FC4525" w:rsidRDefault="00321907" w:rsidP="00327C99">
            <w:pPr>
              <w:tabs>
                <w:tab w:val="left" w:pos="-720"/>
              </w:tabs>
              <w:suppressAutoHyphens/>
              <w:rPr>
                <w:spacing w:val="-2"/>
                <w:sz w:val="18"/>
                <w:szCs w:val="18"/>
              </w:rPr>
            </w:pPr>
          </w:p>
          <w:p w14:paraId="2F7BDAB4" w14:textId="77777777" w:rsidR="00321907" w:rsidRPr="00FC4525" w:rsidRDefault="00321907" w:rsidP="00327C99">
            <w:pPr>
              <w:tabs>
                <w:tab w:val="left" w:pos="-720"/>
              </w:tabs>
              <w:suppressAutoHyphens/>
              <w:rPr>
                <w:b/>
                <w:spacing w:val="-2"/>
                <w:sz w:val="18"/>
                <w:szCs w:val="18"/>
              </w:rPr>
            </w:pPr>
            <w:r w:rsidRPr="00FC4525">
              <w:rPr>
                <w:b/>
                <w:spacing w:val="-2"/>
                <w:sz w:val="18"/>
                <w:szCs w:val="18"/>
              </w:rPr>
              <w:t>duly authorised to sign this Tender for and on behalf of:</w:t>
            </w:r>
          </w:p>
          <w:p w14:paraId="2F7BDAB5" w14:textId="77777777" w:rsidR="00321907" w:rsidRPr="00FC4525" w:rsidRDefault="00321907" w:rsidP="00327C99">
            <w:pPr>
              <w:tabs>
                <w:tab w:val="left" w:pos="-720"/>
              </w:tabs>
              <w:suppressAutoHyphens/>
              <w:rPr>
                <w:b/>
                <w:spacing w:val="-2"/>
                <w:sz w:val="18"/>
                <w:szCs w:val="18"/>
              </w:rPr>
            </w:pPr>
          </w:p>
          <w:p w14:paraId="2F7BDAB6" w14:textId="77777777" w:rsidR="00321907" w:rsidRPr="00FC4525" w:rsidRDefault="00321907" w:rsidP="00327C99">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2F7BDAB7" w14:textId="77777777" w:rsidR="00321907" w:rsidRPr="00FC4525" w:rsidRDefault="00321907" w:rsidP="00327C99">
            <w:pPr>
              <w:tabs>
                <w:tab w:val="left" w:pos="-720"/>
              </w:tabs>
              <w:suppressAutoHyphens/>
              <w:spacing w:before="90"/>
              <w:rPr>
                <w:spacing w:val="-2"/>
                <w:sz w:val="18"/>
                <w:szCs w:val="18"/>
              </w:rPr>
            </w:pPr>
            <w:r w:rsidRPr="00FC4525">
              <w:rPr>
                <w:b/>
                <w:spacing w:val="-2"/>
                <w:sz w:val="18"/>
                <w:szCs w:val="18"/>
              </w:rPr>
              <w:lastRenderedPageBreak/>
              <w:t>Postal Address:</w:t>
            </w:r>
          </w:p>
          <w:p w14:paraId="2F7BDAB8" w14:textId="77777777" w:rsidR="00321907" w:rsidRPr="00FC4525" w:rsidRDefault="00321907" w:rsidP="00327C99">
            <w:pPr>
              <w:tabs>
                <w:tab w:val="left" w:pos="-720"/>
              </w:tabs>
              <w:suppressAutoHyphens/>
              <w:rPr>
                <w:spacing w:val="-2"/>
                <w:sz w:val="18"/>
                <w:szCs w:val="18"/>
              </w:rPr>
            </w:pPr>
          </w:p>
          <w:p w14:paraId="2F7BDAB9" w14:textId="77777777" w:rsidR="00321907" w:rsidRPr="00FC4525" w:rsidRDefault="00321907" w:rsidP="00327C99">
            <w:pPr>
              <w:tabs>
                <w:tab w:val="left" w:pos="-720"/>
              </w:tabs>
              <w:suppressAutoHyphens/>
              <w:rPr>
                <w:spacing w:val="-2"/>
                <w:sz w:val="18"/>
                <w:szCs w:val="18"/>
              </w:rPr>
            </w:pPr>
          </w:p>
          <w:p w14:paraId="2F7BDABA" w14:textId="77777777" w:rsidR="00321907" w:rsidRPr="00FC4525" w:rsidRDefault="00321907" w:rsidP="00327C99">
            <w:pPr>
              <w:tabs>
                <w:tab w:val="left" w:pos="-720"/>
              </w:tabs>
              <w:suppressAutoHyphens/>
              <w:rPr>
                <w:b/>
                <w:spacing w:val="-2"/>
                <w:sz w:val="18"/>
                <w:szCs w:val="18"/>
              </w:rPr>
            </w:pPr>
            <w:r w:rsidRPr="00FC4525">
              <w:rPr>
                <w:b/>
                <w:spacing w:val="-2"/>
                <w:sz w:val="18"/>
                <w:szCs w:val="18"/>
              </w:rPr>
              <w:t>Telephone No:</w:t>
            </w:r>
          </w:p>
          <w:p w14:paraId="2F7BDABB" w14:textId="77777777" w:rsidR="00321907" w:rsidRPr="00FC4525" w:rsidRDefault="00321907" w:rsidP="00327C99">
            <w:pPr>
              <w:tabs>
                <w:tab w:val="left" w:pos="-720"/>
              </w:tabs>
              <w:suppressAutoHyphens/>
              <w:spacing w:after="54"/>
              <w:rPr>
                <w:spacing w:val="-2"/>
                <w:sz w:val="18"/>
                <w:szCs w:val="18"/>
              </w:rPr>
            </w:pPr>
            <w:r>
              <w:rPr>
                <w:b/>
                <w:spacing w:val="-2"/>
                <w:sz w:val="18"/>
                <w:szCs w:val="18"/>
              </w:rPr>
              <w:t>Registered Company Number:</w:t>
            </w:r>
          </w:p>
        </w:tc>
      </w:tr>
    </w:tbl>
    <w:p w14:paraId="2F7BDABD" w14:textId="77777777" w:rsidR="00321907" w:rsidRDefault="00321907" w:rsidP="00427553">
      <w:pPr>
        <w:jc w:val="both"/>
        <w:rPr>
          <w:rFonts w:cs="Arial"/>
          <w:b/>
          <w:szCs w:val="22"/>
        </w:rPr>
      </w:pPr>
    </w:p>
    <w:p w14:paraId="2F7BDABE" w14:textId="77777777" w:rsidR="00321907" w:rsidRDefault="00321907" w:rsidP="00427553">
      <w:pPr>
        <w:jc w:val="both"/>
        <w:rPr>
          <w:rFonts w:cs="Arial"/>
          <w:b/>
          <w:szCs w:val="22"/>
        </w:rPr>
      </w:pPr>
    </w:p>
    <w:p w14:paraId="2F7BDABF" w14:textId="77777777" w:rsidR="00321907" w:rsidRDefault="00321907" w:rsidP="00427553">
      <w:pPr>
        <w:jc w:val="both"/>
        <w:rPr>
          <w:rFonts w:cs="Arial"/>
          <w:b/>
          <w:szCs w:val="22"/>
        </w:rPr>
        <w:sectPr w:rsidR="00321907" w:rsidSect="00E41646">
          <w:headerReference w:type="default" r:id="rId27"/>
          <w:footerReference w:type="default" r:id="rId28"/>
          <w:pgSz w:w="11907" w:h="16840"/>
          <w:pgMar w:top="851" w:right="1134" w:bottom="851" w:left="1134" w:header="0" w:footer="567" w:gutter="0"/>
          <w:pgNumType w:start="1"/>
          <w:cols w:space="720"/>
          <w:noEndnote/>
        </w:sectPr>
      </w:pPr>
    </w:p>
    <w:p w14:paraId="2F7BDAC0" w14:textId="77777777" w:rsidR="00321907" w:rsidRDefault="00321907" w:rsidP="00427553">
      <w:pPr>
        <w:jc w:val="both"/>
        <w:rPr>
          <w:rFonts w:cs="Arial"/>
          <w:b/>
          <w:szCs w:val="22"/>
        </w:rPr>
      </w:pPr>
    </w:p>
    <w:p w14:paraId="2F7BDAC1" w14:textId="77777777" w:rsidR="00321907" w:rsidRDefault="001A421F" w:rsidP="00427553">
      <w:pPr>
        <w:pStyle w:val="Heading2"/>
        <w:spacing w:before="100" w:after="0"/>
        <w:ind w:right="99"/>
        <w:jc w:val="right"/>
        <w:rPr>
          <w:i w:val="0"/>
          <w:spacing w:val="-3"/>
          <w:sz w:val="22"/>
          <w:szCs w:val="22"/>
        </w:rPr>
      </w:pPr>
      <w:r>
        <w:rPr>
          <w:i w:val="0"/>
          <w:iCs/>
          <w:sz w:val="22"/>
          <w:szCs w:val="22"/>
        </w:rPr>
        <w:t xml:space="preserve">   </w:t>
      </w:r>
      <w:r w:rsidR="00321907" w:rsidRPr="003A6E8B">
        <w:rPr>
          <w:i w:val="0"/>
          <w:iCs/>
          <w:sz w:val="22"/>
          <w:szCs w:val="22"/>
        </w:rPr>
        <w:t>A</w:t>
      </w:r>
      <w:r w:rsidR="00321907">
        <w:rPr>
          <w:i w:val="0"/>
          <w:iCs/>
          <w:sz w:val="22"/>
          <w:szCs w:val="22"/>
        </w:rPr>
        <w:t>ppendix</w:t>
      </w:r>
      <w:r w:rsidR="00321907" w:rsidRPr="003A6E8B">
        <w:rPr>
          <w:i w:val="0"/>
          <w:iCs/>
          <w:sz w:val="22"/>
          <w:szCs w:val="22"/>
        </w:rPr>
        <w:t xml:space="preserve"> </w:t>
      </w:r>
      <w:r w:rsidR="00321907">
        <w:rPr>
          <w:i w:val="0"/>
          <w:iCs/>
          <w:sz w:val="22"/>
          <w:szCs w:val="22"/>
        </w:rPr>
        <w:t>1</w:t>
      </w:r>
      <w:r w:rsidR="00321907" w:rsidRPr="003A6E8B">
        <w:rPr>
          <w:i w:val="0"/>
          <w:iCs/>
          <w:sz w:val="22"/>
          <w:szCs w:val="22"/>
        </w:rPr>
        <w:t xml:space="preserve"> to </w:t>
      </w:r>
      <w:r w:rsidR="00321907" w:rsidRPr="003A6E8B">
        <w:rPr>
          <w:i w:val="0"/>
          <w:spacing w:val="-3"/>
          <w:sz w:val="22"/>
          <w:szCs w:val="22"/>
        </w:rPr>
        <w:t>DEFFORM 47</w:t>
      </w:r>
      <w:r w:rsidR="00321907">
        <w:rPr>
          <w:i w:val="0"/>
          <w:spacing w:val="-3"/>
          <w:sz w:val="22"/>
          <w:szCs w:val="22"/>
        </w:rPr>
        <w:t xml:space="preserve"> Annex </w:t>
      </w:r>
      <w:proofErr w:type="gramStart"/>
      <w:r w:rsidR="00321907">
        <w:rPr>
          <w:i w:val="0"/>
          <w:spacing w:val="-3"/>
          <w:sz w:val="22"/>
          <w:szCs w:val="22"/>
        </w:rPr>
        <w:t>A</w:t>
      </w:r>
      <w:proofErr w:type="gramEnd"/>
      <w:r w:rsidR="00321907">
        <w:rPr>
          <w:i w:val="0"/>
          <w:spacing w:val="-3"/>
          <w:sz w:val="22"/>
          <w:szCs w:val="22"/>
        </w:rPr>
        <w:t xml:space="preserve"> (Offer)</w:t>
      </w:r>
    </w:p>
    <w:p w14:paraId="2F7BDAC2" w14:textId="32431C4B" w:rsidR="00321907" w:rsidRPr="00EE17DF" w:rsidRDefault="00321907" w:rsidP="00427553">
      <w:pPr>
        <w:jc w:val="right"/>
        <w:rPr>
          <w:b/>
        </w:rPr>
      </w:pPr>
      <w:proofErr w:type="spellStart"/>
      <w:r w:rsidRPr="00EE17DF">
        <w:rPr>
          <w:b/>
        </w:rPr>
        <w:t>Ed</w:t>
      </w:r>
      <w:r>
        <w:rPr>
          <w:b/>
        </w:rPr>
        <w:t>n</w:t>
      </w:r>
      <w:proofErr w:type="spellEnd"/>
      <w:r w:rsidRPr="00EE17DF">
        <w:rPr>
          <w:b/>
        </w:rPr>
        <w:t xml:space="preserve"> </w:t>
      </w:r>
      <w:r w:rsidR="00C92EE4">
        <w:rPr>
          <w:b/>
        </w:rPr>
        <w:t>0</w:t>
      </w:r>
      <w:r w:rsidR="000B7552">
        <w:rPr>
          <w:b/>
        </w:rPr>
        <w:t>5</w:t>
      </w:r>
      <w:r w:rsidR="001A421F">
        <w:rPr>
          <w:b/>
        </w:rPr>
        <w:t>/1</w:t>
      </w:r>
      <w:r w:rsidR="00C92EE4">
        <w:rPr>
          <w:b/>
        </w:rPr>
        <w:t>6</w:t>
      </w:r>
      <w:r w:rsidRPr="00EE17DF">
        <w:rPr>
          <w:b/>
        </w:rPr>
        <w:t xml:space="preserve"> </w:t>
      </w:r>
    </w:p>
    <w:p w14:paraId="2F7BDAC3" w14:textId="77777777" w:rsidR="00321907" w:rsidRPr="00B052D2" w:rsidRDefault="00321907" w:rsidP="00427553">
      <w:pPr>
        <w:pStyle w:val="Heading2"/>
        <w:jc w:val="center"/>
        <w:rPr>
          <w:i w:val="0"/>
          <w:iCs/>
        </w:rPr>
      </w:pPr>
      <w:r w:rsidRPr="00B052D2">
        <w:rPr>
          <w:i w:val="0"/>
          <w:iCs/>
        </w:rPr>
        <w:t>Information on</w:t>
      </w:r>
      <w:r>
        <w:rPr>
          <w:i w:val="0"/>
          <w:iCs/>
        </w:rPr>
        <w:t xml:space="preserve"> Mandatory</w:t>
      </w:r>
      <w:r w:rsidRPr="00B052D2">
        <w:rPr>
          <w:i w:val="0"/>
          <w:iCs/>
        </w:rPr>
        <w:t xml:space="preserve"> </w:t>
      </w:r>
      <w:r>
        <w:rPr>
          <w:i w:val="0"/>
          <w:iCs/>
        </w:rPr>
        <w:t xml:space="preserve">Declarations </w:t>
      </w:r>
    </w:p>
    <w:p w14:paraId="2F7BDAC4" w14:textId="77777777" w:rsidR="00321907" w:rsidRPr="00D22659" w:rsidRDefault="00321907" w:rsidP="00427553">
      <w:pPr>
        <w:pStyle w:val="Heading3"/>
        <w:rPr>
          <w:spacing w:val="-2"/>
          <w:szCs w:val="22"/>
        </w:rPr>
      </w:pPr>
      <w:r>
        <w:rPr>
          <w:spacing w:val="-2"/>
          <w:szCs w:val="22"/>
        </w:rPr>
        <w:t>Part Tender</w:t>
      </w:r>
    </w:p>
    <w:p w14:paraId="2F7BDAC5" w14:textId="2A9D4EB0" w:rsidR="00321907" w:rsidRPr="00307A68" w:rsidRDefault="00321907" w:rsidP="00427553">
      <w:pPr>
        <w:numPr>
          <w:ilvl w:val="0"/>
          <w:numId w:val="21"/>
        </w:numPr>
        <w:tabs>
          <w:tab w:val="clear" w:pos="855"/>
        </w:tabs>
        <w:suppressAutoHyphens/>
        <w:spacing w:before="120" w:after="120"/>
        <w:ind w:left="0" w:firstLine="0"/>
        <w:rPr>
          <w:szCs w:val="22"/>
        </w:rPr>
      </w:pPr>
      <w:r w:rsidRPr="00307A68">
        <w:rPr>
          <w:spacing w:val="-2"/>
          <w:szCs w:val="22"/>
        </w:rPr>
        <w:t>Under Condition of Tendering F1</w:t>
      </w:r>
      <w:r w:rsidR="005A37A7">
        <w:rPr>
          <w:spacing w:val="-2"/>
          <w:szCs w:val="22"/>
        </w:rPr>
        <w:t xml:space="preserve">, </w:t>
      </w:r>
      <w:r w:rsidRPr="00307A68">
        <w:rPr>
          <w:spacing w:val="-2"/>
          <w:szCs w:val="22"/>
        </w:rPr>
        <w:t>the Authority reserves the right to order some or part of your Tender.</w:t>
      </w:r>
      <w:r>
        <w:rPr>
          <w:spacing w:val="-2"/>
          <w:szCs w:val="22"/>
        </w:rPr>
        <w:t xml:space="preserve">  If your offer is</w:t>
      </w:r>
      <w:r w:rsidRPr="00307A68">
        <w:rPr>
          <w:spacing w:val="-2"/>
          <w:szCs w:val="22"/>
        </w:rPr>
        <w:t xml:space="preserve"> </w:t>
      </w:r>
      <w:r w:rsidRPr="00307A68">
        <w:rPr>
          <w:szCs w:val="22"/>
        </w:rPr>
        <w:t xml:space="preserve">subject to </w:t>
      </w:r>
      <w:r w:rsidRPr="00307A68">
        <w:rPr>
          <w:spacing w:val="-2"/>
          <w:szCs w:val="22"/>
        </w:rPr>
        <w:t>the Authority contracting for all the Contractor Deliverables</w:t>
      </w:r>
      <w:r w:rsidRPr="00307A68">
        <w:rPr>
          <w:szCs w:val="22"/>
        </w:rPr>
        <w:t xml:space="preserve"> select ‘Yes’ and provide further details in your </w:t>
      </w:r>
      <w:r>
        <w:rPr>
          <w:szCs w:val="22"/>
        </w:rPr>
        <w:t>T</w:t>
      </w:r>
      <w:r w:rsidRPr="00307A68">
        <w:rPr>
          <w:szCs w:val="22"/>
        </w:rPr>
        <w:t xml:space="preserve">ender. </w:t>
      </w:r>
    </w:p>
    <w:p w14:paraId="2F7BDAC6" w14:textId="77777777" w:rsidR="00321907" w:rsidRPr="00D22659" w:rsidRDefault="00321907" w:rsidP="00427553">
      <w:pPr>
        <w:pStyle w:val="Heading3"/>
        <w:rPr>
          <w:spacing w:val="-2"/>
          <w:szCs w:val="22"/>
        </w:rPr>
      </w:pPr>
      <w:r>
        <w:rPr>
          <w:spacing w:val="-2"/>
          <w:szCs w:val="22"/>
        </w:rPr>
        <w:t>Minimum Order Quantities</w:t>
      </w:r>
    </w:p>
    <w:p w14:paraId="2F7BDAC7" w14:textId="72F9BEBF" w:rsidR="00321907" w:rsidRDefault="00321907" w:rsidP="00427553">
      <w:pPr>
        <w:numPr>
          <w:ilvl w:val="0"/>
          <w:numId w:val="21"/>
        </w:numPr>
        <w:tabs>
          <w:tab w:val="clear" w:pos="855"/>
        </w:tabs>
        <w:suppressAutoHyphens/>
        <w:spacing w:before="120" w:after="120"/>
        <w:ind w:left="0" w:firstLine="0"/>
        <w:rPr>
          <w:szCs w:val="22"/>
        </w:rPr>
      </w:pPr>
      <w:r>
        <w:rPr>
          <w:szCs w:val="22"/>
        </w:rPr>
        <w:t>Where your offer is subject to minimum order quantities select ‘Yes’ and provide further details in your Tender</w:t>
      </w:r>
      <w:r w:rsidRPr="00D3105E">
        <w:rPr>
          <w:szCs w:val="22"/>
        </w:rPr>
        <w:t>.</w:t>
      </w:r>
    </w:p>
    <w:p w14:paraId="2F7BDAC8" w14:textId="77777777" w:rsidR="00321907" w:rsidRPr="00D22659" w:rsidRDefault="00C930B4" w:rsidP="00427553">
      <w:pPr>
        <w:pStyle w:val="Heading3"/>
        <w:rPr>
          <w:spacing w:val="-2"/>
          <w:szCs w:val="22"/>
        </w:rPr>
      </w:pPr>
      <w:proofErr w:type="gramStart"/>
      <w:r>
        <w:rPr>
          <w:spacing w:val="-2"/>
          <w:szCs w:val="22"/>
        </w:rPr>
        <w:t xml:space="preserve">Notification of Inventions </w:t>
      </w:r>
      <w:r w:rsidR="00321907">
        <w:rPr>
          <w:spacing w:val="-2"/>
          <w:szCs w:val="22"/>
        </w:rPr>
        <w:t>etc.</w:t>
      </w:r>
      <w:proofErr w:type="gramEnd"/>
    </w:p>
    <w:p w14:paraId="2F7BDAC9"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Where the Contractor Deliverables are subject to any Registered Intellectual Property Rights select ‘Yes’.</w:t>
      </w:r>
    </w:p>
    <w:p w14:paraId="2F7BDACA" w14:textId="77777777" w:rsidR="00321907" w:rsidRPr="005D61B4" w:rsidRDefault="00321907" w:rsidP="00427553">
      <w:pPr>
        <w:numPr>
          <w:ilvl w:val="0"/>
          <w:numId w:val="21"/>
        </w:numPr>
        <w:tabs>
          <w:tab w:val="clear" w:pos="855"/>
        </w:tabs>
        <w:suppressAutoHyphens/>
        <w:spacing w:before="120" w:after="120"/>
        <w:ind w:left="0" w:firstLine="0"/>
        <w:rPr>
          <w:szCs w:val="22"/>
        </w:rPr>
      </w:pPr>
      <w:r>
        <w:rPr>
          <w:szCs w:val="22"/>
        </w:rPr>
        <w:t xml:space="preserve">You must clearly state in your Tender </w:t>
      </w:r>
      <w:r w:rsidRPr="005D61B4">
        <w:rPr>
          <w:szCs w:val="22"/>
        </w:rPr>
        <w:t xml:space="preserve">any </w:t>
      </w:r>
      <w:r>
        <w:rPr>
          <w:szCs w:val="22"/>
        </w:rPr>
        <w:t xml:space="preserve">Contractor Deliverable to be produced under any resultant contract that is, or is likely to be, the </w:t>
      </w:r>
      <w:r w:rsidRPr="005D61B4">
        <w:rPr>
          <w:szCs w:val="22"/>
        </w:rPr>
        <w:t>subject of</w:t>
      </w:r>
      <w:r>
        <w:rPr>
          <w:szCs w:val="22"/>
        </w:rPr>
        <w:t xml:space="preserve"> a</w:t>
      </w:r>
      <w:r w:rsidRPr="005D61B4">
        <w:rPr>
          <w:szCs w:val="22"/>
        </w:rPr>
        <w:t xml:space="preserve"> </w:t>
      </w:r>
      <w:r>
        <w:rPr>
          <w:szCs w:val="22"/>
        </w:rPr>
        <w:t>P</w:t>
      </w:r>
      <w:r w:rsidRPr="005D61B4">
        <w:rPr>
          <w:szCs w:val="22"/>
        </w:rPr>
        <w:t>atent</w:t>
      </w:r>
      <w:r>
        <w:rPr>
          <w:szCs w:val="22"/>
        </w:rPr>
        <w:t>, a R</w:t>
      </w:r>
      <w:r w:rsidRPr="005D61B4">
        <w:rPr>
          <w:szCs w:val="22"/>
        </w:rPr>
        <w:t xml:space="preserve">egistered </w:t>
      </w:r>
      <w:r>
        <w:rPr>
          <w:szCs w:val="22"/>
        </w:rPr>
        <w:t>D</w:t>
      </w:r>
      <w:r w:rsidRPr="005D61B4">
        <w:rPr>
          <w:szCs w:val="22"/>
        </w:rPr>
        <w:t>esign right</w:t>
      </w:r>
      <w:r>
        <w:rPr>
          <w:szCs w:val="22"/>
        </w:rPr>
        <w:t xml:space="preserve"> or an application for either, or an unregistered design right,</w:t>
      </w:r>
      <w:r w:rsidRPr="005D61B4">
        <w:rPr>
          <w:szCs w:val="22"/>
        </w:rPr>
        <w:t xml:space="preserve"> </w:t>
      </w:r>
      <w:r>
        <w:rPr>
          <w:szCs w:val="22"/>
        </w:rPr>
        <w:t>owned by either yourself or</w:t>
      </w:r>
      <w:r>
        <w:rPr>
          <w:szCs w:val="22"/>
          <w:vertAlign w:val="superscript"/>
        </w:rPr>
        <w:t xml:space="preserve"> </w:t>
      </w:r>
      <w:r>
        <w:rPr>
          <w:szCs w:val="22"/>
        </w:rPr>
        <w:t>a</w:t>
      </w:r>
      <w:r>
        <w:rPr>
          <w:szCs w:val="22"/>
          <w:vertAlign w:val="superscript"/>
        </w:rPr>
        <w:t xml:space="preserve"> </w:t>
      </w:r>
      <w:r>
        <w:rPr>
          <w:szCs w:val="22"/>
        </w:rPr>
        <w:t xml:space="preserve">Third Party.  This includes anything of this nature affecting the performance of </w:t>
      </w:r>
      <w:r w:rsidRPr="005D61B4">
        <w:rPr>
          <w:szCs w:val="22"/>
        </w:rPr>
        <w:t xml:space="preserve">any resultant </w:t>
      </w:r>
      <w:r>
        <w:rPr>
          <w:szCs w:val="22"/>
        </w:rPr>
        <w:t>c</w:t>
      </w:r>
      <w:r w:rsidRPr="005D61B4">
        <w:rPr>
          <w:szCs w:val="22"/>
        </w:rPr>
        <w:t>ontract or subsequent use</w:t>
      </w:r>
      <w:r>
        <w:rPr>
          <w:szCs w:val="22"/>
        </w:rPr>
        <w:t xml:space="preserve"> of any Contractor Deliverable</w:t>
      </w:r>
      <w:r w:rsidRPr="005D61B4">
        <w:rPr>
          <w:szCs w:val="22"/>
        </w:rPr>
        <w:t xml:space="preserve"> by the Authority</w:t>
      </w:r>
      <w:r>
        <w:rPr>
          <w:szCs w:val="22"/>
        </w:rPr>
        <w:t>.  You must specifically draw attention to:</w:t>
      </w:r>
    </w:p>
    <w:p w14:paraId="2F7BDACB" w14:textId="77777777" w:rsidR="00321907" w:rsidRDefault="00321907" w:rsidP="00427553">
      <w:pPr>
        <w:numPr>
          <w:ilvl w:val="1"/>
          <w:numId w:val="13"/>
        </w:numPr>
        <w:tabs>
          <w:tab w:val="clear" w:pos="1440"/>
          <w:tab w:val="num" w:pos="1080"/>
        </w:tabs>
        <w:spacing w:before="120" w:after="120"/>
        <w:ind w:left="540" w:firstLine="0"/>
        <w:rPr>
          <w:szCs w:val="22"/>
        </w:rPr>
      </w:pPr>
      <w:r>
        <w:rPr>
          <w:szCs w:val="22"/>
        </w:rPr>
        <w:t xml:space="preserve">any Patent or Registered Design (or application for either) or unregistered design right you own or control which is or appears to be relevant to the Contractor Deliverables, the use of which by or on behalf of the Authority may give rise to a claim under Sections 55 or 56 of the Patents Act 1977, or Section 12 of the Registered Designs Act 1949, or Section 240 of the Copyright, Designs and Patents Act 1988;   </w:t>
      </w:r>
    </w:p>
    <w:p w14:paraId="2F7BDACC" w14:textId="77777777" w:rsidR="00321907" w:rsidRDefault="00321907" w:rsidP="00427553">
      <w:pPr>
        <w:numPr>
          <w:ilvl w:val="1"/>
          <w:numId w:val="13"/>
        </w:numPr>
        <w:tabs>
          <w:tab w:val="clear" w:pos="1440"/>
          <w:tab w:val="num" w:pos="1080"/>
        </w:tabs>
        <w:spacing w:before="120" w:after="120"/>
        <w:ind w:left="540" w:firstLine="0"/>
        <w:rPr>
          <w:szCs w:val="22"/>
        </w:rPr>
      </w:pPr>
      <w:r>
        <w:rPr>
          <w:szCs w:val="22"/>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14:paraId="2F7BDACD" w14:textId="77777777" w:rsidR="00321907" w:rsidRDefault="00321907" w:rsidP="00427553">
      <w:pPr>
        <w:numPr>
          <w:ilvl w:val="1"/>
          <w:numId w:val="13"/>
        </w:numPr>
        <w:tabs>
          <w:tab w:val="clear" w:pos="1440"/>
          <w:tab w:val="num" w:pos="1080"/>
        </w:tabs>
        <w:spacing w:before="120" w:after="120"/>
        <w:ind w:left="540" w:firstLine="0"/>
        <w:rPr>
          <w:szCs w:val="22"/>
        </w:rPr>
      </w:pPr>
      <w:r>
        <w:rPr>
          <w:szCs w:val="22"/>
        </w:rPr>
        <w:t>the nature of any allegation referred to under sub-paragraph 4.b., including any obligation to make payments in respect of the Intellectual Property Right of any confidential information and / or;</w:t>
      </w:r>
    </w:p>
    <w:p w14:paraId="2F7BDACE" w14:textId="77777777" w:rsidR="00321907" w:rsidRDefault="00321907" w:rsidP="00427553">
      <w:pPr>
        <w:numPr>
          <w:ilvl w:val="1"/>
          <w:numId w:val="13"/>
        </w:numPr>
        <w:tabs>
          <w:tab w:val="clear" w:pos="1440"/>
          <w:tab w:val="num" w:pos="1080"/>
        </w:tabs>
        <w:spacing w:before="120" w:after="120"/>
        <w:ind w:left="540" w:firstLine="0"/>
        <w:rPr>
          <w:szCs w:val="22"/>
        </w:rPr>
      </w:pPr>
      <w:proofErr w:type="gramStart"/>
      <w:r>
        <w:rPr>
          <w:szCs w:val="22"/>
        </w:rPr>
        <w:t>any</w:t>
      </w:r>
      <w:proofErr w:type="gramEnd"/>
      <w:r>
        <w:rPr>
          <w:szCs w:val="22"/>
        </w:rPr>
        <w:t xml:space="preserve"> action you need to take or the Authority is required to take to deal with the consequences of any allegation referred to under sub-paragraph 4.b. </w:t>
      </w:r>
    </w:p>
    <w:p w14:paraId="2F7BDACF" w14:textId="77777777" w:rsidR="00321907" w:rsidRDefault="00C930B4" w:rsidP="00427553">
      <w:pPr>
        <w:numPr>
          <w:ilvl w:val="0"/>
          <w:numId w:val="21"/>
        </w:numPr>
        <w:tabs>
          <w:tab w:val="clear" w:pos="855"/>
        </w:tabs>
        <w:suppressAutoHyphens/>
        <w:spacing w:before="120" w:after="120"/>
        <w:ind w:left="0" w:firstLine="0"/>
        <w:rPr>
          <w:szCs w:val="22"/>
        </w:rPr>
      </w:pPr>
      <w:r>
        <w:rPr>
          <w:szCs w:val="22"/>
        </w:rPr>
        <w:t xml:space="preserve">You must, when requested, </w:t>
      </w:r>
      <w:proofErr w:type="spellStart"/>
      <w:r w:rsidR="00321907" w:rsidRPr="005D61B4">
        <w:rPr>
          <w:szCs w:val="22"/>
        </w:rPr>
        <w:t>give</w:t>
      </w:r>
      <w:proofErr w:type="spellEnd"/>
      <w:r w:rsidR="00321907" w:rsidRPr="005D61B4">
        <w:rPr>
          <w:szCs w:val="22"/>
        </w:rPr>
        <w:t xml:space="preserve"> the Authority </w:t>
      </w:r>
      <w:r w:rsidR="00321907">
        <w:rPr>
          <w:szCs w:val="22"/>
        </w:rPr>
        <w:t xml:space="preserve">details </w:t>
      </w:r>
      <w:r w:rsidR="00321907" w:rsidRPr="005D61B4">
        <w:rPr>
          <w:szCs w:val="22"/>
        </w:rPr>
        <w:t xml:space="preserve">of every restriction and obligation referred to in </w:t>
      </w:r>
      <w:r w:rsidR="00321907" w:rsidRPr="004F324C">
        <w:rPr>
          <w:szCs w:val="22"/>
        </w:rPr>
        <w:t xml:space="preserve">paragraph </w:t>
      </w:r>
      <w:r w:rsidR="00321907">
        <w:rPr>
          <w:szCs w:val="22"/>
        </w:rPr>
        <w:t>4.</w:t>
      </w:r>
      <w:r w:rsidR="00321907" w:rsidRPr="005D61B4">
        <w:rPr>
          <w:szCs w:val="22"/>
        </w:rPr>
        <w:t xml:space="preserve"> </w:t>
      </w:r>
      <w:r w:rsidR="00321907">
        <w:rPr>
          <w:szCs w:val="22"/>
        </w:rPr>
        <w:t xml:space="preserve"> You must also provide, on request, any </w:t>
      </w:r>
      <w:r w:rsidR="00321907" w:rsidRPr="005D61B4">
        <w:rPr>
          <w:szCs w:val="22"/>
        </w:rPr>
        <w:t xml:space="preserve">information </w:t>
      </w:r>
      <w:r w:rsidR="00321907">
        <w:rPr>
          <w:szCs w:val="22"/>
        </w:rPr>
        <w:t xml:space="preserve">required for </w:t>
      </w:r>
      <w:r w:rsidR="00321907" w:rsidRPr="005D61B4">
        <w:rPr>
          <w:szCs w:val="22"/>
        </w:rPr>
        <w:t>authorisation to be given under Section 2 of</w:t>
      </w:r>
      <w:r w:rsidR="00321907">
        <w:rPr>
          <w:szCs w:val="22"/>
        </w:rPr>
        <w:t xml:space="preserve"> the Defence Contracts Act 1958.</w:t>
      </w:r>
    </w:p>
    <w:p w14:paraId="2F7BDAD0"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If you have previously provided information under paragraphs 4 and 5 you can</w:t>
      </w:r>
      <w:r w:rsidRPr="005D61B4">
        <w:rPr>
          <w:szCs w:val="22"/>
        </w:rPr>
        <w:t xml:space="preserve"> </w:t>
      </w:r>
      <w:r>
        <w:rPr>
          <w:szCs w:val="22"/>
        </w:rPr>
        <w:t xml:space="preserve">provide </w:t>
      </w:r>
      <w:r w:rsidRPr="005D61B4">
        <w:rPr>
          <w:szCs w:val="22"/>
        </w:rPr>
        <w:t>details of the previous notification</w:t>
      </w:r>
      <w:r>
        <w:rPr>
          <w:szCs w:val="22"/>
        </w:rPr>
        <w:t>, updated as necessary to confirm their validity.</w:t>
      </w:r>
    </w:p>
    <w:p w14:paraId="2F7BDAD1" w14:textId="77777777" w:rsidR="00321907" w:rsidRPr="00997F88" w:rsidRDefault="00321907" w:rsidP="00427553">
      <w:pPr>
        <w:pStyle w:val="Heading3"/>
        <w:rPr>
          <w:spacing w:val="-2"/>
          <w:szCs w:val="22"/>
        </w:rPr>
      </w:pPr>
      <w:r w:rsidRPr="00D22659">
        <w:t>Notification of Foreign Export Control Restrictions</w:t>
      </w:r>
    </w:p>
    <w:p w14:paraId="2F7BDAD2"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Contractor Deliverables,</w:t>
      </w:r>
      <w:r w:rsidRPr="002D1758">
        <w:rPr>
          <w:rFonts w:cs="Arial"/>
          <w:szCs w:val="22"/>
        </w:rPr>
        <w:t xml:space="preserve"> likely to be required for the performance of any resultant </w:t>
      </w:r>
      <w:r>
        <w:rPr>
          <w:rFonts w:cs="Arial"/>
          <w:szCs w:val="22"/>
        </w:rPr>
        <w:t>c</w:t>
      </w:r>
      <w:r w:rsidRPr="002D1758">
        <w:rPr>
          <w:rFonts w:cs="Arial"/>
          <w:szCs w:val="22"/>
        </w:rPr>
        <w:t xml:space="preserve">ontract,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2F7BDAD3" w14:textId="77777777" w:rsidR="00321907" w:rsidRPr="002D1758" w:rsidRDefault="00321907" w:rsidP="00427553">
      <w:pPr>
        <w:numPr>
          <w:ilvl w:val="1"/>
          <w:numId w:val="17"/>
        </w:numPr>
        <w:tabs>
          <w:tab w:val="clear" w:pos="1440"/>
        </w:tabs>
        <w:suppressAutoHyphens/>
        <w:spacing w:before="120" w:after="120"/>
        <w:ind w:left="567" w:firstLine="0"/>
        <w:rPr>
          <w:rFonts w:cs="Arial"/>
          <w:szCs w:val="22"/>
        </w:rPr>
      </w:pPr>
      <w:r>
        <w:rPr>
          <w:rFonts w:cs="Arial"/>
          <w:szCs w:val="22"/>
        </w:rPr>
        <w:t>W</w:t>
      </w:r>
      <w:r w:rsidRPr="002D1758">
        <w:rPr>
          <w:rFonts w:cs="Arial"/>
          <w:szCs w:val="22"/>
        </w:rPr>
        <w:t xml:space="preserve">hether all or part of any </w:t>
      </w:r>
      <w:r>
        <w:rPr>
          <w:rFonts w:cs="Arial"/>
          <w:szCs w:val="22"/>
        </w:rPr>
        <w:t xml:space="preserve">Contractor Deliverables are </w:t>
      </w:r>
      <w:r w:rsidRPr="002D1758">
        <w:rPr>
          <w:rFonts w:cs="Arial"/>
          <w:szCs w:val="22"/>
        </w:rPr>
        <w:t>or will be subject to:</w:t>
      </w:r>
    </w:p>
    <w:p w14:paraId="2F7BDAD4" w14:textId="77777777" w:rsidR="00321907" w:rsidRDefault="00321907" w:rsidP="00427553">
      <w:pPr>
        <w:numPr>
          <w:ilvl w:val="0"/>
          <w:numId w:val="7"/>
        </w:numPr>
        <w:tabs>
          <w:tab w:val="clear" w:pos="1440"/>
        </w:tabs>
        <w:spacing w:before="120" w:after="120"/>
        <w:ind w:left="1134" w:firstLine="0"/>
        <w:rPr>
          <w:rFonts w:cs="Arial"/>
          <w:szCs w:val="22"/>
        </w:rPr>
      </w:pPr>
      <w:r>
        <w:rPr>
          <w:rFonts w:cs="Arial"/>
          <w:szCs w:val="22"/>
        </w:rPr>
        <w:t>a non-UK export licence, authorisation or exemption; or</w:t>
      </w:r>
    </w:p>
    <w:p w14:paraId="2F7BDAD5" w14:textId="77777777" w:rsidR="00321907" w:rsidRDefault="00321907" w:rsidP="00427553">
      <w:pPr>
        <w:numPr>
          <w:ilvl w:val="0"/>
          <w:numId w:val="7"/>
        </w:numPr>
        <w:tabs>
          <w:tab w:val="clear" w:pos="1440"/>
        </w:tabs>
        <w:spacing w:before="120" w:after="120"/>
        <w:ind w:left="1134" w:firstLine="0"/>
        <w:rPr>
          <w:rFonts w:cs="Arial"/>
          <w:szCs w:val="22"/>
        </w:rPr>
      </w:pPr>
      <w:proofErr w:type="gramStart"/>
      <w:r w:rsidRPr="002D1758">
        <w:rPr>
          <w:rFonts w:cs="Arial"/>
          <w:szCs w:val="22"/>
        </w:rPr>
        <w:lastRenderedPageBreak/>
        <w:t>any</w:t>
      </w:r>
      <w:proofErr w:type="gramEnd"/>
      <w:r w:rsidRPr="002D1758">
        <w:rPr>
          <w:rFonts w:cs="Arial"/>
          <w:szCs w:val="22"/>
        </w:rPr>
        <w:t xml:space="preserve">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re-transfer</w:t>
      </w:r>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2F7BDAD6" w14:textId="77777777" w:rsidR="00321907" w:rsidRPr="002D1758" w:rsidRDefault="00321907" w:rsidP="00427553">
      <w:pPr>
        <w:numPr>
          <w:ilvl w:val="1"/>
          <w:numId w:val="17"/>
        </w:numPr>
        <w:tabs>
          <w:tab w:val="clear" w:pos="1440"/>
        </w:tabs>
        <w:suppressAutoHyphens/>
        <w:spacing w:before="120" w:after="120"/>
        <w:ind w:left="567" w:firstLine="0"/>
        <w:rPr>
          <w:rFonts w:cs="Arial"/>
          <w:szCs w:val="22"/>
        </w:rPr>
      </w:pPr>
      <w:r w:rsidRPr="002D1758">
        <w:rPr>
          <w:rFonts w:cs="Arial"/>
          <w:szCs w:val="22"/>
        </w:rPr>
        <w:t>If requested</w:t>
      </w:r>
      <w:r>
        <w:rPr>
          <w:rFonts w:cs="Arial"/>
          <w:szCs w:val="22"/>
        </w:rPr>
        <w:t>,</w:t>
      </w:r>
      <w:r w:rsidRPr="002D1758">
        <w:rPr>
          <w:rFonts w:cs="Arial"/>
          <w:szCs w:val="22"/>
        </w:rPr>
        <w:t xml:space="preserve"> </w:t>
      </w:r>
      <w:r>
        <w:rPr>
          <w:rFonts w:cs="Arial"/>
          <w:szCs w:val="22"/>
        </w:rPr>
        <w:t xml:space="preserve">a </w:t>
      </w:r>
      <w:r w:rsidRPr="002D1758">
        <w:rPr>
          <w:rFonts w:cs="Arial"/>
          <w:szCs w:val="22"/>
        </w:rPr>
        <w:t>summary of every existing</w:t>
      </w:r>
      <w:r>
        <w:rPr>
          <w:rFonts w:cs="Arial"/>
          <w:szCs w:val="22"/>
        </w:rPr>
        <w:t>,</w:t>
      </w:r>
      <w:r w:rsidRPr="002D1758">
        <w:rPr>
          <w:rFonts w:cs="Arial"/>
          <w:szCs w:val="22"/>
        </w:rPr>
        <w:t xml:space="preserve"> expected</w:t>
      </w:r>
      <w:r>
        <w:rPr>
          <w:rFonts w:cs="Arial"/>
          <w:szCs w:val="22"/>
        </w:rPr>
        <w:t xml:space="preserve"> or known</w:t>
      </w:r>
      <w:r w:rsidRPr="002D1758">
        <w:rPr>
          <w:rFonts w:cs="Arial"/>
          <w:szCs w:val="22"/>
        </w:rPr>
        <w:t xml:space="preserve"> licence and restric</w:t>
      </w:r>
      <w:r>
        <w:rPr>
          <w:rFonts w:cs="Arial"/>
          <w:szCs w:val="22"/>
        </w:rPr>
        <w:t xml:space="preserve">tion referred to in </w:t>
      </w:r>
      <w:r w:rsidRPr="004F324C">
        <w:rPr>
          <w:rFonts w:cs="Arial"/>
          <w:szCs w:val="22"/>
        </w:rPr>
        <w:t xml:space="preserve">paragraph </w:t>
      </w:r>
      <w:r>
        <w:rPr>
          <w:rFonts w:cs="Arial"/>
          <w:szCs w:val="22"/>
        </w:rPr>
        <w:t>7</w:t>
      </w:r>
      <w:r w:rsidRPr="004F324C">
        <w:rPr>
          <w:rFonts w:cs="Arial"/>
          <w:szCs w:val="22"/>
        </w:rPr>
        <w:t>.a.</w:t>
      </w:r>
      <w:r>
        <w:rPr>
          <w:rFonts w:cs="Arial"/>
          <w:szCs w:val="22"/>
        </w:rPr>
        <w:t xml:space="preserve">  This includes</w:t>
      </w:r>
      <w:r w:rsidRPr="002D1758">
        <w:rPr>
          <w:rFonts w:cs="Arial"/>
          <w:szCs w:val="22"/>
        </w:rPr>
        <w:t xml:space="preserve"> any related obligation or restriction</w:t>
      </w:r>
      <w:r>
        <w:rPr>
          <w:rFonts w:cs="Arial"/>
          <w:szCs w:val="22"/>
        </w:rPr>
        <w:t xml:space="preserve"> and </w:t>
      </w:r>
      <w:r w:rsidRPr="002D1758">
        <w:rPr>
          <w:rFonts w:cs="Arial"/>
          <w:szCs w:val="22"/>
        </w:rPr>
        <w:t>the extent they place an obligation or restriction on the Authority</w:t>
      </w:r>
      <w:r>
        <w:rPr>
          <w:rFonts w:cs="Arial"/>
          <w:szCs w:val="22"/>
        </w:rPr>
        <w:t xml:space="preserve">, </w:t>
      </w:r>
      <w:r w:rsidRPr="002D1758">
        <w:rPr>
          <w:rFonts w:cs="Arial"/>
          <w:szCs w:val="22"/>
        </w:rPr>
        <w:t>including:</w:t>
      </w:r>
    </w:p>
    <w:p w14:paraId="2F7BDAD7" w14:textId="77777777" w:rsidR="00321907" w:rsidRPr="002D1758" w:rsidRDefault="00321907" w:rsidP="00427553">
      <w:pPr>
        <w:numPr>
          <w:ilvl w:val="0"/>
          <w:numId w:val="19"/>
        </w:numPr>
        <w:tabs>
          <w:tab w:val="clear" w:pos="1440"/>
        </w:tabs>
        <w:spacing w:before="120" w:after="120"/>
        <w:ind w:left="1134" w:firstLine="0"/>
        <w:rPr>
          <w:rFonts w:cs="Arial"/>
          <w:szCs w:val="22"/>
        </w:rPr>
      </w:pPr>
      <w:r w:rsidRPr="002D1758">
        <w:rPr>
          <w:rFonts w:cs="Arial"/>
          <w:szCs w:val="22"/>
        </w:rPr>
        <w:t xml:space="preserve">the exporting nation </w:t>
      </w:r>
      <w:r>
        <w:rPr>
          <w:rFonts w:cs="Arial"/>
          <w:szCs w:val="22"/>
        </w:rPr>
        <w:t>and</w:t>
      </w:r>
      <w:r w:rsidRPr="002D1758">
        <w:rPr>
          <w:rFonts w:cs="Arial"/>
          <w:szCs w:val="22"/>
        </w:rPr>
        <w:t xml:space="preserve"> the export licence number, where known</w:t>
      </w:r>
      <w:r>
        <w:rPr>
          <w:rFonts w:cs="Arial"/>
          <w:szCs w:val="22"/>
        </w:rPr>
        <w:t>;</w:t>
      </w:r>
    </w:p>
    <w:p w14:paraId="2F7BDAD8" w14:textId="77777777" w:rsidR="00321907" w:rsidRPr="002D1758" w:rsidRDefault="00321907" w:rsidP="00427553">
      <w:pPr>
        <w:numPr>
          <w:ilvl w:val="0"/>
          <w:numId w:val="19"/>
        </w:numPr>
        <w:tabs>
          <w:tab w:val="clear" w:pos="1440"/>
        </w:tabs>
        <w:spacing w:before="120" w:after="120"/>
        <w:ind w:left="1134" w:firstLine="0"/>
        <w:rPr>
          <w:rFonts w:cs="Arial"/>
          <w:szCs w:val="22"/>
        </w:rPr>
      </w:pPr>
      <w:r w:rsidRPr="002D1758">
        <w:rPr>
          <w:rFonts w:cs="Arial"/>
          <w:szCs w:val="22"/>
        </w:rPr>
        <w:t xml:space="preserve">the </w:t>
      </w:r>
      <w:r>
        <w:rPr>
          <w:rFonts w:cs="Arial"/>
          <w:szCs w:val="22"/>
        </w:rPr>
        <w:t xml:space="preserve">Contractor Deliverables </w:t>
      </w:r>
      <w:r w:rsidRPr="002D1758">
        <w:rPr>
          <w:rFonts w:cs="Arial"/>
          <w:szCs w:val="22"/>
        </w:rPr>
        <w:t>affected</w:t>
      </w:r>
      <w:r>
        <w:rPr>
          <w:rFonts w:cs="Arial"/>
          <w:szCs w:val="22"/>
        </w:rPr>
        <w:t>;</w:t>
      </w:r>
    </w:p>
    <w:p w14:paraId="2F7BDAD9" w14:textId="77777777" w:rsidR="00321907" w:rsidRPr="002D1758" w:rsidRDefault="00321907" w:rsidP="00427553">
      <w:pPr>
        <w:numPr>
          <w:ilvl w:val="0"/>
          <w:numId w:val="19"/>
        </w:numPr>
        <w:tabs>
          <w:tab w:val="clear" w:pos="1440"/>
        </w:tabs>
        <w:spacing w:before="120" w:after="120"/>
        <w:ind w:left="1134" w:firstLine="0"/>
        <w:rPr>
          <w:rFonts w:cs="Arial"/>
          <w:szCs w:val="22"/>
        </w:rPr>
      </w:pPr>
      <w:r w:rsidRPr="002D1758">
        <w:rPr>
          <w:rFonts w:cs="Arial"/>
          <w:szCs w:val="22"/>
        </w:rPr>
        <w:t>the nature of the restriction and obligation</w:t>
      </w:r>
      <w:r>
        <w:rPr>
          <w:rFonts w:cs="Arial"/>
          <w:szCs w:val="22"/>
        </w:rPr>
        <w:t>;</w:t>
      </w:r>
    </w:p>
    <w:p w14:paraId="2F7BDADA" w14:textId="77777777" w:rsidR="00321907" w:rsidRPr="002D1758" w:rsidRDefault="00321907" w:rsidP="00427553">
      <w:pPr>
        <w:numPr>
          <w:ilvl w:val="0"/>
          <w:numId w:val="19"/>
        </w:numPr>
        <w:tabs>
          <w:tab w:val="clear" w:pos="1440"/>
        </w:tabs>
        <w:spacing w:before="120" w:after="120"/>
        <w:ind w:left="1134" w:firstLine="0"/>
        <w:rPr>
          <w:rFonts w:cs="Arial"/>
          <w:szCs w:val="22"/>
        </w:rPr>
      </w:pPr>
      <w:r w:rsidRPr="002D1758">
        <w:rPr>
          <w:rFonts w:cs="Arial"/>
          <w:szCs w:val="22"/>
        </w:rPr>
        <w:t>the authorised end use and end users</w:t>
      </w:r>
      <w:r>
        <w:rPr>
          <w:rFonts w:cs="Arial"/>
          <w:szCs w:val="22"/>
        </w:rPr>
        <w:t>;</w:t>
      </w:r>
      <w:r w:rsidRPr="002D1758">
        <w:rPr>
          <w:rFonts w:cs="Arial"/>
          <w:szCs w:val="22"/>
        </w:rPr>
        <w:t xml:space="preserve"> </w:t>
      </w:r>
    </w:p>
    <w:p w14:paraId="2F7BDADB" w14:textId="77777777" w:rsidR="00321907" w:rsidRDefault="00321907" w:rsidP="00427553">
      <w:pPr>
        <w:numPr>
          <w:ilvl w:val="0"/>
          <w:numId w:val="19"/>
        </w:numPr>
        <w:tabs>
          <w:tab w:val="clear" w:pos="1440"/>
        </w:tabs>
        <w:spacing w:before="120" w:after="120"/>
        <w:ind w:left="1134" w:firstLine="0"/>
        <w:rPr>
          <w:rFonts w:cs="Arial"/>
          <w:szCs w:val="22"/>
        </w:rPr>
      </w:pPr>
      <w:r w:rsidRPr="002D1758">
        <w:rPr>
          <w:rFonts w:cs="Arial"/>
          <w:szCs w:val="22"/>
        </w:rPr>
        <w:t xml:space="preserve">any specific restrictions on access by </w:t>
      </w:r>
      <w:r>
        <w:rPr>
          <w:rFonts w:cs="Arial"/>
          <w:szCs w:val="22"/>
        </w:rPr>
        <w:t>T</w:t>
      </w:r>
      <w:r w:rsidRPr="002D1758">
        <w:rPr>
          <w:rFonts w:cs="Arial"/>
          <w:szCs w:val="22"/>
        </w:rPr>
        <w:t xml:space="preserve">hird </w:t>
      </w:r>
      <w:r>
        <w:rPr>
          <w:rFonts w:cs="Arial"/>
          <w:szCs w:val="22"/>
        </w:rPr>
        <w:t>P</w:t>
      </w:r>
      <w:r w:rsidRPr="002D1758">
        <w:rPr>
          <w:rFonts w:cs="Arial"/>
          <w:szCs w:val="22"/>
        </w:rPr>
        <w:t xml:space="preserve">arties, or by individuals based on their nationality, to the </w:t>
      </w:r>
      <w:r>
        <w:rPr>
          <w:rFonts w:cs="Arial"/>
          <w:szCs w:val="22"/>
        </w:rPr>
        <w:t>Contractor Deliverables;</w:t>
      </w:r>
      <w:r w:rsidRPr="002D1758">
        <w:rPr>
          <w:rFonts w:cs="Arial"/>
          <w:szCs w:val="22"/>
        </w:rPr>
        <w:t xml:space="preserve"> and</w:t>
      </w:r>
    </w:p>
    <w:p w14:paraId="2F7BDADC" w14:textId="77777777" w:rsidR="00321907" w:rsidRDefault="00321907" w:rsidP="00427553">
      <w:pPr>
        <w:numPr>
          <w:ilvl w:val="0"/>
          <w:numId w:val="19"/>
        </w:numPr>
        <w:tabs>
          <w:tab w:val="clear" w:pos="1440"/>
        </w:tabs>
        <w:spacing w:before="120" w:after="120"/>
        <w:ind w:left="1134" w:firstLine="0"/>
        <w:rPr>
          <w:rFonts w:cs="Arial"/>
          <w:szCs w:val="22"/>
        </w:rPr>
      </w:pPr>
      <w:proofErr w:type="gramStart"/>
      <w:r w:rsidRPr="002D1758">
        <w:rPr>
          <w:rFonts w:cs="Arial"/>
          <w:szCs w:val="22"/>
        </w:rPr>
        <w:t>any</w:t>
      </w:r>
      <w:proofErr w:type="gramEnd"/>
      <w:r w:rsidRPr="002D1758">
        <w:rPr>
          <w:rFonts w:cs="Arial"/>
          <w:szCs w:val="22"/>
        </w:rPr>
        <w:t xml:space="preserve"> specific restrictions on re-transfer or re-export to </w:t>
      </w:r>
      <w:r>
        <w:rPr>
          <w:rFonts w:cs="Arial"/>
          <w:szCs w:val="22"/>
        </w:rPr>
        <w:t>T</w:t>
      </w:r>
      <w:r w:rsidRPr="002D1758">
        <w:rPr>
          <w:rFonts w:cs="Arial"/>
          <w:szCs w:val="22"/>
        </w:rPr>
        <w:t xml:space="preserve">hird </w:t>
      </w:r>
      <w:r>
        <w:rPr>
          <w:rFonts w:cs="Arial"/>
          <w:szCs w:val="22"/>
        </w:rPr>
        <w:t>P</w:t>
      </w:r>
      <w:r w:rsidRPr="002D1758">
        <w:rPr>
          <w:rFonts w:cs="Arial"/>
          <w:szCs w:val="22"/>
        </w:rPr>
        <w:t xml:space="preserve">arties of the </w:t>
      </w:r>
      <w:r>
        <w:rPr>
          <w:rFonts w:cs="Arial"/>
          <w:szCs w:val="22"/>
        </w:rPr>
        <w:t>Contractor Deliverable</w:t>
      </w:r>
      <w:r w:rsidRPr="00AC42C3">
        <w:rPr>
          <w:rStyle w:val="CommentReference"/>
          <w:sz w:val="22"/>
          <w:szCs w:val="22"/>
        </w:rPr>
        <w:t>s</w:t>
      </w:r>
      <w:r>
        <w:rPr>
          <w:rFonts w:cs="Arial"/>
          <w:szCs w:val="22"/>
        </w:rPr>
        <w:t xml:space="preserve"> or</w:t>
      </w:r>
      <w:r w:rsidRPr="002D1758">
        <w:rPr>
          <w:rFonts w:cs="Arial"/>
          <w:szCs w:val="22"/>
        </w:rPr>
        <w:t xml:space="preserve"> anything delivered or used in the performance or fulfilment of </w:t>
      </w:r>
      <w:r>
        <w:rPr>
          <w:rFonts w:cs="Arial"/>
          <w:szCs w:val="22"/>
        </w:rPr>
        <w:t>them</w:t>
      </w:r>
      <w:r w:rsidRPr="002D1758">
        <w:rPr>
          <w:rFonts w:cs="Arial"/>
          <w:szCs w:val="22"/>
        </w:rPr>
        <w:t>.</w:t>
      </w:r>
    </w:p>
    <w:p w14:paraId="2F7BDADD" w14:textId="77777777" w:rsidR="00321907" w:rsidRDefault="00321907" w:rsidP="00427553">
      <w:pPr>
        <w:ind w:left="1134"/>
        <w:rPr>
          <w:rFonts w:cs="Arial"/>
          <w:szCs w:val="22"/>
        </w:rPr>
      </w:pPr>
    </w:p>
    <w:p w14:paraId="2F7BDADE" w14:textId="77777777" w:rsidR="00321907" w:rsidRDefault="00321907" w:rsidP="00427553">
      <w:pPr>
        <w:numPr>
          <w:ilvl w:val="0"/>
          <w:numId w:val="29"/>
        </w:numPr>
        <w:rPr>
          <w:rFonts w:cs="Arial"/>
          <w:szCs w:val="22"/>
        </w:rPr>
      </w:pPr>
      <w:r w:rsidRPr="002D1758">
        <w:rPr>
          <w:rFonts w:cs="Arial"/>
          <w:szCs w:val="22"/>
        </w:rPr>
        <w:t>If requested</w:t>
      </w:r>
      <w:r>
        <w:rPr>
          <w:rFonts w:cs="Arial"/>
          <w:szCs w:val="22"/>
        </w:rPr>
        <w:t xml:space="preserve">, you </w:t>
      </w:r>
      <w:r w:rsidRPr="002D1758">
        <w:rPr>
          <w:rFonts w:cs="Arial"/>
          <w:szCs w:val="22"/>
        </w:rPr>
        <w:t xml:space="preserve">must provide an outline of </w:t>
      </w:r>
      <w:r>
        <w:rPr>
          <w:rFonts w:cs="Arial"/>
          <w:szCs w:val="22"/>
        </w:rPr>
        <w:t xml:space="preserve">your mitigation </w:t>
      </w:r>
      <w:r w:rsidRPr="002D1758">
        <w:rPr>
          <w:rFonts w:cs="Arial"/>
          <w:szCs w:val="22"/>
        </w:rPr>
        <w:t xml:space="preserve">plan </w:t>
      </w:r>
      <w:r>
        <w:rPr>
          <w:rFonts w:cs="Arial"/>
          <w:szCs w:val="22"/>
        </w:rPr>
        <w:t>to manage</w:t>
      </w:r>
    </w:p>
    <w:p w14:paraId="2F7BDADF" w14:textId="77777777" w:rsidR="00321907" w:rsidRDefault="00321907" w:rsidP="00427553">
      <w:pPr>
        <w:suppressAutoHyphens/>
        <w:ind w:left="540"/>
        <w:rPr>
          <w:rFonts w:cs="Arial"/>
          <w:szCs w:val="22"/>
        </w:rPr>
      </w:pPr>
      <w:r>
        <w:rPr>
          <w:rFonts w:cs="Arial"/>
          <w:szCs w:val="22"/>
        </w:rPr>
        <w:t xml:space="preserve"> </w:t>
      </w:r>
      <w:proofErr w:type="gramStart"/>
      <w:r w:rsidRPr="00C329B5">
        <w:rPr>
          <w:rFonts w:cs="Arial"/>
          <w:szCs w:val="22"/>
        </w:rPr>
        <w:t>performance</w:t>
      </w:r>
      <w:proofErr w:type="gramEnd"/>
      <w:r w:rsidRPr="00C329B5">
        <w:rPr>
          <w:rFonts w:cs="Arial"/>
          <w:szCs w:val="22"/>
        </w:rPr>
        <w:t xml:space="preserve"> risks on any resultant </w:t>
      </w:r>
      <w:r>
        <w:rPr>
          <w:rFonts w:cs="Arial"/>
          <w:szCs w:val="22"/>
        </w:rPr>
        <w:t>c</w:t>
      </w:r>
      <w:r w:rsidRPr="00C329B5">
        <w:rPr>
          <w:rFonts w:cs="Arial"/>
          <w:szCs w:val="22"/>
        </w:rPr>
        <w:t xml:space="preserve">ontract based on paragraph </w:t>
      </w:r>
      <w:r>
        <w:rPr>
          <w:rFonts w:cs="Arial"/>
          <w:szCs w:val="22"/>
        </w:rPr>
        <w:t>7</w:t>
      </w:r>
      <w:r w:rsidRPr="00C329B5">
        <w:rPr>
          <w:rFonts w:cs="Arial"/>
          <w:szCs w:val="22"/>
        </w:rPr>
        <w:t>a.</w:t>
      </w:r>
      <w:r>
        <w:rPr>
          <w:rFonts w:cs="Arial"/>
          <w:szCs w:val="22"/>
        </w:rPr>
        <w:t xml:space="preserve">  </w:t>
      </w:r>
    </w:p>
    <w:p w14:paraId="2F7BDAE0" w14:textId="77777777" w:rsidR="00321907" w:rsidRPr="00291363" w:rsidRDefault="00321907" w:rsidP="00427553">
      <w:pPr>
        <w:numPr>
          <w:ilvl w:val="0"/>
          <w:numId w:val="21"/>
        </w:numPr>
        <w:tabs>
          <w:tab w:val="clear" w:pos="855"/>
        </w:tabs>
        <w:suppressAutoHyphens/>
        <w:spacing w:before="120" w:after="120"/>
        <w:ind w:left="0" w:firstLine="0"/>
        <w:rPr>
          <w:rFonts w:cs="Arial"/>
          <w:szCs w:val="22"/>
        </w:rPr>
      </w:pPr>
      <w:r w:rsidRPr="00A3317B">
        <w:rPr>
          <w:szCs w:val="22"/>
        </w:rPr>
        <w:t>You</w:t>
      </w:r>
      <w:r w:rsidRPr="00291363">
        <w:rPr>
          <w:rFonts w:cs="Arial"/>
          <w:szCs w:val="22"/>
        </w:rPr>
        <w:t xml:space="preserve"> must use reasonable endeavours to obtain sufficient information from your potential supply chain to enable a full response to paragraphs </w:t>
      </w:r>
      <w:r>
        <w:rPr>
          <w:rFonts w:cs="Arial"/>
          <w:szCs w:val="22"/>
        </w:rPr>
        <w:t>7</w:t>
      </w:r>
      <w:r w:rsidRPr="00291363">
        <w:rPr>
          <w:rFonts w:cs="Arial"/>
          <w:szCs w:val="22"/>
        </w:rPr>
        <w:t xml:space="preserve">.a and </w:t>
      </w:r>
      <w:r>
        <w:rPr>
          <w:rFonts w:cs="Arial"/>
          <w:szCs w:val="22"/>
        </w:rPr>
        <w:t>7</w:t>
      </w:r>
      <w:r w:rsidRPr="00291363">
        <w:rPr>
          <w:rFonts w:cs="Arial"/>
          <w:szCs w:val="22"/>
        </w:rPr>
        <w:t xml:space="preserve">.b.  If you are unable to obtain adequate information, you must state this in your Tender </w:t>
      </w:r>
      <w:r>
        <w:rPr>
          <w:rFonts w:cs="Arial"/>
          <w:szCs w:val="22"/>
        </w:rPr>
        <w:t>when responding to paragraph 7a and 7b</w:t>
      </w:r>
      <w:r w:rsidRPr="00291363">
        <w:rPr>
          <w:rFonts w:cs="Arial"/>
          <w:szCs w:val="22"/>
        </w:rPr>
        <w:t>.</w:t>
      </w:r>
    </w:p>
    <w:p w14:paraId="2F7BDAE1" w14:textId="77777777" w:rsidR="00321907" w:rsidRPr="002D1758" w:rsidRDefault="00321907" w:rsidP="00427553">
      <w:pPr>
        <w:numPr>
          <w:ilvl w:val="0"/>
          <w:numId w:val="21"/>
        </w:numPr>
        <w:tabs>
          <w:tab w:val="clear" w:pos="855"/>
        </w:tabs>
        <w:suppressAutoHyphens/>
        <w:spacing w:before="120" w:after="120"/>
        <w:ind w:left="0" w:firstLine="0"/>
        <w:rPr>
          <w:rFonts w:cs="Arial"/>
          <w:szCs w:val="22"/>
        </w:rPr>
      </w:pPr>
      <w:r w:rsidRPr="002D1758">
        <w:rPr>
          <w:rFonts w:cs="Arial"/>
          <w:szCs w:val="22"/>
        </w:rPr>
        <w:t xml:space="preserve">If </w:t>
      </w:r>
      <w:r>
        <w:rPr>
          <w:rFonts w:cs="Arial"/>
          <w:szCs w:val="22"/>
        </w:rPr>
        <w:t xml:space="preserve">you </w:t>
      </w:r>
      <w:r w:rsidRPr="002D1758">
        <w:rPr>
          <w:rFonts w:cs="Arial"/>
          <w:szCs w:val="22"/>
        </w:rPr>
        <w:t>become</w:t>
      </w:r>
      <w:r w:rsidRPr="002D1758" w:rsidDel="00407CB2">
        <w:rPr>
          <w:rFonts w:cs="Arial"/>
          <w:szCs w:val="22"/>
        </w:rPr>
        <w:t xml:space="preserve"> </w:t>
      </w:r>
      <w:r w:rsidRPr="002D1758">
        <w:rPr>
          <w:rFonts w:cs="Arial"/>
          <w:szCs w:val="22"/>
        </w:rPr>
        <w:t xml:space="preserve">aware at any time during </w:t>
      </w:r>
      <w:r>
        <w:rPr>
          <w:rFonts w:cs="Arial"/>
          <w:szCs w:val="22"/>
        </w:rPr>
        <w:t xml:space="preserve">the competition </w:t>
      </w:r>
      <w:r w:rsidRPr="002D1758">
        <w:rPr>
          <w:rFonts w:cs="Arial"/>
          <w:szCs w:val="22"/>
        </w:rPr>
        <w:t xml:space="preserve">that all or part of any </w:t>
      </w:r>
      <w:r>
        <w:rPr>
          <w:rFonts w:cs="Arial"/>
          <w:szCs w:val="22"/>
        </w:rPr>
        <w:t>proposed Contractor Deliverable</w:t>
      </w:r>
      <w:r w:rsidRPr="002D1758">
        <w:rPr>
          <w:rFonts w:cs="Arial"/>
          <w:szCs w:val="22"/>
        </w:rPr>
        <w:t xml:space="preserve"> </w:t>
      </w:r>
      <w:r>
        <w:rPr>
          <w:rFonts w:cs="Arial"/>
          <w:szCs w:val="22"/>
        </w:rPr>
        <w:t xml:space="preserve">is likely to become subject to </w:t>
      </w:r>
      <w:r w:rsidRPr="002D1758">
        <w:rPr>
          <w:rFonts w:cs="Arial"/>
          <w:szCs w:val="22"/>
        </w:rPr>
        <w:t xml:space="preserve">a non-UK Government </w:t>
      </w:r>
      <w:r>
        <w:rPr>
          <w:rFonts w:cs="Arial"/>
          <w:szCs w:val="22"/>
        </w:rPr>
        <w:t xml:space="preserve">Control through a Government-to-Government sale only, you </w:t>
      </w:r>
      <w:r w:rsidRPr="002D1758">
        <w:rPr>
          <w:rFonts w:cs="Arial"/>
          <w:szCs w:val="22"/>
        </w:rPr>
        <w:t>must inform the Authority</w:t>
      </w:r>
      <w:r>
        <w:rPr>
          <w:rFonts w:cs="Arial"/>
          <w:szCs w:val="22"/>
        </w:rPr>
        <w:t xml:space="preserve"> immediately</w:t>
      </w:r>
      <w:r w:rsidRPr="002D1758">
        <w:rPr>
          <w:rFonts w:cs="Arial"/>
          <w:szCs w:val="22"/>
        </w:rPr>
        <w:t>.</w:t>
      </w:r>
    </w:p>
    <w:p w14:paraId="2F7BDAE2"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 xml:space="preserve">If you have previously provided information </w:t>
      </w:r>
      <w:r w:rsidRPr="004A109C">
        <w:rPr>
          <w:szCs w:val="22"/>
        </w:rPr>
        <w:t xml:space="preserve">under </w:t>
      </w:r>
      <w:r>
        <w:rPr>
          <w:szCs w:val="22"/>
        </w:rPr>
        <w:t>p</w:t>
      </w:r>
      <w:r w:rsidRPr="004A109C">
        <w:rPr>
          <w:szCs w:val="22"/>
        </w:rPr>
        <w:t xml:space="preserve">aragraph </w:t>
      </w:r>
      <w:r>
        <w:rPr>
          <w:szCs w:val="22"/>
        </w:rPr>
        <w:t>7 you can</w:t>
      </w:r>
      <w:r w:rsidRPr="005D61B4">
        <w:rPr>
          <w:szCs w:val="22"/>
        </w:rPr>
        <w:t xml:space="preserve"> </w:t>
      </w:r>
      <w:r>
        <w:rPr>
          <w:szCs w:val="22"/>
        </w:rPr>
        <w:t xml:space="preserve">provide </w:t>
      </w:r>
      <w:r w:rsidRPr="005D61B4">
        <w:rPr>
          <w:szCs w:val="22"/>
        </w:rPr>
        <w:t>details of the previous notification</w:t>
      </w:r>
      <w:r>
        <w:rPr>
          <w:szCs w:val="22"/>
        </w:rPr>
        <w:t xml:space="preserve"> and confirm the validity</w:t>
      </w:r>
      <w:r w:rsidRPr="005D61B4">
        <w:rPr>
          <w:szCs w:val="22"/>
        </w:rPr>
        <w:t>.</w:t>
      </w:r>
      <w:r>
        <w:rPr>
          <w:rFonts w:cs="Arial"/>
          <w:szCs w:val="22"/>
        </w:rPr>
        <w:t xml:space="preserve"> </w:t>
      </w:r>
    </w:p>
    <w:p w14:paraId="2F7BDAE3" w14:textId="77777777" w:rsidR="00321907"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 xml:space="preserve">This does not include any </w:t>
      </w:r>
      <w:r w:rsidRPr="002D1758">
        <w:rPr>
          <w:rFonts w:cs="Arial"/>
          <w:szCs w:val="22"/>
        </w:rPr>
        <w:t xml:space="preserve">Intellectual Property specific restrictions </w:t>
      </w:r>
      <w:r>
        <w:rPr>
          <w:rFonts w:cs="Arial"/>
          <w:szCs w:val="22"/>
        </w:rPr>
        <w:t xml:space="preserve">mentioned in </w:t>
      </w:r>
      <w:r w:rsidRPr="004A109C">
        <w:rPr>
          <w:rFonts w:cs="Arial"/>
          <w:szCs w:val="22"/>
        </w:rPr>
        <w:t xml:space="preserve">paragraph </w:t>
      </w:r>
      <w:r>
        <w:rPr>
          <w:rFonts w:cs="Arial"/>
          <w:szCs w:val="22"/>
        </w:rPr>
        <w:t>4</w:t>
      </w:r>
      <w:r w:rsidRPr="004A109C">
        <w:rPr>
          <w:rFonts w:cs="Arial"/>
          <w:szCs w:val="22"/>
        </w:rPr>
        <w:t>.</w:t>
      </w:r>
      <w:r w:rsidRPr="002D1758">
        <w:rPr>
          <w:rFonts w:cs="Arial"/>
          <w:szCs w:val="22"/>
        </w:rPr>
        <w:t xml:space="preserve">  </w:t>
      </w:r>
    </w:p>
    <w:p w14:paraId="2F7BDAE4" w14:textId="77777777" w:rsidR="00321907"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It is the Winning Tenderer(s) responsibility to ensure they comply with any restrictions stated in paragraph 7 during the life of the contract.  This includes any restrictions the Authority has explicitly stated / clarified in any ITT documentation.</w:t>
      </w:r>
    </w:p>
    <w:p w14:paraId="2F7BDAE5" w14:textId="77777777" w:rsidR="00321907"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Pr>
          <w:rFonts w:cs="Arial"/>
          <w:b/>
          <w:color w:val="FF0000"/>
          <w:szCs w:val="22"/>
        </w:rPr>
        <w:t xml:space="preserve"> </w:t>
      </w:r>
      <w:r w:rsidRPr="00DF2BDC">
        <w:rPr>
          <w:rFonts w:cs="Arial"/>
          <w:szCs w:val="22"/>
        </w:rPr>
        <w:t>named Commercial Officer</w:t>
      </w:r>
      <w:r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Pr>
          <w:rFonts w:cs="Arial"/>
          <w:szCs w:val="22"/>
        </w:rPr>
        <w:t xml:space="preserve"> of the type referred to in paragraph 7.</w:t>
      </w:r>
    </w:p>
    <w:p w14:paraId="2F7BDAE6" w14:textId="77777777" w:rsidR="00321907" w:rsidRPr="00A764C9" w:rsidRDefault="00321907" w:rsidP="00427553">
      <w:pPr>
        <w:pStyle w:val="Heading3"/>
        <w:rPr>
          <w:spacing w:val="-2"/>
          <w:szCs w:val="22"/>
        </w:rPr>
      </w:pPr>
      <w:r>
        <w:rPr>
          <w:spacing w:val="-2"/>
          <w:szCs w:val="22"/>
        </w:rPr>
        <w:t xml:space="preserve">Overseas </w:t>
      </w:r>
      <w:r w:rsidRPr="00A764C9">
        <w:rPr>
          <w:spacing w:val="-2"/>
          <w:szCs w:val="22"/>
        </w:rPr>
        <w:t xml:space="preserve">Expenditure </w:t>
      </w:r>
    </w:p>
    <w:p w14:paraId="2F7BDAE7" w14:textId="77777777" w:rsidR="00321907"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 xml:space="preserve">You must </w:t>
      </w:r>
      <w:r w:rsidRPr="00363CC4">
        <w:rPr>
          <w:rFonts w:cs="Arial"/>
          <w:szCs w:val="22"/>
        </w:rPr>
        <w:t>provide details in your Tender of any expenditure outside the UK, including:</w:t>
      </w:r>
    </w:p>
    <w:p w14:paraId="2F7BDAE8" w14:textId="77777777" w:rsidR="00321907" w:rsidRDefault="00321907" w:rsidP="00427553">
      <w:pPr>
        <w:numPr>
          <w:ilvl w:val="1"/>
          <w:numId w:val="18"/>
        </w:numPr>
        <w:tabs>
          <w:tab w:val="clear" w:pos="1440"/>
        </w:tabs>
        <w:suppressAutoHyphens/>
        <w:spacing w:before="120" w:after="120"/>
        <w:ind w:left="567" w:firstLine="0"/>
        <w:rPr>
          <w:rFonts w:cs="Arial"/>
          <w:szCs w:val="22"/>
        </w:rPr>
      </w:pPr>
      <w:r>
        <w:rPr>
          <w:szCs w:val="22"/>
        </w:rPr>
        <w:t xml:space="preserve">country in which sub-contract is placed / to be placed; </w:t>
      </w:r>
    </w:p>
    <w:p w14:paraId="2F7BDAE9" w14:textId="77777777" w:rsidR="00321907" w:rsidRDefault="00321907" w:rsidP="00427553">
      <w:pPr>
        <w:numPr>
          <w:ilvl w:val="1"/>
          <w:numId w:val="18"/>
        </w:numPr>
        <w:tabs>
          <w:tab w:val="clear" w:pos="1440"/>
        </w:tabs>
        <w:suppressAutoHyphens/>
        <w:spacing w:before="120" w:after="120"/>
        <w:ind w:left="567" w:firstLine="0"/>
        <w:rPr>
          <w:rFonts w:cs="Arial"/>
          <w:szCs w:val="22"/>
        </w:rPr>
      </w:pPr>
      <w:r>
        <w:rPr>
          <w:szCs w:val="22"/>
        </w:rPr>
        <w:t xml:space="preserve">name, division and full postal address of sub-contractor; </w:t>
      </w:r>
    </w:p>
    <w:p w14:paraId="2F7BDAEA" w14:textId="77777777" w:rsidR="00321907" w:rsidRPr="00997F88" w:rsidRDefault="00321907" w:rsidP="00427553">
      <w:pPr>
        <w:numPr>
          <w:ilvl w:val="1"/>
          <w:numId w:val="18"/>
        </w:numPr>
        <w:tabs>
          <w:tab w:val="clear" w:pos="1440"/>
        </w:tabs>
        <w:suppressAutoHyphens/>
        <w:spacing w:before="120" w:after="120"/>
        <w:ind w:left="567" w:firstLine="0"/>
        <w:rPr>
          <w:rFonts w:cs="Arial"/>
          <w:szCs w:val="22"/>
        </w:rPr>
      </w:pPr>
      <w:r>
        <w:t>value of sub-contract; and</w:t>
      </w:r>
    </w:p>
    <w:p w14:paraId="2F7BDAEB" w14:textId="77777777" w:rsidR="00321907" w:rsidRPr="00997F88" w:rsidRDefault="00321907" w:rsidP="00427553">
      <w:pPr>
        <w:numPr>
          <w:ilvl w:val="1"/>
          <w:numId w:val="18"/>
        </w:numPr>
        <w:tabs>
          <w:tab w:val="clear" w:pos="1440"/>
        </w:tabs>
        <w:suppressAutoHyphens/>
        <w:spacing w:before="120" w:after="120"/>
        <w:ind w:left="567" w:firstLine="0"/>
        <w:rPr>
          <w:rFonts w:cs="Arial"/>
          <w:szCs w:val="22"/>
        </w:rPr>
      </w:pPr>
      <w:proofErr w:type="gramStart"/>
      <w:r>
        <w:t>date</w:t>
      </w:r>
      <w:proofErr w:type="gramEnd"/>
      <w:r>
        <w:t xml:space="preserve"> sub-contract placed / to be placed. </w:t>
      </w:r>
    </w:p>
    <w:p w14:paraId="2F7BDAEC" w14:textId="77777777" w:rsidR="00321907" w:rsidRPr="000210FD" w:rsidRDefault="00321907" w:rsidP="00427553">
      <w:pPr>
        <w:numPr>
          <w:ilvl w:val="0"/>
          <w:numId w:val="21"/>
        </w:numPr>
        <w:tabs>
          <w:tab w:val="clear" w:pos="855"/>
        </w:tabs>
        <w:suppressAutoHyphens/>
        <w:spacing w:before="120" w:after="120"/>
        <w:ind w:left="0" w:firstLine="0"/>
        <w:rPr>
          <w:rFonts w:cs="Arial"/>
          <w:szCs w:val="22"/>
        </w:rPr>
      </w:pPr>
      <w:r w:rsidRPr="000210FD">
        <w:rPr>
          <w:rFonts w:cs="Arial"/>
          <w:szCs w:val="22"/>
        </w:rPr>
        <w:t xml:space="preserve">Should you propose the supply of Articles of US origin the export of which from the USA </w:t>
      </w:r>
      <w:proofErr w:type="gramStart"/>
      <w:r w:rsidRPr="000210FD">
        <w:rPr>
          <w:rFonts w:cs="Arial"/>
          <w:szCs w:val="22"/>
        </w:rPr>
        <w:t>are</w:t>
      </w:r>
      <w:proofErr w:type="gramEnd"/>
      <w:r w:rsidRPr="000210FD">
        <w:rPr>
          <w:rFonts w:cs="Arial"/>
          <w:szCs w:val="22"/>
        </w:rPr>
        <w:t xml:space="preserve"> subject to control under the US International Traffic in Arms Regulations (ITAR), you must include details in </w:t>
      </w:r>
      <w:r>
        <w:rPr>
          <w:rFonts w:cs="Arial"/>
          <w:szCs w:val="22"/>
        </w:rPr>
        <w:t>your Tender</w:t>
      </w:r>
      <w:r w:rsidRPr="000210FD">
        <w:rPr>
          <w:rFonts w:cs="Arial"/>
          <w:szCs w:val="22"/>
        </w:rPr>
        <w:t xml:space="preserve">.  This will allow the Authority to make a decision whether the export can or cannot be made under the auspices of the US-UK </w:t>
      </w:r>
      <w:proofErr w:type="spellStart"/>
      <w:r w:rsidRPr="000210FD">
        <w:rPr>
          <w:rFonts w:cs="Arial"/>
          <w:szCs w:val="22"/>
        </w:rPr>
        <w:t>Defen</w:t>
      </w:r>
      <w:r>
        <w:rPr>
          <w:rFonts w:cs="Arial"/>
          <w:szCs w:val="22"/>
        </w:rPr>
        <w:t>s</w:t>
      </w:r>
      <w:r w:rsidRPr="000210FD">
        <w:rPr>
          <w:rFonts w:cs="Arial"/>
          <w:szCs w:val="22"/>
        </w:rPr>
        <w:t>e</w:t>
      </w:r>
      <w:proofErr w:type="spellEnd"/>
      <w:r w:rsidRPr="000210FD">
        <w:rPr>
          <w:rFonts w:cs="Arial"/>
          <w:szCs w:val="22"/>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w:t>
      </w:r>
      <w:r>
        <w:rPr>
          <w:rFonts w:cs="Arial"/>
          <w:szCs w:val="22"/>
        </w:rPr>
        <w:t>you are</w:t>
      </w:r>
      <w:r w:rsidRPr="000210FD">
        <w:rPr>
          <w:rFonts w:cs="Arial"/>
          <w:szCs w:val="22"/>
        </w:rPr>
        <w:t xml:space="preserve"> awarded the </w:t>
      </w:r>
      <w:r>
        <w:rPr>
          <w:rFonts w:cs="Arial"/>
          <w:szCs w:val="22"/>
        </w:rPr>
        <w:t>c</w:t>
      </w:r>
      <w:r w:rsidRPr="000210FD">
        <w:rPr>
          <w:rFonts w:cs="Arial"/>
          <w:szCs w:val="22"/>
        </w:rPr>
        <w:t xml:space="preserve">ontract.   </w:t>
      </w:r>
    </w:p>
    <w:p w14:paraId="2F7BDAED" w14:textId="77777777" w:rsidR="00321907" w:rsidRPr="00BC76EA" w:rsidRDefault="00321907" w:rsidP="00427553">
      <w:pPr>
        <w:pStyle w:val="Heading3"/>
        <w:rPr>
          <w:spacing w:val="-2"/>
          <w:szCs w:val="22"/>
        </w:rPr>
      </w:pPr>
      <w:r>
        <w:rPr>
          <w:spacing w:val="-2"/>
          <w:szCs w:val="22"/>
        </w:rPr>
        <w:br w:type="page"/>
      </w:r>
      <w:r w:rsidRPr="00A764C9">
        <w:rPr>
          <w:spacing w:val="-2"/>
          <w:szCs w:val="22"/>
        </w:rPr>
        <w:lastRenderedPageBreak/>
        <w:t>Import Duty</w:t>
      </w:r>
    </w:p>
    <w:p w14:paraId="2F7BDAEE" w14:textId="77777777" w:rsidR="00321907" w:rsidRPr="00BC76EA" w:rsidRDefault="002B6534" w:rsidP="00427553">
      <w:pPr>
        <w:numPr>
          <w:ilvl w:val="0"/>
          <w:numId w:val="21"/>
        </w:numPr>
        <w:tabs>
          <w:tab w:val="clear" w:pos="855"/>
        </w:tabs>
        <w:suppressAutoHyphens/>
        <w:spacing w:before="120" w:after="120"/>
        <w:ind w:left="0" w:firstLine="0"/>
        <w:rPr>
          <w:rFonts w:cs="Arial"/>
          <w:szCs w:val="22"/>
        </w:rPr>
      </w:pPr>
      <w:r>
        <w:rPr>
          <w:rFonts w:cs="Arial"/>
          <w:szCs w:val="22"/>
        </w:rPr>
        <w:t>European Union (EU) legislation permits the use of various procedures to suspend customs duties.</w:t>
      </w:r>
    </w:p>
    <w:p w14:paraId="2F7BDAEF" w14:textId="77777777" w:rsidR="00321907" w:rsidRPr="00BC76EA" w:rsidRDefault="002B6534" w:rsidP="00427553">
      <w:pPr>
        <w:numPr>
          <w:ilvl w:val="0"/>
          <w:numId w:val="21"/>
        </w:numPr>
        <w:tabs>
          <w:tab w:val="clear" w:pos="855"/>
        </w:tabs>
        <w:suppressAutoHyphens/>
        <w:spacing w:before="120" w:after="120"/>
        <w:ind w:left="0" w:firstLine="0"/>
        <w:rPr>
          <w:rFonts w:cs="Arial"/>
          <w:szCs w:val="22"/>
        </w:rPr>
      </w:pPr>
      <w:r>
        <w:rPr>
          <w:szCs w:val="22"/>
        </w:rPr>
        <w:t>For the purpose of this competition, for any deliverables not yet imported into the EU, you are required to provide details of your plans to address customs compliance, including the procedures to be applied and the estimated Import Duty to be incurred and / or suspended.</w:t>
      </w:r>
    </w:p>
    <w:p w14:paraId="2F7BDAF0" w14:textId="77777777" w:rsidR="00321907" w:rsidRPr="00BC76EA" w:rsidRDefault="00321907" w:rsidP="00427553">
      <w:pPr>
        <w:numPr>
          <w:ilvl w:val="0"/>
          <w:numId w:val="21"/>
        </w:numPr>
        <w:tabs>
          <w:tab w:val="clear" w:pos="855"/>
        </w:tabs>
        <w:suppressAutoHyphens/>
        <w:spacing w:before="120" w:after="120"/>
        <w:ind w:left="0" w:firstLine="0"/>
        <w:rPr>
          <w:rFonts w:cs="Arial"/>
          <w:szCs w:val="22"/>
        </w:rPr>
      </w:pPr>
      <w:r>
        <w:rPr>
          <w:szCs w:val="22"/>
        </w:rPr>
        <w:t>You should note that it is your responsibility to ensure compliance with all regulations relating to the operation of th</w:t>
      </w:r>
      <w:r w:rsidR="002B6534">
        <w:rPr>
          <w:szCs w:val="22"/>
        </w:rPr>
        <w:t xml:space="preserve">e accounting of import duties. </w:t>
      </w:r>
      <w:r>
        <w:rPr>
          <w:szCs w:val="22"/>
        </w:rPr>
        <w:t>This includes but is not limited to obtaining</w:t>
      </w:r>
      <w:r w:rsidR="002B6534">
        <w:rPr>
          <w:szCs w:val="22"/>
        </w:rPr>
        <w:t xml:space="preserve"> the appropriate</w:t>
      </w:r>
      <w:r>
        <w:rPr>
          <w:szCs w:val="22"/>
        </w:rPr>
        <w:t xml:space="preserve"> Her Majesty's Revenue and Customs (HMRC) authorisation</w:t>
      </w:r>
      <w:r w:rsidR="00F94EF0">
        <w:rPr>
          <w:szCs w:val="22"/>
        </w:rPr>
        <w:t>s</w:t>
      </w:r>
      <w:r>
        <w:rPr>
          <w:szCs w:val="22"/>
        </w:rPr>
        <w:t>.</w:t>
      </w:r>
    </w:p>
    <w:p w14:paraId="2F7BDAF1" w14:textId="77777777" w:rsidR="00321907" w:rsidRDefault="00321907" w:rsidP="00427553">
      <w:pPr>
        <w:pStyle w:val="Heading3"/>
        <w:rPr>
          <w:bCs/>
          <w:spacing w:val="-2"/>
          <w:szCs w:val="22"/>
        </w:rPr>
      </w:pPr>
      <w:r>
        <w:rPr>
          <w:bCs/>
          <w:spacing w:val="-2"/>
          <w:szCs w:val="22"/>
        </w:rPr>
        <w:t xml:space="preserve">Sub-contracts Form 1686 </w:t>
      </w:r>
    </w:p>
    <w:p w14:paraId="2F7BDAF2" w14:textId="67A1F951" w:rsidR="00321907" w:rsidRDefault="00321907" w:rsidP="00427553">
      <w:pPr>
        <w:numPr>
          <w:ilvl w:val="0"/>
          <w:numId w:val="21"/>
        </w:numPr>
        <w:tabs>
          <w:tab w:val="clear" w:pos="855"/>
        </w:tabs>
        <w:suppressAutoHyphens/>
        <w:spacing w:before="120" w:after="120"/>
        <w:ind w:left="0" w:firstLine="0"/>
      </w:pPr>
      <w:r>
        <w:t xml:space="preserve">Form 1686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29" w:tooltip="https://www.gov.uk/government/uploads/system/uploads/attachment_data/file/229422/Contractual_process_-_v6.1_April_2013.pdf" w:history="1">
        <w:r w:rsidRPr="002941B3">
          <w:rPr>
            <w:rStyle w:val="Hyperlink"/>
          </w:rPr>
          <w:t xml:space="preserve">Security Policy Framework </w:t>
        </w:r>
        <w:r>
          <w:rPr>
            <w:rStyle w:val="Hyperlink"/>
            <w:rFonts w:cs="Arial"/>
            <w:szCs w:val="22"/>
          </w:rPr>
          <w:t>–</w:t>
        </w:r>
        <w:r w:rsidRPr="002941B3">
          <w:rPr>
            <w:rStyle w:val="Hyperlink"/>
            <w:rFonts w:cs="Arial"/>
            <w:szCs w:val="22"/>
          </w:rPr>
          <w:t xml:space="preserve"> </w:t>
        </w:r>
        <w:r>
          <w:rPr>
            <w:rStyle w:val="Hyperlink"/>
            <w:rFonts w:cs="Arial"/>
            <w:szCs w:val="22"/>
          </w:rPr>
          <w:t>Contractual Process</w:t>
        </w:r>
      </w:hyperlink>
      <w:r>
        <w:t xml:space="preserve"> chapter.  You can access a word version of Form 1686 on GOV.UK at</w:t>
      </w:r>
      <w:proofErr w:type="gramStart"/>
      <w:r>
        <w:t>:</w:t>
      </w:r>
      <w:proofErr w:type="gramEnd"/>
      <w:r w:rsidR="00041AB6">
        <w:fldChar w:fldCharType="begin"/>
      </w:r>
      <w:r w:rsidR="00041AB6">
        <w:instrText xml:space="preserve"> HYPERLINK "https://www.gov.uk/government/uploads/system/uploads/attachment_data/file/322603/Contractual_Process_-_Appendix_5_form.doc" </w:instrText>
      </w:r>
      <w:r w:rsidR="00041AB6">
        <w:fldChar w:fldCharType="separate"/>
      </w:r>
      <w:r w:rsidRPr="0002547D">
        <w:rPr>
          <w:rStyle w:val="Hyperlink"/>
          <w:szCs w:val="22"/>
        </w:rPr>
        <w:t>https://www.gov.uk/government/uploads/system/uploads/attachment_data/file/322603/Contractual_Process_-_Appendix_5_form.doc</w:t>
      </w:r>
      <w:r w:rsidR="00041AB6">
        <w:rPr>
          <w:rStyle w:val="Hyperlink"/>
          <w:szCs w:val="22"/>
        </w:rPr>
        <w:fldChar w:fldCharType="end"/>
      </w:r>
      <w:r w:rsidRPr="0002547D">
        <w:rPr>
          <w:sz w:val="20"/>
          <w:szCs w:val="20"/>
        </w:rPr>
        <w:t>.</w:t>
      </w:r>
    </w:p>
    <w:p w14:paraId="2F7BDAF3" w14:textId="77777777" w:rsidR="00321907" w:rsidRPr="00BC76EA" w:rsidRDefault="00321907" w:rsidP="00427553">
      <w:pPr>
        <w:pStyle w:val="Heading3"/>
        <w:rPr>
          <w:spacing w:val="-2"/>
          <w:szCs w:val="22"/>
        </w:rPr>
      </w:pPr>
      <w:r w:rsidRPr="00BC76EA">
        <w:rPr>
          <w:spacing w:val="-2"/>
          <w:szCs w:val="22"/>
        </w:rPr>
        <w:t>Small and Medium Enterprises</w:t>
      </w:r>
      <w:r w:rsidRPr="00BC76EA">
        <w:rPr>
          <w:spacing w:val="-2"/>
          <w:szCs w:val="22"/>
        </w:rPr>
        <w:tab/>
      </w:r>
    </w:p>
    <w:p w14:paraId="2F7BDAF4" w14:textId="77777777" w:rsidR="00321907" w:rsidRPr="00BC76EA" w:rsidRDefault="00321907" w:rsidP="00427553">
      <w:pPr>
        <w:numPr>
          <w:ilvl w:val="0"/>
          <w:numId w:val="21"/>
        </w:numPr>
        <w:tabs>
          <w:tab w:val="clear" w:pos="855"/>
        </w:tabs>
        <w:suppressAutoHyphens/>
        <w:spacing w:before="120" w:after="120"/>
        <w:ind w:left="0" w:firstLine="0"/>
        <w:rPr>
          <w:rFonts w:cs="Arial"/>
          <w:szCs w:val="22"/>
        </w:rPr>
      </w:pPr>
      <w:r w:rsidRPr="000F3CAF">
        <w:t xml:space="preserve">The Authority is committed to supporting the Government’s small and medium-sized enterprise (SME) initiative; its aspiration </w:t>
      </w:r>
      <w:r>
        <w:t xml:space="preserve">is </w:t>
      </w:r>
      <w:r w:rsidRPr="000F3CAF">
        <w:t xml:space="preserve">that 25% of spend, direct and through the supply chain, should go to SMEs by 2015.  </w:t>
      </w:r>
      <w:r>
        <w:t xml:space="preserve">The MOD uses the EU definition of an </w:t>
      </w:r>
      <w:r w:rsidRPr="000F3CAF">
        <w:t>SME.</w:t>
      </w:r>
    </w:p>
    <w:p w14:paraId="2F7BDAF5" w14:textId="77777777" w:rsidR="00321907" w:rsidRPr="00BC76EA" w:rsidRDefault="00321907" w:rsidP="00427553">
      <w:pPr>
        <w:numPr>
          <w:ilvl w:val="0"/>
          <w:numId w:val="21"/>
        </w:numPr>
        <w:tabs>
          <w:tab w:val="clear" w:pos="855"/>
        </w:tabs>
        <w:suppressAutoHyphens/>
        <w:spacing w:before="120" w:after="120"/>
        <w:ind w:left="0" w:firstLine="0"/>
        <w:rPr>
          <w:rFonts w:cs="Arial"/>
          <w:szCs w:val="22"/>
        </w:rPr>
      </w:pPr>
      <w:r w:rsidRPr="000F3CAF">
        <w:t>A key aspect of the Government’s SME Policy is ensuring that its suppliers throughout the supply chain are paid promptly.  All suppliers to the Authority and their sub</w:t>
      </w:r>
      <w:r>
        <w:t>-</w:t>
      </w:r>
      <w:r w:rsidRPr="000F3CAF">
        <w:t xml:space="preserve">contractors are encouraged to make their own commitment and register with the Prompt Payment Code at: </w:t>
      </w:r>
      <w:hyperlink r:id="rId30" w:tooltip="http://www.promptpaymentcode.org.uk" w:history="1">
        <w:r w:rsidRPr="000F3CAF">
          <w:rPr>
            <w:rStyle w:val="Hyperlink"/>
            <w:rFonts w:cs="Arial"/>
            <w:szCs w:val="22"/>
          </w:rPr>
          <w:t>http://www.promptpaymentcode.org.uk</w:t>
        </w:r>
      </w:hyperlink>
      <w:r w:rsidRPr="000F3CAF">
        <w:t xml:space="preserve">.  </w:t>
      </w:r>
    </w:p>
    <w:p w14:paraId="2F7BDAF6" w14:textId="77777777" w:rsidR="00321907" w:rsidRPr="00BC76EA" w:rsidRDefault="00321907" w:rsidP="00427553">
      <w:pPr>
        <w:numPr>
          <w:ilvl w:val="0"/>
          <w:numId w:val="21"/>
        </w:numPr>
        <w:tabs>
          <w:tab w:val="clear" w:pos="855"/>
        </w:tabs>
        <w:suppressAutoHyphens/>
        <w:spacing w:before="120" w:after="120"/>
        <w:ind w:left="0" w:firstLine="0"/>
        <w:rPr>
          <w:rFonts w:cs="Arial"/>
          <w:szCs w:val="22"/>
        </w:rPr>
      </w:pPr>
      <w:r w:rsidRPr="000F3CAF">
        <w:t xml:space="preserve">Suppliers are also encouraged to work with the Authority to support the wider SME initiative. </w:t>
      </w:r>
      <w:r>
        <w:t xml:space="preserve"> </w:t>
      </w:r>
      <w:r w:rsidRPr="000F3CAF">
        <w:t xml:space="preserve">The link below to the Cabinet Office website provides information on the Government’s Crown Representative for SMEs, a link to the definition of an SME and details on the SME initiative. </w:t>
      </w:r>
      <w:r>
        <w:t xml:space="preserve"> </w:t>
      </w:r>
      <w:hyperlink r:id="rId31" w:history="1">
        <w:r>
          <w:rPr>
            <w:rStyle w:val="Hyperlink"/>
            <w:spacing w:val="-2"/>
            <w:szCs w:val="22"/>
          </w:rPr>
          <w:t>https://www.gov.uk/government/policies/buying-and-managing-government-goods-and-services-more-efficiently-and-effectively/supporting-pages/making-sure-government-gets-full-value-from-small-and-medium-sized-enterprises</w:t>
        </w:r>
      </w:hyperlink>
      <w:r>
        <w:rPr>
          <w:spacing w:val="-2"/>
        </w:rPr>
        <w:t>.</w:t>
      </w:r>
    </w:p>
    <w:p w14:paraId="2F7BDAF7" w14:textId="77777777" w:rsidR="00321907" w:rsidRPr="00BC76EA" w:rsidRDefault="00321907" w:rsidP="00427553">
      <w:pPr>
        <w:numPr>
          <w:ilvl w:val="0"/>
          <w:numId w:val="21"/>
        </w:numPr>
        <w:tabs>
          <w:tab w:val="clear" w:pos="855"/>
        </w:tabs>
        <w:suppressAutoHyphens/>
        <w:spacing w:before="120" w:after="120"/>
        <w:ind w:left="0" w:firstLine="0"/>
        <w:rPr>
          <w:rFonts w:cs="Arial"/>
          <w:szCs w:val="22"/>
        </w:rPr>
      </w:pPr>
      <w:r w:rsidRPr="000F3CAF">
        <w:rPr>
          <w:spacing w:val="-2"/>
        </w:rPr>
        <w:t xml:space="preserve">The opportunity also exists for Tenderers to advertise any </w:t>
      </w:r>
      <w:r>
        <w:rPr>
          <w:spacing w:val="-2"/>
        </w:rPr>
        <w:t>sub-contract</w:t>
      </w:r>
      <w:r w:rsidRPr="000F3CAF">
        <w:rPr>
          <w:spacing w:val="-2"/>
        </w:rPr>
        <w:t xml:space="preserve"> valued at over £10,000 in the MOD Contracts Bulletin and further details can be obtained directly from:</w:t>
      </w:r>
    </w:p>
    <w:p w14:paraId="2F7BDAF8" w14:textId="77777777" w:rsidR="00321907" w:rsidRPr="000F3CAF" w:rsidRDefault="00321907" w:rsidP="00427553">
      <w:pPr>
        <w:ind w:left="567"/>
      </w:pPr>
      <w:proofErr w:type="spellStart"/>
      <w:r w:rsidRPr="000F3CAF">
        <w:t>BiP</w:t>
      </w:r>
      <w:proofErr w:type="spellEnd"/>
      <w:r w:rsidRPr="000F3CAF">
        <w:t xml:space="preserve"> Solutions Ltd</w:t>
      </w:r>
    </w:p>
    <w:p w14:paraId="2F7BDAF9" w14:textId="77777777" w:rsidR="00321907" w:rsidRPr="000F3CAF" w:rsidRDefault="00321907" w:rsidP="00427553">
      <w:pPr>
        <w:ind w:left="567"/>
      </w:pPr>
      <w:r w:rsidRPr="000F3CAF">
        <w:t xml:space="preserve">Web address: </w:t>
      </w:r>
      <w:hyperlink r:id="rId32" w:history="1">
        <w:r w:rsidRPr="00D8043D">
          <w:rPr>
            <w:rStyle w:val="Hyperlink"/>
          </w:rPr>
          <w:t>www.contracts.mod.uk</w:t>
        </w:r>
      </w:hyperlink>
    </w:p>
    <w:p w14:paraId="2F7BDAFA" w14:textId="77777777" w:rsidR="00321907" w:rsidRDefault="00321907" w:rsidP="00427553">
      <w:pPr>
        <w:ind w:left="567"/>
      </w:pPr>
      <w:r w:rsidRPr="000F3CAF">
        <w:t xml:space="preserve">Tel No: </w:t>
      </w:r>
      <w:r>
        <w:t>0845 270 7099</w:t>
      </w:r>
    </w:p>
    <w:p w14:paraId="2F7BDAFB" w14:textId="77777777" w:rsidR="00321907" w:rsidRPr="00A764C9" w:rsidRDefault="00321907" w:rsidP="00427553">
      <w:pPr>
        <w:pStyle w:val="Heading3"/>
        <w:rPr>
          <w:spacing w:val="-2"/>
          <w:szCs w:val="22"/>
        </w:rPr>
      </w:pPr>
      <w:r w:rsidRPr="00A764C9">
        <w:rPr>
          <w:spacing w:val="-2"/>
          <w:szCs w:val="22"/>
        </w:rPr>
        <w:t xml:space="preserve">Transparency, Freedom of Information and Environmental Information Regulations </w:t>
      </w:r>
    </w:p>
    <w:p w14:paraId="2F7BDAFC" w14:textId="77777777" w:rsidR="00321907" w:rsidRPr="008E66C4" w:rsidRDefault="00321907" w:rsidP="00427553">
      <w:pPr>
        <w:numPr>
          <w:ilvl w:val="0"/>
          <w:numId w:val="21"/>
        </w:numPr>
        <w:tabs>
          <w:tab w:val="clear" w:pos="855"/>
        </w:tabs>
        <w:suppressAutoHyphens/>
        <w:spacing w:before="120" w:after="120"/>
        <w:ind w:left="0" w:firstLine="0"/>
        <w:rPr>
          <w:rFonts w:cs="Arial"/>
          <w:szCs w:val="22"/>
        </w:rPr>
      </w:pPr>
      <w:r>
        <w:rPr>
          <w:szCs w:val="22"/>
        </w:rPr>
        <w:t>You should be aware</w:t>
      </w:r>
      <w:r w:rsidRPr="00BC76EA">
        <w:rPr>
          <w:szCs w:val="22"/>
        </w:rPr>
        <w:t xml:space="preserve"> </w:t>
      </w:r>
      <w:r w:rsidRPr="00295C7B">
        <w:rPr>
          <w:szCs w:val="22"/>
        </w:rPr>
        <w:t xml:space="preserve">that the contents of any resultant </w:t>
      </w:r>
      <w:r>
        <w:rPr>
          <w:szCs w:val="22"/>
        </w:rPr>
        <w:t>c</w:t>
      </w:r>
      <w:r w:rsidRPr="00295C7B">
        <w:rPr>
          <w:rFonts w:cs="Arial"/>
          <w:szCs w:val="22"/>
        </w:rPr>
        <w:t xml:space="preserve">ontract </w:t>
      </w:r>
      <w:r>
        <w:rPr>
          <w:rFonts w:cs="Arial"/>
          <w:szCs w:val="22"/>
        </w:rPr>
        <w:t xml:space="preserve">may be </w:t>
      </w:r>
      <w:r w:rsidRPr="00295C7B">
        <w:rPr>
          <w:rFonts w:cs="Arial"/>
          <w:szCs w:val="22"/>
        </w:rPr>
        <w:t xml:space="preserve">published in line with government </w:t>
      </w:r>
      <w:r w:rsidRPr="006D71E2">
        <w:rPr>
          <w:rFonts w:cs="Arial"/>
          <w:szCs w:val="22"/>
        </w:rPr>
        <w:t xml:space="preserve">policy set out in the Prime Minister’s letter of May 2010 </w:t>
      </w:r>
      <w:r w:rsidRPr="00CF3FB6">
        <w:rPr>
          <w:rFonts w:cs="Arial"/>
          <w:szCs w:val="22"/>
        </w:rPr>
        <w:t>(</w:t>
      </w:r>
      <w:hyperlink r:id="rId33" w:tooltip="https://www.gov.uk/government/policies/improving-the-transparency-and-accountability-of-government-and-its-services" w:history="1">
        <w:r w:rsidRPr="00CF3FB6">
          <w:rPr>
            <w:rStyle w:val="Hyperlink"/>
            <w:rFonts w:cs="Arial"/>
            <w:szCs w:val="22"/>
          </w:rPr>
          <w:t>https://www.gov.uk/government/policies/improving-the-transparency-and-accountability-of-government-and-its-services</w:t>
        </w:r>
      </w:hyperlink>
      <w:r w:rsidRPr="006D71E2">
        <w:rPr>
          <w:rFonts w:cs="Arial"/>
          <w:szCs w:val="22"/>
        </w:rPr>
        <w:t>)</w:t>
      </w:r>
      <w:r>
        <w:rPr>
          <w:rFonts w:cs="Arial"/>
          <w:szCs w:val="22"/>
        </w:rPr>
        <w:t xml:space="preserve"> </w:t>
      </w:r>
      <w:r w:rsidRPr="006D71E2">
        <w:rPr>
          <w:rFonts w:cs="Arial"/>
          <w:szCs w:val="22"/>
        </w:rPr>
        <w:t>and the information contained within</w:t>
      </w:r>
      <w:r w:rsidRPr="002B7805">
        <w:rPr>
          <w:rFonts w:cs="Arial"/>
          <w:szCs w:val="22"/>
        </w:rPr>
        <w:t xml:space="preserve"> </w:t>
      </w:r>
      <w:r w:rsidRPr="002B7805">
        <w:rPr>
          <w:rFonts w:cs="Arial"/>
          <w:b/>
          <w:szCs w:val="22"/>
        </w:rPr>
        <w:t>DEFCON 539</w:t>
      </w:r>
      <w:r w:rsidRPr="00363CC4">
        <w:rPr>
          <w:rFonts w:cs="Arial"/>
          <w:bCs/>
          <w:szCs w:val="22"/>
        </w:rPr>
        <w:t>.</w:t>
      </w:r>
    </w:p>
    <w:p w14:paraId="2F7BDAFD" w14:textId="77777777" w:rsidR="00321907" w:rsidRPr="00363CC4" w:rsidRDefault="00321907" w:rsidP="00427553">
      <w:pPr>
        <w:numPr>
          <w:ilvl w:val="0"/>
          <w:numId w:val="21"/>
        </w:numPr>
        <w:tabs>
          <w:tab w:val="clear" w:pos="855"/>
        </w:tabs>
        <w:suppressAutoHyphens/>
        <w:spacing w:before="120" w:after="120"/>
        <w:ind w:left="0" w:firstLine="0"/>
        <w:rPr>
          <w:szCs w:val="22"/>
        </w:rPr>
      </w:pPr>
      <w:r w:rsidRPr="00363CC4">
        <w:rPr>
          <w:szCs w:val="22"/>
        </w:rPr>
        <w:t xml:space="preserve">Before publishing the </w:t>
      </w:r>
      <w:r>
        <w:rPr>
          <w:szCs w:val="22"/>
        </w:rPr>
        <w:t>c</w:t>
      </w:r>
      <w:r w:rsidRPr="00363CC4">
        <w:rPr>
          <w:szCs w:val="22"/>
        </w:rPr>
        <w:t xml:space="preserve">ontract, the Authority will redact any information which is exempt from disclosure under the Freedom of Information Act 2000 (“the FOIA”) or the Environmental Information Regulations 2002 (“the EIR”).  </w:t>
      </w:r>
    </w:p>
    <w:p w14:paraId="2F7BDAFE" w14:textId="77777777" w:rsidR="00321907" w:rsidRPr="00363CC4" w:rsidRDefault="00321907" w:rsidP="00427553">
      <w:pPr>
        <w:numPr>
          <w:ilvl w:val="0"/>
          <w:numId w:val="21"/>
        </w:numPr>
        <w:tabs>
          <w:tab w:val="clear" w:pos="855"/>
        </w:tabs>
        <w:suppressAutoHyphens/>
        <w:spacing w:before="120" w:after="120"/>
        <w:ind w:left="0" w:firstLine="0"/>
        <w:rPr>
          <w:szCs w:val="22"/>
        </w:rPr>
      </w:pPr>
      <w:r w:rsidRPr="00363CC4">
        <w:rPr>
          <w:szCs w:val="22"/>
        </w:rPr>
        <w:lastRenderedPageBreak/>
        <w:t>You should complete the attached Tenderer’s Commercially Sensitive Information Form</w:t>
      </w:r>
      <w:r>
        <w:rPr>
          <w:szCs w:val="22"/>
        </w:rPr>
        <w:t xml:space="preserve"> </w:t>
      </w:r>
      <w:r w:rsidRPr="00B02172">
        <w:rPr>
          <w:szCs w:val="22"/>
        </w:rPr>
        <w:t>(DEFFORM 539A)</w:t>
      </w:r>
      <w:r>
        <w:rPr>
          <w:szCs w:val="22"/>
        </w:rPr>
        <w:t xml:space="preserve">, attached at Annex A, </w:t>
      </w:r>
      <w:r w:rsidRPr="00363CC4">
        <w:rPr>
          <w:szCs w:val="22"/>
        </w:rPr>
        <w:t>explaining which parts of your Tender you consider are commercially sensitive.  This includes providing a named individual who may be contacted with regard to FOIA and EIR.</w:t>
      </w:r>
    </w:p>
    <w:p w14:paraId="2F7BDAFF" w14:textId="77777777" w:rsidR="00321907" w:rsidRPr="008E66C4" w:rsidRDefault="00321907" w:rsidP="00427553">
      <w:pPr>
        <w:numPr>
          <w:ilvl w:val="0"/>
          <w:numId w:val="21"/>
        </w:numPr>
        <w:tabs>
          <w:tab w:val="clear" w:pos="855"/>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2F7BDB00" w14:textId="77777777" w:rsidR="00321907" w:rsidRPr="00B366D0" w:rsidRDefault="00321907" w:rsidP="00427553">
      <w:pPr>
        <w:pStyle w:val="Heading3"/>
        <w:rPr>
          <w:bCs/>
          <w:spacing w:val="-2"/>
          <w:szCs w:val="22"/>
        </w:rPr>
      </w:pPr>
      <w:r w:rsidRPr="00B366D0">
        <w:rPr>
          <w:bCs/>
          <w:spacing w:val="-2"/>
          <w:szCs w:val="22"/>
        </w:rPr>
        <w:t>Electronic Purchasing</w:t>
      </w:r>
    </w:p>
    <w:p w14:paraId="2F7BDB01" w14:textId="77777777" w:rsidR="00321907" w:rsidRPr="00B45C15" w:rsidRDefault="00321907" w:rsidP="00427553">
      <w:pPr>
        <w:numPr>
          <w:ilvl w:val="0"/>
          <w:numId w:val="21"/>
        </w:numPr>
        <w:tabs>
          <w:tab w:val="clear" w:pos="855"/>
        </w:tabs>
        <w:suppressAutoHyphens/>
        <w:spacing w:before="120" w:after="120"/>
        <w:ind w:left="0" w:firstLine="0"/>
        <w:rPr>
          <w:rFonts w:cs="Arial"/>
          <w:sz w:val="20"/>
          <w:szCs w:val="20"/>
        </w:rPr>
      </w:pPr>
      <w:r w:rsidRPr="00B45C15">
        <w:rPr>
          <w:rFonts w:cs="Arial"/>
          <w:szCs w:val="22"/>
        </w:rPr>
        <w:t xml:space="preserve">Tenderers must note that use of the Authority’s Purchase to Payment (P2P) system is a mandatory requirement for this </w:t>
      </w:r>
      <w:r>
        <w:rPr>
          <w:rFonts w:cs="Arial"/>
          <w:szCs w:val="22"/>
        </w:rPr>
        <w:t>c</w:t>
      </w:r>
      <w:r w:rsidRPr="00B45C15">
        <w:rPr>
          <w:rFonts w:cs="Arial"/>
          <w:szCs w:val="22"/>
        </w:rPr>
        <w:t>ontract.</w:t>
      </w:r>
      <w:r>
        <w:rPr>
          <w:rFonts w:cs="Arial"/>
          <w:szCs w:val="22"/>
        </w:rPr>
        <w:t xml:space="preserve"> </w:t>
      </w:r>
      <w:r w:rsidRPr="00B45C15">
        <w:rPr>
          <w:rFonts w:cs="Arial"/>
          <w:szCs w:val="22"/>
        </w:rPr>
        <w:t xml:space="preserve"> You can view information on the P2P system and the methods to connect at </w:t>
      </w:r>
      <w:hyperlink r:id="rId34" w:tooltip="http://www.d2btrade.com/blocked::http://www.d2btrade.com/" w:history="1">
        <w:r w:rsidRPr="00363CC4">
          <w:rPr>
            <w:rStyle w:val="Hyperlink"/>
          </w:rPr>
          <w:t>www.d2btrade.com</w:t>
        </w:r>
      </w:hyperlink>
      <w:r w:rsidRPr="00B45C15">
        <w:rPr>
          <w:rFonts w:cs="Arial"/>
          <w:szCs w:val="22"/>
        </w:rPr>
        <w:t xml:space="preserve">.  Please feel free to consult the service provider on connectivity options.  The </w:t>
      </w:r>
      <w:r>
        <w:rPr>
          <w:rFonts w:cs="Arial"/>
          <w:szCs w:val="22"/>
        </w:rPr>
        <w:t>Winning Tenderer will</w:t>
      </w:r>
      <w:r w:rsidRPr="00B45C15">
        <w:rPr>
          <w:rFonts w:cs="Arial"/>
          <w:szCs w:val="22"/>
        </w:rPr>
        <w:t xml:space="preserve"> be required to sign DEFFORM 30 (Electronic Transaction Agreements) at </w:t>
      </w:r>
      <w:r>
        <w:rPr>
          <w:rFonts w:cs="Arial"/>
          <w:szCs w:val="22"/>
        </w:rPr>
        <w:t xml:space="preserve">a </w:t>
      </w:r>
      <w:r w:rsidRPr="00B45C15">
        <w:rPr>
          <w:rFonts w:cs="Arial"/>
          <w:szCs w:val="22"/>
        </w:rPr>
        <w:t>corporate level - if you have not done so before - and unconditionally accept DEFCON 5J (Unique Identifiers), DEFCON 129J (The Use of Electronic Business Delivery Form); and DEFCON 522J (Payment under P2P).</w:t>
      </w:r>
      <w:r>
        <w:rPr>
          <w:rFonts w:cs="Arial"/>
          <w:szCs w:val="22"/>
        </w:rPr>
        <w:t xml:space="preserve">  Where Standardised Contracting 2 (SC2) or Standardised Contracting 3 (SC3) conditions are used, unconditional acceptance of all references to P2P in clause G1 is required.</w:t>
      </w:r>
      <w:r w:rsidRPr="00B45C15">
        <w:rPr>
          <w:rFonts w:cs="Arial"/>
          <w:szCs w:val="22"/>
        </w:rPr>
        <w:t xml:space="preserve">  A failure to do so will result in your </w:t>
      </w:r>
      <w:proofErr w:type="gramStart"/>
      <w:r>
        <w:rPr>
          <w:rFonts w:cs="Arial"/>
          <w:szCs w:val="22"/>
        </w:rPr>
        <w:t>T</w:t>
      </w:r>
      <w:r w:rsidRPr="00B45C15">
        <w:rPr>
          <w:rFonts w:cs="Arial"/>
          <w:szCs w:val="22"/>
        </w:rPr>
        <w:t>ender</w:t>
      </w:r>
      <w:proofErr w:type="gramEnd"/>
      <w:r w:rsidRPr="00B45C15">
        <w:rPr>
          <w:rFonts w:cs="Arial"/>
          <w:szCs w:val="22"/>
        </w:rPr>
        <w:t xml:space="preserve"> being non-compliant</w:t>
      </w:r>
      <w:r w:rsidRPr="00B45C15">
        <w:rPr>
          <w:rFonts w:cs="Arial"/>
          <w:sz w:val="20"/>
          <w:szCs w:val="20"/>
        </w:rPr>
        <w:t>.</w:t>
      </w:r>
    </w:p>
    <w:p w14:paraId="2F7BDB02" w14:textId="77777777" w:rsidR="00321907" w:rsidRDefault="00321907" w:rsidP="00427553">
      <w:pPr>
        <w:pStyle w:val="Heading3"/>
        <w:rPr>
          <w:spacing w:val="-2"/>
          <w:szCs w:val="22"/>
        </w:rPr>
      </w:pPr>
      <w:r>
        <w:rPr>
          <w:spacing w:val="-2"/>
          <w:szCs w:val="22"/>
        </w:rPr>
        <w:t>Change of Circumstances</w:t>
      </w:r>
    </w:p>
    <w:p w14:paraId="2F7BDB03"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 xml:space="preserve">Where circumstances have changed with regard to a Statement Relating to Good Standing or you have not previously submitted a Statement Relating to Good Standing select ‘Yes’ and submit a Statement Relating to Good Standing with your Tender.  </w:t>
      </w:r>
    </w:p>
    <w:p w14:paraId="2F7BDB04" w14:textId="77777777" w:rsidR="00321907" w:rsidRDefault="00321907" w:rsidP="00427553">
      <w:pPr>
        <w:pStyle w:val="Heading3"/>
        <w:rPr>
          <w:spacing w:val="-2"/>
          <w:szCs w:val="22"/>
        </w:rPr>
      </w:pPr>
      <w:r>
        <w:rPr>
          <w:spacing w:val="-2"/>
          <w:szCs w:val="22"/>
        </w:rPr>
        <w:t>Asbestos, Hazardous Items and Depletion of the Ozone Layer</w:t>
      </w:r>
    </w:p>
    <w:p w14:paraId="2F7BDB05" w14:textId="77777777" w:rsidR="00321907" w:rsidRDefault="00321907" w:rsidP="00427553">
      <w:pPr>
        <w:numPr>
          <w:ilvl w:val="0"/>
          <w:numId w:val="21"/>
        </w:numPr>
        <w:tabs>
          <w:tab w:val="clear" w:pos="855"/>
        </w:tabs>
        <w:suppressAutoHyphens/>
        <w:spacing w:before="120" w:after="120"/>
        <w:ind w:left="0" w:firstLine="0"/>
        <w:rPr>
          <w:szCs w:val="22"/>
        </w:rPr>
      </w:pPr>
      <w:r>
        <w:rPr>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2F7BDB06" w14:textId="77777777" w:rsidR="00321907" w:rsidRDefault="00321907" w:rsidP="00427553">
      <w:pPr>
        <w:pStyle w:val="Heading3"/>
        <w:rPr>
          <w:spacing w:val="-2"/>
          <w:szCs w:val="22"/>
        </w:rPr>
      </w:pPr>
      <w:r w:rsidRPr="00BC76EA">
        <w:rPr>
          <w:spacing w:val="-2"/>
          <w:szCs w:val="22"/>
        </w:rPr>
        <w:t>Reservist</w:t>
      </w:r>
      <w:r>
        <w:rPr>
          <w:spacing w:val="-2"/>
          <w:szCs w:val="22"/>
        </w:rPr>
        <w:t xml:space="preserve"> and other Supplier Support to the Armed Forces</w:t>
      </w:r>
    </w:p>
    <w:p w14:paraId="2F7BDB07" w14:textId="77777777" w:rsidR="00321907" w:rsidRPr="00A96F2E" w:rsidRDefault="00321907" w:rsidP="00427553">
      <w:pPr>
        <w:numPr>
          <w:ilvl w:val="0"/>
          <w:numId w:val="21"/>
        </w:numPr>
        <w:tabs>
          <w:tab w:val="clear" w:pos="855"/>
        </w:tabs>
        <w:suppressAutoHyphens/>
        <w:spacing w:before="120" w:after="120"/>
        <w:ind w:left="0" w:firstLine="0"/>
        <w:rPr>
          <w:spacing w:val="-2"/>
        </w:rPr>
      </w:pPr>
      <w:r w:rsidRPr="00A96F2E">
        <w:rPr>
          <w:spacing w:val="-2"/>
        </w:rPr>
        <w:t xml:space="preserve">The 2010 Strategic Defence and Security Review set out what our Armed Forces will look like and outlined the role of the Reserve Forces within that Future Force. </w:t>
      </w:r>
      <w:r>
        <w:rPr>
          <w:spacing w:val="-2"/>
        </w:rPr>
        <w:t xml:space="preserve"> </w:t>
      </w:r>
      <w:r w:rsidRPr="00A96F2E">
        <w:rPr>
          <w:spacing w:val="-2"/>
        </w:rPr>
        <w:t>Reserves will have a greater role, providing both a larger proportion of the force and Defence capabilities in certain specialist areas that are not practical or cost effective to maintain full time.</w:t>
      </w:r>
    </w:p>
    <w:p w14:paraId="2F7BDB08" w14:textId="77777777" w:rsidR="00321907" w:rsidRPr="00A96F2E" w:rsidRDefault="00321907" w:rsidP="00427553">
      <w:pPr>
        <w:numPr>
          <w:ilvl w:val="0"/>
          <w:numId w:val="21"/>
        </w:numPr>
        <w:tabs>
          <w:tab w:val="clear" w:pos="855"/>
        </w:tabs>
        <w:suppressAutoHyphens/>
        <w:spacing w:before="120" w:after="120"/>
        <w:ind w:left="0" w:firstLine="0"/>
        <w:rPr>
          <w:spacing w:val="-2"/>
        </w:rPr>
      </w:pPr>
      <w:r w:rsidRPr="00A96F2E">
        <w:rPr>
          <w:spacing w:val="-2"/>
        </w:rPr>
        <w:t xml:space="preserve">The MOD wishes to have a more sustained and enduring relationship with suppliers, on Reservist and other military personnel objectives, based on mutual benefit. </w:t>
      </w:r>
      <w:r>
        <w:rPr>
          <w:spacing w:val="-2"/>
        </w:rPr>
        <w:t xml:space="preserve"> </w:t>
      </w:r>
      <w:r w:rsidRPr="00A96F2E">
        <w:rPr>
          <w:spacing w:val="-2"/>
        </w:rPr>
        <w:t>The personnel objectives include:</w:t>
      </w:r>
    </w:p>
    <w:p w14:paraId="2F7BDB09"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Employment of service leavers</w:t>
      </w:r>
    </w:p>
    <w:p w14:paraId="2F7BDB0A"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Employment of wounded, injured or sick veterans</w:t>
      </w:r>
    </w:p>
    <w:p w14:paraId="2F7BDB0B"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Employment of the partners of service personnel</w:t>
      </w:r>
    </w:p>
    <w:p w14:paraId="2F7BDB0C"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Helping local cadet units</w:t>
      </w:r>
    </w:p>
    <w:p w14:paraId="2F7BDB0D"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Support to Reservist employees</w:t>
      </w:r>
    </w:p>
    <w:p w14:paraId="2F7BDB0E" w14:textId="77777777" w:rsidR="00321907" w:rsidRPr="000A656B" w:rsidRDefault="00321907" w:rsidP="00427553">
      <w:pPr>
        <w:pStyle w:val="ListParagraph"/>
        <w:numPr>
          <w:ilvl w:val="0"/>
          <w:numId w:val="22"/>
        </w:numPr>
        <w:tabs>
          <w:tab w:val="clear" w:pos="930"/>
        </w:tabs>
        <w:spacing w:before="120" w:after="120" w:line="240" w:lineRule="auto"/>
        <w:ind w:left="567" w:firstLine="0"/>
        <w:rPr>
          <w:rFonts w:ascii="Arial" w:hAnsi="Arial" w:cs="Arial"/>
        </w:rPr>
      </w:pPr>
      <w:r w:rsidRPr="000A656B">
        <w:rPr>
          <w:rFonts w:ascii="Arial" w:hAnsi="Arial" w:cs="Arial"/>
        </w:rPr>
        <w:t>Encouragement of Reserve service</w:t>
      </w:r>
    </w:p>
    <w:p w14:paraId="2F7BDB0F" w14:textId="77777777" w:rsidR="00321907" w:rsidRPr="000A656B" w:rsidRDefault="00321907" w:rsidP="00427553">
      <w:pPr>
        <w:numPr>
          <w:ilvl w:val="0"/>
          <w:numId w:val="21"/>
        </w:numPr>
        <w:tabs>
          <w:tab w:val="clear" w:pos="855"/>
        </w:tabs>
        <w:suppressAutoHyphens/>
        <w:spacing w:before="120" w:after="120"/>
        <w:ind w:left="0" w:firstLine="0"/>
        <w:rPr>
          <w:rFonts w:cs="Arial"/>
          <w:szCs w:val="22"/>
        </w:rPr>
      </w:pPr>
      <w:r w:rsidRPr="000A656B">
        <w:rPr>
          <w:rFonts w:cs="Arial"/>
          <w:szCs w:val="22"/>
        </w:rPr>
        <w:t xml:space="preserve">Of particular interest to Defence is the need to have more </w:t>
      </w:r>
      <w:r>
        <w:rPr>
          <w:rFonts w:cs="Arial"/>
          <w:szCs w:val="22"/>
        </w:rPr>
        <w:t>R</w:t>
      </w:r>
      <w:r w:rsidRPr="000A656B">
        <w:rPr>
          <w:rFonts w:cs="Arial"/>
          <w:szCs w:val="22"/>
        </w:rPr>
        <w:t>eservists employed by reserves supportive employers as described in Chapter 4 of the White Paper, ‘Reserves in the Future Force 2020; Valuable and Valued’</w:t>
      </w:r>
      <w:r>
        <w:rPr>
          <w:rFonts w:cs="Arial"/>
          <w:szCs w:val="22"/>
        </w:rPr>
        <w:t xml:space="preserve"> available at:</w:t>
      </w:r>
      <w:r w:rsidRPr="000A656B">
        <w:rPr>
          <w:rFonts w:cs="Arial"/>
          <w:szCs w:val="22"/>
        </w:rPr>
        <w:t xml:space="preserve"> </w:t>
      </w:r>
    </w:p>
    <w:p w14:paraId="2F7BDB10" w14:textId="77777777" w:rsidR="00321907" w:rsidRPr="000A656B" w:rsidRDefault="0034172C" w:rsidP="00427553">
      <w:pPr>
        <w:rPr>
          <w:rFonts w:cs="Arial"/>
          <w:szCs w:val="22"/>
        </w:rPr>
      </w:pPr>
      <w:hyperlink r:id="rId35" w:history="1">
        <w:r w:rsidR="00321907" w:rsidRPr="000A656B">
          <w:rPr>
            <w:rFonts w:cs="Arial"/>
            <w:color w:val="0000FF"/>
            <w:szCs w:val="22"/>
            <w:u w:val="single"/>
          </w:rPr>
          <w:t>https://www.gov.uk/government/uploads/system/uploads/attachment_data/file/210470/Cm8655-web_FINAL.pdf</w:t>
        </w:r>
      </w:hyperlink>
    </w:p>
    <w:p w14:paraId="2F7BDB11" w14:textId="77777777" w:rsidR="00321907" w:rsidRPr="000A656B" w:rsidRDefault="00321907" w:rsidP="00427553">
      <w:pPr>
        <w:keepNext/>
        <w:numPr>
          <w:ilvl w:val="0"/>
          <w:numId w:val="21"/>
        </w:numPr>
        <w:tabs>
          <w:tab w:val="clear" w:pos="855"/>
        </w:tabs>
        <w:suppressAutoHyphens/>
        <w:spacing w:before="120" w:after="120"/>
        <w:ind w:left="0" w:firstLine="0"/>
        <w:rPr>
          <w:rFonts w:cs="Arial"/>
          <w:szCs w:val="22"/>
        </w:rPr>
      </w:pPr>
      <w:r w:rsidRPr="000A656B">
        <w:rPr>
          <w:rFonts w:cs="Arial"/>
          <w:szCs w:val="22"/>
        </w:rPr>
        <w:t xml:space="preserve">The </w:t>
      </w:r>
      <w:r>
        <w:rPr>
          <w:rFonts w:cs="Arial"/>
          <w:szCs w:val="22"/>
        </w:rPr>
        <w:t>A</w:t>
      </w:r>
      <w:r w:rsidRPr="000A656B">
        <w:rPr>
          <w:rFonts w:cs="Arial"/>
          <w:szCs w:val="22"/>
        </w:rPr>
        <w:t>uthority therefore encourages all Tenderers, and their suppl</w:t>
      </w:r>
      <w:r>
        <w:rPr>
          <w:rFonts w:cs="Arial"/>
          <w:szCs w:val="22"/>
        </w:rPr>
        <w:t>iers</w:t>
      </w:r>
      <w:r w:rsidRPr="000A656B">
        <w:rPr>
          <w:rFonts w:cs="Arial"/>
          <w:szCs w:val="22"/>
        </w:rPr>
        <w:t>, to:</w:t>
      </w:r>
    </w:p>
    <w:p w14:paraId="2F7BDB12" w14:textId="77777777" w:rsidR="00321907" w:rsidRPr="000A656B" w:rsidRDefault="00321907" w:rsidP="00427553">
      <w:pPr>
        <w:pStyle w:val="ListParagraph"/>
        <w:numPr>
          <w:ilvl w:val="0"/>
          <w:numId w:val="20"/>
        </w:numPr>
        <w:spacing w:before="120" w:after="120" w:line="240" w:lineRule="auto"/>
        <w:rPr>
          <w:rFonts w:ascii="Arial" w:hAnsi="Arial" w:cs="Arial"/>
          <w:lang w:eastAsia="en-GB"/>
        </w:rPr>
      </w:pPr>
      <w:r>
        <w:rPr>
          <w:rFonts w:ascii="Arial" w:hAnsi="Arial" w:cs="Arial"/>
          <w:lang w:eastAsia="en-GB"/>
        </w:rPr>
        <w:t>c</w:t>
      </w:r>
      <w:r w:rsidRPr="000A656B">
        <w:rPr>
          <w:rFonts w:ascii="Arial" w:hAnsi="Arial" w:cs="Arial"/>
          <w:lang w:eastAsia="en-GB"/>
        </w:rPr>
        <w:t xml:space="preserve">onsider whether they </w:t>
      </w:r>
      <w:r>
        <w:rPr>
          <w:rFonts w:ascii="Arial" w:hAnsi="Arial" w:cs="Arial"/>
          <w:lang w:eastAsia="en-GB"/>
        </w:rPr>
        <w:t xml:space="preserve">are </w:t>
      </w:r>
      <w:r w:rsidRPr="000A656B">
        <w:rPr>
          <w:rFonts w:ascii="Arial" w:hAnsi="Arial" w:cs="Arial"/>
          <w:lang w:eastAsia="en-GB"/>
        </w:rPr>
        <w:t>able to support these objectives; and, if they are</w:t>
      </w:r>
    </w:p>
    <w:p w14:paraId="2F7BDB13" w14:textId="77777777" w:rsidR="00321907" w:rsidRPr="000A656B" w:rsidRDefault="00321907" w:rsidP="00427553">
      <w:pPr>
        <w:pStyle w:val="ListParagraph"/>
        <w:numPr>
          <w:ilvl w:val="0"/>
          <w:numId w:val="20"/>
        </w:numPr>
        <w:spacing w:before="120" w:after="120" w:line="240" w:lineRule="auto"/>
        <w:rPr>
          <w:rFonts w:ascii="Arial" w:hAnsi="Arial" w:cs="Arial"/>
          <w:lang w:eastAsia="en-GB"/>
        </w:rPr>
      </w:pPr>
      <w:proofErr w:type="gramStart"/>
      <w:r>
        <w:rPr>
          <w:rFonts w:ascii="Arial" w:hAnsi="Arial" w:cs="Arial"/>
          <w:lang w:eastAsia="en-GB"/>
        </w:rPr>
        <w:lastRenderedPageBreak/>
        <w:t>s</w:t>
      </w:r>
      <w:r w:rsidRPr="000A656B">
        <w:rPr>
          <w:rFonts w:ascii="Arial" w:hAnsi="Arial" w:cs="Arial"/>
          <w:lang w:eastAsia="en-GB"/>
        </w:rPr>
        <w:t>ign</w:t>
      </w:r>
      <w:proofErr w:type="gramEnd"/>
      <w:r w:rsidRPr="000A656B">
        <w:rPr>
          <w:rFonts w:ascii="Arial" w:hAnsi="Arial" w:cs="Arial"/>
          <w:lang w:eastAsia="en-GB"/>
        </w:rPr>
        <w:t xml:space="preserve"> the Corporate Covenant, declaring </w:t>
      </w:r>
      <w:r>
        <w:rPr>
          <w:rFonts w:ascii="Arial" w:hAnsi="Arial" w:cs="Arial"/>
          <w:lang w:eastAsia="en-GB"/>
        </w:rPr>
        <w:t>their</w:t>
      </w:r>
      <w:r w:rsidRPr="000A656B">
        <w:rPr>
          <w:rFonts w:ascii="Arial" w:hAnsi="Arial" w:cs="Arial"/>
          <w:lang w:eastAsia="en-GB"/>
        </w:rPr>
        <w:t xml:space="preserve"> support </w:t>
      </w:r>
      <w:r>
        <w:rPr>
          <w:rFonts w:ascii="Arial" w:hAnsi="Arial" w:cs="Arial"/>
          <w:lang w:eastAsia="en-GB"/>
        </w:rPr>
        <w:t xml:space="preserve">for </w:t>
      </w:r>
      <w:r w:rsidRPr="000A656B">
        <w:rPr>
          <w:rFonts w:ascii="Arial" w:hAnsi="Arial" w:cs="Arial"/>
          <w:lang w:eastAsia="en-GB"/>
        </w:rPr>
        <w:t>the Armed Forces</w:t>
      </w:r>
      <w:r>
        <w:rPr>
          <w:rFonts w:ascii="Arial" w:hAnsi="Arial" w:cs="Arial"/>
          <w:lang w:eastAsia="en-GB"/>
        </w:rPr>
        <w:t xml:space="preserve"> community</w:t>
      </w:r>
      <w:r w:rsidRPr="000A656B">
        <w:rPr>
          <w:rFonts w:ascii="Arial" w:hAnsi="Arial" w:cs="Arial"/>
          <w:lang w:eastAsia="en-GB"/>
        </w:rPr>
        <w:t>.</w:t>
      </w:r>
    </w:p>
    <w:p w14:paraId="2F7BDB14" w14:textId="77777777" w:rsidR="00321907" w:rsidRPr="000A656B" w:rsidRDefault="00321907" w:rsidP="00427553">
      <w:pPr>
        <w:numPr>
          <w:ilvl w:val="0"/>
          <w:numId w:val="21"/>
        </w:numPr>
        <w:tabs>
          <w:tab w:val="clear" w:pos="855"/>
        </w:tabs>
        <w:suppressAutoHyphens/>
        <w:spacing w:before="120" w:after="120"/>
        <w:ind w:left="0" w:firstLine="0"/>
        <w:rPr>
          <w:rFonts w:cs="Arial"/>
          <w:szCs w:val="22"/>
        </w:rPr>
      </w:pPr>
      <w:r w:rsidRPr="000A656B">
        <w:rPr>
          <w:rFonts w:cs="Arial"/>
          <w:szCs w:val="22"/>
        </w:rPr>
        <w:t xml:space="preserve">Guidance on the various </w:t>
      </w:r>
      <w:r>
        <w:rPr>
          <w:rFonts w:cs="Arial"/>
          <w:szCs w:val="22"/>
        </w:rPr>
        <w:t xml:space="preserve">ways </w:t>
      </w:r>
      <w:r w:rsidRPr="000A656B">
        <w:rPr>
          <w:rFonts w:cs="Arial"/>
          <w:szCs w:val="22"/>
        </w:rPr>
        <w:t xml:space="preserve">you </w:t>
      </w:r>
      <w:r>
        <w:rPr>
          <w:rFonts w:cs="Arial"/>
          <w:szCs w:val="22"/>
        </w:rPr>
        <w:t xml:space="preserve">can demonstrate your </w:t>
      </w:r>
      <w:r w:rsidRPr="000A656B">
        <w:rPr>
          <w:rFonts w:cs="Arial"/>
          <w:szCs w:val="22"/>
        </w:rPr>
        <w:t xml:space="preserve">support </w:t>
      </w:r>
      <w:r>
        <w:rPr>
          <w:rFonts w:cs="Arial"/>
          <w:szCs w:val="22"/>
        </w:rPr>
        <w:t xml:space="preserve">through the </w:t>
      </w:r>
      <w:r w:rsidRPr="000A656B">
        <w:rPr>
          <w:rFonts w:cs="Arial"/>
          <w:szCs w:val="22"/>
        </w:rPr>
        <w:t xml:space="preserve">Corporate Covenant is at: </w:t>
      </w:r>
      <w:hyperlink r:id="rId36" w:history="1">
        <w:r w:rsidRPr="000A656B">
          <w:rPr>
            <w:rFonts w:cs="Arial"/>
            <w:color w:val="0000FF"/>
            <w:szCs w:val="22"/>
            <w:u w:val="single"/>
          </w:rPr>
          <w:t>The corporate covenant - Detailed guidance - GOV.UK</w:t>
        </w:r>
      </w:hyperlink>
      <w:r>
        <w:rPr>
          <w:szCs w:val="22"/>
        </w:rPr>
        <w:t>.</w:t>
      </w:r>
    </w:p>
    <w:p w14:paraId="2F7BDB15" w14:textId="77777777" w:rsidR="00321907" w:rsidRPr="000A656B"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 xml:space="preserve">Specific guidance on </w:t>
      </w:r>
      <w:r w:rsidRPr="000A656B">
        <w:rPr>
          <w:rFonts w:cs="Arial"/>
          <w:szCs w:val="22"/>
        </w:rPr>
        <w:t>how you can support the Reserve</w:t>
      </w:r>
      <w:r>
        <w:rPr>
          <w:rFonts w:cs="Arial"/>
          <w:szCs w:val="22"/>
        </w:rPr>
        <w:t xml:space="preserve"> Forces</w:t>
      </w:r>
      <w:r w:rsidRPr="000A656B">
        <w:rPr>
          <w:rFonts w:cs="Arial"/>
          <w:szCs w:val="22"/>
        </w:rPr>
        <w:t>, what your support mean</w:t>
      </w:r>
      <w:r>
        <w:rPr>
          <w:rFonts w:cs="Arial"/>
          <w:szCs w:val="22"/>
        </w:rPr>
        <w:t>s</w:t>
      </w:r>
      <w:r w:rsidRPr="000A656B">
        <w:rPr>
          <w:rFonts w:cs="Arial"/>
          <w:szCs w:val="22"/>
        </w:rPr>
        <w:t xml:space="preserve"> in </w:t>
      </w:r>
      <w:proofErr w:type="gramStart"/>
      <w:r w:rsidRPr="000A656B">
        <w:rPr>
          <w:rFonts w:cs="Arial"/>
          <w:szCs w:val="22"/>
        </w:rPr>
        <w:t>practice,</w:t>
      </w:r>
      <w:proofErr w:type="gramEnd"/>
      <w:r w:rsidRPr="000A656B">
        <w:rPr>
          <w:rFonts w:cs="Arial"/>
          <w:szCs w:val="22"/>
        </w:rPr>
        <w:t xml:space="preserve"> and what the potential benefits are for you</w:t>
      </w:r>
      <w:r>
        <w:rPr>
          <w:rFonts w:cs="Arial"/>
          <w:szCs w:val="22"/>
        </w:rPr>
        <w:t xml:space="preserve"> can be found at</w:t>
      </w:r>
      <w:r w:rsidRPr="000A656B">
        <w:rPr>
          <w:rFonts w:cs="Arial"/>
          <w:szCs w:val="22"/>
        </w:rPr>
        <w:t xml:space="preserve">: </w:t>
      </w:r>
      <w:hyperlink r:id="rId37" w:history="1">
        <w:r w:rsidRPr="000A656B">
          <w:rPr>
            <w:rStyle w:val="Hyperlink"/>
            <w:rFonts w:cs="Arial"/>
            <w:szCs w:val="22"/>
          </w:rPr>
          <w:t>www.sabre.mod.uk</w:t>
        </w:r>
      </w:hyperlink>
      <w:r>
        <w:rPr>
          <w:szCs w:val="22"/>
        </w:rPr>
        <w:t>.</w:t>
      </w:r>
    </w:p>
    <w:p w14:paraId="2F7BDB16" w14:textId="77777777" w:rsidR="00321907" w:rsidRPr="000A656B" w:rsidRDefault="00321907" w:rsidP="00427553">
      <w:pPr>
        <w:numPr>
          <w:ilvl w:val="0"/>
          <w:numId w:val="21"/>
        </w:numPr>
        <w:tabs>
          <w:tab w:val="clear" w:pos="855"/>
        </w:tabs>
        <w:suppressAutoHyphens/>
        <w:spacing w:before="120" w:after="120"/>
        <w:ind w:left="0" w:firstLine="0"/>
        <w:rPr>
          <w:rFonts w:cs="Arial"/>
          <w:szCs w:val="22"/>
        </w:rPr>
      </w:pPr>
      <w:r w:rsidRPr="000A656B">
        <w:rPr>
          <w:rFonts w:cs="Arial"/>
          <w:szCs w:val="22"/>
        </w:rPr>
        <w:t xml:space="preserve">Please provide a point of contact for your company on this issue to the </w:t>
      </w:r>
      <w:r>
        <w:rPr>
          <w:rFonts w:cs="Arial"/>
          <w:szCs w:val="22"/>
        </w:rPr>
        <w:t xml:space="preserve">Armed Forces Covenant Team at the </w:t>
      </w:r>
      <w:r w:rsidRPr="000A656B">
        <w:rPr>
          <w:rFonts w:cs="Arial"/>
          <w:szCs w:val="22"/>
        </w:rPr>
        <w:t xml:space="preserve">address below, so that the MOD can alert you to any events or </w:t>
      </w:r>
      <w:r>
        <w:rPr>
          <w:rFonts w:cs="Arial"/>
          <w:szCs w:val="22"/>
        </w:rPr>
        <w:t>initiatives</w:t>
      </w:r>
      <w:r w:rsidRPr="000A656B">
        <w:rPr>
          <w:rFonts w:cs="Arial"/>
          <w:szCs w:val="22"/>
        </w:rPr>
        <w:t xml:space="preserve"> in which you may wish to participate. </w:t>
      </w:r>
      <w:r>
        <w:rPr>
          <w:rFonts w:cs="Arial"/>
          <w:szCs w:val="22"/>
        </w:rPr>
        <w:t xml:space="preserve"> </w:t>
      </w:r>
      <w:r w:rsidRPr="000A656B">
        <w:rPr>
          <w:rFonts w:cs="Arial"/>
          <w:szCs w:val="22"/>
        </w:rPr>
        <w:t>The</w:t>
      </w:r>
      <w:r>
        <w:rPr>
          <w:rFonts w:cs="Arial"/>
          <w:szCs w:val="22"/>
        </w:rPr>
        <w:t xml:space="preserve"> Covenant Team</w:t>
      </w:r>
      <w:r w:rsidRPr="000A656B">
        <w:rPr>
          <w:rFonts w:cs="Arial"/>
          <w:szCs w:val="22"/>
        </w:rPr>
        <w:t xml:space="preserve"> can also provide any information you require in addition to that included in the websites. </w:t>
      </w:r>
    </w:p>
    <w:p w14:paraId="2F7BDB17" w14:textId="77777777" w:rsidR="00321907" w:rsidRPr="000A656B" w:rsidRDefault="00321907" w:rsidP="00427553">
      <w:pPr>
        <w:ind w:left="567"/>
        <w:rPr>
          <w:rFonts w:cs="Arial"/>
          <w:szCs w:val="22"/>
        </w:rPr>
      </w:pPr>
      <w:r w:rsidRPr="000A656B">
        <w:rPr>
          <w:rFonts w:cs="Arial"/>
          <w:szCs w:val="22"/>
        </w:rPr>
        <w:t>Email address:</w:t>
      </w:r>
      <w:r>
        <w:rPr>
          <w:rFonts w:cs="Arial"/>
          <w:szCs w:val="22"/>
        </w:rPr>
        <w:tab/>
      </w:r>
      <w:hyperlink r:id="rId38" w:tooltip="mailto:covenant-mailbox@mod.uk" w:history="1">
        <w:r w:rsidRPr="000A656B">
          <w:rPr>
            <w:rFonts w:cs="Arial"/>
            <w:color w:val="0000FF"/>
            <w:szCs w:val="22"/>
            <w:u w:val="single"/>
          </w:rPr>
          <w:t>covenant-mailbox@mod.uk</w:t>
        </w:r>
      </w:hyperlink>
      <w:r w:rsidRPr="000A656B">
        <w:rPr>
          <w:rFonts w:cs="Arial"/>
          <w:szCs w:val="22"/>
        </w:rPr>
        <w:t xml:space="preserve"> </w:t>
      </w:r>
    </w:p>
    <w:p w14:paraId="2F7BDB18" w14:textId="77777777" w:rsidR="00321907" w:rsidRPr="000A656B" w:rsidRDefault="00321907" w:rsidP="00427553">
      <w:pPr>
        <w:ind w:left="567"/>
        <w:rPr>
          <w:rFonts w:cs="Arial"/>
          <w:szCs w:val="22"/>
        </w:rPr>
      </w:pPr>
      <w:r w:rsidRPr="000A656B">
        <w:rPr>
          <w:rFonts w:cs="Arial"/>
          <w:szCs w:val="22"/>
        </w:rPr>
        <w:t>Address:</w:t>
      </w:r>
      <w:r w:rsidRPr="000A656B">
        <w:rPr>
          <w:rFonts w:cs="Arial"/>
          <w:szCs w:val="22"/>
        </w:rPr>
        <w:tab/>
      </w:r>
      <w:r>
        <w:rPr>
          <w:rFonts w:cs="Arial"/>
          <w:szCs w:val="22"/>
        </w:rPr>
        <w:tab/>
      </w:r>
      <w:r w:rsidRPr="000A656B">
        <w:rPr>
          <w:rFonts w:cs="Arial"/>
          <w:szCs w:val="22"/>
        </w:rPr>
        <w:t xml:space="preserve">Armed Forces Covenant Team </w:t>
      </w:r>
    </w:p>
    <w:p w14:paraId="2F7BDB19" w14:textId="77777777" w:rsidR="00321907" w:rsidRDefault="00321907" w:rsidP="00427553">
      <w:pPr>
        <w:ind w:left="2268"/>
        <w:rPr>
          <w:rFonts w:cs="Arial"/>
          <w:szCs w:val="22"/>
        </w:rPr>
      </w:pPr>
      <w:r w:rsidRPr="000A656B">
        <w:rPr>
          <w:rFonts w:cs="Arial"/>
          <w:szCs w:val="22"/>
        </w:rPr>
        <w:t>Zone D, 6</w:t>
      </w:r>
      <w:r w:rsidRPr="000A656B">
        <w:rPr>
          <w:rFonts w:cs="Arial"/>
          <w:szCs w:val="22"/>
          <w:vertAlign w:val="superscript"/>
        </w:rPr>
        <w:t>th</w:t>
      </w:r>
      <w:r w:rsidRPr="000A656B">
        <w:rPr>
          <w:rFonts w:cs="Arial"/>
          <w:szCs w:val="22"/>
        </w:rPr>
        <w:t xml:space="preserve"> Floor, Ministry of Defence, </w:t>
      </w:r>
      <w:r w:rsidRPr="000A656B">
        <w:rPr>
          <w:rFonts w:cs="Arial"/>
          <w:szCs w:val="22"/>
        </w:rPr>
        <w:tab/>
      </w:r>
      <w:r w:rsidRPr="000A656B">
        <w:rPr>
          <w:rFonts w:cs="Arial"/>
          <w:szCs w:val="22"/>
        </w:rPr>
        <w:tab/>
      </w:r>
      <w:r w:rsidRPr="000A656B">
        <w:rPr>
          <w:rFonts w:cs="Arial"/>
          <w:szCs w:val="22"/>
        </w:rPr>
        <w:tab/>
      </w:r>
      <w:r w:rsidRPr="000A656B">
        <w:rPr>
          <w:rFonts w:cs="Arial"/>
          <w:szCs w:val="22"/>
        </w:rPr>
        <w:tab/>
      </w:r>
      <w:r w:rsidRPr="000A656B">
        <w:rPr>
          <w:rFonts w:cs="Arial"/>
          <w:szCs w:val="22"/>
        </w:rPr>
        <w:tab/>
        <w:t xml:space="preserve">    </w:t>
      </w:r>
      <w:r w:rsidRPr="000A656B">
        <w:rPr>
          <w:rFonts w:cs="Arial"/>
          <w:szCs w:val="22"/>
        </w:rPr>
        <w:tab/>
      </w:r>
    </w:p>
    <w:p w14:paraId="2F7BDB1A" w14:textId="77777777" w:rsidR="00321907" w:rsidRPr="000A656B" w:rsidRDefault="00321907" w:rsidP="00427553">
      <w:pPr>
        <w:ind w:left="2268"/>
        <w:rPr>
          <w:rFonts w:cs="Arial"/>
          <w:szCs w:val="22"/>
        </w:rPr>
      </w:pPr>
      <w:r w:rsidRPr="000A656B">
        <w:rPr>
          <w:rFonts w:cs="Arial"/>
          <w:szCs w:val="22"/>
        </w:rPr>
        <w:t>Main</w:t>
      </w:r>
      <w:r>
        <w:rPr>
          <w:rFonts w:cs="Arial"/>
          <w:szCs w:val="22"/>
        </w:rPr>
        <w:t xml:space="preserve"> </w:t>
      </w:r>
      <w:r w:rsidRPr="000A656B">
        <w:rPr>
          <w:rFonts w:cs="Arial"/>
          <w:szCs w:val="22"/>
        </w:rPr>
        <w:t>Building, Whitehall, London, SW1A 2HB</w:t>
      </w:r>
    </w:p>
    <w:p w14:paraId="2F7BDB1B" w14:textId="77777777" w:rsidR="00321907" w:rsidRPr="000A656B"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 xml:space="preserve">Where you decide to contribute to meeting the personnel objectives above, you should also report the outcomes of such contributions </w:t>
      </w:r>
      <w:r w:rsidRPr="000A656B">
        <w:rPr>
          <w:rFonts w:cs="Arial"/>
          <w:szCs w:val="22"/>
        </w:rPr>
        <w:t>to the above address</w:t>
      </w:r>
      <w:r>
        <w:rPr>
          <w:rFonts w:cs="Arial"/>
          <w:szCs w:val="22"/>
        </w:rPr>
        <w:t xml:space="preserve"> so they can be recorded and acknowledged</w:t>
      </w:r>
      <w:r w:rsidRPr="000A656B">
        <w:rPr>
          <w:rFonts w:cs="Arial"/>
          <w:szCs w:val="22"/>
        </w:rPr>
        <w:t>.</w:t>
      </w:r>
    </w:p>
    <w:p w14:paraId="2F7BDB1C" w14:textId="77777777" w:rsidR="00321907"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Paragraphs 31 – 38 above are not</w:t>
      </w:r>
      <w:r w:rsidRPr="000A656B">
        <w:rPr>
          <w:rFonts w:cs="Arial"/>
          <w:szCs w:val="22"/>
        </w:rPr>
        <w:t xml:space="preserve"> a condition of working with the Authority now or in the future, nor will this issue form any part of the tender evaluation, </w:t>
      </w:r>
      <w:r>
        <w:rPr>
          <w:rFonts w:cs="Arial"/>
          <w:szCs w:val="22"/>
        </w:rPr>
        <w:t>c</w:t>
      </w:r>
      <w:r w:rsidRPr="000A656B">
        <w:rPr>
          <w:rFonts w:cs="Arial"/>
          <w:szCs w:val="22"/>
        </w:rPr>
        <w:t xml:space="preserve">ontract award procedure or any resulting </w:t>
      </w:r>
      <w:r>
        <w:rPr>
          <w:rFonts w:cs="Arial"/>
          <w:szCs w:val="22"/>
        </w:rPr>
        <w:t>c</w:t>
      </w:r>
      <w:r w:rsidRPr="000A656B">
        <w:rPr>
          <w:rFonts w:cs="Arial"/>
          <w:szCs w:val="22"/>
        </w:rPr>
        <w:t xml:space="preserve">ontract. </w:t>
      </w:r>
      <w:r>
        <w:rPr>
          <w:rFonts w:cs="Arial"/>
          <w:szCs w:val="22"/>
        </w:rPr>
        <w:t xml:space="preserve"> </w:t>
      </w:r>
      <w:r w:rsidRPr="000A656B">
        <w:rPr>
          <w:rFonts w:cs="Arial"/>
          <w:szCs w:val="22"/>
        </w:rPr>
        <w:t xml:space="preserve">However, the Authority very much hopes you will want to provide your support and we are committed to working with you to this end. </w:t>
      </w:r>
      <w:r w:rsidRPr="00DC6F5B" w:rsidDel="004669C9">
        <w:rPr>
          <w:rFonts w:cs="Arial"/>
          <w:szCs w:val="22"/>
        </w:rPr>
        <w:t xml:space="preserve"> </w:t>
      </w:r>
    </w:p>
    <w:p w14:paraId="2F7BDB1D" w14:textId="77777777" w:rsidR="00321907" w:rsidRDefault="00321907" w:rsidP="00427553">
      <w:pPr>
        <w:pStyle w:val="Heading3"/>
        <w:rPr>
          <w:spacing w:val="-2"/>
          <w:szCs w:val="22"/>
        </w:rPr>
      </w:pPr>
      <w:r>
        <w:rPr>
          <w:spacing w:val="-2"/>
          <w:szCs w:val="22"/>
        </w:rPr>
        <w:t>Military Aviation Authority (MAA) Requirements</w:t>
      </w:r>
    </w:p>
    <w:p w14:paraId="2F7BDB1E" w14:textId="77777777" w:rsidR="00321907" w:rsidRPr="004778F0" w:rsidRDefault="00321907" w:rsidP="00427553">
      <w:pPr>
        <w:numPr>
          <w:ilvl w:val="0"/>
          <w:numId w:val="21"/>
        </w:numPr>
        <w:tabs>
          <w:tab w:val="clear" w:pos="855"/>
        </w:tabs>
        <w:suppressAutoHyphens/>
        <w:spacing w:before="120" w:after="120"/>
        <w:ind w:left="0" w:firstLine="0"/>
        <w:rPr>
          <w:rFonts w:cs="Arial"/>
          <w:szCs w:val="22"/>
        </w:rPr>
      </w:pPr>
      <w:r>
        <w:rPr>
          <w:rFonts w:cs="Arial"/>
          <w:szCs w:val="22"/>
        </w:rPr>
        <w:t>There are no MAA Requirements.</w:t>
      </w:r>
    </w:p>
    <w:p w14:paraId="2F7BDB1F" w14:textId="77777777" w:rsidR="00321907" w:rsidRDefault="00321907" w:rsidP="00427553">
      <w:pPr>
        <w:pStyle w:val="Heading3"/>
        <w:rPr>
          <w:spacing w:val="-2"/>
          <w:szCs w:val="22"/>
        </w:rPr>
      </w:pPr>
      <w:r>
        <w:rPr>
          <w:spacing w:val="-2"/>
          <w:szCs w:val="22"/>
        </w:rPr>
        <w:t>Bank or Parent Company Guarantee</w:t>
      </w:r>
    </w:p>
    <w:p w14:paraId="2F7BDB20" w14:textId="77777777" w:rsidR="00321907" w:rsidRDefault="00321907" w:rsidP="00427553">
      <w:pPr>
        <w:numPr>
          <w:ilvl w:val="0"/>
          <w:numId w:val="21"/>
        </w:numPr>
        <w:tabs>
          <w:tab w:val="clear" w:pos="855"/>
        </w:tabs>
        <w:suppressAutoHyphens/>
        <w:spacing w:before="120" w:after="120"/>
        <w:ind w:left="0" w:firstLine="0"/>
        <w:rPr>
          <w:rFonts w:cs="Arial"/>
          <w:szCs w:val="22"/>
        </w:rPr>
      </w:pPr>
      <w:r w:rsidRPr="004639D0">
        <w:rPr>
          <w:rFonts w:cs="Arial"/>
          <w:szCs w:val="22"/>
        </w:rPr>
        <w:t>A Bank or Parent Company Guarantee is not required.</w:t>
      </w:r>
    </w:p>
    <w:p w14:paraId="73053A1B" w14:textId="6F004E5A" w:rsidR="00310DB0" w:rsidRPr="00310DB0" w:rsidRDefault="00310DB0" w:rsidP="00310DB0">
      <w:pPr>
        <w:suppressAutoHyphens/>
        <w:spacing w:before="120" w:after="120"/>
        <w:rPr>
          <w:rFonts w:cs="Arial"/>
          <w:b/>
          <w:sz w:val="26"/>
          <w:szCs w:val="26"/>
        </w:rPr>
      </w:pPr>
      <w:r w:rsidRPr="00310DB0">
        <w:rPr>
          <w:rFonts w:cs="Arial"/>
          <w:b/>
          <w:sz w:val="26"/>
          <w:szCs w:val="26"/>
        </w:rPr>
        <w:t>Cyber Essentials Accreditation</w:t>
      </w:r>
    </w:p>
    <w:p w14:paraId="5B9E7961" w14:textId="397A018F" w:rsidR="00310DB0" w:rsidRDefault="00310DB0" w:rsidP="00427553">
      <w:pPr>
        <w:numPr>
          <w:ilvl w:val="0"/>
          <w:numId w:val="21"/>
        </w:numPr>
        <w:tabs>
          <w:tab w:val="clear" w:pos="855"/>
        </w:tabs>
        <w:suppressAutoHyphens/>
        <w:spacing w:before="120" w:after="120"/>
        <w:ind w:left="0" w:firstLine="0"/>
        <w:rPr>
          <w:rFonts w:cs="Arial"/>
          <w:szCs w:val="22"/>
        </w:rPr>
      </w:pPr>
      <w:r>
        <w:rPr>
          <w:rFonts w:cs="Arial"/>
          <w:szCs w:val="22"/>
        </w:rPr>
        <w:t>For all new requirements advertised from 1</w:t>
      </w:r>
      <w:r w:rsidRPr="00310DB0">
        <w:rPr>
          <w:rFonts w:cs="Arial"/>
          <w:szCs w:val="22"/>
          <w:vertAlign w:val="superscript"/>
        </w:rPr>
        <w:t>st</w:t>
      </w:r>
      <w:r>
        <w:rPr>
          <w:rFonts w:cs="Arial"/>
          <w:szCs w:val="22"/>
        </w:rPr>
        <w:t xml:space="preserve">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9D31D2C" w14:textId="2A6E1D8C" w:rsidR="00B2026C" w:rsidRDefault="00B2026C">
      <w:pPr>
        <w:rPr>
          <w:rFonts w:ascii="Calibri" w:hAnsi="Calibri"/>
          <w:szCs w:val="22"/>
        </w:rPr>
      </w:pPr>
      <w:r>
        <w:br w:type="page"/>
      </w:r>
    </w:p>
    <w:p w14:paraId="21DD1F2F" w14:textId="24B6F5E6" w:rsidR="004A3CF1" w:rsidRDefault="004A3CF1" w:rsidP="006338EA">
      <w:pPr>
        <w:ind w:left="142"/>
        <w:jc w:val="right"/>
        <w:rPr>
          <w:rFonts w:cs="Arial"/>
          <w:b/>
        </w:rPr>
      </w:pPr>
      <w:r>
        <w:rPr>
          <w:rFonts w:cs="Arial"/>
          <w:b/>
        </w:rPr>
        <w:lastRenderedPageBreak/>
        <w:t xml:space="preserve">ANNEX B </w:t>
      </w:r>
    </w:p>
    <w:p w14:paraId="2F7BDB3C" w14:textId="58E3A0A7" w:rsidR="00321907" w:rsidRDefault="00DF1FBB" w:rsidP="006338EA">
      <w:pPr>
        <w:ind w:left="142"/>
        <w:jc w:val="right"/>
        <w:rPr>
          <w:rFonts w:cs="Arial"/>
          <w:b/>
        </w:rPr>
      </w:pPr>
      <w:r>
        <w:rPr>
          <w:rFonts w:cs="Arial"/>
          <w:b/>
        </w:rPr>
        <w:t>D</w:t>
      </w:r>
      <w:r w:rsidR="00321907">
        <w:rPr>
          <w:rFonts w:cs="Arial"/>
          <w:b/>
        </w:rPr>
        <w:t>EFFORM 539A</w:t>
      </w:r>
    </w:p>
    <w:p w14:paraId="2F7BDB3D" w14:textId="77777777" w:rsidR="00321907" w:rsidRDefault="00321907" w:rsidP="006338EA">
      <w:pPr>
        <w:ind w:left="142"/>
        <w:jc w:val="right"/>
        <w:rPr>
          <w:rFonts w:cs="Arial"/>
          <w:b/>
        </w:rPr>
      </w:pPr>
      <w:proofErr w:type="spellStart"/>
      <w:r>
        <w:rPr>
          <w:rFonts w:cs="Arial"/>
          <w:b/>
        </w:rPr>
        <w:t>Edn</w:t>
      </w:r>
      <w:proofErr w:type="spellEnd"/>
      <w:r>
        <w:rPr>
          <w:rFonts w:cs="Arial"/>
          <w:b/>
        </w:rPr>
        <w:t xml:space="preserve"> 08/13</w:t>
      </w:r>
    </w:p>
    <w:p w14:paraId="2F7BDB3E" w14:textId="77777777" w:rsidR="00321907" w:rsidRDefault="00321907" w:rsidP="006338EA">
      <w:pPr>
        <w:jc w:val="center"/>
        <w:rPr>
          <w:rFonts w:cs="Arial"/>
          <w:b/>
          <w:spacing w:val="-2"/>
        </w:rPr>
      </w:pPr>
      <w:r>
        <w:rPr>
          <w:rFonts w:cs="Arial"/>
          <w:b/>
        </w:rPr>
        <w:t>Tenderer’s Commercially Sensitive Information Form</w:t>
      </w:r>
    </w:p>
    <w:p w14:paraId="2F7BDB3F" w14:textId="77777777" w:rsidR="00321907" w:rsidRDefault="00321907" w:rsidP="006338EA">
      <w:pPr>
        <w:widowControl w:val="0"/>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21907" w14:paraId="2F7BDB42" w14:textId="77777777" w:rsidTr="002711BC">
        <w:tc>
          <w:tcPr>
            <w:tcW w:w="9322" w:type="dxa"/>
          </w:tcPr>
          <w:p w14:paraId="2F7BDB40" w14:textId="4827E052" w:rsidR="00321907" w:rsidRPr="00335F61" w:rsidRDefault="00731509" w:rsidP="002711BC">
            <w:pPr>
              <w:spacing w:before="90"/>
              <w:ind w:left="34"/>
              <w:rPr>
                <w:rFonts w:cs="Arial"/>
              </w:rPr>
            </w:pPr>
            <w:r>
              <w:rPr>
                <w:rFonts w:cs="Arial"/>
              </w:rPr>
              <w:t>ITT Ref No: SSP/00132</w:t>
            </w:r>
          </w:p>
          <w:p w14:paraId="2F7BDB41" w14:textId="77777777" w:rsidR="00321907" w:rsidRPr="00335F61" w:rsidRDefault="00321907" w:rsidP="002711BC">
            <w:pPr>
              <w:spacing w:before="90"/>
              <w:ind w:left="34"/>
              <w:rPr>
                <w:rFonts w:cs="Arial"/>
              </w:rPr>
            </w:pPr>
          </w:p>
        </w:tc>
      </w:tr>
      <w:tr w:rsidR="00321907" w14:paraId="2F7BDB4C" w14:textId="77777777" w:rsidTr="002711BC">
        <w:tc>
          <w:tcPr>
            <w:tcW w:w="9322" w:type="dxa"/>
          </w:tcPr>
          <w:p w14:paraId="2F7BDB43" w14:textId="77777777" w:rsidR="00321907" w:rsidRPr="00335F61" w:rsidRDefault="00321907" w:rsidP="002711BC">
            <w:pPr>
              <w:spacing w:before="90"/>
              <w:ind w:left="34"/>
              <w:rPr>
                <w:rFonts w:cs="Arial"/>
              </w:rPr>
            </w:pPr>
            <w:r w:rsidRPr="00335F61">
              <w:rPr>
                <w:rFonts w:cs="Arial"/>
              </w:rPr>
              <w:t>Description of Tenderer’s Commercially Sensitive Information:</w:t>
            </w:r>
          </w:p>
          <w:p w14:paraId="2F7BDB44" w14:textId="77777777" w:rsidR="00321907" w:rsidRPr="00335F61" w:rsidRDefault="00321907" w:rsidP="002711BC">
            <w:pPr>
              <w:ind w:left="34"/>
              <w:rPr>
                <w:rFonts w:cs="Arial"/>
              </w:rPr>
            </w:pPr>
          </w:p>
          <w:p w14:paraId="2F7BDB45" w14:textId="77777777" w:rsidR="00321907" w:rsidRPr="00335F61" w:rsidRDefault="00321907" w:rsidP="002711BC">
            <w:pPr>
              <w:ind w:left="34"/>
              <w:rPr>
                <w:rFonts w:cs="Arial"/>
              </w:rPr>
            </w:pPr>
          </w:p>
          <w:p w14:paraId="2F7BDB46" w14:textId="77777777" w:rsidR="00321907" w:rsidRPr="00335F61" w:rsidRDefault="00321907" w:rsidP="002711BC">
            <w:pPr>
              <w:ind w:left="34"/>
              <w:rPr>
                <w:rFonts w:cs="Arial"/>
              </w:rPr>
            </w:pPr>
          </w:p>
          <w:p w14:paraId="2F7BDB47" w14:textId="77777777" w:rsidR="00321907" w:rsidRPr="00335F61" w:rsidRDefault="00321907" w:rsidP="002711BC">
            <w:pPr>
              <w:ind w:left="34"/>
              <w:rPr>
                <w:rFonts w:cs="Arial"/>
              </w:rPr>
            </w:pPr>
          </w:p>
          <w:p w14:paraId="2F7BDB48" w14:textId="77777777" w:rsidR="00321907" w:rsidRPr="00335F61" w:rsidRDefault="00321907" w:rsidP="002711BC">
            <w:pPr>
              <w:ind w:left="34"/>
              <w:rPr>
                <w:rFonts w:cs="Arial"/>
              </w:rPr>
            </w:pPr>
          </w:p>
          <w:p w14:paraId="2F7BDB49" w14:textId="77777777" w:rsidR="00321907" w:rsidRPr="00335F61" w:rsidRDefault="00321907" w:rsidP="002711BC">
            <w:pPr>
              <w:ind w:left="34"/>
              <w:rPr>
                <w:rFonts w:cs="Arial"/>
              </w:rPr>
            </w:pPr>
          </w:p>
          <w:p w14:paraId="2F7BDB4A" w14:textId="77777777" w:rsidR="00321907" w:rsidRPr="00335F61" w:rsidRDefault="00321907" w:rsidP="002711BC">
            <w:pPr>
              <w:ind w:left="34"/>
              <w:rPr>
                <w:rFonts w:cs="Arial"/>
              </w:rPr>
            </w:pPr>
          </w:p>
          <w:p w14:paraId="2F7BDB4B" w14:textId="77777777" w:rsidR="00321907" w:rsidRPr="00335F61" w:rsidRDefault="00321907" w:rsidP="002711BC">
            <w:pPr>
              <w:ind w:left="34"/>
              <w:rPr>
                <w:rFonts w:cs="Arial"/>
              </w:rPr>
            </w:pPr>
          </w:p>
        </w:tc>
      </w:tr>
      <w:tr w:rsidR="00321907" w14:paraId="2F7BDB57" w14:textId="77777777" w:rsidTr="002711BC">
        <w:tc>
          <w:tcPr>
            <w:tcW w:w="9322" w:type="dxa"/>
          </w:tcPr>
          <w:p w14:paraId="2F7BDB4D" w14:textId="77777777" w:rsidR="00321907" w:rsidRPr="00335F61" w:rsidRDefault="00321907" w:rsidP="002711BC">
            <w:pPr>
              <w:spacing w:before="90"/>
              <w:ind w:left="34"/>
              <w:rPr>
                <w:rFonts w:cs="Arial"/>
              </w:rPr>
            </w:pPr>
            <w:r w:rsidRPr="00335F61">
              <w:rPr>
                <w:rFonts w:cs="Arial"/>
              </w:rPr>
              <w:t>Cross Reference(s) to location of sensitive information in Tender:</w:t>
            </w:r>
          </w:p>
          <w:p w14:paraId="2F7BDB4E" w14:textId="77777777" w:rsidR="00321907" w:rsidRPr="00335F61" w:rsidRDefault="00321907" w:rsidP="002711BC">
            <w:pPr>
              <w:ind w:left="34"/>
              <w:rPr>
                <w:rFonts w:cs="Arial"/>
              </w:rPr>
            </w:pPr>
          </w:p>
          <w:p w14:paraId="2F7BDB4F" w14:textId="77777777" w:rsidR="00321907" w:rsidRPr="00335F61" w:rsidRDefault="00321907" w:rsidP="002711BC">
            <w:pPr>
              <w:ind w:left="34"/>
              <w:rPr>
                <w:rFonts w:cs="Arial"/>
              </w:rPr>
            </w:pPr>
          </w:p>
          <w:p w14:paraId="2F7BDB50" w14:textId="77777777" w:rsidR="00321907" w:rsidRPr="00335F61" w:rsidRDefault="00321907" w:rsidP="002711BC">
            <w:pPr>
              <w:ind w:left="34"/>
              <w:rPr>
                <w:rFonts w:cs="Arial"/>
              </w:rPr>
            </w:pPr>
          </w:p>
          <w:p w14:paraId="2F7BDB51" w14:textId="77777777" w:rsidR="00321907" w:rsidRPr="00335F61" w:rsidRDefault="00321907" w:rsidP="002711BC">
            <w:pPr>
              <w:ind w:left="34"/>
              <w:rPr>
                <w:rFonts w:cs="Arial"/>
              </w:rPr>
            </w:pPr>
          </w:p>
          <w:p w14:paraId="2F7BDB52" w14:textId="77777777" w:rsidR="00321907" w:rsidRPr="00335F61" w:rsidRDefault="00321907" w:rsidP="002711BC">
            <w:pPr>
              <w:tabs>
                <w:tab w:val="left" w:pos="1859"/>
              </w:tabs>
              <w:ind w:left="34"/>
              <w:rPr>
                <w:rFonts w:cs="Arial"/>
              </w:rPr>
            </w:pPr>
          </w:p>
          <w:p w14:paraId="2F7BDB53" w14:textId="77777777" w:rsidR="00321907" w:rsidRPr="00335F61" w:rsidRDefault="00321907" w:rsidP="002711BC">
            <w:pPr>
              <w:ind w:left="34"/>
              <w:rPr>
                <w:rFonts w:cs="Arial"/>
              </w:rPr>
            </w:pPr>
          </w:p>
          <w:p w14:paraId="2F7BDB54" w14:textId="77777777" w:rsidR="00321907" w:rsidRPr="00335F61" w:rsidRDefault="00321907" w:rsidP="002711BC">
            <w:pPr>
              <w:ind w:left="34"/>
              <w:rPr>
                <w:rFonts w:cs="Arial"/>
              </w:rPr>
            </w:pPr>
          </w:p>
          <w:p w14:paraId="2F7BDB55" w14:textId="77777777" w:rsidR="00321907" w:rsidRPr="00335F61" w:rsidRDefault="00321907" w:rsidP="002711BC">
            <w:pPr>
              <w:ind w:left="34"/>
              <w:rPr>
                <w:rFonts w:cs="Arial"/>
              </w:rPr>
            </w:pPr>
          </w:p>
          <w:p w14:paraId="2F7BDB56" w14:textId="77777777" w:rsidR="00321907" w:rsidRPr="00335F61" w:rsidRDefault="00321907" w:rsidP="002711BC">
            <w:pPr>
              <w:ind w:left="34"/>
              <w:rPr>
                <w:rFonts w:cs="Arial"/>
              </w:rPr>
            </w:pPr>
          </w:p>
        </w:tc>
      </w:tr>
      <w:tr w:rsidR="00321907" w14:paraId="2F7BDB62" w14:textId="77777777" w:rsidTr="002711BC">
        <w:tc>
          <w:tcPr>
            <w:tcW w:w="9322" w:type="dxa"/>
          </w:tcPr>
          <w:p w14:paraId="2F7BDB58" w14:textId="77777777" w:rsidR="00321907" w:rsidRPr="00335F61" w:rsidRDefault="00321907" w:rsidP="002711BC">
            <w:pPr>
              <w:spacing w:before="90"/>
              <w:ind w:left="34"/>
              <w:rPr>
                <w:rFonts w:cs="Arial"/>
              </w:rPr>
            </w:pPr>
            <w:r w:rsidRPr="00335F61">
              <w:rPr>
                <w:rFonts w:cs="Arial"/>
              </w:rPr>
              <w:t>Explanation of Sensitivity:</w:t>
            </w:r>
          </w:p>
          <w:p w14:paraId="2F7BDB59" w14:textId="77777777" w:rsidR="00321907" w:rsidRPr="00335F61" w:rsidRDefault="00321907" w:rsidP="002711BC">
            <w:pPr>
              <w:ind w:left="34"/>
              <w:rPr>
                <w:rFonts w:cs="Arial"/>
              </w:rPr>
            </w:pPr>
          </w:p>
          <w:p w14:paraId="2F7BDB5A" w14:textId="77777777" w:rsidR="00321907" w:rsidRPr="00335F61" w:rsidRDefault="00321907" w:rsidP="002711BC">
            <w:pPr>
              <w:ind w:left="34"/>
              <w:rPr>
                <w:rFonts w:cs="Arial"/>
              </w:rPr>
            </w:pPr>
          </w:p>
          <w:p w14:paraId="2F7BDB5B" w14:textId="77777777" w:rsidR="00321907" w:rsidRPr="00335F61" w:rsidRDefault="00321907" w:rsidP="002711BC">
            <w:pPr>
              <w:ind w:left="34"/>
              <w:rPr>
                <w:rFonts w:cs="Arial"/>
              </w:rPr>
            </w:pPr>
          </w:p>
          <w:p w14:paraId="2F7BDB5C" w14:textId="77777777" w:rsidR="00321907" w:rsidRPr="00335F61" w:rsidRDefault="00321907" w:rsidP="002711BC">
            <w:pPr>
              <w:ind w:left="34"/>
              <w:rPr>
                <w:rFonts w:cs="Arial"/>
              </w:rPr>
            </w:pPr>
          </w:p>
          <w:p w14:paraId="2F7BDB5D" w14:textId="77777777" w:rsidR="00321907" w:rsidRPr="00335F61" w:rsidRDefault="00321907" w:rsidP="002711BC">
            <w:pPr>
              <w:ind w:left="34"/>
              <w:rPr>
                <w:rFonts w:cs="Arial"/>
              </w:rPr>
            </w:pPr>
          </w:p>
          <w:p w14:paraId="2F7BDB5E" w14:textId="77777777" w:rsidR="00321907" w:rsidRPr="00335F61" w:rsidRDefault="00321907" w:rsidP="002711BC">
            <w:pPr>
              <w:ind w:left="34"/>
              <w:rPr>
                <w:rFonts w:cs="Arial"/>
              </w:rPr>
            </w:pPr>
          </w:p>
          <w:p w14:paraId="2F7BDB5F" w14:textId="77777777" w:rsidR="00321907" w:rsidRPr="00335F61" w:rsidRDefault="00321907" w:rsidP="002711BC">
            <w:pPr>
              <w:ind w:left="34"/>
              <w:rPr>
                <w:rFonts w:cs="Arial"/>
              </w:rPr>
            </w:pPr>
          </w:p>
          <w:p w14:paraId="2F7BDB60" w14:textId="77777777" w:rsidR="00321907" w:rsidRPr="00335F61" w:rsidRDefault="00321907" w:rsidP="002711BC">
            <w:pPr>
              <w:ind w:left="34"/>
              <w:rPr>
                <w:rFonts w:cs="Arial"/>
              </w:rPr>
            </w:pPr>
          </w:p>
          <w:p w14:paraId="2F7BDB61" w14:textId="77777777" w:rsidR="00321907" w:rsidRPr="00335F61" w:rsidRDefault="00321907" w:rsidP="002711BC">
            <w:pPr>
              <w:ind w:left="34"/>
              <w:rPr>
                <w:rFonts w:cs="Arial"/>
              </w:rPr>
            </w:pPr>
          </w:p>
        </w:tc>
      </w:tr>
      <w:tr w:rsidR="00321907" w14:paraId="2F7BDB6D" w14:textId="77777777" w:rsidTr="002711BC">
        <w:tc>
          <w:tcPr>
            <w:tcW w:w="9322" w:type="dxa"/>
          </w:tcPr>
          <w:p w14:paraId="2F7BDB63" w14:textId="77777777" w:rsidR="00321907" w:rsidRPr="00335F61" w:rsidRDefault="00321907" w:rsidP="002711BC">
            <w:pPr>
              <w:spacing w:before="90"/>
              <w:ind w:left="34"/>
              <w:rPr>
                <w:rFonts w:cs="Arial"/>
              </w:rPr>
            </w:pPr>
            <w:r w:rsidRPr="00335F61">
              <w:rPr>
                <w:rFonts w:cs="Arial"/>
              </w:rPr>
              <w:t>Details of potential harm resulting from disclosure:</w:t>
            </w:r>
          </w:p>
          <w:p w14:paraId="2F7BDB64" w14:textId="77777777" w:rsidR="00321907" w:rsidRPr="00335F61" w:rsidRDefault="00321907" w:rsidP="002711BC">
            <w:pPr>
              <w:ind w:left="34"/>
              <w:rPr>
                <w:rFonts w:cs="Arial"/>
              </w:rPr>
            </w:pPr>
          </w:p>
          <w:p w14:paraId="2F7BDB65" w14:textId="77777777" w:rsidR="00321907" w:rsidRPr="00335F61" w:rsidRDefault="00321907" w:rsidP="002711BC">
            <w:pPr>
              <w:ind w:left="34"/>
              <w:rPr>
                <w:rFonts w:cs="Arial"/>
              </w:rPr>
            </w:pPr>
          </w:p>
          <w:p w14:paraId="2F7BDB66" w14:textId="77777777" w:rsidR="00321907" w:rsidRPr="00335F61" w:rsidRDefault="00321907" w:rsidP="002711BC">
            <w:pPr>
              <w:ind w:left="34"/>
              <w:rPr>
                <w:rFonts w:cs="Arial"/>
              </w:rPr>
            </w:pPr>
          </w:p>
          <w:p w14:paraId="2F7BDB67" w14:textId="77777777" w:rsidR="00321907" w:rsidRPr="00335F61" w:rsidRDefault="00321907" w:rsidP="002711BC">
            <w:pPr>
              <w:ind w:left="34"/>
              <w:rPr>
                <w:rFonts w:cs="Arial"/>
              </w:rPr>
            </w:pPr>
          </w:p>
          <w:p w14:paraId="2F7BDB68" w14:textId="77777777" w:rsidR="00321907" w:rsidRPr="00335F61" w:rsidRDefault="00321907" w:rsidP="002711BC">
            <w:pPr>
              <w:ind w:left="34"/>
              <w:rPr>
                <w:rFonts w:cs="Arial"/>
              </w:rPr>
            </w:pPr>
          </w:p>
          <w:p w14:paraId="2F7BDB69" w14:textId="77777777" w:rsidR="00321907" w:rsidRPr="00335F61" w:rsidRDefault="00321907" w:rsidP="002711BC">
            <w:pPr>
              <w:ind w:left="34"/>
              <w:rPr>
                <w:rFonts w:cs="Arial"/>
              </w:rPr>
            </w:pPr>
          </w:p>
          <w:p w14:paraId="2F7BDB6A" w14:textId="77777777" w:rsidR="00321907" w:rsidRPr="00335F61" w:rsidRDefault="00321907" w:rsidP="002711BC">
            <w:pPr>
              <w:ind w:left="34"/>
              <w:rPr>
                <w:rFonts w:cs="Arial"/>
              </w:rPr>
            </w:pPr>
          </w:p>
          <w:p w14:paraId="2F7BDB6B" w14:textId="77777777" w:rsidR="00321907" w:rsidRPr="00335F61" w:rsidRDefault="00321907" w:rsidP="002711BC">
            <w:pPr>
              <w:ind w:left="34"/>
              <w:rPr>
                <w:rFonts w:cs="Arial"/>
              </w:rPr>
            </w:pPr>
          </w:p>
          <w:p w14:paraId="2F7BDB6C" w14:textId="77777777" w:rsidR="00321907" w:rsidRPr="00335F61" w:rsidRDefault="00321907" w:rsidP="002711BC">
            <w:pPr>
              <w:ind w:left="34"/>
              <w:rPr>
                <w:rFonts w:cs="Arial"/>
              </w:rPr>
            </w:pPr>
          </w:p>
        </w:tc>
      </w:tr>
      <w:tr w:rsidR="00321907" w14:paraId="2F7BDB70" w14:textId="77777777" w:rsidTr="002711BC">
        <w:tc>
          <w:tcPr>
            <w:tcW w:w="9322" w:type="dxa"/>
          </w:tcPr>
          <w:p w14:paraId="2F7BDB6E" w14:textId="77777777" w:rsidR="00321907" w:rsidRPr="00335F61" w:rsidRDefault="00321907" w:rsidP="002711BC">
            <w:pPr>
              <w:spacing w:before="90"/>
              <w:ind w:left="34"/>
              <w:rPr>
                <w:rFonts w:cs="Arial"/>
              </w:rPr>
            </w:pPr>
            <w:r w:rsidRPr="00335F61">
              <w:rPr>
                <w:rFonts w:cs="Arial"/>
              </w:rPr>
              <w:t>Period of Confidence (if applicable):</w:t>
            </w:r>
          </w:p>
          <w:p w14:paraId="2F7BDB6F" w14:textId="77777777" w:rsidR="00321907" w:rsidRPr="00335F61" w:rsidRDefault="00321907" w:rsidP="002711BC">
            <w:pPr>
              <w:ind w:left="34"/>
              <w:rPr>
                <w:rFonts w:cs="Arial"/>
              </w:rPr>
            </w:pPr>
          </w:p>
        </w:tc>
      </w:tr>
      <w:tr w:rsidR="00321907" w14:paraId="2F7BDB77" w14:textId="77777777" w:rsidTr="002711BC">
        <w:tc>
          <w:tcPr>
            <w:tcW w:w="9322" w:type="dxa"/>
          </w:tcPr>
          <w:p w14:paraId="2F7BDB71" w14:textId="77777777" w:rsidR="00321907" w:rsidRPr="00335F61" w:rsidRDefault="00321907" w:rsidP="002711BC">
            <w:pPr>
              <w:spacing w:before="90"/>
              <w:ind w:left="34"/>
              <w:rPr>
                <w:rFonts w:cs="Arial"/>
              </w:rPr>
            </w:pPr>
            <w:r w:rsidRPr="00335F61">
              <w:rPr>
                <w:rFonts w:cs="Arial"/>
              </w:rPr>
              <w:t>Contact Details for Transparency/Freedom of Information matters:</w:t>
            </w:r>
          </w:p>
          <w:p w14:paraId="2F7BDB72" w14:textId="77777777" w:rsidR="00321907" w:rsidRPr="00335F61" w:rsidRDefault="00321907" w:rsidP="002711BC">
            <w:pPr>
              <w:ind w:left="34"/>
              <w:rPr>
                <w:rFonts w:cs="Arial"/>
              </w:rPr>
            </w:pPr>
            <w:r w:rsidRPr="00335F61">
              <w:rPr>
                <w:rFonts w:cs="Arial"/>
              </w:rPr>
              <w:t>Name:</w:t>
            </w:r>
          </w:p>
          <w:p w14:paraId="2F7BDB73" w14:textId="77777777" w:rsidR="00321907" w:rsidRPr="00335F61" w:rsidRDefault="00321907" w:rsidP="002711BC">
            <w:pPr>
              <w:ind w:left="34"/>
              <w:rPr>
                <w:rFonts w:cs="Arial"/>
              </w:rPr>
            </w:pPr>
            <w:r w:rsidRPr="00335F61">
              <w:rPr>
                <w:rFonts w:cs="Arial"/>
              </w:rPr>
              <w:t>Position:</w:t>
            </w:r>
          </w:p>
          <w:p w14:paraId="2F7BDB74" w14:textId="77777777" w:rsidR="00321907" w:rsidRPr="00335F61" w:rsidRDefault="00321907" w:rsidP="002711BC">
            <w:pPr>
              <w:ind w:left="34"/>
              <w:rPr>
                <w:rFonts w:cs="Arial"/>
              </w:rPr>
            </w:pPr>
            <w:r w:rsidRPr="00335F61">
              <w:rPr>
                <w:rFonts w:cs="Arial"/>
              </w:rPr>
              <w:t>Address:</w:t>
            </w:r>
          </w:p>
          <w:p w14:paraId="2F7BDB75" w14:textId="77777777" w:rsidR="00321907" w:rsidRPr="00335F61" w:rsidRDefault="00321907" w:rsidP="002711BC">
            <w:pPr>
              <w:ind w:left="34"/>
              <w:rPr>
                <w:rFonts w:cs="Arial"/>
              </w:rPr>
            </w:pPr>
            <w:r w:rsidRPr="00335F61">
              <w:rPr>
                <w:rFonts w:cs="Arial"/>
              </w:rPr>
              <w:t>Telephone Number:</w:t>
            </w:r>
          </w:p>
          <w:p w14:paraId="2F7BDB76" w14:textId="77777777" w:rsidR="00321907" w:rsidRPr="00335F61" w:rsidRDefault="00321907" w:rsidP="002711BC">
            <w:pPr>
              <w:ind w:left="34"/>
              <w:rPr>
                <w:rFonts w:cs="Arial"/>
              </w:rPr>
            </w:pPr>
            <w:r w:rsidRPr="00335F61">
              <w:rPr>
                <w:rFonts w:cs="Arial"/>
              </w:rPr>
              <w:t>E-mail Address:</w:t>
            </w:r>
          </w:p>
        </w:tc>
      </w:tr>
    </w:tbl>
    <w:p w14:paraId="2F7BDB78" w14:textId="77777777" w:rsidR="00321907" w:rsidRDefault="00321907" w:rsidP="005440C3">
      <w:pPr>
        <w:suppressAutoHyphens/>
        <w:spacing w:before="120" w:after="120"/>
        <w:rPr>
          <w:rFonts w:cs="Arial"/>
        </w:rPr>
      </w:pPr>
    </w:p>
    <w:sectPr w:rsidR="00321907" w:rsidSect="00030159">
      <w:headerReference w:type="default" r:id="rId39"/>
      <w:footerReference w:type="default" r:id="rId40"/>
      <w:headerReference w:type="first" r:id="rId41"/>
      <w:footerReference w:type="first" r:id="rId42"/>
      <w:pgSz w:w="11907" w:h="16840"/>
      <w:pgMar w:top="851" w:right="1134" w:bottom="851" w:left="1134" w:header="0" w:footer="567" w:gutter="0"/>
      <w:pgNumType w:fmt="lowerRoman"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BDB8F" w14:textId="77777777" w:rsidR="00F00529" w:rsidRDefault="00F00529">
      <w:r>
        <w:separator/>
      </w:r>
    </w:p>
  </w:endnote>
  <w:endnote w:type="continuationSeparator" w:id="0">
    <w:p w14:paraId="2F7BDB90" w14:textId="77777777" w:rsidR="00F00529" w:rsidRDefault="00F0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9" w14:textId="77777777" w:rsidR="00F00529" w:rsidRPr="00BD378B" w:rsidRDefault="00F00529" w:rsidP="00BD3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F" w14:textId="77777777" w:rsidR="00F00529" w:rsidRDefault="00F00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0" w14:textId="77777777" w:rsidR="00F00529" w:rsidRPr="00235583" w:rsidRDefault="00F00529"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34172C">
      <w:rPr>
        <w:rStyle w:val="PageNumber"/>
        <w:rFonts w:ascii="Arial" w:hAnsi="Arial" w:cs="Arial"/>
        <w:noProof/>
      </w:rPr>
      <w:t>14</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34172C">
      <w:rPr>
        <w:rStyle w:val="PageNumber"/>
        <w:rFonts w:ascii="Arial" w:hAnsi="Arial" w:cs="Arial"/>
        <w:noProof/>
      </w:rPr>
      <w:t>20</w:t>
    </w:r>
    <w:r>
      <w:rPr>
        <w:rStyle w:val="PageNumbe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2" w14:textId="77777777" w:rsidR="00F00529" w:rsidRDefault="00F005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4" w14:textId="77777777" w:rsidR="00F00529" w:rsidRPr="00235583" w:rsidRDefault="00F00529"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34172C">
      <w:rPr>
        <w:rStyle w:val="PageNumber"/>
        <w:rFonts w:ascii="Arial" w:hAnsi="Arial" w:cs="Arial"/>
        <w:noProof/>
      </w:rPr>
      <w:t>3</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34172C">
      <w:rPr>
        <w:rStyle w:val="PageNumber"/>
        <w:rFonts w:ascii="Arial" w:hAnsi="Arial" w:cs="Arial"/>
        <w:noProof/>
      </w:rPr>
      <w:t>3</w:t>
    </w:r>
    <w:r>
      <w:rPr>
        <w:rStyle w:val="PageNumbe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6" w14:textId="77777777" w:rsidR="00F00529" w:rsidRDefault="00F00529">
    <w:pPr>
      <w:pStyle w:val="Footer"/>
      <w:tabs>
        <w:tab w:val="center" w:pos="4820"/>
        <w:tab w:val="right" w:pos="9639"/>
      </w:tabs>
    </w:pPr>
    <w:r>
      <w:tab/>
    </w:r>
    <w:r>
      <w:tab/>
    </w:r>
  </w:p>
  <w:p w14:paraId="2F7BDBA7" w14:textId="77777777" w:rsidR="00F00529" w:rsidRDefault="00F00529">
    <w:pPr>
      <w:pStyle w:val="Footer"/>
      <w:tabs>
        <w:tab w:val="center" w:pos="4820"/>
        <w:tab w:val="right" w:pos="9639"/>
      </w:tabs>
      <w:spacing w:before="120"/>
      <w:jc w:val="center"/>
      <w:rPr>
        <w:szCs w:val="22"/>
      </w:rPr>
    </w:pPr>
    <w:r>
      <w:rPr>
        <w:color w:val="808080"/>
        <w:szCs w:val="22"/>
      </w:rPr>
      <w:t>OFFICIAL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9" w14:textId="77777777" w:rsidR="00F00529" w:rsidRPr="00EC628E" w:rsidRDefault="00F00529" w:rsidP="00EC6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DB8D" w14:textId="77777777" w:rsidR="00F00529" w:rsidRDefault="00F00529">
      <w:r>
        <w:separator/>
      </w:r>
    </w:p>
  </w:footnote>
  <w:footnote w:type="continuationSeparator" w:id="0">
    <w:p w14:paraId="2F7BDB8E" w14:textId="77777777" w:rsidR="00F00529" w:rsidRDefault="00F0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1" w14:textId="77777777" w:rsidR="00F00529" w:rsidRDefault="00F00529" w:rsidP="000B1859">
    <w:pPr>
      <w:jc w:val="right"/>
      <w:rPr>
        <w:rFonts w:cs="Arial"/>
        <w:b/>
        <w:color w:val="808080"/>
        <w:sz w:val="24"/>
      </w:rPr>
    </w:pPr>
  </w:p>
  <w:p w14:paraId="2F7BDB92" w14:textId="77777777" w:rsidR="00F00529" w:rsidRPr="002C0F23" w:rsidRDefault="00F00529" w:rsidP="000B1859">
    <w:pPr>
      <w:jc w:val="right"/>
      <w:rPr>
        <w:rFonts w:cs="Arial"/>
        <w:b/>
        <w:color w:val="808080"/>
        <w:sz w:val="24"/>
      </w:rPr>
    </w:pPr>
    <w:proofErr w:type="spellStart"/>
    <w:r w:rsidRPr="002C0F23">
      <w:rPr>
        <w:rFonts w:cs="Arial"/>
        <w:b/>
        <w:color w:val="808080"/>
        <w:sz w:val="24"/>
      </w:rPr>
      <w:t>DEFFORM</w:t>
    </w:r>
    <w:proofErr w:type="spellEnd"/>
    <w:r w:rsidRPr="002C0F23">
      <w:rPr>
        <w:rFonts w:cs="Arial"/>
        <w:b/>
        <w:color w:val="808080"/>
        <w:sz w:val="24"/>
      </w:rPr>
      <w:t xml:space="preserve"> 47</w:t>
    </w:r>
  </w:p>
  <w:p w14:paraId="2F7BDB93" w14:textId="1CEBD40D" w:rsidR="00F00529" w:rsidRPr="002C0F23" w:rsidRDefault="00F00529" w:rsidP="000B1859">
    <w:pPr>
      <w:jc w:val="right"/>
      <w:rPr>
        <w:rFonts w:cs="Arial"/>
        <w:b/>
        <w:color w:val="808080"/>
        <w:sz w:val="24"/>
      </w:rPr>
    </w:pPr>
    <w:proofErr w:type="spellStart"/>
    <w:r w:rsidRPr="002C0F23">
      <w:rPr>
        <w:rFonts w:cs="Arial"/>
        <w:b/>
        <w:color w:val="808080"/>
        <w:sz w:val="24"/>
      </w:rPr>
      <w:t>Edn</w:t>
    </w:r>
    <w:proofErr w:type="spellEnd"/>
    <w:r>
      <w:rPr>
        <w:rFonts w:cs="Arial"/>
        <w:b/>
        <w:color w:val="808080"/>
        <w:sz w:val="24"/>
      </w:rPr>
      <w:t xml:space="preserve"> 05/16</w:t>
    </w:r>
  </w:p>
  <w:p w14:paraId="2F7BDB94" w14:textId="77777777" w:rsidR="00F00529" w:rsidRDefault="00F00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5" w14:textId="77777777" w:rsidR="00F00529" w:rsidRDefault="00F00529" w:rsidP="000B1859">
    <w:pPr>
      <w:jc w:val="right"/>
      <w:rPr>
        <w:rFonts w:cs="Arial"/>
        <w:b/>
        <w:color w:val="808080"/>
        <w:sz w:val="24"/>
      </w:rPr>
    </w:pPr>
  </w:p>
  <w:p w14:paraId="2F7BDB96" w14:textId="77777777" w:rsidR="00F00529" w:rsidRPr="002C0F23" w:rsidRDefault="00F00529" w:rsidP="000B1859">
    <w:pPr>
      <w:jc w:val="right"/>
      <w:rPr>
        <w:rFonts w:cs="Arial"/>
        <w:b/>
        <w:color w:val="808080"/>
        <w:sz w:val="24"/>
      </w:rPr>
    </w:pPr>
    <w:proofErr w:type="spellStart"/>
    <w:r w:rsidRPr="002C0F23">
      <w:rPr>
        <w:rFonts w:cs="Arial"/>
        <w:b/>
        <w:color w:val="808080"/>
        <w:sz w:val="24"/>
      </w:rPr>
      <w:t>DEFFORM</w:t>
    </w:r>
    <w:proofErr w:type="spellEnd"/>
    <w:r w:rsidRPr="002C0F23">
      <w:rPr>
        <w:rFonts w:cs="Arial"/>
        <w:b/>
        <w:color w:val="808080"/>
        <w:sz w:val="24"/>
      </w:rPr>
      <w:t xml:space="preserve"> 47</w:t>
    </w:r>
  </w:p>
  <w:p w14:paraId="2F7BDB97" w14:textId="1C69EDA7" w:rsidR="00F00529" w:rsidRPr="002C0F23" w:rsidRDefault="00F00529" w:rsidP="000B1859">
    <w:pPr>
      <w:jc w:val="right"/>
      <w:rPr>
        <w:rFonts w:cs="Arial"/>
        <w:b/>
        <w:color w:val="808080"/>
        <w:sz w:val="24"/>
      </w:rPr>
    </w:pPr>
    <w:proofErr w:type="spellStart"/>
    <w:r w:rsidRPr="002C0F23">
      <w:rPr>
        <w:rFonts w:cs="Arial"/>
        <w:b/>
        <w:color w:val="808080"/>
        <w:sz w:val="24"/>
      </w:rPr>
      <w:t>Edn</w:t>
    </w:r>
    <w:proofErr w:type="spellEnd"/>
    <w:r>
      <w:rPr>
        <w:rFonts w:cs="Arial"/>
        <w:b/>
        <w:color w:val="808080"/>
        <w:sz w:val="24"/>
      </w:rPr>
      <w:t xml:space="preserve"> 05/16</w:t>
    </w:r>
  </w:p>
  <w:p w14:paraId="2F7BDB98" w14:textId="77777777" w:rsidR="00F00529" w:rsidRDefault="00F00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A" w14:textId="77777777" w:rsidR="00F00529" w:rsidRDefault="00F005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9B" w14:textId="77777777" w:rsidR="00F00529" w:rsidRDefault="00F00529" w:rsidP="0018339F">
    <w:pPr>
      <w:jc w:val="right"/>
      <w:rPr>
        <w:rFonts w:cs="Arial"/>
        <w:b/>
        <w:color w:val="808080"/>
        <w:sz w:val="24"/>
      </w:rPr>
    </w:pPr>
  </w:p>
  <w:p w14:paraId="2F7BDB9C" w14:textId="77777777" w:rsidR="00F00529" w:rsidRPr="002C0F23" w:rsidRDefault="00F00529" w:rsidP="0018339F">
    <w:pPr>
      <w:jc w:val="right"/>
      <w:rPr>
        <w:rFonts w:cs="Arial"/>
        <w:b/>
        <w:color w:val="808080"/>
        <w:sz w:val="24"/>
      </w:rPr>
    </w:pPr>
    <w:proofErr w:type="spellStart"/>
    <w:r w:rsidRPr="002C0F23">
      <w:rPr>
        <w:rFonts w:cs="Arial"/>
        <w:b/>
        <w:color w:val="808080"/>
        <w:sz w:val="24"/>
      </w:rPr>
      <w:t>DEFFORM</w:t>
    </w:r>
    <w:proofErr w:type="spellEnd"/>
    <w:r w:rsidRPr="002C0F23">
      <w:rPr>
        <w:rFonts w:cs="Arial"/>
        <w:b/>
        <w:color w:val="808080"/>
        <w:sz w:val="24"/>
      </w:rPr>
      <w:t xml:space="preserve"> 47</w:t>
    </w:r>
  </w:p>
  <w:p w14:paraId="2F7BDB9D" w14:textId="6B3E794E" w:rsidR="00F00529" w:rsidRPr="002C0F23" w:rsidRDefault="00F00529" w:rsidP="0018339F">
    <w:pPr>
      <w:jc w:val="right"/>
      <w:rPr>
        <w:rFonts w:cs="Arial"/>
        <w:b/>
        <w:color w:val="808080"/>
        <w:sz w:val="24"/>
      </w:rPr>
    </w:pPr>
    <w:r>
      <w:rPr>
        <w:rFonts w:cs="Arial"/>
        <w:b/>
        <w:color w:val="808080"/>
        <w:sz w:val="24"/>
      </w:rPr>
      <w:t>(</w:t>
    </w:r>
    <w:proofErr w:type="spellStart"/>
    <w:r w:rsidRPr="002C0F23">
      <w:rPr>
        <w:rFonts w:cs="Arial"/>
        <w:b/>
        <w:color w:val="808080"/>
        <w:sz w:val="24"/>
      </w:rPr>
      <w:t>Edn</w:t>
    </w:r>
    <w:proofErr w:type="spellEnd"/>
    <w:r>
      <w:rPr>
        <w:rFonts w:cs="Arial"/>
        <w:b/>
        <w:color w:val="808080"/>
        <w:sz w:val="24"/>
      </w:rPr>
      <w:t xml:space="preserve"> 05/16)</w:t>
    </w:r>
  </w:p>
  <w:p w14:paraId="2F7BDB9E" w14:textId="77777777" w:rsidR="00F00529" w:rsidRDefault="00F005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1" w14:textId="77777777" w:rsidR="00F00529" w:rsidRDefault="00F005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3" w14:textId="77777777" w:rsidR="00F00529" w:rsidRDefault="00F005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5" w14:textId="77777777" w:rsidR="00F00529" w:rsidRDefault="00F00529">
    <w:pPr>
      <w:pStyle w:val="Header"/>
      <w:jc w:val="center"/>
      <w:rPr>
        <w:color w:val="808080"/>
        <w:szCs w:val="22"/>
      </w:rPr>
    </w:pPr>
    <w:r>
      <w:rPr>
        <w:color w:val="808080"/>
        <w:szCs w:val="22"/>
      </w:rPr>
      <w:t>OFFICIAL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DBA8" w14:textId="77777777" w:rsidR="00F00529" w:rsidRPr="00EC628E" w:rsidRDefault="00F00529" w:rsidP="00EC628E">
    <w:pPr>
      <w:pStyle w:val="Header"/>
      <w:jc w:val="right"/>
    </w:pPr>
    <w:r>
      <w:t>Annex I - Security Aspects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ECCBCB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11D6734"/>
    <w:multiLevelType w:val="multilevel"/>
    <w:tmpl w:val="F69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2066A"/>
    <w:multiLevelType w:val="hybridMultilevel"/>
    <w:tmpl w:val="6E621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4016F"/>
    <w:multiLevelType w:val="multilevel"/>
    <w:tmpl w:val="06D44464"/>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9E00681"/>
    <w:multiLevelType w:val="multilevel"/>
    <w:tmpl w:val="9BBCEAD2"/>
    <w:lvl w:ilvl="0">
      <w:numFmt w:val="none"/>
      <w:pStyle w:val="DWParaBul1"/>
      <w:lvlText w:val=""/>
      <w:lvlJc w:val="left"/>
      <w:pPr>
        <w:tabs>
          <w:tab w:val="num" w:pos="360"/>
        </w:tabs>
      </w:pPr>
      <w:rPr>
        <w:rFonts w:cs="Times New Roman"/>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5">
    <w:nsid w:val="0D1C18F5"/>
    <w:multiLevelType w:val="hybridMultilevel"/>
    <w:tmpl w:val="B7A009D6"/>
    <w:lvl w:ilvl="0" w:tplc="6ECE55C8">
      <w:start w:val="1"/>
      <w:numFmt w:val="decimal"/>
      <w:lvlText w:val="(%1)"/>
      <w:lvlJc w:val="left"/>
      <w:pPr>
        <w:tabs>
          <w:tab w:val="num" w:pos="1440"/>
        </w:tabs>
        <w:ind w:left="1440" w:hanging="360"/>
      </w:pPr>
      <w:rPr>
        <w:rFonts w:cs="Times New Roman" w:hint="default"/>
      </w:rPr>
    </w:lvl>
    <w:lvl w:ilvl="1" w:tplc="F772690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3A4FB1"/>
    <w:multiLevelType w:val="hybridMultilevel"/>
    <w:tmpl w:val="7C06558C"/>
    <w:lvl w:ilvl="0" w:tplc="4B8CBB64">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16922DA"/>
    <w:multiLevelType w:val="hybridMultilevel"/>
    <w:tmpl w:val="C64E41E4"/>
    <w:lvl w:ilvl="0" w:tplc="8BFA71D4">
      <w:start w:val="11"/>
      <w:numFmt w:val="decimal"/>
      <w:lvlText w:val="E%1."/>
      <w:lvlJc w:val="left"/>
      <w:pPr>
        <w:tabs>
          <w:tab w:val="num" w:pos="370"/>
        </w:tabs>
        <w:ind w:left="370" w:hanging="3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2AD3A1A"/>
    <w:multiLevelType w:val="multilevel"/>
    <w:tmpl w:val="8AFC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85664"/>
    <w:multiLevelType w:val="hybridMultilevel"/>
    <w:tmpl w:val="05B8D864"/>
    <w:lvl w:ilvl="0" w:tplc="05F6181E">
      <w:start w:val="9"/>
      <w:numFmt w:val="decimal"/>
      <w:lvlText w:val="E%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5CD6064"/>
    <w:multiLevelType w:val="multilevel"/>
    <w:tmpl w:val="60727082"/>
    <w:lvl w:ilvl="0">
      <w:start w:val="1"/>
      <w:numFmt w:val="decimal"/>
      <w:lvlText w:val="%1."/>
      <w:lvlJc w:val="left"/>
      <w:pPr>
        <w:tabs>
          <w:tab w:val="num" w:pos="567"/>
        </w:tabs>
        <w:ind w:left="567" w:hanging="567"/>
      </w:pPr>
      <w:rPr>
        <w:rFonts w:ascii="Arial" w:hAnsi="Arial"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850"/>
      </w:pPr>
      <w:rPr>
        <w:rFonts w:cs="Times New Roman" w:hint="default"/>
      </w:rPr>
    </w:lvl>
    <w:lvl w:ilvl="3">
      <w:start w:val="1"/>
      <w:numFmt w:val="decimal"/>
      <w:lvlText w:val="%1.%2.%3.%4"/>
      <w:lvlJc w:val="left"/>
      <w:pPr>
        <w:tabs>
          <w:tab w:val="num" w:pos="1418"/>
        </w:tabs>
        <w:ind w:left="1418" w:hanging="851"/>
      </w:pPr>
      <w:rPr>
        <w:rFonts w:cs="Times New Roman" w:hint="default"/>
      </w:rPr>
    </w:lvl>
    <w:lvl w:ilvl="4">
      <w:start w:val="1"/>
      <w:numFmt w:val="decimal"/>
      <w:lvlText w:val="%1.%2.%3.%4.%5"/>
      <w:lvlJc w:val="left"/>
      <w:pPr>
        <w:tabs>
          <w:tab w:val="num" w:pos="1931"/>
        </w:tabs>
        <w:ind w:left="1701" w:hanging="850"/>
      </w:pPr>
      <w:rPr>
        <w:rFonts w:cs="Times New Roman" w:hint="default"/>
      </w:rPr>
    </w:lvl>
    <w:lvl w:ilvl="5">
      <w:start w:val="1"/>
      <w:numFmt w:val="decimal"/>
      <w:lvlText w:val="%1.%2.%3.%4.%5.%6"/>
      <w:lvlJc w:val="left"/>
      <w:pPr>
        <w:tabs>
          <w:tab w:val="num" w:pos="2574"/>
        </w:tabs>
        <w:ind w:left="1985" w:hanging="851"/>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2">
    <w:nsid w:val="265C4FBB"/>
    <w:multiLevelType w:val="hybridMultilevel"/>
    <w:tmpl w:val="78B075D0"/>
    <w:lvl w:ilvl="0" w:tplc="3F6A4722">
      <w:start w:val="5"/>
      <w:numFmt w:val="decimal"/>
      <w:lvlText w:val="%1."/>
      <w:lvlJc w:val="left"/>
      <w:pPr>
        <w:tabs>
          <w:tab w:val="num" w:pos="2520"/>
        </w:tabs>
        <w:ind w:left="25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9CB164B"/>
    <w:multiLevelType w:val="hybridMultilevel"/>
    <w:tmpl w:val="F7E4940E"/>
    <w:lvl w:ilvl="0" w:tplc="6A268B60">
      <w:start w:val="3"/>
      <w:numFmt w:val="decimal"/>
      <w:lvlText w:val="E%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AFA7824"/>
    <w:multiLevelType w:val="hybridMultilevel"/>
    <w:tmpl w:val="48067B50"/>
    <w:lvl w:ilvl="0" w:tplc="48B22918">
      <w:start w:val="2"/>
      <w:numFmt w:val="decimal"/>
      <w:lvlText w:val="%1."/>
      <w:lvlJc w:val="left"/>
      <w:pPr>
        <w:tabs>
          <w:tab w:val="num" w:pos="765"/>
        </w:tabs>
        <w:ind w:left="765" w:hanging="405"/>
      </w:pPr>
      <w:rPr>
        <w:rFonts w:cs="Times New Roman" w:hint="default"/>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CA02444"/>
    <w:multiLevelType w:val="multilevel"/>
    <w:tmpl w:val="176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E405B"/>
    <w:multiLevelType w:val="multilevel"/>
    <w:tmpl w:val="A672D13C"/>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92"/>
        </w:tabs>
        <w:ind w:left="792" w:hanging="432"/>
      </w:pPr>
      <w:rPr>
        <w:rFonts w:ascii="Arial" w:hAnsi="Arial" w:hint="default"/>
        <w:b w:val="0"/>
        <w:sz w:val="22"/>
      </w:rPr>
    </w:lvl>
    <w:lvl w:ilvl="2">
      <w:start w:val="1"/>
      <w:numFmt w:val="lowerLetter"/>
      <w:lvlText w:val="%3."/>
      <w:lvlJc w:val="left"/>
      <w:pPr>
        <w:tabs>
          <w:tab w:val="num" w:pos="1080"/>
        </w:tabs>
        <w:ind w:left="1080" w:hanging="360"/>
      </w:pPr>
      <w:rPr>
        <w:rFonts w:hint="default"/>
        <w:b w:val="0"/>
        <w:i w:val="0"/>
        <w:sz w:val="22"/>
        <w:szCs w:val="22"/>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27F7149"/>
    <w:multiLevelType w:val="singleLevel"/>
    <w:tmpl w:val="7DCC84E0"/>
    <w:lvl w:ilvl="0">
      <w:start w:val="1"/>
      <w:numFmt w:val="lowerLetter"/>
      <w:lvlText w:val="%1. "/>
      <w:legacy w:legacy="1" w:legacySpace="0" w:legacyIndent="283"/>
      <w:lvlJc w:val="left"/>
      <w:pPr>
        <w:ind w:left="283" w:hanging="283"/>
      </w:pPr>
      <w:rPr>
        <w:rFonts w:ascii="Arial" w:hAnsi="Arial" w:cs="Times New Roman" w:hint="default"/>
        <w:b w:val="0"/>
        <w:i w:val="0"/>
        <w:sz w:val="20"/>
        <w:u w:val="none"/>
      </w:rPr>
    </w:lvl>
  </w:abstractNum>
  <w:abstractNum w:abstractNumId="18">
    <w:nsid w:val="380D0014"/>
    <w:multiLevelType w:val="multilevel"/>
    <w:tmpl w:val="416AF1D0"/>
    <w:lvl w:ilvl="0">
      <w:numFmt w:val="none"/>
      <w:pStyle w:val="DWTableParaNum1"/>
      <w:lvlText w:val=""/>
      <w:lvlJc w:val="left"/>
      <w:pPr>
        <w:tabs>
          <w:tab w:val="num" w:pos="360"/>
        </w:tabs>
      </w:pPr>
      <w:rPr>
        <w:rFonts w:cs="Times New Roman"/>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19">
    <w:nsid w:val="38B771F7"/>
    <w:multiLevelType w:val="hybridMultilevel"/>
    <w:tmpl w:val="A40CFAEC"/>
    <w:lvl w:ilvl="0" w:tplc="B70237F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B6717B9"/>
    <w:multiLevelType w:val="hybridMultilevel"/>
    <w:tmpl w:val="7434581A"/>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F0446A"/>
    <w:multiLevelType w:val="hybridMultilevel"/>
    <w:tmpl w:val="FEB2A28A"/>
    <w:lvl w:ilvl="0" w:tplc="FFFFFFFF">
      <w:start w:val="1"/>
      <w:numFmt w:val="lowerLetter"/>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3">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nsid w:val="4F6C278B"/>
    <w:multiLevelType w:val="hybridMultilevel"/>
    <w:tmpl w:val="0B340FD0"/>
    <w:lvl w:ilvl="0" w:tplc="01D80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83737E"/>
    <w:multiLevelType w:val="hybridMultilevel"/>
    <w:tmpl w:val="0D98C7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1EE64D3"/>
    <w:multiLevelType w:val="hybridMultilevel"/>
    <w:tmpl w:val="44CC9B8A"/>
    <w:lvl w:ilvl="0" w:tplc="A51A7450">
      <w:start w:val="1"/>
      <w:numFmt w:val="lowerLetter"/>
      <w:lvlText w:val="%1."/>
      <w:lvlJc w:val="left"/>
      <w:pPr>
        <w:tabs>
          <w:tab w:val="num" w:pos="1230"/>
        </w:tabs>
        <w:ind w:left="1230" w:hanging="480"/>
      </w:pPr>
      <w:rPr>
        <w:rFonts w:cs="Times New Roman" w:hint="default"/>
      </w:rPr>
    </w:lvl>
    <w:lvl w:ilvl="1" w:tplc="09B6E344">
      <w:start w:val="9"/>
      <w:numFmt w:val="decimal"/>
      <w:lvlText w:val="D%2."/>
      <w:lvlJc w:val="left"/>
      <w:pPr>
        <w:tabs>
          <w:tab w:val="num" w:pos="1691"/>
        </w:tabs>
        <w:ind w:left="1465" w:firstLine="5"/>
      </w:pPr>
      <w:rPr>
        <w:rFonts w:cs="Times New Roman" w:hint="default"/>
      </w:rPr>
    </w:lvl>
    <w:lvl w:ilvl="2" w:tplc="0809001B" w:tentative="1">
      <w:start w:val="1"/>
      <w:numFmt w:val="lowerRoman"/>
      <w:lvlText w:val="%3."/>
      <w:lvlJc w:val="right"/>
      <w:pPr>
        <w:tabs>
          <w:tab w:val="num" w:pos="2550"/>
        </w:tabs>
        <w:ind w:left="2550" w:hanging="180"/>
      </w:pPr>
      <w:rPr>
        <w:rFonts w:cs="Times New Roman"/>
      </w:rPr>
    </w:lvl>
    <w:lvl w:ilvl="3" w:tplc="0809000F" w:tentative="1">
      <w:start w:val="1"/>
      <w:numFmt w:val="decimal"/>
      <w:lvlText w:val="%4."/>
      <w:lvlJc w:val="left"/>
      <w:pPr>
        <w:tabs>
          <w:tab w:val="num" w:pos="3270"/>
        </w:tabs>
        <w:ind w:left="3270" w:hanging="360"/>
      </w:pPr>
      <w:rPr>
        <w:rFonts w:cs="Times New Roman"/>
      </w:rPr>
    </w:lvl>
    <w:lvl w:ilvl="4" w:tplc="08090019" w:tentative="1">
      <w:start w:val="1"/>
      <w:numFmt w:val="lowerLetter"/>
      <w:lvlText w:val="%5."/>
      <w:lvlJc w:val="left"/>
      <w:pPr>
        <w:tabs>
          <w:tab w:val="num" w:pos="3990"/>
        </w:tabs>
        <w:ind w:left="3990" w:hanging="360"/>
      </w:pPr>
      <w:rPr>
        <w:rFonts w:cs="Times New Roman"/>
      </w:rPr>
    </w:lvl>
    <w:lvl w:ilvl="5" w:tplc="0809001B" w:tentative="1">
      <w:start w:val="1"/>
      <w:numFmt w:val="lowerRoman"/>
      <w:lvlText w:val="%6."/>
      <w:lvlJc w:val="right"/>
      <w:pPr>
        <w:tabs>
          <w:tab w:val="num" w:pos="4710"/>
        </w:tabs>
        <w:ind w:left="4710" w:hanging="180"/>
      </w:pPr>
      <w:rPr>
        <w:rFonts w:cs="Times New Roman"/>
      </w:rPr>
    </w:lvl>
    <w:lvl w:ilvl="6" w:tplc="0809000F" w:tentative="1">
      <w:start w:val="1"/>
      <w:numFmt w:val="decimal"/>
      <w:lvlText w:val="%7."/>
      <w:lvlJc w:val="left"/>
      <w:pPr>
        <w:tabs>
          <w:tab w:val="num" w:pos="5430"/>
        </w:tabs>
        <w:ind w:left="5430" w:hanging="360"/>
      </w:pPr>
      <w:rPr>
        <w:rFonts w:cs="Times New Roman"/>
      </w:rPr>
    </w:lvl>
    <w:lvl w:ilvl="7" w:tplc="08090019" w:tentative="1">
      <w:start w:val="1"/>
      <w:numFmt w:val="lowerLetter"/>
      <w:lvlText w:val="%8."/>
      <w:lvlJc w:val="left"/>
      <w:pPr>
        <w:tabs>
          <w:tab w:val="num" w:pos="6150"/>
        </w:tabs>
        <w:ind w:left="6150" w:hanging="360"/>
      </w:pPr>
      <w:rPr>
        <w:rFonts w:cs="Times New Roman"/>
      </w:rPr>
    </w:lvl>
    <w:lvl w:ilvl="8" w:tplc="0809001B" w:tentative="1">
      <w:start w:val="1"/>
      <w:numFmt w:val="lowerRoman"/>
      <w:lvlText w:val="%9."/>
      <w:lvlJc w:val="right"/>
      <w:pPr>
        <w:tabs>
          <w:tab w:val="num" w:pos="6870"/>
        </w:tabs>
        <w:ind w:left="6870" w:hanging="180"/>
      </w:pPr>
      <w:rPr>
        <w:rFonts w:cs="Times New Roman"/>
      </w:rPr>
    </w:lvl>
  </w:abstractNum>
  <w:abstractNum w:abstractNumId="27">
    <w:nsid w:val="520C564F"/>
    <w:multiLevelType w:val="hybridMultilevel"/>
    <w:tmpl w:val="8E12D17E"/>
    <w:lvl w:ilvl="0" w:tplc="2D36EFD2">
      <w:start w:val="9"/>
      <w:numFmt w:val="decimal"/>
      <w:lvlText w:val="E%1."/>
      <w:lvlJc w:val="left"/>
      <w:pPr>
        <w:tabs>
          <w:tab w:val="num" w:pos="360"/>
        </w:tabs>
        <w:ind w:left="360" w:hanging="360"/>
      </w:pPr>
      <w:rPr>
        <w:rFonts w:cs="Times New Roman" w:hint="default"/>
      </w:rPr>
    </w:lvl>
    <w:lvl w:ilvl="1" w:tplc="886C04D2">
      <w:start w:val="1"/>
      <w:numFmt w:val="decimal"/>
      <w:lvlText w:val="F%2."/>
      <w:lvlJc w:val="left"/>
      <w:pPr>
        <w:tabs>
          <w:tab w:val="num" w:pos="363"/>
        </w:tabs>
        <w:ind w:left="137" w:firstLine="5"/>
      </w:pPr>
      <w:rPr>
        <w:rFonts w:cs="Times New Roman" w:hint="default"/>
        <w:b w:val="0"/>
        <w:bCs/>
        <w:i w:val="0"/>
        <w:iCs/>
      </w:rPr>
    </w:lvl>
    <w:lvl w:ilvl="2" w:tplc="7F3EEE92">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2AC54F3"/>
    <w:multiLevelType w:val="multilevel"/>
    <w:tmpl w:val="739CB254"/>
    <w:lvl w:ilvl="0">
      <w:numFmt w:val="none"/>
      <w:pStyle w:val="DWParaPB1"/>
      <w:lvlText w:val=""/>
      <w:lvlJc w:val="left"/>
      <w:pPr>
        <w:tabs>
          <w:tab w:val="num" w:pos="360"/>
        </w:tabs>
      </w:pPr>
      <w:rPr>
        <w:rFonts w:cs="Times New Roman"/>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29">
    <w:nsid w:val="558F27F8"/>
    <w:multiLevelType w:val="hybridMultilevel"/>
    <w:tmpl w:val="8A7E7114"/>
    <w:lvl w:ilvl="0" w:tplc="0B9001E4">
      <w:start w:val="1"/>
      <w:numFmt w:val="decimal"/>
      <w:lvlText w:val="%1."/>
      <w:lvlJc w:val="left"/>
      <w:pPr>
        <w:tabs>
          <w:tab w:val="num" w:pos="855"/>
        </w:tabs>
        <w:ind w:left="855" w:hanging="49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67056BE"/>
    <w:multiLevelType w:val="multilevel"/>
    <w:tmpl w:val="C902C620"/>
    <w:lvl w:ilvl="0">
      <w:numFmt w:val="none"/>
      <w:pStyle w:val="DWParaNum1"/>
      <w:lvlText w:val=""/>
      <w:lvlJc w:val="left"/>
      <w:pPr>
        <w:tabs>
          <w:tab w:val="num" w:pos="360"/>
        </w:tabs>
      </w:pPr>
      <w:rPr>
        <w:rFonts w:cs="Times New Roman"/>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1">
    <w:nsid w:val="57036873"/>
    <w:multiLevelType w:val="hybridMultilevel"/>
    <w:tmpl w:val="853CF1F2"/>
    <w:lvl w:ilvl="0" w:tplc="53F8C9F6">
      <w:start w:val="1"/>
      <w:numFmt w:val="lowerLetter"/>
      <w:lvlText w:val="%1."/>
      <w:lvlJc w:val="left"/>
      <w:pPr>
        <w:tabs>
          <w:tab w:val="num" w:pos="930"/>
        </w:tabs>
        <w:ind w:left="930" w:hanging="57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F4732A"/>
    <w:multiLevelType w:val="hybridMultilevel"/>
    <w:tmpl w:val="A40CFAEC"/>
    <w:lvl w:ilvl="0" w:tplc="B70237F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9252414"/>
    <w:multiLevelType w:val="hybridMultilevel"/>
    <w:tmpl w:val="5CC0BDDE"/>
    <w:lvl w:ilvl="0" w:tplc="08090019">
      <w:start w:val="1"/>
      <w:numFmt w:val="lowerLetter"/>
      <w:lvlText w:val="%1."/>
      <w:lvlJc w:val="left"/>
      <w:pPr>
        <w:tabs>
          <w:tab w:val="num" w:pos="2628"/>
        </w:tabs>
        <w:ind w:left="2628" w:hanging="360"/>
      </w:pPr>
      <w:rPr>
        <w:rFonts w:cs="Times New Roman"/>
      </w:rPr>
    </w:lvl>
    <w:lvl w:ilvl="1" w:tplc="08090019" w:tentative="1">
      <w:start w:val="1"/>
      <w:numFmt w:val="lowerLetter"/>
      <w:lvlText w:val="%2."/>
      <w:lvlJc w:val="left"/>
      <w:pPr>
        <w:tabs>
          <w:tab w:val="num" w:pos="3348"/>
        </w:tabs>
        <w:ind w:left="3348" w:hanging="360"/>
      </w:pPr>
      <w:rPr>
        <w:rFonts w:cs="Times New Roman"/>
      </w:rPr>
    </w:lvl>
    <w:lvl w:ilvl="2" w:tplc="0809001B" w:tentative="1">
      <w:start w:val="1"/>
      <w:numFmt w:val="lowerRoman"/>
      <w:lvlText w:val="%3."/>
      <w:lvlJc w:val="right"/>
      <w:pPr>
        <w:tabs>
          <w:tab w:val="num" w:pos="4068"/>
        </w:tabs>
        <w:ind w:left="4068" w:hanging="180"/>
      </w:pPr>
      <w:rPr>
        <w:rFonts w:cs="Times New Roman"/>
      </w:rPr>
    </w:lvl>
    <w:lvl w:ilvl="3" w:tplc="0809000F" w:tentative="1">
      <w:start w:val="1"/>
      <w:numFmt w:val="decimal"/>
      <w:lvlText w:val="%4."/>
      <w:lvlJc w:val="left"/>
      <w:pPr>
        <w:tabs>
          <w:tab w:val="num" w:pos="4788"/>
        </w:tabs>
        <w:ind w:left="4788" w:hanging="360"/>
      </w:pPr>
      <w:rPr>
        <w:rFonts w:cs="Times New Roman"/>
      </w:rPr>
    </w:lvl>
    <w:lvl w:ilvl="4" w:tplc="08090019" w:tentative="1">
      <w:start w:val="1"/>
      <w:numFmt w:val="lowerLetter"/>
      <w:lvlText w:val="%5."/>
      <w:lvlJc w:val="left"/>
      <w:pPr>
        <w:tabs>
          <w:tab w:val="num" w:pos="5508"/>
        </w:tabs>
        <w:ind w:left="5508" w:hanging="360"/>
      </w:pPr>
      <w:rPr>
        <w:rFonts w:cs="Times New Roman"/>
      </w:rPr>
    </w:lvl>
    <w:lvl w:ilvl="5" w:tplc="0809001B" w:tentative="1">
      <w:start w:val="1"/>
      <w:numFmt w:val="lowerRoman"/>
      <w:lvlText w:val="%6."/>
      <w:lvlJc w:val="right"/>
      <w:pPr>
        <w:tabs>
          <w:tab w:val="num" w:pos="6228"/>
        </w:tabs>
        <w:ind w:left="6228" w:hanging="180"/>
      </w:pPr>
      <w:rPr>
        <w:rFonts w:cs="Times New Roman"/>
      </w:rPr>
    </w:lvl>
    <w:lvl w:ilvl="6" w:tplc="0809000F" w:tentative="1">
      <w:start w:val="1"/>
      <w:numFmt w:val="decimal"/>
      <w:lvlText w:val="%7."/>
      <w:lvlJc w:val="left"/>
      <w:pPr>
        <w:tabs>
          <w:tab w:val="num" w:pos="6948"/>
        </w:tabs>
        <w:ind w:left="6948" w:hanging="360"/>
      </w:pPr>
      <w:rPr>
        <w:rFonts w:cs="Times New Roman"/>
      </w:rPr>
    </w:lvl>
    <w:lvl w:ilvl="7" w:tplc="08090019" w:tentative="1">
      <w:start w:val="1"/>
      <w:numFmt w:val="lowerLetter"/>
      <w:lvlText w:val="%8."/>
      <w:lvlJc w:val="left"/>
      <w:pPr>
        <w:tabs>
          <w:tab w:val="num" w:pos="7668"/>
        </w:tabs>
        <w:ind w:left="7668" w:hanging="360"/>
      </w:pPr>
      <w:rPr>
        <w:rFonts w:cs="Times New Roman"/>
      </w:rPr>
    </w:lvl>
    <w:lvl w:ilvl="8" w:tplc="0809001B" w:tentative="1">
      <w:start w:val="1"/>
      <w:numFmt w:val="lowerRoman"/>
      <w:lvlText w:val="%9."/>
      <w:lvlJc w:val="right"/>
      <w:pPr>
        <w:tabs>
          <w:tab w:val="num" w:pos="8388"/>
        </w:tabs>
        <w:ind w:left="8388" w:hanging="180"/>
      </w:pPr>
      <w:rPr>
        <w:rFonts w:cs="Times New Roman"/>
      </w:rPr>
    </w:lvl>
  </w:abstractNum>
  <w:abstractNum w:abstractNumId="34">
    <w:nsid w:val="5B220047"/>
    <w:multiLevelType w:val="hybridMultilevel"/>
    <w:tmpl w:val="789EC30C"/>
    <w:lvl w:ilvl="0" w:tplc="4A90F1B8">
      <w:start w:val="8"/>
      <w:numFmt w:val="decimal"/>
      <w:lvlText w:val="E%1."/>
      <w:lvlJc w:val="left"/>
      <w:pPr>
        <w:tabs>
          <w:tab w:val="num" w:pos="360"/>
        </w:tabs>
        <w:ind w:left="36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CC42324"/>
    <w:multiLevelType w:val="hybridMultilevel"/>
    <w:tmpl w:val="C156B9B6"/>
    <w:lvl w:ilvl="0" w:tplc="2710FB5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3E1B8B"/>
    <w:multiLevelType w:val="hybridMultilevel"/>
    <w:tmpl w:val="6DE8F3A8"/>
    <w:lvl w:ilvl="0" w:tplc="9F4A5796">
      <w:start w:val="1"/>
      <w:numFmt w:val="decimal"/>
      <w:lvlText w:val="A%1."/>
      <w:lvlJc w:val="left"/>
      <w:pPr>
        <w:tabs>
          <w:tab w:val="num" w:pos="540"/>
        </w:tabs>
        <w:ind w:left="54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5F4F2FBD"/>
    <w:multiLevelType w:val="multilevel"/>
    <w:tmpl w:val="8B223A68"/>
    <w:lvl w:ilvl="0">
      <w:start w:val="1"/>
      <w:numFmt w:val="decimal"/>
      <w:lvlText w:val="%1."/>
      <w:lvlJc w:val="left"/>
      <w:pPr>
        <w:tabs>
          <w:tab w:val="num" w:pos="680"/>
        </w:tabs>
      </w:pPr>
      <w:rPr>
        <w:rFonts w:cs="Times New Roman" w:hint="default"/>
        <w:color w:val="auto"/>
      </w:rPr>
    </w:lvl>
    <w:lvl w:ilvl="1">
      <w:start w:val="1"/>
      <w:numFmt w:val="lowerLetter"/>
      <w:lvlText w:val="%2."/>
      <w:lvlJc w:val="left"/>
      <w:pPr>
        <w:tabs>
          <w:tab w:val="num" w:pos="680"/>
        </w:tabs>
        <w:ind w:left="680"/>
      </w:pPr>
      <w:rPr>
        <w:rFonts w:cs="Times New Roman" w:hint="default"/>
        <w:color w:val="auto"/>
      </w:rPr>
    </w:lvl>
    <w:lvl w:ilvl="2">
      <w:start w:val="1"/>
      <w:numFmt w:val="decimal"/>
      <w:lvlText w:val="(%3)"/>
      <w:lvlJc w:val="left"/>
      <w:pPr>
        <w:tabs>
          <w:tab w:val="num" w:pos="1361"/>
        </w:tabs>
        <w:ind w:left="1361"/>
      </w:pPr>
      <w:rPr>
        <w:rFonts w:cs="Times New Roman" w:hint="default"/>
      </w:rPr>
    </w:lvl>
    <w:lvl w:ilvl="3">
      <w:start w:val="1"/>
      <w:numFmt w:val="lowerRoman"/>
      <w:lvlText w:val="(%4)"/>
      <w:lvlJc w:val="left"/>
      <w:pPr>
        <w:tabs>
          <w:tab w:val="num" w:pos="2061"/>
        </w:tabs>
        <w:ind w:left="1701"/>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27"/>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nsid w:val="616656BE"/>
    <w:multiLevelType w:val="hybridMultilevel"/>
    <w:tmpl w:val="0D1423CE"/>
    <w:lvl w:ilvl="0" w:tplc="6ECE55C8">
      <w:start w:val="1"/>
      <w:numFmt w:val="decimal"/>
      <w:lvlText w:val="(%1)"/>
      <w:lvlJc w:val="left"/>
      <w:pPr>
        <w:tabs>
          <w:tab w:val="num" w:pos="1440"/>
        </w:tabs>
        <w:ind w:left="1440" w:hanging="360"/>
      </w:pPr>
      <w:rPr>
        <w:rFonts w:cs="Times New Roman"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443307A"/>
    <w:multiLevelType w:val="hybridMultilevel"/>
    <w:tmpl w:val="FD180916"/>
    <w:lvl w:ilvl="0" w:tplc="44AE4252">
      <w:start w:val="3"/>
      <w:numFmt w:val="lowerLetter"/>
      <w:lvlText w:val="%1."/>
      <w:lvlJc w:val="left"/>
      <w:pPr>
        <w:tabs>
          <w:tab w:val="num" w:pos="927"/>
        </w:tabs>
        <w:ind w:left="927" w:hanging="360"/>
      </w:pPr>
      <w:rPr>
        <w:rFonts w:cs="Times New Roman" w:hint="default"/>
        <w:b w:val="0"/>
      </w:rPr>
    </w:lvl>
    <w:lvl w:ilvl="1" w:tplc="08090019" w:tentative="1">
      <w:start w:val="1"/>
      <w:numFmt w:val="lowerLetter"/>
      <w:lvlText w:val="%2."/>
      <w:lvlJc w:val="left"/>
      <w:pPr>
        <w:tabs>
          <w:tab w:val="num" w:pos="927"/>
        </w:tabs>
        <w:ind w:left="927" w:hanging="360"/>
      </w:pPr>
      <w:rPr>
        <w:rFonts w:cs="Times New Roman"/>
      </w:rPr>
    </w:lvl>
    <w:lvl w:ilvl="2" w:tplc="0809001B" w:tentative="1">
      <w:start w:val="1"/>
      <w:numFmt w:val="lowerRoman"/>
      <w:lvlText w:val="%3."/>
      <w:lvlJc w:val="right"/>
      <w:pPr>
        <w:tabs>
          <w:tab w:val="num" w:pos="1647"/>
        </w:tabs>
        <w:ind w:left="1647" w:hanging="180"/>
      </w:pPr>
      <w:rPr>
        <w:rFonts w:cs="Times New Roman"/>
      </w:rPr>
    </w:lvl>
    <w:lvl w:ilvl="3" w:tplc="0809000F" w:tentative="1">
      <w:start w:val="1"/>
      <w:numFmt w:val="decimal"/>
      <w:lvlText w:val="%4."/>
      <w:lvlJc w:val="left"/>
      <w:pPr>
        <w:tabs>
          <w:tab w:val="num" w:pos="2367"/>
        </w:tabs>
        <w:ind w:left="2367" w:hanging="360"/>
      </w:pPr>
      <w:rPr>
        <w:rFonts w:cs="Times New Roman"/>
      </w:rPr>
    </w:lvl>
    <w:lvl w:ilvl="4" w:tplc="08090019" w:tentative="1">
      <w:start w:val="1"/>
      <w:numFmt w:val="lowerLetter"/>
      <w:lvlText w:val="%5."/>
      <w:lvlJc w:val="left"/>
      <w:pPr>
        <w:tabs>
          <w:tab w:val="num" w:pos="3087"/>
        </w:tabs>
        <w:ind w:left="3087" w:hanging="360"/>
      </w:pPr>
      <w:rPr>
        <w:rFonts w:cs="Times New Roman"/>
      </w:rPr>
    </w:lvl>
    <w:lvl w:ilvl="5" w:tplc="0809001B" w:tentative="1">
      <w:start w:val="1"/>
      <w:numFmt w:val="lowerRoman"/>
      <w:lvlText w:val="%6."/>
      <w:lvlJc w:val="right"/>
      <w:pPr>
        <w:tabs>
          <w:tab w:val="num" w:pos="3807"/>
        </w:tabs>
        <w:ind w:left="3807" w:hanging="180"/>
      </w:pPr>
      <w:rPr>
        <w:rFonts w:cs="Times New Roman"/>
      </w:rPr>
    </w:lvl>
    <w:lvl w:ilvl="6" w:tplc="0809000F" w:tentative="1">
      <w:start w:val="1"/>
      <w:numFmt w:val="decimal"/>
      <w:lvlText w:val="%7."/>
      <w:lvlJc w:val="left"/>
      <w:pPr>
        <w:tabs>
          <w:tab w:val="num" w:pos="4527"/>
        </w:tabs>
        <w:ind w:left="4527" w:hanging="360"/>
      </w:pPr>
      <w:rPr>
        <w:rFonts w:cs="Times New Roman"/>
      </w:rPr>
    </w:lvl>
    <w:lvl w:ilvl="7" w:tplc="08090019" w:tentative="1">
      <w:start w:val="1"/>
      <w:numFmt w:val="lowerLetter"/>
      <w:lvlText w:val="%8."/>
      <w:lvlJc w:val="left"/>
      <w:pPr>
        <w:tabs>
          <w:tab w:val="num" w:pos="5247"/>
        </w:tabs>
        <w:ind w:left="5247" w:hanging="360"/>
      </w:pPr>
      <w:rPr>
        <w:rFonts w:cs="Times New Roman"/>
      </w:rPr>
    </w:lvl>
    <w:lvl w:ilvl="8" w:tplc="0809001B" w:tentative="1">
      <w:start w:val="1"/>
      <w:numFmt w:val="lowerRoman"/>
      <w:lvlText w:val="%9."/>
      <w:lvlJc w:val="right"/>
      <w:pPr>
        <w:tabs>
          <w:tab w:val="num" w:pos="5967"/>
        </w:tabs>
        <w:ind w:left="5967" w:hanging="180"/>
      </w:pPr>
      <w:rPr>
        <w:rFonts w:cs="Times New Roman"/>
      </w:rPr>
    </w:lvl>
  </w:abstractNum>
  <w:abstractNum w:abstractNumId="40">
    <w:nsid w:val="655F4AFD"/>
    <w:multiLevelType w:val="hybridMultilevel"/>
    <w:tmpl w:val="90D23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7576D2"/>
    <w:multiLevelType w:val="hybridMultilevel"/>
    <w:tmpl w:val="6276D0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657F150F"/>
    <w:multiLevelType w:val="singleLevel"/>
    <w:tmpl w:val="083C551E"/>
    <w:lvl w:ilvl="0">
      <w:start w:val="2"/>
      <w:numFmt w:val="decimal"/>
      <w:lvlText w:val="%1."/>
      <w:legacy w:legacy="1" w:legacySpace="0" w:legacyIndent="570"/>
      <w:lvlJc w:val="left"/>
      <w:pPr>
        <w:ind w:left="570" w:hanging="570"/>
      </w:pPr>
      <w:rPr>
        <w:rFonts w:cs="Times New Roman"/>
      </w:rPr>
    </w:lvl>
  </w:abstractNum>
  <w:abstractNum w:abstractNumId="43">
    <w:nsid w:val="6C776E49"/>
    <w:multiLevelType w:val="hybridMultilevel"/>
    <w:tmpl w:val="49C224A8"/>
    <w:lvl w:ilvl="0" w:tplc="A152536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2296BF5"/>
    <w:multiLevelType w:val="hybridMultilevel"/>
    <w:tmpl w:val="77380D84"/>
    <w:lvl w:ilvl="0" w:tplc="1094413C">
      <w:start w:val="10"/>
      <w:numFmt w:val="decimal"/>
      <w:lvlText w:val="E%1."/>
      <w:lvlJc w:val="left"/>
      <w:pPr>
        <w:tabs>
          <w:tab w:val="num" w:pos="370"/>
        </w:tabs>
        <w:ind w:left="370" w:hanging="370"/>
      </w:pPr>
      <w:rPr>
        <w:rFonts w:cs="Times New Roman" w:hint="default"/>
      </w:rPr>
    </w:lvl>
    <w:lvl w:ilvl="1" w:tplc="08090019" w:tentative="1">
      <w:start w:val="1"/>
      <w:numFmt w:val="lowerLetter"/>
      <w:lvlText w:val="%2."/>
      <w:lvlJc w:val="left"/>
      <w:pPr>
        <w:tabs>
          <w:tab w:val="num" w:pos="690"/>
        </w:tabs>
        <w:ind w:left="690" w:hanging="360"/>
      </w:pPr>
      <w:rPr>
        <w:rFonts w:cs="Times New Roman"/>
      </w:rPr>
    </w:lvl>
    <w:lvl w:ilvl="2" w:tplc="0809001B" w:tentative="1">
      <w:start w:val="1"/>
      <w:numFmt w:val="lowerRoman"/>
      <w:lvlText w:val="%3."/>
      <w:lvlJc w:val="right"/>
      <w:pPr>
        <w:tabs>
          <w:tab w:val="num" w:pos="1410"/>
        </w:tabs>
        <w:ind w:left="1410" w:hanging="180"/>
      </w:pPr>
      <w:rPr>
        <w:rFonts w:cs="Times New Roman"/>
      </w:rPr>
    </w:lvl>
    <w:lvl w:ilvl="3" w:tplc="0809000F" w:tentative="1">
      <w:start w:val="1"/>
      <w:numFmt w:val="decimal"/>
      <w:lvlText w:val="%4."/>
      <w:lvlJc w:val="left"/>
      <w:pPr>
        <w:tabs>
          <w:tab w:val="num" w:pos="2130"/>
        </w:tabs>
        <w:ind w:left="2130" w:hanging="360"/>
      </w:pPr>
      <w:rPr>
        <w:rFonts w:cs="Times New Roman"/>
      </w:rPr>
    </w:lvl>
    <w:lvl w:ilvl="4" w:tplc="08090019" w:tentative="1">
      <w:start w:val="1"/>
      <w:numFmt w:val="lowerLetter"/>
      <w:lvlText w:val="%5."/>
      <w:lvlJc w:val="left"/>
      <w:pPr>
        <w:tabs>
          <w:tab w:val="num" w:pos="2850"/>
        </w:tabs>
        <w:ind w:left="2850" w:hanging="360"/>
      </w:pPr>
      <w:rPr>
        <w:rFonts w:cs="Times New Roman"/>
      </w:rPr>
    </w:lvl>
    <w:lvl w:ilvl="5" w:tplc="0809001B" w:tentative="1">
      <w:start w:val="1"/>
      <w:numFmt w:val="lowerRoman"/>
      <w:lvlText w:val="%6."/>
      <w:lvlJc w:val="right"/>
      <w:pPr>
        <w:tabs>
          <w:tab w:val="num" w:pos="3570"/>
        </w:tabs>
        <w:ind w:left="3570" w:hanging="180"/>
      </w:pPr>
      <w:rPr>
        <w:rFonts w:cs="Times New Roman"/>
      </w:rPr>
    </w:lvl>
    <w:lvl w:ilvl="6" w:tplc="0809000F" w:tentative="1">
      <w:start w:val="1"/>
      <w:numFmt w:val="decimal"/>
      <w:lvlText w:val="%7."/>
      <w:lvlJc w:val="left"/>
      <w:pPr>
        <w:tabs>
          <w:tab w:val="num" w:pos="4290"/>
        </w:tabs>
        <w:ind w:left="4290" w:hanging="360"/>
      </w:pPr>
      <w:rPr>
        <w:rFonts w:cs="Times New Roman"/>
      </w:rPr>
    </w:lvl>
    <w:lvl w:ilvl="7" w:tplc="08090019" w:tentative="1">
      <w:start w:val="1"/>
      <w:numFmt w:val="lowerLetter"/>
      <w:lvlText w:val="%8."/>
      <w:lvlJc w:val="left"/>
      <w:pPr>
        <w:tabs>
          <w:tab w:val="num" w:pos="5010"/>
        </w:tabs>
        <w:ind w:left="5010" w:hanging="360"/>
      </w:pPr>
      <w:rPr>
        <w:rFonts w:cs="Times New Roman"/>
      </w:rPr>
    </w:lvl>
    <w:lvl w:ilvl="8" w:tplc="0809001B" w:tentative="1">
      <w:start w:val="1"/>
      <w:numFmt w:val="lowerRoman"/>
      <w:lvlText w:val="%9."/>
      <w:lvlJc w:val="right"/>
      <w:pPr>
        <w:tabs>
          <w:tab w:val="num" w:pos="5730"/>
        </w:tabs>
        <w:ind w:left="5730" w:hanging="180"/>
      </w:pPr>
      <w:rPr>
        <w:rFonts w:cs="Times New Roman"/>
      </w:rPr>
    </w:lvl>
  </w:abstractNum>
  <w:abstractNum w:abstractNumId="45">
    <w:nsid w:val="77BC3AE6"/>
    <w:multiLevelType w:val="multilevel"/>
    <w:tmpl w:val="014047E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780522F5"/>
    <w:multiLevelType w:val="hybridMultilevel"/>
    <w:tmpl w:val="BA34D906"/>
    <w:lvl w:ilvl="0" w:tplc="79CAE140">
      <w:start w:val="1"/>
      <w:numFmt w:val="decimal"/>
      <w:lvlText w:val="C%1."/>
      <w:lvlJc w:val="left"/>
      <w:pPr>
        <w:tabs>
          <w:tab w:val="num" w:pos="360"/>
        </w:tabs>
        <w:ind w:left="360" w:hanging="360"/>
      </w:pPr>
      <w:rPr>
        <w:rFonts w:cs="Times New Roman" w:hint="default"/>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num w:numId="1">
    <w:abstractNumId w:val="28"/>
  </w:num>
  <w:num w:numId="2">
    <w:abstractNumId w:val="11"/>
  </w:num>
  <w:num w:numId="3">
    <w:abstractNumId w:val="18"/>
  </w:num>
  <w:num w:numId="4">
    <w:abstractNumId w:val="22"/>
  </w:num>
  <w:num w:numId="5">
    <w:abstractNumId w:val="30"/>
  </w:num>
  <w:num w:numId="6">
    <w:abstractNumId w:val="4"/>
  </w:num>
  <w:num w:numId="7">
    <w:abstractNumId w:val="5"/>
  </w:num>
  <w:num w:numId="8">
    <w:abstractNumId w:val="20"/>
  </w:num>
  <w:num w:numId="9">
    <w:abstractNumId w:val="26"/>
  </w:num>
  <w:num w:numId="10">
    <w:abstractNumId w:val="3"/>
  </w:num>
  <w:num w:numId="11">
    <w:abstractNumId w:val="17"/>
  </w:num>
  <w:num w:numId="12">
    <w:abstractNumId w:val="14"/>
  </w:num>
  <w:num w:numId="13">
    <w:abstractNumId w:val="6"/>
  </w:num>
  <w:num w:numId="14">
    <w:abstractNumId w:val="36"/>
  </w:num>
  <w:num w:numId="15">
    <w:abstractNumId w:val="46"/>
  </w:num>
  <w:num w:numId="16">
    <w:abstractNumId w:val="27"/>
  </w:num>
  <w:num w:numId="17">
    <w:abstractNumId w:val="34"/>
  </w:num>
  <w:num w:numId="18">
    <w:abstractNumId w:val="12"/>
  </w:num>
  <w:num w:numId="19">
    <w:abstractNumId w:val="38"/>
  </w:num>
  <w:num w:numId="20">
    <w:abstractNumId w:val="23"/>
  </w:num>
  <w:num w:numId="21">
    <w:abstractNumId w:val="29"/>
  </w:num>
  <w:num w:numId="22">
    <w:abstractNumId w:val="31"/>
  </w:num>
  <w:num w:numId="23">
    <w:abstractNumId w:val="44"/>
  </w:num>
  <w:num w:numId="24">
    <w:abstractNumId w:val="0"/>
  </w:num>
  <w:num w:numId="25">
    <w:abstractNumId w:val="47"/>
  </w:num>
  <w:num w:numId="26">
    <w:abstractNumId w:val="42"/>
  </w:num>
  <w:num w:numId="27">
    <w:abstractNumId w:val="13"/>
  </w:num>
  <w:num w:numId="28">
    <w:abstractNumId w:val="9"/>
  </w:num>
  <w:num w:numId="29">
    <w:abstractNumId w:val="39"/>
  </w:num>
  <w:num w:numId="30">
    <w:abstractNumId w:val="7"/>
  </w:num>
  <w:num w:numId="31">
    <w:abstractNumId w:val="33"/>
  </w:num>
  <w:num w:numId="32">
    <w:abstractNumId w:val="21"/>
  </w:num>
  <w:num w:numId="33">
    <w:abstractNumId w:val="10"/>
  </w:num>
  <w:num w:numId="34">
    <w:abstractNumId w:val="43"/>
  </w:num>
  <w:num w:numId="35">
    <w:abstractNumId w:val="35"/>
  </w:num>
  <w:num w:numId="36">
    <w:abstractNumId w:val="45"/>
  </w:num>
  <w:num w:numId="37">
    <w:abstractNumId w:val="25"/>
  </w:num>
  <w:num w:numId="38">
    <w:abstractNumId w:val="8"/>
  </w:num>
  <w:num w:numId="39">
    <w:abstractNumId w:val="15"/>
  </w:num>
  <w:num w:numId="40">
    <w:abstractNumId w:val="32"/>
  </w:num>
  <w:num w:numId="41">
    <w:abstractNumId w:val="41"/>
  </w:num>
  <w:num w:numId="42">
    <w:abstractNumId w:val="37"/>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4"/>
  </w:num>
  <w:num w:numId="47">
    <w:abstractNumId w:val="16"/>
  </w:num>
  <w:num w:numId="48">
    <w:abstractNumId w:val="40"/>
  </w:num>
  <w:num w:numId="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08"/>
    <w:rsid w:val="0000081D"/>
    <w:rsid w:val="000023B0"/>
    <w:rsid w:val="000044AA"/>
    <w:rsid w:val="000063E0"/>
    <w:rsid w:val="00007997"/>
    <w:rsid w:val="00007A9E"/>
    <w:rsid w:val="00016F78"/>
    <w:rsid w:val="000210FD"/>
    <w:rsid w:val="00024DDB"/>
    <w:rsid w:val="0002547D"/>
    <w:rsid w:val="000279CA"/>
    <w:rsid w:val="00030159"/>
    <w:rsid w:val="00030D2A"/>
    <w:rsid w:val="00033AE6"/>
    <w:rsid w:val="0003450B"/>
    <w:rsid w:val="00034CDD"/>
    <w:rsid w:val="00040962"/>
    <w:rsid w:val="00041AB6"/>
    <w:rsid w:val="00042566"/>
    <w:rsid w:val="000439C4"/>
    <w:rsid w:val="000516E6"/>
    <w:rsid w:val="00051CD9"/>
    <w:rsid w:val="00051D30"/>
    <w:rsid w:val="000527D2"/>
    <w:rsid w:val="00052D41"/>
    <w:rsid w:val="00054829"/>
    <w:rsid w:val="00054EF3"/>
    <w:rsid w:val="000571B9"/>
    <w:rsid w:val="000577BA"/>
    <w:rsid w:val="00062319"/>
    <w:rsid w:val="00063468"/>
    <w:rsid w:val="00063496"/>
    <w:rsid w:val="00065CC8"/>
    <w:rsid w:val="0007090D"/>
    <w:rsid w:val="0007163D"/>
    <w:rsid w:val="00073979"/>
    <w:rsid w:val="00074B7D"/>
    <w:rsid w:val="00081E3A"/>
    <w:rsid w:val="00081FBF"/>
    <w:rsid w:val="00083317"/>
    <w:rsid w:val="000838C6"/>
    <w:rsid w:val="000848DF"/>
    <w:rsid w:val="00085B2E"/>
    <w:rsid w:val="000922F8"/>
    <w:rsid w:val="000930FF"/>
    <w:rsid w:val="00093155"/>
    <w:rsid w:val="00094AEA"/>
    <w:rsid w:val="00096BC2"/>
    <w:rsid w:val="00096D4C"/>
    <w:rsid w:val="00096E1A"/>
    <w:rsid w:val="00097FD9"/>
    <w:rsid w:val="000A3586"/>
    <w:rsid w:val="000A656B"/>
    <w:rsid w:val="000A671D"/>
    <w:rsid w:val="000A69BA"/>
    <w:rsid w:val="000B0EF2"/>
    <w:rsid w:val="000B1859"/>
    <w:rsid w:val="000B578F"/>
    <w:rsid w:val="000B7552"/>
    <w:rsid w:val="000B78D5"/>
    <w:rsid w:val="000B7A86"/>
    <w:rsid w:val="000B7B9C"/>
    <w:rsid w:val="000B7BFE"/>
    <w:rsid w:val="000C2A51"/>
    <w:rsid w:val="000C5069"/>
    <w:rsid w:val="000C515D"/>
    <w:rsid w:val="000C71D0"/>
    <w:rsid w:val="000C7272"/>
    <w:rsid w:val="000D0F7D"/>
    <w:rsid w:val="000D1A5B"/>
    <w:rsid w:val="000D209F"/>
    <w:rsid w:val="000D43FB"/>
    <w:rsid w:val="000D648A"/>
    <w:rsid w:val="000E0231"/>
    <w:rsid w:val="000E07D1"/>
    <w:rsid w:val="000E0DC8"/>
    <w:rsid w:val="000E1A34"/>
    <w:rsid w:val="000E2FB2"/>
    <w:rsid w:val="000E3472"/>
    <w:rsid w:val="000E5414"/>
    <w:rsid w:val="000E54F6"/>
    <w:rsid w:val="000E5E7C"/>
    <w:rsid w:val="000F16F0"/>
    <w:rsid w:val="000F24CA"/>
    <w:rsid w:val="000F37EE"/>
    <w:rsid w:val="000F3CAF"/>
    <w:rsid w:val="00101C6F"/>
    <w:rsid w:val="001023F3"/>
    <w:rsid w:val="00106997"/>
    <w:rsid w:val="00106BAE"/>
    <w:rsid w:val="00115F56"/>
    <w:rsid w:val="001171E0"/>
    <w:rsid w:val="00117DA8"/>
    <w:rsid w:val="00126579"/>
    <w:rsid w:val="00132521"/>
    <w:rsid w:val="00135497"/>
    <w:rsid w:val="00135E2C"/>
    <w:rsid w:val="0013667A"/>
    <w:rsid w:val="00140553"/>
    <w:rsid w:val="0014136B"/>
    <w:rsid w:val="001421B8"/>
    <w:rsid w:val="00144BE1"/>
    <w:rsid w:val="00147091"/>
    <w:rsid w:val="001507F7"/>
    <w:rsid w:val="0015303D"/>
    <w:rsid w:val="00155BFC"/>
    <w:rsid w:val="00156AD6"/>
    <w:rsid w:val="00156E98"/>
    <w:rsid w:val="00162F4B"/>
    <w:rsid w:val="00165F14"/>
    <w:rsid w:val="00171AD2"/>
    <w:rsid w:val="00171FE9"/>
    <w:rsid w:val="00172831"/>
    <w:rsid w:val="00173AEF"/>
    <w:rsid w:val="00182B82"/>
    <w:rsid w:val="0018339F"/>
    <w:rsid w:val="00184C71"/>
    <w:rsid w:val="00185B76"/>
    <w:rsid w:val="00186BD9"/>
    <w:rsid w:val="00190AE7"/>
    <w:rsid w:val="00191283"/>
    <w:rsid w:val="00192621"/>
    <w:rsid w:val="00194A66"/>
    <w:rsid w:val="00196D5E"/>
    <w:rsid w:val="001972CC"/>
    <w:rsid w:val="001A2E73"/>
    <w:rsid w:val="001A3843"/>
    <w:rsid w:val="001A3B4D"/>
    <w:rsid w:val="001A421F"/>
    <w:rsid w:val="001B3B10"/>
    <w:rsid w:val="001B40CC"/>
    <w:rsid w:val="001B5F16"/>
    <w:rsid w:val="001B7ED9"/>
    <w:rsid w:val="001C2101"/>
    <w:rsid w:val="001C28A8"/>
    <w:rsid w:val="001C30FC"/>
    <w:rsid w:val="001C43B5"/>
    <w:rsid w:val="001C5722"/>
    <w:rsid w:val="001C5919"/>
    <w:rsid w:val="001C6776"/>
    <w:rsid w:val="001C7D61"/>
    <w:rsid w:val="001D3975"/>
    <w:rsid w:val="001D3C26"/>
    <w:rsid w:val="001D49F1"/>
    <w:rsid w:val="001D5408"/>
    <w:rsid w:val="001E1060"/>
    <w:rsid w:val="001E1DB4"/>
    <w:rsid w:val="001E3498"/>
    <w:rsid w:val="001E40B0"/>
    <w:rsid w:val="001E4CA0"/>
    <w:rsid w:val="001E68AD"/>
    <w:rsid w:val="001E6BE2"/>
    <w:rsid w:val="001F138F"/>
    <w:rsid w:val="001F2948"/>
    <w:rsid w:val="001F32EC"/>
    <w:rsid w:val="001F4C1A"/>
    <w:rsid w:val="0020048F"/>
    <w:rsid w:val="00200A8F"/>
    <w:rsid w:val="00204F04"/>
    <w:rsid w:val="00210E71"/>
    <w:rsid w:val="002120D1"/>
    <w:rsid w:val="0021425C"/>
    <w:rsid w:val="002142D7"/>
    <w:rsid w:val="002160F7"/>
    <w:rsid w:val="002207F7"/>
    <w:rsid w:val="002209A7"/>
    <w:rsid w:val="00220DCD"/>
    <w:rsid w:val="00220EA9"/>
    <w:rsid w:val="002252F4"/>
    <w:rsid w:val="0022784D"/>
    <w:rsid w:val="00227DFA"/>
    <w:rsid w:val="002302F8"/>
    <w:rsid w:val="0023063B"/>
    <w:rsid w:val="00230DB5"/>
    <w:rsid w:val="0023128D"/>
    <w:rsid w:val="00231F52"/>
    <w:rsid w:val="002322F8"/>
    <w:rsid w:val="002332AA"/>
    <w:rsid w:val="00233D9F"/>
    <w:rsid w:val="00235093"/>
    <w:rsid w:val="00235583"/>
    <w:rsid w:val="002375B7"/>
    <w:rsid w:val="00240B06"/>
    <w:rsid w:val="00242E1D"/>
    <w:rsid w:val="00244816"/>
    <w:rsid w:val="00244CA8"/>
    <w:rsid w:val="00247F4D"/>
    <w:rsid w:val="00253CE3"/>
    <w:rsid w:val="0025701E"/>
    <w:rsid w:val="00263FF4"/>
    <w:rsid w:val="002711BC"/>
    <w:rsid w:val="002739B9"/>
    <w:rsid w:val="00276DBE"/>
    <w:rsid w:val="0028064C"/>
    <w:rsid w:val="00282091"/>
    <w:rsid w:val="002877BC"/>
    <w:rsid w:val="00290D33"/>
    <w:rsid w:val="00291363"/>
    <w:rsid w:val="0029318F"/>
    <w:rsid w:val="002931D9"/>
    <w:rsid w:val="002941B3"/>
    <w:rsid w:val="00294407"/>
    <w:rsid w:val="00295C7B"/>
    <w:rsid w:val="00295F44"/>
    <w:rsid w:val="00296700"/>
    <w:rsid w:val="002970B8"/>
    <w:rsid w:val="002A1480"/>
    <w:rsid w:val="002A1E2A"/>
    <w:rsid w:val="002A37B0"/>
    <w:rsid w:val="002A4EA8"/>
    <w:rsid w:val="002A538E"/>
    <w:rsid w:val="002A581E"/>
    <w:rsid w:val="002A688F"/>
    <w:rsid w:val="002A7B26"/>
    <w:rsid w:val="002A7E64"/>
    <w:rsid w:val="002B0096"/>
    <w:rsid w:val="002B168B"/>
    <w:rsid w:val="002B22B2"/>
    <w:rsid w:val="002B5C9F"/>
    <w:rsid w:val="002B6534"/>
    <w:rsid w:val="002B7805"/>
    <w:rsid w:val="002C069E"/>
    <w:rsid w:val="002C0F23"/>
    <w:rsid w:val="002C1361"/>
    <w:rsid w:val="002C373F"/>
    <w:rsid w:val="002C4E08"/>
    <w:rsid w:val="002C4FE8"/>
    <w:rsid w:val="002C66FE"/>
    <w:rsid w:val="002C7F31"/>
    <w:rsid w:val="002D1758"/>
    <w:rsid w:val="002D2467"/>
    <w:rsid w:val="002D2922"/>
    <w:rsid w:val="002D37BB"/>
    <w:rsid w:val="002D613E"/>
    <w:rsid w:val="002D7F0F"/>
    <w:rsid w:val="002E0609"/>
    <w:rsid w:val="002E2950"/>
    <w:rsid w:val="002E3875"/>
    <w:rsid w:val="002E56B0"/>
    <w:rsid w:val="002E625C"/>
    <w:rsid w:val="002E6332"/>
    <w:rsid w:val="002E704E"/>
    <w:rsid w:val="002F20C7"/>
    <w:rsid w:val="002F366F"/>
    <w:rsid w:val="002F5C07"/>
    <w:rsid w:val="002F5F89"/>
    <w:rsid w:val="002F6729"/>
    <w:rsid w:val="003019C6"/>
    <w:rsid w:val="003029F4"/>
    <w:rsid w:val="00302E93"/>
    <w:rsid w:val="00303F95"/>
    <w:rsid w:val="00304BD0"/>
    <w:rsid w:val="00305133"/>
    <w:rsid w:val="0030583D"/>
    <w:rsid w:val="00306059"/>
    <w:rsid w:val="00306E19"/>
    <w:rsid w:val="0030720A"/>
    <w:rsid w:val="0030787F"/>
    <w:rsid w:val="00307A68"/>
    <w:rsid w:val="00310DB0"/>
    <w:rsid w:val="003126E9"/>
    <w:rsid w:val="00313BF5"/>
    <w:rsid w:val="00314AD1"/>
    <w:rsid w:val="00317B25"/>
    <w:rsid w:val="00321907"/>
    <w:rsid w:val="00322A67"/>
    <w:rsid w:val="0032329B"/>
    <w:rsid w:val="00323F0C"/>
    <w:rsid w:val="00326F2A"/>
    <w:rsid w:val="00327C99"/>
    <w:rsid w:val="00331422"/>
    <w:rsid w:val="003320FC"/>
    <w:rsid w:val="003326D2"/>
    <w:rsid w:val="00333C46"/>
    <w:rsid w:val="003342A7"/>
    <w:rsid w:val="00335F61"/>
    <w:rsid w:val="00336B8E"/>
    <w:rsid w:val="0034172C"/>
    <w:rsid w:val="00341CFF"/>
    <w:rsid w:val="00344BD6"/>
    <w:rsid w:val="00344CFF"/>
    <w:rsid w:val="00344E10"/>
    <w:rsid w:val="00350519"/>
    <w:rsid w:val="00352EEE"/>
    <w:rsid w:val="00352FDB"/>
    <w:rsid w:val="00356188"/>
    <w:rsid w:val="00356EB7"/>
    <w:rsid w:val="0036086C"/>
    <w:rsid w:val="0036238E"/>
    <w:rsid w:val="00363CC4"/>
    <w:rsid w:val="0036738C"/>
    <w:rsid w:val="003673D5"/>
    <w:rsid w:val="00367FA5"/>
    <w:rsid w:val="00370BF1"/>
    <w:rsid w:val="00372896"/>
    <w:rsid w:val="00375DA2"/>
    <w:rsid w:val="0038068C"/>
    <w:rsid w:val="003809F6"/>
    <w:rsid w:val="00381FF0"/>
    <w:rsid w:val="00383396"/>
    <w:rsid w:val="00384877"/>
    <w:rsid w:val="00387A88"/>
    <w:rsid w:val="00391A1C"/>
    <w:rsid w:val="00392F8D"/>
    <w:rsid w:val="00395672"/>
    <w:rsid w:val="00396330"/>
    <w:rsid w:val="00396F68"/>
    <w:rsid w:val="00397E0F"/>
    <w:rsid w:val="003A0DA6"/>
    <w:rsid w:val="003A1B40"/>
    <w:rsid w:val="003A1C0D"/>
    <w:rsid w:val="003A2E5E"/>
    <w:rsid w:val="003A3B30"/>
    <w:rsid w:val="003A6E8B"/>
    <w:rsid w:val="003A7DB7"/>
    <w:rsid w:val="003B08B7"/>
    <w:rsid w:val="003B2D9F"/>
    <w:rsid w:val="003B3097"/>
    <w:rsid w:val="003B30C3"/>
    <w:rsid w:val="003B3F8F"/>
    <w:rsid w:val="003C2F9F"/>
    <w:rsid w:val="003C594E"/>
    <w:rsid w:val="003C6A1B"/>
    <w:rsid w:val="003C6E6B"/>
    <w:rsid w:val="003C6FA4"/>
    <w:rsid w:val="003C7C66"/>
    <w:rsid w:val="003D3272"/>
    <w:rsid w:val="003D68E2"/>
    <w:rsid w:val="003D6E10"/>
    <w:rsid w:val="003D7670"/>
    <w:rsid w:val="003D7F52"/>
    <w:rsid w:val="003E2DAE"/>
    <w:rsid w:val="003E3E4A"/>
    <w:rsid w:val="003E4AD8"/>
    <w:rsid w:val="003E60D2"/>
    <w:rsid w:val="003E6CFE"/>
    <w:rsid w:val="003E703E"/>
    <w:rsid w:val="003E7700"/>
    <w:rsid w:val="003F2021"/>
    <w:rsid w:val="003F2B22"/>
    <w:rsid w:val="003F43B4"/>
    <w:rsid w:val="003F558B"/>
    <w:rsid w:val="003F5F94"/>
    <w:rsid w:val="003F6DE7"/>
    <w:rsid w:val="00400422"/>
    <w:rsid w:val="0040434F"/>
    <w:rsid w:val="00404DC1"/>
    <w:rsid w:val="00404F36"/>
    <w:rsid w:val="00407404"/>
    <w:rsid w:val="00407CB2"/>
    <w:rsid w:val="00410007"/>
    <w:rsid w:val="00410FEB"/>
    <w:rsid w:val="00411698"/>
    <w:rsid w:val="00412F21"/>
    <w:rsid w:val="00413460"/>
    <w:rsid w:val="00416418"/>
    <w:rsid w:val="0041674C"/>
    <w:rsid w:val="004205FA"/>
    <w:rsid w:val="00420A7E"/>
    <w:rsid w:val="004219BC"/>
    <w:rsid w:val="00421CEE"/>
    <w:rsid w:val="004223E9"/>
    <w:rsid w:val="00424074"/>
    <w:rsid w:val="0042425F"/>
    <w:rsid w:val="004249A1"/>
    <w:rsid w:val="00424A8C"/>
    <w:rsid w:val="00424ABE"/>
    <w:rsid w:val="004256BC"/>
    <w:rsid w:val="00427085"/>
    <w:rsid w:val="00427553"/>
    <w:rsid w:val="00427835"/>
    <w:rsid w:val="004375C1"/>
    <w:rsid w:val="0044080A"/>
    <w:rsid w:val="00445EBC"/>
    <w:rsid w:val="00445FF1"/>
    <w:rsid w:val="00446EAB"/>
    <w:rsid w:val="004477BD"/>
    <w:rsid w:val="0045357E"/>
    <w:rsid w:val="00453E9F"/>
    <w:rsid w:val="00461306"/>
    <w:rsid w:val="00461CD9"/>
    <w:rsid w:val="00461DFC"/>
    <w:rsid w:val="004639D0"/>
    <w:rsid w:val="00463F35"/>
    <w:rsid w:val="0046456C"/>
    <w:rsid w:val="004669C9"/>
    <w:rsid w:val="00467719"/>
    <w:rsid w:val="0047114F"/>
    <w:rsid w:val="00471A47"/>
    <w:rsid w:val="00472A00"/>
    <w:rsid w:val="00474185"/>
    <w:rsid w:val="00474E3F"/>
    <w:rsid w:val="004778F0"/>
    <w:rsid w:val="00480A4F"/>
    <w:rsid w:val="004945B9"/>
    <w:rsid w:val="00496EAB"/>
    <w:rsid w:val="004A0886"/>
    <w:rsid w:val="004A109C"/>
    <w:rsid w:val="004A2E29"/>
    <w:rsid w:val="004A3CF1"/>
    <w:rsid w:val="004A7B84"/>
    <w:rsid w:val="004B253B"/>
    <w:rsid w:val="004B2B3B"/>
    <w:rsid w:val="004C1B0F"/>
    <w:rsid w:val="004C1BD4"/>
    <w:rsid w:val="004C28CF"/>
    <w:rsid w:val="004C35C8"/>
    <w:rsid w:val="004C418B"/>
    <w:rsid w:val="004C4E1D"/>
    <w:rsid w:val="004C531C"/>
    <w:rsid w:val="004C5DAC"/>
    <w:rsid w:val="004C784C"/>
    <w:rsid w:val="004C7AFE"/>
    <w:rsid w:val="004D42F6"/>
    <w:rsid w:val="004D62C9"/>
    <w:rsid w:val="004D7F7A"/>
    <w:rsid w:val="004E02CC"/>
    <w:rsid w:val="004E034A"/>
    <w:rsid w:val="004E4DC9"/>
    <w:rsid w:val="004F324C"/>
    <w:rsid w:val="00502B6A"/>
    <w:rsid w:val="005031CA"/>
    <w:rsid w:val="00503AD5"/>
    <w:rsid w:val="00504294"/>
    <w:rsid w:val="00505D35"/>
    <w:rsid w:val="0051173D"/>
    <w:rsid w:val="00512665"/>
    <w:rsid w:val="00513CC2"/>
    <w:rsid w:val="00513EED"/>
    <w:rsid w:val="005145D9"/>
    <w:rsid w:val="005155A6"/>
    <w:rsid w:val="00526970"/>
    <w:rsid w:val="005270D8"/>
    <w:rsid w:val="00530EBE"/>
    <w:rsid w:val="005328AE"/>
    <w:rsid w:val="00532ACB"/>
    <w:rsid w:val="00532CE5"/>
    <w:rsid w:val="005411B7"/>
    <w:rsid w:val="00543089"/>
    <w:rsid w:val="005440C3"/>
    <w:rsid w:val="00547868"/>
    <w:rsid w:val="0055060B"/>
    <w:rsid w:val="0055096F"/>
    <w:rsid w:val="00551139"/>
    <w:rsid w:val="0055196F"/>
    <w:rsid w:val="00552A57"/>
    <w:rsid w:val="00553668"/>
    <w:rsid w:val="00554AF8"/>
    <w:rsid w:val="00554F75"/>
    <w:rsid w:val="005574E0"/>
    <w:rsid w:val="00566BF9"/>
    <w:rsid w:val="00566C3A"/>
    <w:rsid w:val="00566D20"/>
    <w:rsid w:val="0057026D"/>
    <w:rsid w:val="0057354B"/>
    <w:rsid w:val="00574848"/>
    <w:rsid w:val="00574DA7"/>
    <w:rsid w:val="00575DF2"/>
    <w:rsid w:val="00577C51"/>
    <w:rsid w:val="005809E2"/>
    <w:rsid w:val="00580C64"/>
    <w:rsid w:val="00580D1C"/>
    <w:rsid w:val="00583375"/>
    <w:rsid w:val="005835DE"/>
    <w:rsid w:val="005850EA"/>
    <w:rsid w:val="005907C3"/>
    <w:rsid w:val="005931BE"/>
    <w:rsid w:val="0059603F"/>
    <w:rsid w:val="005A0B22"/>
    <w:rsid w:val="005A37A7"/>
    <w:rsid w:val="005A6C09"/>
    <w:rsid w:val="005A74E1"/>
    <w:rsid w:val="005B3BBB"/>
    <w:rsid w:val="005B51E1"/>
    <w:rsid w:val="005B6F14"/>
    <w:rsid w:val="005B74B8"/>
    <w:rsid w:val="005B75EF"/>
    <w:rsid w:val="005C0A7E"/>
    <w:rsid w:val="005C46EE"/>
    <w:rsid w:val="005C4C73"/>
    <w:rsid w:val="005C56A7"/>
    <w:rsid w:val="005C711E"/>
    <w:rsid w:val="005C7265"/>
    <w:rsid w:val="005C7C6C"/>
    <w:rsid w:val="005D060C"/>
    <w:rsid w:val="005D1503"/>
    <w:rsid w:val="005D2885"/>
    <w:rsid w:val="005D61B4"/>
    <w:rsid w:val="005D7EC6"/>
    <w:rsid w:val="005E4E4C"/>
    <w:rsid w:val="005F037A"/>
    <w:rsid w:val="005F0504"/>
    <w:rsid w:val="005F3D30"/>
    <w:rsid w:val="005F6001"/>
    <w:rsid w:val="005F695A"/>
    <w:rsid w:val="005F71A2"/>
    <w:rsid w:val="005F7C49"/>
    <w:rsid w:val="00602712"/>
    <w:rsid w:val="0060285D"/>
    <w:rsid w:val="00603526"/>
    <w:rsid w:val="00604AED"/>
    <w:rsid w:val="00610E99"/>
    <w:rsid w:val="0061109C"/>
    <w:rsid w:val="0061210A"/>
    <w:rsid w:val="00612359"/>
    <w:rsid w:val="0061330D"/>
    <w:rsid w:val="00615891"/>
    <w:rsid w:val="0062271A"/>
    <w:rsid w:val="00625104"/>
    <w:rsid w:val="006338EA"/>
    <w:rsid w:val="00636C8C"/>
    <w:rsid w:val="00636E31"/>
    <w:rsid w:val="0064030E"/>
    <w:rsid w:val="00640E5A"/>
    <w:rsid w:val="00642D7B"/>
    <w:rsid w:val="0064545C"/>
    <w:rsid w:val="006455E1"/>
    <w:rsid w:val="00645DE3"/>
    <w:rsid w:val="0064611A"/>
    <w:rsid w:val="0064638E"/>
    <w:rsid w:val="00646C97"/>
    <w:rsid w:val="00650F7E"/>
    <w:rsid w:val="00655200"/>
    <w:rsid w:val="00655A69"/>
    <w:rsid w:val="00663897"/>
    <w:rsid w:val="00663B81"/>
    <w:rsid w:val="00665675"/>
    <w:rsid w:val="0067002B"/>
    <w:rsid w:val="00671CDA"/>
    <w:rsid w:val="00672417"/>
    <w:rsid w:val="006749B4"/>
    <w:rsid w:val="00675798"/>
    <w:rsid w:val="00675B0D"/>
    <w:rsid w:val="006766E2"/>
    <w:rsid w:val="006804E1"/>
    <w:rsid w:val="00680625"/>
    <w:rsid w:val="0068137D"/>
    <w:rsid w:val="00681EC2"/>
    <w:rsid w:val="0068648E"/>
    <w:rsid w:val="006879C8"/>
    <w:rsid w:val="00690887"/>
    <w:rsid w:val="0069316C"/>
    <w:rsid w:val="006937DE"/>
    <w:rsid w:val="00696C62"/>
    <w:rsid w:val="00697226"/>
    <w:rsid w:val="006A44BC"/>
    <w:rsid w:val="006A78D6"/>
    <w:rsid w:val="006B5523"/>
    <w:rsid w:val="006C4186"/>
    <w:rsid w:val="006C4A94"/>
    <w:rsid w:val="006C5A28"/>
    <w:rsid w:val="006D005B"/>
    <w:rsid w:val="006D1DF9"/>
    <w:rsid w:val="006D2DAF"/>
    <w:rsid w:val="006D42B5"/>
    <w:rsid w:val="006D47C8"/>
    <w:rsid w:val="006D5763"/>
    <w:rsid w:val="006D689C"/>
    <w:rsid w:val="006D6D9F"/>
    <w:rsid w:val="006D6FF9"/>
    <w:rsid w:val="006D71E2"/>
    <w:rsid w:val="006D7E02"/>
    <w:rsid w:val="006E245F"/>
    <w:rsid w:val="006E2F28"/>
    <w:rsid w:val="006E37BD"/>
    <w:rsid w:val="006E49F1"/>
    <w:rsid w:val="006E4FDB"/>
    <w:rsid w:val="006E50E9"/>
    <w:rsid w:val="006E6ADB"/>
    <w:rsid w:val="006E6EA8"/>
    <w:rsid w:val="006F21D8"/>
    <w:rsid w:val="006F45E1"/>
    <w:rsid w:val="006F5983"/>
    <w:rsid w:val="006F6B9A"/>
    <w:rsid w:val="006F6EC6"/>
    <w:rsid w:val="006F7094"/>
    <w:rsid w:val="006F7703"/>
    <w:rsid w:val="00701A33"/>
    <w:rsid w:val="007034F7"/>
    <w:rsid w:val="00703EF1"/>
    <w:rsid w:val="00707D34"/>
    <w:rsid w:val="00710516"/>
    <w:rsid w:val="0071490F"/>
    <w:rsid w:val="00715292"/>
    <w:rsid w:val="007152B5"/>
    <w:rsid w:val="00717546"/>
    <w:rsid w:val="00717742"/>
    <w:rsid w:val="0072274A"/>
    <w:rsid w:val="00724E2C"/>
    <w:rsid w:val="00731509"/>
    <w:rsid w:val="0073186B"/>
    <w:rsid w:val="007338C0"/>
    <w:rsid w:val="00734E3C"/>
    <w:rsid w:val="00735940"/>
    <w:rsid w:val="00735A8F"/>
    <w:rsid w:val="007379F0"/>
    <w:rsid w:val="007404C3"/>
    <w:rsid w:val="00741047"/>
    <w:rsid w:val="007415C8"/>
    <w:rsid w:val="007478F3"/>
    <w:rsid w:val="00754059"/>
    <w:rsid w:val="00755C12"/>
    <w:rsid w:val="0075654C"/>
    <w:rsid w:val="00760198"/>
    <w:rsid w:val="007619A6"/>
    <w:rsid w:val="00763A31"/>
    <w:rsid w:val="00765B5C"/>
    <w:rsid w:val="00767622"/>
    <w:rsid w:val="00771C51"/>
    <w:rsid w:val="00771DC8"/>
    <w:rsid w:val="00774A00"/>
    <w:rsid w:val="00780673"/>
    <w:rsid w:val="007811C6"/>
    <w:rsid w:val="00782057"/>
    <w:rsid w:val="00787747"/>
    <w:rsid w:val="0079301C"/>
    <w:rsid w:val="00793AFD"/>
    <w:rsid w:val="007951B4"/>
    <w:rsid w:val="00795F73"/>
    <w:rsid w:val="007971E7"/>
    <w:rsid w:val="007979A4"/>
    <w:rsid w:val="007A1EAC"/>
    <w:rsid w:val="007A35DD"/>
    <w:rsid w:val="007A5574"/>
    <w:rsid w:val="007A564E"/>
    <w:rsid w:val="007A5875"/>
    <w:rsid w:val="007A7A04"/>
    <w:rsid w:val="007B0D50"/>
    <w:rsid w:val="007B1039"/>
    <w:rsid w:val="007B30A9"/>
    <w:rsid w:val="007B3448"/>
    <w:rsid w:val="007B7EF7"/>
    <w:rsid w:val="007C13A5"/>
    <w:rsid w:val="007C1428"/>
    <w:rsid w:val="007C3DAD"/>
    <w:rsid w:val="007C493C"/>
    <w:rsid w:val="007C51DB"/>
    <w:rsid w:val="007C737D"/>
    <w:rsid w:val="007D1F2A"/>
    <w:rsid w:val="007D3583"/>
    <w:rsid w:val="007D412A"/>
    <w:rsid w:val="007D4738"/>
    <w:rsid w:val="007D52B5"/>
    <w:rsid w:val="007D56C7"/>
    <w:rsid w:val="007E24B8"/>
    <w:rsid w:val="007E4876"/>
    <w:rsid w:val="007E4D85"/>
    <w:rsid w:val="007E7288"/>
    <w:rsid w:val="007F19F6"/>
    <w:rsid w:val="007F29B3"/>
    <w:rsid w:val="007F6129"/>
    <w:rsid w:val="007F6ACA"/>
    <w:rsid w:val="007F7322"/>
    <w:rsid w:val="007F7725"/>
    <w:rsid w:val="007F7BBC"/>
    <w:rsid w:val="00804875"/>
    <w:rsid w:val="00806D94"/>
    <w:rsid w:val="0080700F"/>
    <w:rsid w:val="00807B3F"/>
    <w:rsid w:val="00807F0D"/>
    <w:rsid w:val="0081006D"/>
    <w:rsid w:val="00815817"/>
    <w:rsid w:val="00815C5A"/>
    <w:rsid w:val="00817188"/>
    <w:rsid w:val="00817456"/>
    <w:rsid w:val="008176B6"/>
    <w:rsid w:val="00817C14"/>
    <w:rsid w:val="0083298E"/>
    <w:rsid w:val="008340D0"/>
    <w:rsid w:val="00836ADB"/>
    <w:rsid w:val="00836AF2"/>
    <w:rsid w:val="0083784B"/>
    <w:rsid w:val="00842030"/>
    <w:rsid w:val="00844837"/>
    <w:rsid w:val="00846CA3"/>
    <w:rsid w:val="008478D2"/>
    <w:rsid w:val="00847AD7"/>
    <w:rsid w:val="00847CC4"/>
    <w:rsid w:val="008506BC"/>
    <w:rsid w:val="0085724E"/>
    <w:rsid w:val="0086133D"/>
    <w:rsid w:val="0086172D"/>
    <w:rsid w:val="008632AA"/>
    <w:rsid w:val="00864010"/>
    <w:rsid w:val="0086543D"/>
    <w:rsid w:val="00865F17"/>
    <w:rsid w:val="0086797E"/>
    <w:rsid w:val="00870916"/>
    <w:rsid w:val="008721D6"/>
    <w:rsid w:val="008727C9"/>
    <w:rsid w:val="0087709E"/>
    <w:rsid w:val="0088000E"/>
    <w:rsid w:val="0088349E"/>
    <w:rsid w:val="0088366E"/>
    <w:rsid w:val="00883A2A"/>
    <w:rsid w:val="00884CC5"/>
    <w:rsid w:val="00885FC8"/>
    <w:rsid w:val="00886BBB"/>
    <w:rsid w:val="00894D16"/>
    <w:rsid w:val="008977FB"/>
    <w:rsid w:val="008A0997"/>
    <w:rsid w:val="008A4C98"/>
    <w:rsid w:val="008A5815"/>
    <w:rsid w:val="008B1B0E"/>
    <w:rsid w:val="008B7222"/>
    <w:rsid w:val="008B77E0"/>
    <w:rsid w:val="008C31D1"/>
    <w:rsid w:val="008C7008"/>
    <w:rsid w:val="008C75FA"/>
    <w:rsid w:val="008D1385"/>
    <w:rsid w:val="008D2FAB"/>
    <w:rsid w:val="008D3417"/>
    <w:rsid w:val="008D468B"/>
    <w:rsid w:val="008D6318"/>
    <w:rsid w:val="008D7159"/>
    <w:rsid w:val="008E15B5"/>
    <w:rsid w:val="008E23E6"/>
    <w:rsid w:val="008E5645"/>
    <w:rsid w:val="008E66C4"/>
    <w:rsid w:val="008E71B0"/>
    <w:rsid w:val="008E76D4"/>
    <w:rsid w:val="008E7B92"/>
    <w:rsid w:val="008E7D1B"/>
    <w:rsid w:val="008F14BB"/>
    <w:rsid w:val="008F2D5C"/>
    <w:rsid w:val="008F38DF"/>
    <w:rsid w:val="008F6024"/>
    <w:rsid w:val="008F6792"/>
    <w:rsid w:val="008F684E"/>
    <w:rsid w:val="0090278C"/>
    <w:rsid w:val="009056FE"/>
    <w:rsid w:val="00906DC8"/>
    <w:rsid w:val="00907143"/>
    <w:rsid w:val="00911F68"/>
    <w:rsid w:val="00913B73"/>
    <w:rsid w:val="0092467C"/>
    <w:rsid w:val="0092507D"/>
    <w:rsid w:val="00925149"/>
    <w:rsid w:val="00926259"/>
    <w:rsid w:val="009264CC"/>
    <w:rsid w:val="00926F5B"/>
    <w:rsid w:val="009308D5"/>
    <w:rsid w:val="00931D08"/>
    <w:rsid w:val="00933550"/>
    <w:rsid w:val="0093390F"/>
    <w:rsid w:val="00935237"/>
    <w:rsid w:val="00936175"/>
    <w:rsid w:val="00936D7C"/>
    <w:rsid w:val="00937BD0"/>
    <w:rsid w:val="00940238"/>
    <w:rsid w:val="00943027"/>
    <w:rsid w:val="00947313"/>
    <w:rsid w:val="009508E1"/>
    <w:rsid w:val="00951B98"/>
    <w:rsid w:val="00951D42"/>
    <w:rsid w:val="0095215C"/>
    <w:rsid w:val="00953840"/>
    <w:rsid w:val="00954771"/>
    <w:rsid w:val="00954EA0"/>
    <w:rsid w:val="00955D94"/>
    <w:rsid w:val="00956E99"/>
    <w:rsid w:val="00957AF5"/>
    <w:rsid w:val="009608EC"/>
    <w:rsid w:val="00961725"/>
    <w:rsid w:val="0096181B"/>
    <w:rsid w:val="009622F7"/>
    <w:rsid w:val="00964B6C"/>
    <w:rsid w:val="00965C26"/>
    <w:rsid w:val="00967966"/>
    <w:rsid w:val="00967C72"/>
    <w:rsid w:val="00972281"/>
    <w:rsid w:val="009738A8"/>
    <w:rsid w:val="00974DBC"/>
    <w:rsid w:val="009751A1"/>
    <w:rsid w:val="00976093"/>
    <w:rsid w:val="009779A0"/>
    <w:rsid w:val="0098034C"/>
    <w:rsid w:val="00980969"/>
    <w:rsid w:val="00982C2C"/>
    <w:rsid w:val="00982FFE"/>
    <w:rsid w:val="00983C3F"/>
    <w:rsid w:val="00990762"/>
    <w:rsid w:val="00990B76"/>
    <w:rsid w:val="00992433"/>
    <w:rsid w:val="00995395"/>
    <w:rsid w:val="00996861"/>
    <w:rsid w:val="00996965"/>
    <w:rsid w:val="00997F88"/>
    <w:rsid w:val="009A1B18"/>
    <w:rsid w:val="009A4105"/>
    <w:rsid w:val="009A4F29"/>
    <w:rsid w:val="009A55CD"/>
    <w:rsid w:val="009A6688"/>
    <w:rsid w:val="009B0761"/>
    <w:rsid w:val="009B101C"/>
    <w:rsid w:val="009B18CD"/>
    <w:rsid w:val="009B1AD5"/>
    <w:rsid w:val="009B24F6"/>
    <w:rsid w:val="009B26D3"/>
    <w:rsid w:val="009B2BE8"/>
    <w:rsid w:val="009B2CF2"/>
    <w:rsid w:val="009B7841"/>
    <w:rsid w:val="009B7DB5"/>
    <w:rsid w:val="009C13E3"/>
    <w:rsid w:val="009C1721"/>
    <w:rsid w:val="009C2575"/>
    <w:rsid w:val="009C38A3"/>
    <w:rsid w:val="009C445E"/>
    <w:rsid w:val="009C453F"/>
    <w:rsid w:val="009D0DE6"/>
    <w:rsid w:val="009D16BA"/>
    <w:rsid w:val="009D2341"/>
    <w:rsid w:val="009D6265"/>
    <w:rsid w:val="009E0B44"/>
    <w:rsid w:val="009E1530"/>
    <w:rsid w:val="009E24BD"/>
    <w:rsid w:val="009E30CB"/>
    <w:rsid w:val="009E3911"/>
    <w:rsid w:val="009E3A01"/>
    <w:rsid w:val="009E47A0"/>
    <w:rsid w:val="009E67A8"/>
    <w:rsid w:val="009E7B78"/>
    <w:rsid w:val="009F0595"/>
    <w:rsid w:val="009F241C"/>
    <w:rsid w:val="009F3E40"/>
    <w:rsid w:val="009F449E"/>
    <w:rsid w:val="009F5A59"/>
    <w:rsid w:val="009F76E6"/>
    <w:rsid w:val="00A02223"/>
    <w:rsid w:val="00A03544"/>
    <w:rsid w:val="00A03578"/>
    <w:rsid w:val="00A049DF"/>
    <w:rsid w:val="00A04F7F"/>
    <w:rsid w:val="00A11520"/>
    <w:rsid w:val="00A1183A"/>
    <w:rsid w:val="00A13E9D"/>
    <w:rsid w:val="00A1772A"/>
    <w:rsid w:val="00A17F49"/>
    <w:rsid w:val="00A20548"/>
    <w:rsid w:val="00A225D6"/>
    <w:rsid w:val="00A2286F"/>
    <w:rsid w:val="00A22EFB"/>
    <w:rsid w:val="00A246A4"/>
    <w:rsid w:val="00A25534"/>
    <w:rsid w:val="00A25E5A"/>
    <w:rsid w:val="00A26AE8"/>
    <w:rsid w:val="00A2706E"/>
    <w:rsid w:val="00A274ED"/>
    <w:rsid w:val="00A320C2"/>
    <w:rsid w:val="00A321D7"/>
    <w:rsid w:val="00A32674"/>
    <w:rsid w:val="00A3317B"/>
    <w:rsid w:val="00A33C58"/>
    <w:rsid w:val="00A34D4C"/>
    <w:rsid w:val="00A35FD0"/>
    <w:rsid w:val="00A37030"/>
    <w:rsid w:val="00A40717"/>
    <w:rsid w:val="00A40B93"/>
    <w:rsid w:val="00A40FB5"/>
    <w:rsid w:val="00A439AA"/>
    <w:rsid w:val="00A51ADA"/>
    <w:rsid w:val="00A52E10"/>
    <w:rsid w:val="00A5366B"/>
    <w:rsid w:val="00A53786"/>
    <w:rsid w:val="00A5479E"/>
    <w:rsid w:val="00A55A4B"/>
    <w:rsid w:val="00A575A0"/>
    <w:rsid w:val="00A6138E"/>
    <w:rsid w:val="00A64CC8"/>
    <w:rsid w:val="00A656D0"/>
    <w:rsid w:val="00A70A1B"/>
    <w:rsid w:val="00A70D0B"/>
    <w:rsid w:val="00A764C9"/>
    <w:rsid w:val="00A809E5"/>
    <w:rsid w:val="00A80F13"/>
    <w:rsid w:val="00A82EB6"/>
    <w:rsid w:val="00A8326C"/>
    <w:rsid w:val="00A87722"/>
    <w:rsid w:val="00A90912"/>
    <w:rsid w:val="00A93009"/>
    <w:rsid w:val="00A9331A"/>
    <w:rsid w:val="00A96F2E"/>
    <w:rsid w:val="00AA0C04"/>
    <w:rsid w:val="00AA1016"/>
    <w:rsid w:val="00AA24A2"/>
    <w:rsid w:val="00AA359C"/>
    <w:rsid w:val="00AA38E8"/>
    <w:rsid w:val="00AA68E6"/>
    <w:rsid w:val="00AB1B54"/>
    <w:rsid w:val="00AB2B5A"/>
    <w:rsid w:val="00AB31C6"/>
    <w:rsid w:val="00AB699B"/>
    <w:rsid w:val="00AC0565"/>
    <w:rsid w:val="00AC1C92"/>
    <w:rsid w:val="00AC2083"/>
    <w:rsid w:val="00AC42C3"/>
    <w:rsid w:val="00AC5A0F"/>
    <w:rsid w:val="00AD2181"/>
    <w:rsid w:val="00AD23E7"/>
    <w:rsid w:val="00AD3FAC"/>
    <w:rsid w:val="00AD59CB"/>
    <w:rsid w:val="00AD646F"/>
    <w:rsid w:val="00AD79F3"/>
    <w:rsid w:val="00AE240D"/>
    <w:rsid w:val="00AE2936"/>
    <w:rsid w:val="00AE2F11"/>
    <w:rsid w:val="00AE3091"/>
    <w:rsid w:val="00AE3241"/>
    <w:rsid w:val="00AE41FF"/>
    <w:rsid w:val="00AE60ED"/>
    <w:rsid w:val="00AF1AD2"/>
    <w:rsid w:val="00AF5BE3"/>
    <w:rsid w:val="00AF68E8"/>
    <w:rsid w:val="00B02172"/>
    <w:rsid w:val="00B02210"/>
    <w:rsid w:val="00B03309"/>
    <w:rsid w:val="00B051E6"/>
    <w:rsid w:val="00B052D2"/>
    <w:rsid w:val="00B069A0"/>
    <w:rsid w:val="00B11502"/>
    <w:rsid w:val="00B14551"/>
    <w:rsid w:val="00B150C3"/>
    <w:rsid w:val="00B15ABE"/>
    <w:rsid w:val="00B2026C"/>
    <w:rsid w:val="00B237ED"/>
    <w:rsid w:val="00B25754"/>
    <w:rsid w:val="00B32527"/>
    <w:rsid w:val="00B35139"/>
    <w:rsid w:val="00B355AE"/>
    <w:rsid w:val="00B366D0"/>
    <w:rsid w:val="00B373AD"/>
    <w:rsid w:val="00B40042"/>
    <w:rsid w:val="00B40E25"/>
    <w:rsid w:val="00B42D76"/>
    <w:rsid w:val="00B435EA"/>
    <w:rsid w:val="00B440E4"/>
    <w:rsid w:val="00B45C15"/>
    <w:rsid w:val="00B467F5"/>
    <w:rsid w:val="00B47DD6"/>
    <w:rsid w:val="00B5069F"/>
    <w:rsid w:val="00B508E7"/>
    <w:rsid w:val="00B5352E"/>
    <w:rsid w:val="00B54D45"/>
    <w:rsid w:val="00B5707E"/>
    <w:rsid w:val="00B571C6"/>
    <w:rsid w:val="00B60183"/>
    <w:rsid w:val="00B6200B"/>
    <w:rsid w:val="00B649DE"/>
    <w:rsid w:val="00B8231C"/>
    <w:rsid w:val="00B8277A"/>
    <w:rsid w:val="00B82B6A"/>
    <w:rsid w:val="00B8649E"/>
    <w:rsid w:val="00B86D6B"/>
    <w:rsid w:val="00B8734E"/>
    <w:rsid w:val="00B87DBD"/>
    <w:rsid w:val="00B926EF"/>
    <w:rsid w:val="00B93516"/>
    <w:rsid w:val="00B93E6F"/>
    <w:rsid w:val="00B9421A"/>
    <w:rsid w:val="00B95615"/>
    <w:rsid w:val="00B95C83"/>
    <w:rsid w:val="00BA193D"/>
    <w:rsid w:val="00BA482A"/>
    <w:rsid w:val="00BA4D8F"/>
    <w:rsid w:val="00BA5084"/>
    <w:rsid w:val="00BA665F"/>
    <w:rsid w:val="00BA6E27"/>
    <w:rsid w:val="00BB3046"/>
    <w:rsid w:val="00BB346E"/>
    <w:rsid w:val="00BB3635"/>
    <w:rsid w:val="00BB5BE5"/>
    <w:rsid w:val="00BB6883"/>
    <w:rsid w:val="00BB75C6"/>
    <w:rsid w:val="00BB7EF0"/>
    <w:rsid w:val="00BC0A20"/>
    <w:rsid w:val="00BC15CA"/>
    <w:rsid w:val="00BC4DE8"/>
    <w:rsid w:val="00BC5C07"/>
    <w:rsid w:val="00BC76EA"/>
    <w:rsid w:val="00BC7ECA"/>
    <w:rsid w:val="00BD0BE2"/>
    <w:rsid w:val="00BD2251"/>
    <w:rsid w:val="00BD2C10"/>
    <w:rsid w:val="00BD378B"/>
    <w:rsid w:val="00BD70EC"/>
    <w:rsid w:val="00BE043D"/>
    <w:rsid w:val="00BE1A0C"/>
    <w:rsid w:val="00BE4C10"/>
    <w:rsid w:val="00BE58D8"/>
    <w:rsid w:val="00BE7E52"/>
    <w:rsid w:val="00BF0270"/>
    <w:rsid w:val="00BF27A1"/>
    <w:rsid w:val="00BF3D78"/>
    <w:rsid w:val="00BF6288"/>
    <w:rsid w:val="00BF7A98"/>
    <w:rsid w:val="00C02BC7"/>
    <w:rsid w:val="00C042AA"/>
    <w:rsid w:val="00C043C2"/>
    <w:rsid w:val="00C075F4"/>
    <w:rsid w:val="00C10B96"/>
    <w:rsid w:val="00C10F04"/>
    <w:rsid w:val="00C11715"/>
    <w:rsid w:val="00C12742"/>
    <w:rsid w:val="00C21554"/>
    <w:rsid w:val="00C230C4"/>
    <w:rsid w:val="00C23B5B"/>
    <w:rsid w:val="00C250BB"/>
    <w:rsid w:val="00C3017C"/>
    <w:rsid w:val="00C3040C"/>
    <w:rsid w:val="00C323D5"/>
    <w:rsid w:val="00C329B5"/>
    <w:rsid w:val="00C353E6"/>
    <w:rsid w:val="00C37A40"/>
    <w:rsid w:val="00C40EF0"/>
    <w:rsid w:val="00C4343E"/>
    <w:rsid w:val="00C4410E"/>
    <w:rsid w:val="00C45523"/>
    <w:rsid w:val="00C45BAE"/>
    <w:rsid w:val="00C46A0B"/>
    <w:rsid w:val="00C50C4F"/>
    <w:rsid w:val="00C52388"/>
    <w:rsid w:val="00C52B66"/>
    <w:rsid w:val="00C53032"/>
    <w:rsid w:val="00C552A5"/>
    <w:rsid w:val="00C55E7D"/>
    <w:rsid w:val="00C564F0"/>
    <w:rsid w:val="00C622E3"/>
    <w:rsid w:val="00C64369"/>
    <w:rsid w:val="00C64CDB"/>
    <w:rsid w:val="00C64EBD"/>
    <w:rsid w:val="00C66F99"/>
    <w:rsid w:val="00C6713D"/>
    <w:rsid w:val="00C67233"/>
    <w:rsid w:val="00C67501"/>
    <w:rsid w:val="00C70336"/>
    <w:rsid w:val="00C703B1"/>
    <w:rsid w:val="00C715E7"/>
    <w:rsid w:val="00C72B87"/>
    <w:rsid w:val="00C73AF7"/>
    <w:rsid w:val="00C82783"/>
    <w:rsid w:val="00C86B43"/>
    <w:rsid w:val="00C92EE4"/>
    <w:rsid w:val="00C930B4"/>
    <w:rsid w:val="00C93E43"/>
    <w:rsid w:val="00C94A35"/>
    <w:rsid w:val="00C965EC"/>
    <w:rsid w:val="00CA022C"/>
    <w:rsid w:val="00CA073D"/>
    <w:rsid w:val="00CA07C0"/>
    <w:rsid w:val="00CA2335"/>
    <w:rsid w:val="00CA276F"/>
    <w:rsid w:val="00CA4BDB"/>
    <w:rsid w:val="00CA6327"/>
    <w:rsid w:val="00CA64E0"/>
    <w:rsid w:val="00CA6ABD"/>
    <w:rsid w:val="00CA6B41"/>
    <w:rsid w:val="00CA6DA4"/>
    <w:rsid w:val="00CA711A"/>
    <w:rsid w:val="00CB09CD"/>
    <w:rsid w:val="00CB0F60"/>
    <w:rsid w:val="00CB5E15"/>
    <w:rsid w:val="00CB6DB1"/>
    <w:rsid w:val="00CC2B72"/>
    <w:rsid w:val="00CC3D10"/>
    <w:rsid w:val="00CD0B75"/>
    <w:rsid w:val="00CD17AF"/>
    <w:rsid w:val="00CD24D6"/>
    <w:rsid w:val="00CD304B"/>
    <w:rsid w:val="00CD3735"/>
    <w:rsid w:val="00CD68C9"/>
    <w:rsid w:val="00CE2EA8"/>
    <w:rsid w:val="00CE5874"/>
    <w:rsid w:val="00CE6744"/>
    <w:rsid w:val="00CF203B"/>
    <w:rsid w:val="00CF32BD"/>
    <w:rsid w:val="00CF3FB6"/>
    <w:rsid w:val="00CF56C9"/>
    <w:rsid w:val="00CF70CF"/>
    <w:rsid w:val="00D00722"/>
    <w:rsid w:val="00D00931"/>
    <w:rsid w:val="00D03264"/>
    <w:rsid w:val="00D0352E"/>
    <w:rsid w:val="00D05B60"/>
    <w:rsid w:val="00D06079"/>
    <w:rsid w:val="00D0628A"/>
    <w:rsid w:val="00D10BB9"/>
    <w:rsid w:val="00D11C76"/>
    <w:rsid w:val="00D13B41"/>
    <w:rsid w:val="00D16C4B"/>
    <w:rsid w:val="00D20720"/>
    <w:rsid w:val="00D22659"/>
    <w:rsid w:val="00D22FDC"/>
    <w:rsid w:val="00D2382B"/>
    <w:rsid w:val="00D24A7F"/>
    <w:rsid w:val="00D2754F"/>
    <w:rsid w:val="00D30E4D"/>
    <w:rsid w:val="00D3105E"/>
    <w:rsid w:val="00D32D93"/>
    <w:rsid w:val="00D32FDB"/>
    <w:rsid w:val="00D33B74"/>
    <w:rsid w:val="00D34197"/>
    <w:rsid w:val="00D35AF3"/>
    <w:rsid w:val="00D373CB"/>
    <w:rsid w:val="00D41209"/>
    <w:rsid w:val="00D43D82"/>
    <w:rsid w:val="00D44785"/>
    <w:rsid w:val="00D46299"/>
    <w:rsid w:val="00D506F6"/>
    <w:rsid w:val="00D51EFC"/>
    <w:rsid w:val="00D52FF0"/>
    <w:rsid w:val="00D53880"/>
    <w:rsid w:val="00D56424"/>
    <w:rsid w:val="00D567FB"/>
    <w:rsid w:val="00D5768A"/>
    <w:rsid w:val="00D6054A"/>
    <w:rsid w:val="00D6189B"/>
    <w:rsid w:val="00D64621"/>
    <w:rsid w:val="00D6647C"/>
    <w:rsid w:val="00D7154B"/>
    <w:rsid w:val="00D7263B"/>
    <w:rsid w:val="00D72672"/>
    <w:rsid w:val="00D75573"/>
    <w:rsid w:val="00D775E9"/>
    <w:rsid w:val="00D801B7"/>
    <w:rsid w:val="00D8043D"/>
    <w:rsid w:val="00D81287"/>
    <w:rsid w:val="00D82D95"/>
    <w:rsid w:val="00D82F4C"/>
    <w:rsid w:val="00D84373"/>
    <w:rsid w:val="00D85F6D"/>
    <w:rsid w:val="00D87C8E"/>
    <w:rsid w:val="00D916AD"/>
    <w:rsid w:val="00D94E22"/>
    <w:rsid w:val="00D96944"/>
    <w:rsid w:val="00D97EA7"/>
    <w:rsid w:val="00DA150F"/>
    <w:rsid w:val="00DA30EC"/>
    <w:rsid w:val="00DA392D"/>
    <w:rsid w:val="00DA4182"/>
    <w:rsid w:val="00DA50E0"/>
    <w:rsid w:val="00DB07C0"/>
    <w:rsid w:val="00DB0841"/>
    <w:rsid w:val="00DB24C0"/>
    <w:rsid w:val="00DB7A7F"/>
    <w:rsid w:val="00DC076C"/>
    <w:rsid w:val="00DC0E72"/>
    <w:rsid w:val="00DC1520"/>
    <w:rsid w:val="00DC255B"/>
    <w:rsid w:val="00DC2968"/>
    <w:rsid w:val="00DC3890"/>
    <w:rsid w:val="00DC3B53"/>
    <w:rsid w:val="00DC434B"/>
    <w:rsid w:val="00DC483D"/>
    <w:rsid w:val="00DC4FD3"/>
    <w:rsid w:val="00DC50B6"/>
    <w:rsid w:val="00DC52F1"/>
    <w:rsid w:val="00DC5623"/>
    <w:rsid w:val="00DC69B6"/>
    <w:rsid w:val="00DC6F5B"/>
    <w:rsid w:val="00DC708B"/>
    <w:rsid w:val="00DD233D"/>
    <w:rsid w:val="00DD29DD"/>
    <w:rsid w:val="00DD3094"/>
    <w:rsid w:val="00DD596A"/>
    <w:rsid w:val="00DD717C"/>
    <w:rsid w:val="00DD7E30"/>
    <w:rsid w:val="00DE0746"/>
    <w:rsid w:val="00DE0E36"/>
    <w:rsid w:val="00DE127F"/>
    <w:rsid w:val="00DE257D"/>
    <w:rsid w:val="00DE33DC"/>
    <w:rsid w:val="00DE3634"/>
    <w:rsid w:val="00DE56E3"/>
    <w:rsid w:val="00DE7A7F"/>
    <w:rsid w:val="00DF108E"/>
    <w:rsid w:val="00DF1FBB"/>
    <w:rsid w:val="00DF2455"/>
    <w:rsid w:val="00DF2BDC"/>
    <w:rsid w:val="00DF3BC2"/>
    <w:rsid w:val="00DF5C56"/>
    <w:rsid w:val="00DF5DCF"/>
    <w:rsid w:val="00DF6916"/>
    <w:rsid w:val="00DF788E"/>
    <w:rsid w:val="00E00D64"/>
    <w:rsid w:val="00E00E52"/>
    <w:rsid w:val="00E01521"/>
    <w:rsid w:val="00E03F80"/>
    <w:rsid w:val="00E04424"/>
    <w:rsid w:val="00E056EE"/>
    <w:rsid w:val="00E06E00"/>
    <w:rsid w:val="00E11C36"/>
    <w:rsid w:val="00E12E97"/>
    <w:rsid w:val="00E12F68"/>
    <w:rsid w:val="00E13F95"/>
    <w:rsid w:val="00E14F58"/>
    <w:rsid w:val="00E15E87"/>
    <w:rsid w:val="00E16AAC"/>
    <w:rsid w:val="00E20E2C"/>
    <w:rsid w:val="00E2152B"/>
    <w:rsid w:val="00E21EB6"/>
    <w:rsid w:val="00E22257"/>
    <w:rsid w:val="00E22B7C"/>
    <w:rsid w:val="00E25960"/>
    <w:rsid w:val="00E25CE5"/>
    <w:rsid w:val="00E3026F"/>
    <w:rsid w:val="00E33EBA"/>
    <w:rsid w:val="00E343E3"/>
    <w:rsid w:val="00E359F3"/>
    <w:rsid w:val="00E35D49"/>
    <w:rsid w:val="00E37B8D"/>
    <w:rsid w:val="00E408F0"/>
    <w:rsid w:val="00E40F72"/>
    <w:rsid w:val="00E41646"/>
    <w:rsid w:val="00E41FEE"/>
    <w:rsid w:val="00E438F7"/>
    <w:rsid w:val="00E44837"/>
    <w:rsid w:val="00E47846"/>
    <w:rsid w:val="00E52A6E"/>
    <w:rsid w:val="00E54155"/>
    <w:rsid w:val="00E54E19"/>
    <w:rsid w:val="00E55469"/>
    <w:rsid w:val="00E5555B"/>
    <w:rsid w:val="00E55BE3"/>
    <w:rsid w:val="00E564AC"/>
    <w:rsid w:val="00E61B44"/>
    <w:rsid w:val="00E61BCE"/>
    <w:rsid w:val="00E658FE"/>
    <w:rsid w:val="00E65D6F"/>
    <w:rsid w:val="00E704BE"/>
    <w:rsid w:val="00E705FB"/>
    <w:rsid w:val="00E72309"/>
    <w:rsid w:val="00E7755C"/>
    <w:rsid w:val="00E77A37"/>
    <w:rsid w:val="00E834C7"/>
    <w:rsid w:val="00E83636"/>
    <w:rsid w:val="00E83F56"/>
    <w:rsid w:val="00E84115"/>
    <w:rsid w:val="00E8481D"/>
    <w:rsid w:val="00E848FC"/>
    <w:rsid w:val="00E909E4"/>
    <w:rsid w:val="00E91255"/>
    <w:rsid w:val="00E91BAC"/>
    <w:rsid w:val="00E92392"/>
    <w:rsid w:val="00E92BB9"/>
    <w:rsid w:val="00E94465"/>
    <w:rsid w:val="00E9669A"/>
    <w:rsid w:val="00E96F6B"/>
    <w:rsid w:val="00E9726A"/>
    <w:rsid w:val="00EA474B"/>
    <w:rsid w:val="00EA4D62"/>
    <w:rsid w:val="00EB1666"/>
    <w:rsid w:val="00EB4502"/>
    <w:rsid w:val="00EB5586"/>
    <w:rsid w:val="00EB6076"/>
    <w:rsid w:val="00EB64C6"/>
    <w:rsid w:val="00EC3BEA"/>
    <w:rsid w:val="00EC5C0C"/>
    <w:rsid w:val="00EC628E"/>
    <w:rsid w:val="00ED128F"/>
    <w:rsid w:val="00ED735E"/>
    <w:rsid w:val="00EE07B8"/>
    <w:rsid w:val="00EE17DF"/>
    <w:rsid w:val="00EE2FC2"/>
    <w:rsid w:val="00EE3277"/>
    <w:rsid w:val="00EE3AA6"/>
    <w:rsid w:val="00EF0588"/>
    <w:rsid w:val="00EF2B77"/>
    <w:rsid w:val="00F00529"/>
    <w:rsid w:val="00F0110F"/>
    <w:rsid w:val="00F011FA"/>
    <w:rsid w:val="00F0224B"/>
    <w:rsid w:val="00F0242E"/>
    <w:rsid w:val="00F04F08"/>
    <w:rsid w:val="00F064CA"/>
    <w:rsid w:val="00F067C4"/>
    <w:rsid w:val="00F108FA"/>
    <w:rsid w:val="00F1128D"/>
    <w:rsid w:val="00F12BF5"/>
    <w:rsid w:val="00F12DCA"/>
    <w:rsid w:val="00F159E5"/>
    <w:rsid w:val="00F17F0B"/>
    <w:rsid w:val="00F21BCD"/>
    <w:rsid w:val="00F226B5"/>
    <w:rsid w:val="00F23E7D"/>
    <w:rsid w:val="00F257D0"/>
    <w:rsid w:val="00F26838"/>
    <w:rsid w:val="00F30743"/>
    <w:rsid w:val="00F31BBD"/>
    <w:rsid w:val="00F33C1A"/>
    <w:rsid w:val="00F34CF8"/>
    <w:rsid w:val="00F34EE9"/>
    <w:rsid w:val="00F360BA"/>
    <w:rsid w:val="00F41C6C"/>
    <w:rsid w:val="00F430B0"/>
    <w:rsid w:val="00F447F1"/>
    <w:rsid w:val="00F47596"/>
    <w:rsid w:val="00F527F0"/>
    <w:rsid w:val="00F5280A"/>
    <w:rsid w:val="00F53250"/>
    <w:rsid w:val="00F565AE"/>
    <w:rsid w:val="00F56D02"/>
    <w:rsid w:val="00F60EAA"/>
    <w:rsid w:val="00F62B8B"/>
    <w:rsid w:val="00F62FC7"/>
    <w:rsid w:val="00F631B8"/>
    <w:rsid w:val="00F6488E"/>
    <w:rsid w:val="00F65999"/>
    <w:rsid w:val="00F70D6C"/>
    <w:rsid w:val="00F7482E"/>
    <w:rsid w:val="00F75470"/>
    <w:rsid w:val="00F76633"/>
    <w:rsid w:val="00F76B80"/>
    <w:rsid w:val="00F76BC1"/>
    <w:rsid w:val="00F76F80"/>
    <w:rsid w:val="00F809E5"/>
    <w:rsid w:val="00F80B06"/>
    <w:rsid w:val="00F80FF9"/>
    <w:rsid w:val="00F87423"/>
    <w:rsid w:val="00F900BC"/>
    <w:rsid w:val="00F94EF0"/>
    <w:rsid w:val="00F9765D"/>
    <w:rsid w:val="00FA1813"/>
    <w:rsid w:val="00FA449F"/>
    <w:rsid w:val="00FA4529"/>
    <w:rsid w:val="00FA4682"/>
    <w:rsid w:val="00FA7D26"/>
    <w:rsid w:val="00FB0CD8"/>
    <w:rsid w:val="00FB3C5D"/>
    <w:rsid w:val="00FB4AEA"/>
    <w:rsid w:val="00FC02BA"/>
    <w:rsid w:val="00FC113A"/>
    <w:rsid w:val="00FC3719"/>
    <w:rsid w:val="00FC4525"/>
    <w:rsid w:val="00FC4B05"/>
    <w:rsid w:val="00FC61C4"/>
    <w:rsid w:val="00FC668F"/>
    <w:rsid w:val="00FC71D9"/>
    <w:rsid w:val="00FD31E4"/>
    <w:rsid w:val="00FD4267"/>
    <w:rsid w:val="00FD4B7F"/>
    <w:rsid w:val="00FD51DC"/>
    <w:rsid w:val="00FD5C29"/>
    <w:rsid w:val="00FD61B7"/>
    <w:rsid w:val="00FE3333"/>
    <w:rsid w:val="00FE378E"/>
    <w:rsid w:val="00FE4597"/>
    <w:rsid w:val="00FE56AA"/>
    <w:rsid w:val="00FE7767"/>
    <w:rsid w:val="00FF05C3"/>
    <w:rsid w:val="00FF0673"/>
    <w:rsid w:val="00FF4082"/>
    <w:rsid w:val="00FF75A2"/>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7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0EF2"/>
    <w:rPr>
      <w:rFonts w:ascii="Arial" w:hAnsi="Arial"/>
      <w:szCs w:val="24"/>
      <w:lang w:eastAsia="en-US"/>
    </w:rPr>
  </w:style>
  <w:style w:type="paragraph" w:styleId="Heading1">
    <w:name w:val="heading 1"/>
    <w:basedOn w:val="Normal"/>
    <w:next w:val="Normal"/>
    <w:link w:val="Heading1Char"/>
    <w:uiPriority w:val="9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uiPriority w:val="9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uiPriority w:val="99"/>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uiPriority w:val="99"/>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uiPriority w:val="99"/>
    <w:qFormat/>
    <w:rsid w:val="00513EED"/>
    <w:pPr>
      <w:spacing w:before="240" w:after="60"/>
      <w:outlineLvl w:val="5"/>
    </w:pPr>
    <w:rPr>
      <w:b/>
      <w:kern w:val="22"/>
      <w:szCs w:val="20"/>
      <w:lang w:eastAsia="en-GB"/>
    </w:rPr>
  </w:style>
  <w:style w:type="paragraph" w:styleId="Heading7">
    <w:name w:val="heading 7"/>
    <w:basedOn w:val="Normal"/>
    <w:next w:val="Normal"/>
    <w:link w:val="Heading7Char"/>
    <w:uiPriority w:val="99"/>
    <w:qFormat/>
    <w:rsid w:val="00513EED"/>
    <w:pPr>
      <w:spacing w:before="240" w:after="60"/>
      <w:outlineLvl w:val="6"/>
    </w:pPr>
    <w:rPr>
      <w:kern w:val="22"/>
      <w:szCs w:val="20"/>
      <w:lang w:eastAsia="en-GB"/>
    </w:rPr>
  </w:style>
  <w:style w:type="paragraph" w:styleId="Heading8">
    <w:name w:val="heading 8"/>
    <w:basedOn w:val="Normal"/>
    <w:next w:val="Normal"/>
    <w:link w:val="Heading8Char"/>
    <w:uiPriority w:val="99"/>
    <w:qFormat/>
    <w:rsid w:val="00513EED"/>
    <w:pPr>
      <w:spacing w:before="240" w:after="60"/>
      <w:outlineLvl w:val="7"/>
    </w:pPr>
    <w:rPr>
      <w:i/>
      <w:kern w:val="22"/>
      <w:szCs w:val="20"/>
      <w:lang w:eastAsia="en-GB"/>
    </w:rPr>
  </w:style>
  <w:style w:type="paragraph" w:styleId="Heading9">
    <w:name w:val="heading 9"/>
    <w:basedOn w:val="Normal"/>
    <w:next w:val="Normal"/>
    <w:link w:val="Heading9Char"/>
    <w:uiPriority w:val="99"/>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18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5F7C49"/>
    <w:rPr>
      <w:rFonts w:ascii="Arial" w:hAnsi="Arial" w:cs="Times New Roman"/>
      <w:b/>
      <w:i/>
      <w:kern w:val="22"/>
      <w:sz w:val="28"/>
      <w:lang w:eastAsia="en-US"/>
    </w:rPr>
  </w:style>
  <w:style w:type="character" w:customStyle="1" w:styleId="Heading3Char">
    <w:name w:val="Heading 3 Char"/>
    <w:basedOn w:val="DefaultParagraphFont"/>
    <w:link w:val="Heading3"/>
    <w:uiPriority w:val="99"/>
    <w:semiHidden/>
    <w:locked/>
    <w:rsid w:val="004C418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C418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C418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C418B"/>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C418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C418B"/>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C418B"/>
    <w:rPr>
      <w:rFonts w:ascii="Cambria" w:hAnsi="Cambria" w:cs="Times New Roman"/>
      <w:lang w:eastAsia="en-US"/>
    </w:rPr>
  </w:style>
  <w:style w:type="paragraph" w:styleId="Header">
    <w:name w:val="header"/>
    <w:basedOn w:val="Normal"/>
    <w:link w:val="HeaderChar"/>
    <w:uiPriority w:val="99"/>
    <w:rsid w:val="008C7008"/>
    <w:pPr>
      <w:tabs>
        <w:tab w:val="center" w:pos="4320"/>
        <w:tab w:val="right" w:pos="8640"/>
      </w:tabs>
    </w:pPr>
  </w:style>
  <w:style w:type="character" w:customStyle="1" w:styleId="HeaderChar">
    <w:name w:val="Header Char"/>
    <w:basedOn w:val="DefaultParagraphFont"/>
    <w:link w:val="Header"/>
    <w:uiPriority w:val="99"/>
    <w:semiHidden/>
    <w:locked/>
    <w:rsid w:val="004C418B"/>
    <w:rPr>
      <w:rFonts w:ascii="Arial" w:hAnsi="Arial" w:cs="Times New Roman"/>
      <w:sz w:val="24"/>
      <w:szCs w:val="24"/>
      <w:lang w:eastAsia="en-US"/>
    </w:rPr>
  </w:style>
  <w:style w:type="character" w:styleId="FootnoteReference">
    <w:name w:val="footnote reference"/>
    <w:basedOn w:val="DefaultParagraphFont"/>
    <w:uiPriority w:val="99"/>
    <w:semiHidden/>
    <w:rsid w:val="00B8277A"/>
    <w:rPr>
      <w:rFonts w:cs="Times New Roman"/>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basedOn w:val="DefaultParagraphFont"/>
    <w:link w:val="FootnoteText"/>
    <w:uiPriority w:val="99"/>
    <w:semiHidden/>
    <w:locked/>
    <w:rsid w:val="004C418B"/>
    <w:rPr>
      <w:rFonts w:ascii="Arial" w:hAnsi="Arial" w:cs="Times New Roman"/>
      <w:sz w:val="20"/>
      <w:szCs w:val="20"/>
      <w:lang w:eastAsia="en-US"/>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szCs w:val="20"/>
      <w:lang w:eastAsia="en-GB"/>
    </w:rPr>
  </w:style>
  <w:style w:type="character" w:customStyle="1" w:styleId="NormalWebChar">
    <w:name w:val="Normal (Web) Char"/>
    <w:link w:val="NormalWeb"/>
    <w:uiPriority w:val="99"/>
    <w:locked/>
    <w:rsid w:val="00B8277A"/>
    <w:rPr>
      <w:rFonts w:ascii="Verdana" w:hAnsi="Verdana"/>
      <w:sz w:val="24"/>
      <w:lang w:val="en-GB" w:eastAsia="en-GB"/>
    </w:rPr>
  </w:style>
  <w:style w:type="character" w:styleId="Emphasis">
    <w:name w:val="Emphasis"/>
    <w:basedOn w:val="DefaultParagraphFont"/>
    <w:uiPriority w:val="99"/>
    <w:qFormat/>
    <w:rsid w:val="00B8277A"/>
    <w:rPr>
      <w:rFonts w:cs="Times New Roman"/>
      <w:i/>
    </w:rPr>
  </w:style>
  <w:style w:type="character" w:styleId="CommentReference">
    <w:name w:val="annotation reference"/>
    <w:basedOn w:val="DefaultParagraphFont"/>
    <w:uiPriority w:val="99"/>
    <w:semiHidden/>
    <w:rsid w:val="002B0096"/>
    <w:rPr>
      <w:rFonts w:cs="Times New Roman"/>
      <w:sz w:val="16"/>
    </w:rPr>
  </w:style>
  <w:style w:type="paragraph" w:styleId="CommentText">
    <w:name w:val="annotation text"/>
    <w:basedOn w:val="Normal"/>
    <w:link w:val="CommentTextChar"/>
    <w:uiPriority w:val="99"/>
    <w:semiHidden/>
    <w:rsid w:val="002B0096"/>
    <w:rPr>
      <w:sz w:val="20"/>
      <w:szCs w:val="20"/>
    </w:rPr>
  </w:style>
  <w:style w:type="character" w:customStyle="1" w:styleId="CommentTextChar">
    <w:name w:val="Comment Text Char"/>
    <w:basedOn w:val="DefaultParagraphFont"/>
    <w:link w:val="CommentText"/>
    <w:uiPriority w:val="99"/>
    <w:semiHidden/>
    <w:locked/>
    <w:rsid w:val="004C418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2B0096"/>
    <w:rPr>
      <w:b/>
      <w:bCs/>
    </w:rPr>
  </w:style>
  <w:style w:type="character" w:customStyle="1" w:styleId="CommentSubjectChar">
    <w:name w:val="Comment Subject Char"/>
    <w:basedOn w:val="CommentTextChar"/>
    <w:link w:val="CommentSubject"/>
    <w:uiPriority w:val="99"/>
    <w:semiHidden/>
    <w:locked/>
    <w:rsid w:val="004C418B"/>
    <w:rPr>
      <w:rFonts w:ascii="Arial" w:hAnsi="Arial" w:cs="Times New Roman"/>
      <w:b/>
      <w:bCs/>
      <w:sz w:val="20"/>
      <w:szCs w:val="20"/>
      <w:lang w:eastAsia="en-US"/>
    </w:rPr>
  </w:style>
  <w:style w:type="paragraph" w:styleId="BalloonText">
    <w:name w:val="Balloon Text"/>
    <w:basedOn w:val="Normal"/>
    <w:link w:val="BalloonTextChar"/>
    <w:uiPriority w:val="99"/>
    <w:semiHidden/>
    <w:rsid w:val="002B00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18B"/>
    <w:rPr>
      <w:rFonts w:cs="Times New Roman"/>
      <w:sz w:val="2"/>
      <w:lang w:eastAsia="en-US"/>
    </w:rPr>
  </w:style>
  <w:style w:type="character" w:customStyle="1" w:styleId="AdditionalMarking">
    <w:name w:val="Additional Marking"/>
    <w:uiPriority w:val="99"/>
    <w:rsid w:val="00513EED"/>
    <w:rPr>
      <w:b/>
      <w:caps/>
    </w:rPr>
  </w:style>
  <w:style w:type="paragraph" w:customStyle="1" w:styleId="AddressBlock">
    <w:name w:val="Address Block"/>
    <w:basedOn w:val="Normal"/>
    <w:uiPriority w:val="99"/>
    <w:rsid w:val="00513EED"/>
    <w:rPr>
      <w:rFonts w:ascii="Times New Roman" w:hAnsi="Times New Roman"/>
      <w:sz w:val="20"/>
      <w:szCs w:val="20"/>
      <w:lang w:eastAsia="en-GB"/>
    </w:rPr>
  </w:style>
  <w:style w:type="paragraph" w:customStyle="1" w:styleId="DWListAlphabetical">
    <w:name w:val="DW List Alphabetical"/>
    <w:basedOn w:val="DWNormal"/>
    <w:uiPriority w:val="99"/>
    <w:rsid w:val="00513EED"/>
    <w:pPr>
      <w:numPr>
        <w:numId w:val="4"/>
      </w:numPr>
      <w:tabs>
        <w:tab w:val="clear" w:pos="567"/>
      </w:tabs>
    </w:pPr>
  </w:style>
  <w:style w:type="paragraph" w:customStyle="1" w:styleId="DWNormal">
    <w:name w:val="DW Normal"/>
    <w:basedOn w:val="Normal"/>
    <w:uiPriority w:val="99"/>
    <w:rsid w:val="00513EED"/>
    <w:rPr>
      <w:rFonts w:ascii="Times New Roman" w:hAnsi="Times New Roman"/>
      <w:sz w:val="20"/>
      <w:szCs w:val="20"/>
      <w:lang w:eastAsia="en-GB"/>
    </w:rPr>
  </w:style>
  <w:style w:type="paragraph" w:customStyle="1" w:styleId="DWAnnex">
    <w:name w:val="DW Annex"/>
    <w:basedOn w:val="DWNormal"/>
    <w:uiPriority w:val="99"/>
    <w:rsid w:val="00513EED"/>
    <w:rPr>
      <w:b/>
      <w:caps/>
    </w:rPr>
  </w:style>
  <w:style w:type="paragraph" w:customStyle="1" w:styleId="Appointment">
    <w:name w:val="Appointment"/>
    <w:basedOn w:val="DWNormal"/>
    <w:next w:val="DWNormal"/>
    <w:uiPriority w:val="99"/>
    <w:rsid w:val="00513EED"/>
    <w:pPr>
      <w:spacing w:before="120"/>
    </w:pPr>
    <w:rPr>
      <w:i/>
    </w:rPr>
  </w:style>
  <w:style w:type="paragraph" w:customStyle="1" w:styleId="Compliments">
    <w:name w:val="Compliments"/>
    <w:basedOn w:val="DWNormal"/>
    <w:next w:val="Normal"/>
    <w:uiPriority w:val="99"/>
    <w:rsid w:val="00513EED"/>
    <w:pPr>
      <w:spacing w:before="1160"/>
    </w:pPr>
    <w:rPr>
      <w:i/>
    </w:rPr>
  </w:style>
  <w:style w:type="character" w:customStyle="1" w:styleId="DWFlag">
    <w:name w:val="DW Flag"/>
    <w:uiPriority w:val="99"/>
    <w:rsid w:val="00513EED"/>
    <w:rPr>
      <w:b/>
    </w:rPr>
  </w:style>
  <w:style w:type="paragraph" w:styleId="Footer">
    <w:name w:val="footer"/>
    <w:basedOn w:val="DWNormal"/>
    <w:link w:val="FooterChar"/>
    <w:uiPriority w:val="99"/>
    <w:rsid w:val="00513EED"/>
    <w:pPr>
      <w:spacing w:before="220"/>
    </w:pPr>
  </w:style>
  <w:style w:type="character" w:customStyle="1" w:styleId="FooterChar">
    <w:name w:val="Footer Char"/>
    <w:basedOn w:val="DefaultParagraphFont"/>
    <w:link w:val="Footer"/>
    <w:uiPriority w:val="99"/>
    <w:locked/>
    <w:rsid w:val="00427835"/>
    <w:rPr>
      <w:rFonts w:cs="Times New Roman"/>
    </w:rPr>
  </w:style>
  <w:style w:type="character" w:customStyle="1" w:styleId="FooterCaption">
    <w:name w:val="Footer Caption"/>
    <w:uiPriority w:val="99"/>
    <w:rsid w:val="00513EED"/>
    <w:rPr>
      <w:sz w:val="12"/>
    </w:rPr>
  </w:style>
  <w:style w:type="paragraph" w:customStyle="1" w:styleId="DWHdgGroup">
    <w:name w:val="DW Hdg Group"/>
    <w:basedOn w:val="DWNormal"/>
    <w:next w:val="DWPara"/>
    <w:uiPriority w:val="99"/>
    <w:rsid w:val="00513EED"/>
    <w:pPr>
      <w:keepNext/>
      <w:spacing w:after="220"/>
    </w:pPr>
    <w:rPr>
      <w:b/>
      <w:caps/>
    </w:rPr>
  </w:style>
  <w:style w:type="paragraph" w:customStyle="1" w:styleId="DWPara">
    <w:name w:val="DW Para"/>
    <w:basedOn w:val="DWNormal"/>
    <w:uiPriority w:val="99"/>
    <w:rsid w:val="00513EED"/>
    <w:pPr>
      <w:spacing w:after="220"/>
    </w:pPr>
  </w:style>
  <w:style w:type="character" w:customStyle="1" w:styleId="HeaderCaption">
    <w:name w:val="Header Caption"/>
    <w:uiPriority w:val="99"/>
    <w:rsid w:val="00513EED"/>
    <w:rPr>
      <w:sz w:val="12"/>
    </w:rPr>
  </w:style>
  <w:style w:type="character" w:customStyle="1" w:styleId="HiddenText">
    <w:name w:val="Hidden Text"/>
    <w:uiPriority w:val="99"/>
    <w:rsid w:val="00513EED"/>
    <w:rPr>
      <w:vanish/>
    </w:rPr>
  </w:style>
  <w:style w:type="paragraph" w:customStyle="1" w:styleId="DWHdgMain">
    <w:name w:val="DW Hdg Main"/>
    <w:basedOn w:val="DWHdgGroup"/>
    <w:next w:val="DWHdgGroup"/>
    <w:uiPriority w:val="99"/>
    <w:rsid w:val="00513EED"/>
    <w:pPr>
      <w:jc w:val="center"/>
    </w:pPr>
  </w:style>
  <w:style w:type="character" w:customStyle="1" w:styleId="MarginalNote">
    <w:name w:val="Marginal Note"/>
    <w:uiPriority w:val="99"/>
    <w:rsid w:val="00513EED"/>
    <w:rPr>
      <w:rFonts w:ascii="Arial" w:hAnsi="Arial"/>
      <w:sz w:val="16"/>
    </w:rPr>
  </w:style>
  <w:style w:type="paragraph" w:customStyle="1" w:styleId="DWName">
    <w:name w:val="DW Name"/>
    <w:basedOn w:val="DWNormal"/>
    <w:next w:val="Normal"/>
    <w:uiPriority w:val="99"/>
    <w:rsid w:val="00513EED"/>
    <w:pPr>
      <w:keepNext/>
      <w:spacing w:before="220"/>
    </w:pPr>
    <w:rPr>
      <w:caps/>
    </w:rPr>
  </w:style>
  <w:style w:type="paragraph" w:customStyle="1" w:styleId="DWListNumerical">
    <w:name w:val="DW List Numerical"/>
    <w:basedOn w:val="DWNormal"/>
    <w:uiPriority w:val="99"/>
    <w:rsid w:val="00513EED"/>
    <w:pPr>
      <w:numPr>
        <w:numId w:val="2"/>
      </w:numPr>
      <w:tabs>
        <w:tab w:val="clear" w:pos="567"/>
      </w:tabs>
    </w:pPr>
  </w:style>
  <w:style w:type="paragraph" w:customStyle="1" w:styleId="Originator">
    <w:name w:val="Originator"/>
    <w:basedOn w:val="DWNormal"/>
    <w:next w:val="Normal"/>
    <w:uiPriority w:val="99"/>
    <w:rsid w:val="00513EED"/>
    <w:pPr>
      <w:spacing w:after="220"/>
    </w:pPr>
  </w:style>
  <w:style w:type="character" w:customStyle="1" w:styleId="DWHdgPara">
    <w:name w:val="DW Hdg Para"/>
    <w:uiPriority w:val="99"/>
    <w:rsid w:val="00513EED"/>
    <w:rPr>
      <w:b/>
      <w:u w:val="none"/>
    </w:rPr>
  </w:style>
  <w:style w:type="character" w:customStyle="1" w:styleId="PostTown">
    <w:name w:val="Post Town"/>
    <w:uiPriority w:val="99"/>
    <w:rsid w:val="00513EED"/>
    <w:rPr>
      <w:smallCaps/>
    </w:rPr>
  </w:style>
  <w:style w:type="character" w:customStyle="1" w:styleId="ProtectiveMarking">
    <w:name w:val="Protective Marking"/>
    <w:uiPriority w:val="99"/>
    <w:rsid w:val="00513EED"/>
    <w:rPr>
      <w:b/>
      <w:caps/>
    </w:rPr>
  </w:style>
  <w:style w:type="character" w:customStyle="1" w:styleId="ReferenceDate">
    <w:name w:val="Reference/Date"/>
    <w:uiPriority w:val="99"/>
    <w:rsid w:val="00513EED"/>
    <w:rPr>
      <w:rFonts w:ascii="Arial" w:hAnsi="Arial"/>
      <w:spacing w:val="0"/>
      <w:sz w:val="20"/>
    </w:rPr>
  </w:style>
  <w:style w:type="character" w:customStyle="1" w:styleId="DWHdgSubject">
    <w:name w:val="DW Hdg Subject"/>
    <w:uiPriority w:val="99"/>
    <w:rsid w:val="00513EED"/>
    <w:rPr>
      <w:u w:val="single"/>
    </w:rPr>
  </w:style>
  <w:style w:type="paragraph" w:customStyle="1" w:styleId="DWTable">
    <w:name w:val="DW Table"/>
    <w:basedOn w:val="DWNormal"/>
    <w:uiPriority w:val="99"/>
    <w:rsid w:val="00513EED"/>
  </w:style>
  <w:style w:type="paragraph" w:customStyle="1" w:styleId="TableBox">
    <w:name w:val="Table Box"/>
    <w:basedOn w:val="DWTable"/>
    <w:next w:val="DWPara"/>
    <w:uiPriority w:val="99"/>
    <w:rsid w:val="00513EED"/>
  </w:style>
  <w:style w:type="paragraph" w:customStyle="1" w:styleId="DWTablePara">
    <w:name w:val="DW Table Para"/>
    <w:basedOn w:val="DWTable"/>
    <w:uiPriority w:val="99"/>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513EED"/>
    <w:pPr>
      <w:spacing w:after="100"/>
      <w:jc w:val="center"/>
    </w:pPr>
  </w:style>
  <w:style w:type="paragraph" w:customStyle="1" w:styleId="DWTableHdg">
    <w:name w:val="DW Table Hdg"/>
    <w:basedOn w:val="DWTable"/>
    <w:next w:val="DWTableCol"/>
    <w:uiPriority w:val="99"/>
    <w:rsid w:val="00513EED"/>
    <w:pPr>
      <w:spacing w:before="100" w:after="100"/>
      <w:jc w:val="center"/>
    </w:pPr>
    <w:rPr>
      <w:b/>
    </w:rPr>
  </w:style>
  <w:style w:type="paragraph" w:customStyle="1" w:styleId="TelFaxBlock">
    <w:name w:val="Tel/Fax Block"/>
    <w:basedOn w:val="Normal"/>
    <w:uiPriority w:val="99"/>
    <w:rsid w:val="00513EED"/>
    <w:rPr>
      <w:rFonts w:ascii="Times New Roman" w:hAnsi="Times New Roman"/>
      <w:sz w:val="18"/>
      <w:szCs w:val="20"/>
      <w:lang w:eastAsia="en-GB"/>
    </w:rPr>
  </w:style>
  <w:style w:type="paragraph" w:customStyle="1" w:styleId="UnitTitle">
    <w:name w:val="Unit Title"/>
    <w:basedOn w:val="AddressBlock"/>
    <w:next w:val="AddressBlock"/>
    <w:uiPriority w:val="99"/>
    <w:rsid w:val="00513EED"/>
    <w:rPr>
      <w:b/>
      <w:sz w:val="22"/>
    </w:rPr>
  </w:style>
  <w:style w:type="paragraph" w:customStyle="1" w:styleId="DWSignature">
    <w:name w:val="DW Signature"/>
    <w:basedOn w:val="DWNormal"/>
    <w:next w:val="DWName"/>
    <w:uiPriority w:val="99"/>
    <w:rsid w:val="00513EED"/>
    <w:pPr>
      <w:spacing w:before="160"/>
    </w:pPr>
  </w:style>
  <w:style w:type="character" w:styleId="PageNumber">
    <w:name w:val="page number"/>
    <w:basedOn w:val="DefaultParagraphFont"/>
    <w:uiPriority w:val="99"/>
    <w:rsid w:val="00513EED"/>
    <w:rPr>
      <w:rFonts w:cs="Times New Roman"/>
    </w:rPr>
  </w:style>
  <w:style w:type="paragraph" w:customStyle="1" w:styleId="DWParaNum1">
    <w:name w:val="DW Para Num1"/>
    <w:basedOn w:val="DWPara"/>
    <w:uiPriority w:val="99"/>
    <w:rsid w:val="00513EED"/>
    <w:pPr>
      <w:numPr>
        <w:numId w:val="5"/>
      </w:numPr>
    </w:pPr>
  </w:style>
  <w:style w:type="paragraph" w:customStyle="1" w:styleId="DWParaNum2">
    <w:name w:val="DW Para Num2"/>
    <w:basedOn w:val="DWPara"/>
    <w:uiPriority w:val="99"/>
    <w:rsid w:val="00513EED"/>
    <w:pPr>
      <w:numPr>
        <w:ilvl w:val="1"/>
        <w:numId w:val="5"/>
      </w:numPr>
      <w:tabs>
        <w:tab w:val="clear" w:pos="1134"/>
      </w:tabs>
    </w:pPr>
  </w:style>
  <w:style w:type="paragraph" w:customStyle="1" w:styleId="DWParaNum3">
    <w:name w:val="DW Para Num3"/>
    <w:basedOn w:val="DWPara"/>
    <w:uiPriority w:val="99"/>
    <w:rsid w:val="00513EED"/>
    <w:pPr>
      <w:numPr>
        <w:ilvl w:val="2"/>
        <w:numId w:val="5"/>
      </w:numPr>
      <w:tabs>
        <w:tab w:val="clear" w:pos="1701"/>
      </w:tabs>
    </w:pPr>
  </w:style>
  <w:style w:type="paragraph" w:customStyle="1" w:styleId="DWParaNum4">
    <w:name w:val="DW Para Num4"/>
    <w:basedOn w:val="DWPara"/>
    <w:uiPriority w:val="99"/>
    <w:rsid w:val="00513EED"/>
    <w:pPr>
      <w:numPr>
        <w:ilvl w:val="3"/>
        <w:numId w:val="5"/>
      </w:numPr>
      <w:tabs>
        <w:tab w:val="clear" w:pos="2268"/>
      </w:tabs>
    </w:pPr>
  </w:style>
  <w:style w:type="paragraph" w:customStyle="1" w:styleId="DWParaNum5">
    <w:name w:val="DW Para Num5"/>
    <w:basedOn w:val="DWPara"/>
    <w:uiPriority w:val="99"/>
    <w:rsid w:val="00513EED"/>
    <w:pPr>
      <w:numPr>
        <w:ilvl w:val="4"/>
        <w:numId w:val="5"/>
      </w:numPr>
      <w:tabs>
        <w:tab w:val="clear" w:pos="2835"/>
      </w:tabs>
    </w:pPr>
  </w:style>
  <w:style w:type="paragraph" w:customStyle="1" w:styleId="DWParaPB1">
    <w:name w:val="DW Para PB1"/>
    <w:basedOn w:val="DWPara"/>
    <w:uiPriority w:val="99"/>
    <w:rsid w:val="00513EED"/>
    <w:pPr>
      <w:numPr>
        <w:numId w:val="1"/>
      </w:numPr>
    </w:pPr>
  </w:style>
  <w:style w:type="paragraph" w:customStyle="1" w:styleId="DWParaPB2">
    <w:name w:val="DW Para PB2"/>
    <w:basedOn w:val="DWPara"/>
    <w:uiPriority w:val="99"/>
    <w:rsid w:val="00513EED"/>
    <w:pPr>
      <w:numPr>
        <w:ilvl w:val="1"/>
        <w:numId w:val="1"/>
      </w:numPr>
      <w:tabs>
        <w:tab w:val="clear" w:pos="1134"/>
      </w:tabs>
    </w:pPr>
  </w:style>
  <w:style w:type="paragraph" w:customStyle="1" w:styleId="DWParaPB3">
    <w:name w:val="DW Para PB3"/>
    <w:basedOn w:val="DWPara"/>
    <w:uiPriority w:val="99"/>
    <w:rsid w:val="00513EED"/>
    <w:pPr>
      <w:numPr>
        <w:ilvl w:val="2"/>
        <w:numId w:val="1"/>
      </w:numPr>
      <w:tabs>
        <w:tab w:val="clear" w:pos="1701"/>
      </w:tabs>
    </w:pPr>
  </w:style>
  <w:style w:type="paragraph" w:customStyle="1" w:styleId="DWParaPB4">
    <w:name w:val="DW Para PB4"/>
    <w:basedOn w:val="DWPara"/>
    <w:uiPriority w:val="99"/>
    <w:rsid w:val="00513EED"/>
    <w:pPr>
      <w:numPr>
        <w:ilvl w:val="3"/>
        <w:numId w:val="1"/>
      </w:numPr>
      <w:tabs>
        <w:tab w:val="clear" w:pos="2268"/>
      </w:tabs>
    </w:pPr>
  </w:style>
  <w:style w:type="paragraph" w:customStyle="1" w:styleId="DWParaPB5">
    <w:name w:val="DW Para PB5"/>
    <w:basedOn w:val="DWPara"/>
    <w:uiPriority w:val="99"/>
    <w:rsid w:val="00513EED"/>
    <w:pPr>
      <w:numPr>
        <w:ilvl w:val="4"/>
        <w:numId w:val="1"/>
      </w:numPr>
      <w:tabs>
        <w:tab w:val="clear" w:pos="2835"/>
      </w:tabs>
    </w:pPr>
  </w:style>
  <w:style w:type="paragraph" w:customStyle="1" w:styleId="DWTableParaNum1">
    <w:name w:val="DW Table Para Num1"/>
    <w:basedOn w:val="DWTablePara"/>
    <w:uiPriority w:val="99"/>
    <w:rsid w:val="00513EED"/>
    <w:pPr>
      <w:numPr>
        <w:numId w:val="3"/>
      </w:numPr>
      <w:tabs>
        <w:tab w:val="clear" w:pos="360"/>
        <w:tab w:val="left" w:pos="369"/>
      </w:tabs>
    </w:pPr>
  </w:style>
  <w:style w:type="paragraph" w:customStyle="1" w:styleId="DWTableParaNum2">
    <w:name w:val="DW Table Para Num2"/>
    <w:basedOn w:val="DWTablePara"/>
    <w:uiPriority w:val="99"/>
    <w:rsid w:val="00513EED"/>
    <w:pPr>
      <w:numPr>
        <w:ilvl w:val="1"/>
        <w:numId w:val="3"/>
      </w:numPr>
      <w:tabs>
        <w:tab w:val="left" w:pos="737"/>
      </w:tabs>
    </w:pPr>
  </w:style>
  <w:style w:type="paragraph" w:customStyle="1" w:styleId="DWTableParaNum3">
    <w:name w:val="DW Table Para Num3"/>
    <w:basedOn w:val="DWTablePara"/>
    <w:uiPriority w:val="99"/>
    <w:rsid w:val="00513EED"/>
    <w:pPr>
      <w:numPr>
        <w:ilvl w:val="2"/>
        <w:numId w:val="3"/>
      </w:numPr>
      <w:tabs>
        <w:tab w:val="left" w:pos="1106"/>
      </w:tabs>
    </w:pPr>
  </w:style>
  <w:style w:type="paragraph" w:customStyle="1" w:styleId="DWTableParaNum4">
    <w:name w:val="DW Table Para Num4"/>
    <w:basedOn w:val="DWTablePara"/>
    <w:uiPriority w:val="99"/>
    <w:rsid w:val="00513EED"/>
    <w:pPr>
      <w:numPr>
        <w:ilvl w:val="3"/>
        <w:numId w:val="3"/>
      </w:numPr>
      <w:tabs>
        <w:tab w:val="left" w:pos="1474"/>
      </w:tabs>
    </w:pPr>
  </w:style>
  <w:style w:type="paragraph" w:customStyle="1" w:styleId="DWTableParaNum5">
    <w:name w:val="DW Table Para Num5"/>
    <w:basedOn w:val="DWTablePara"/>
    <w:uiPriority w:val="99"/>
    <w:rsid w:val="00513EED"/>
    <w:pPr>
      <w:numPr>
        <w:ilvl w:val="4"/>
        <w:numId w:val="3"/>
      </w:numPr>
      <w:tabs>
        <w:tab w:val="left" w:pos="1843"/>
      </w:tabs>
    </w:pPr>
  </w:style>
  <w:style w:type="paragraph" w:customStyle="1" w:styleId="DWParaBul1">
    <w:name w:val="DW Para Bul1"/>
    <w:basedOn w:val="DWPara"/>
    <w:uiPriority w:val="99"/>
    <w:rsid w:val="00513EED"/>
    <w:pPr>
      <w:numPr>
        <w:numId w:val="6"/>
      </w:numPr>
    </w:pPr>
  </w:style>
  <w:style w:type="paragraph" w:customStyle="1" w:styleId="DWParaBul2">
    <w:name w:val="DW Para Bul2"/>
    <w:basedOn w:val="DWPara"/>
    <w:uiPriority w:val="99"/>
    <w:rsid w:val="00513EED"/>
    <w:pPr>
      <w:numPr>
        <w:ilvl w:val="1"/>
        <w:numId w:val="6"/>
      </w:numPr>
      <w:tabs>
        <w:tab w:val="clear" w:pos="1134"/>
      </w:tabs>
    </w:pPr>
  </w:style>
  <w:style w:type="paragraph" w:customStyle="1" w:styleId="DWParaBul3">
    <w:name w:val="DW Para Bul3"/>
    <w:basedOn w:val="DWPara"/>
    <w:uiPriority w:val="99"/>
    <w:rsid w:val="00513EED"/>
    <w:pPr>
      <w:numPr>
        <w:ilvl w:val="2"/>
        <w:numId w:val="6"/>
      </w:numPr>
      <w:tabs>
        <w:tab w:val="clear" w:pos="1701"/>
      </w:tabs>
    </w:pPr>
  </w:style>
  <w:style w:type="paragraph" w:customStyle="1" w:styleId="DWParaBul4">
    <w:name w:val="DW Para Bul4"/>
    <w:basedOn w:val="DWPara"/>
    <w:uiPriority w:val="99"/>
    <w:rsid w:val="00513EED"/>
    <w:pPr>
      <w:numPr>
        <w:ilvl w:val="3"/>
        <w:numId w:val="6"/>
      </w:numPr>
      <w:tabs>
        <w:tab w:val="clear" w:pos="2268"/>
      </w:tabs>
    </w:pPr>
  </w:style>
  <w:style w:type="paragraph" w:customStyle="1" w:styleId="DWParaBul5">
    <w:name w:val="DW Para Bul5"/>
    <w:basedOn w:val="DWPara"/>
    <w:uiPriority w:val="99"/>
    <w:rsid w:val="00513EED"/>
    <w:pPr>
      <w:numPr>
        <w:ilvl w:val="4"/>
        <w:numId w:val="6"/>
      </w:numPr>
      <w:tabs>
        <w:tab w:val="clear" w:pos="2835"/>
      </w:tabs>
    </w:pPr>
  </w:style>
  <w:style w:type="paragraph" w:customStyle="1" w:styleId="FooterFilename">
    <w:name w:val="Footer Filename"/>
    <w:basedOn w:val="Footer"/>
    <w:uiPriority w:val="99"/>
    <w:rsid w:val="00513EED"/>
    <w:pPr>
      <w:tabs>
        <w:tab w:val="center" w:pos="4815"/>
        <w:tab w:val="right" w:pos="9645"/>
      </w:tabs>
      <w:spacing w:before="120"/>
    </w:pPr>
    <w:rPr>
      <w:sz w:val="12"/>
    </w:rPr>
  </w:style>
  <w:style w:type="table" w:styleId="TableGrid">
    <w:name w:val="Table Grid"/>
    <w:basedOn w:val="TableNormal"/>
    <w:uiPriority w:val="99"/>
    <w:rsid w:val="00513E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13EED"/>
    <w:rPr>
      <w:rFonts w:cs="Times New Roman"/>
      <w:color w:val="0000FF"/>
      <w:u w:val="single"/>
    </w:rPr>
  </w:style>
  <w:style w:type="character" w:styleId="FollowedHyperlink">
    <w:name w:val="FollowedHyperlink"/>
    <w:basedOn w:val="DefaultParagraphFont"/>
    <w:uiPriority w:val="99"/>
    <w:rsid w:val="00513EED"/>
    <w:rPr>
      <w:rFonts w:cs="Times New Roman"/>
      <w:color w:val="606420"/>
      <w:u w:val="single"/>
    </w:rPr>
  </w:style>
  <w:style w:type="paragraph" w:styleId="BodyTextIndent">
    <w:name w:val="Body Text Indent"/>
    <w:basedOn w:val="Normal"/>
    <w:link w:val="BodyTextIndentChar"/>
    <w:uiPriority w:val="99"/>
    <w:rsid w:val="00513EED"/>
    <w:pPr>
      <w:ind w:left="709" w:hanging="709"/>
    </w:pPr>
    <w:rPr>
      <w:sz w:val="24"/>
      <w:szCs w:val="20"/>
      <w:lang w:eastAsia="en-GB"/>
    </w:rPr>
  </w:style>
  <w:style w:type="character" w:customStyle="1" w:styleId="BodyTextIndentChar">
    <w:name w:val="Body Text Indent Char"/>
    <w:basedOn w:val="DefaultParagraphFont"/>
    <w:link w:val="BodyTextIndent"/>
    <w:uiPriority w:val="99"/>
    <w:semiHidden/>
    <w:locked/>
    <w:rsid w:val="004C418B"/>
    <w:rPr>
      <w:rFonts w:ascii="Arial" w:hAnsi="Arial" w:cs="Times New Roman"/>
      <w:sz w:val="24"/>
      <w:szCs w:val="24"/>
      <w:lang w:eastAsia="en-US"/>
    </w:rPr>
  </w:style>
  <w:style w:type="paragraph" w:customStyle="1" w:styleId="Default">
    <w:name w:val="Default"/>
    <w:link w:val="DefaultChar"/>
    <w:uiPriority w:val="99"/>
    <w:rsid w:val="00F21BCD"/>
    <w:pPr>
      <w:autoSpaceDE w:val="0"/>
      <w:autoSpaceDN w:val="0"/>
      <w:adjustRightInd w:val="0"/>
    </w:pPr>
    <w:rPr>
      <w:rFonts w:ascii="Verdana" w:hAnsi="Verdana"/>
      <w:color w:val="000000"/>
    </w:rPr>
  </w:style>
  <w:style w:type="paragraph" w:styleId="ListParagraph">
    <w:name w:val="List Paragraph"/>
    <w:basedOn w:val="Normal"/>
    <w:uiPriority w:val="99"/>
    <w:qFormat/>
    <w:rsid w:val="00BA482A"/>
    <w:pPr>
      <w:spacing w:after="200" w:line="276" w:lineRule="auto"/>
      <w:ind w:left="720"/>
      <w:contextualSpacing/>
    </w:pPr>
    <w:rPr>
      <w:rFonts w:ascii="Calibri" w:hAnsi="Calibri"/>
      <w:szCs w:val="22"/>
    </w:rPr>
  </w:style>
  <w:style w:type="character" w:customStyle="1" w:styleId="DefaultChar">
    <w:name w:val="Default Char"/>
    <w:link w:val="Default"/>
    <w:uiPriority w:val="99"/>
    <w:locked/>
    <w:rsid w:val="00305133"/>
    <w:rPr>
      <w:rFonts w:ascii="Verdana" w:hAnsi="Verdana"/>
      <w:color w:val="000000"/>
      <w:sz w:val="22"/>
      <w:lang w:val="en-GB" w:eastAsia="en-GB"/>
    </w:rPr>
  </w:style>
  <w:style w:type="paragraph" w:styleId="DocumentMap">
    <w:name w:val="Document Map"/>
    <w:basedOn w:val="Normal"/>
    <w:link w:val="DocumentMapChar"/>
    <w:uiPriority w:val="99"/>
    <w:semiHidden/>
    <w:rsid w:val="00DB084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418B"/>
    <w:rPr>
      <w:rFonts w:cs="Times New Roman"/>
      <w:sz w:val="2"/>
      <w:lang w:eastAsia="en-US"/>
    </w:rPr>
  </w:style>
  <w:style w:type="paragraph" w:styleId="BodyText">
    <w:name w:val="Body Text"/>
    <w:basedOn w:val="Normal"/>
    <w:link w:val="BodyTextChar"/>
    <w:uiPriority w:val="99"/>
    <w:rsid w:val="0086797E"/>
    <w:pPr>
      <w:spacing w:after="120"/>
    </w:pPr>
  </w:style>
  <w:style w:type="character" w:customStyle="1" w:styleId="BodyTextChar">
    <w:name w:val="Body Text Char"/>
    <w:basedOn w:val="DefaultParagraphFont"/>
    <w:link w:val="BodyText"/>
    <w:uiPriority w:val="99"/>
    <w:semiHidden/>
    <w:locked/>
    <w:rsid w:val="004C418B"/>
    <w:rPr>
      <w:rFonts w:ascii="Arial" w:hAnsi="Arial" w:cs="Times New Roman"/>
      <w:sz w:val="24"/>
      <w:szCs w:val="24"/>
      <w:lang w:eastAsia="en-US"/>
    </w:rPr>
  </w:style>
  <w:style w:type="paragraph" w:customStyle="1" w:styleId="DESletterhead1">
    <w:name w:val="DES letterhead 1"/>
    <w:link w:val="DESletterhead1Char"/>
    <w:uiPriority w:val="99"/>
    <w:rsid w:val="00A33C58"/>
    <w:rPr>
      <w:rFonts w:ascii="Arial" w:hAnsi="Arial"/>
      <w:noProof/>
      <w:lang w:eastAsia="en-US"/>
    </w:rPr>
  </w:style>
  <w:style w:type="character" w:customStyle="1" w:styleId="DESletterhead1Char">
    <w:name w:val="DES letterhead 1 Char"/>
    <w:link w:val="DESletterhead1"/>
    <w:uiPriority w:val="99"/>
    <w:locked/>
    <w:rsid w:val="00A33C58"/>
    <w:rPr>
      <w:rFonts w:ascii="Arial" w:hAnsi="Arial"/>
      <w:noProof/>
      <w:sz w:val="22"/>
      <w:lang w:eastAsia="en-US"/>
    </w:rPr>
  </w:style>
  <w:style w:type="paragraph" w:customStyle="1" w:styleId="tcsectionheadings">
    <w:name w:val="tc_section_headings"/>
    <w:basedOn w:val="Heading1"/>
    <w:link w:val="tcsectionheadingsChar"/>
    <w:uiPriority w:val="99"/>
    <w:rsid w:val="00A33C58"/>
    <w:pPr>
      <w:spacing w:after="240"/>
    </w:pPr>
    <w:rPr>
      <w:rFonts w:cs="Times New Roman"/>
      <w:bCs w:val="0"/>
      <w:szCs w:val="20"/>
    </w:rPr>
  </w:style>
  <w:style w:type="character" w:customStyle="1" w:styleId="tcsectionheadingsChar">
    <w:name w:val="tc_section_headings Char"/>
    <w:link w:val="tcsectionheadings"/>
    <w:uiPriority w:val="99"/>
    <w:locked/>
    <w:rsid w:val="00A33C58"/>
    <w:rPr>
      <w:rFonts w:ascii="Arial" w:hAnsi="Arial"/>
      <w:b/>
      <w:kern w:val="32"/>
      <w:sz w:val="32"/>
    </w:rPr>
  </w:style>
  <w:style w:type="paragraph" w:customStyle="1" w:styleId="tcconditionheadings">
    <w:name w:val="tc_condition_headings"/>
    <w:basedOn w:val="Heading2"/>
    <w:link w:val="tcconditionheadingsChar"/>
    <w:uiPriority w:val="99"/>
    <w:rsid w:val="00A33C58"/>
    <w:pPr>
      <w:spacing w:after="240"/>
      <w:ind w:left="720"/>
    </w:pPr>
    <w:rPr>
      <w:i w:val="0"/>
      <w:sz w:val="20"/>
    </w:rPr>
  </w:style>
  <w:style w:type="character" w:customStyle="1" w:styleId="tcconditionheadingsChar">
    <w:name w:val="tc_condition_headings Char"/>
    <w:link w:val="tcconditionheadings"/>
    <w:uiPriority w:val="99"/>
    <w:locked/>
    <w:rsid w:val="00A33C58"/>
    <w:rPr>
      <w:rFonts w:ascii="Arial" w:hAnsi="Arial"/>
      <w:b/>
      <w:kern w:val="22"/>
      <w:lang w:eastAsia="en-US"/>
    </w:rPr>
  </w:style>
  <w:style w:type="paragraph" w:customStyle="1" w:styleId="tcconditiontext">
    <w:name w:val="tc_condition_text"/>
    <w:basedOn w:val="Normal"/>
    <w:link w:val="tcconditiontextChar"/>
    <w:uiPriority w:val="99"/>
    <w:rsid w:val="00A33C58"/>
    <w:rPr>
      <w:sz w:val="24"/>
      <w:szCs w:val="20"/>
    </w:rPr>
  </w:style>
  <w:style w:type="character" w:customStyle="1" w:styleId="tcconditiontextChar">
    <w:name w:val="tc_condition_text Char"/>
    <w:link w:val="tcconditiontext"/>
    <w:uiPriority w:val="99"/>
    <w:locked/>
    <w:rsid w:val="00A33C58"/>
    <w:rPr>
      <w:rFonts w:ascii="Arial" w:hAnsi="Arial"/>
      <w:sz w:val="24"/>
      <w:lang w:eastAsia="en-US"/>
    </w:rPr>
  </w:style>
  <w:style w:type="paragraph" w:customStyle="1" w:styleId="tcnarrativeheading">
    <w:name w:val="tc_narrative_heading"/>
    <w:basedOn w:val="Heading2"/>
    <w:link w:val="tcnarrativeheadingChar"/>
    <w:uiPriority w:val="99"/>
    <w:rsid w:val="00A33C58"/>
    <w:pPr>
      <w:spacing w:after="240"/>
    </w:pPr>
    <w:rPr>
      <w:i w:val="0"/>
      <w:sz w:val="20"/>
    </w:rPr>
  </w:style>
  <w:style w:type="character" w:customStyle="1" w:styleId="tcnarrativeheadingChar">
    <w:name w:val="tc_narrative_heading Char"/>
    <w:link w:val="tcnarrativeheading"/>
    <w:uiPriority w:val="99"/>
    <w:locked/>
    <w:rsid w:val="00A33C58"/>
    <w:rPr>
      <w:rFonts w:ascii="Arial" w:hAnsi="Arial"/>
      <w:b/>
      <w:kern w:val="22"/>
      <w:lang w:eastAsia="en-US"/>
    </w:rPr>
  </w:style>
  <w:style w:type="paragraph" w:customStyle="1" w:styleId="tcsnitsheading">
    <w:name w:val="tc_snits_heading"/>
    <w:basedOn w:val="Heading2"/>
    <w:link w:val="tcsnitsheadingChar"/>
    <w:uiPriority w:val="99"/>
    <w:rsid w:val="00A33C58"/>
    <w:pPr>
      <w:spacing w:after="240"/>
    </w:pPr>
    <w:rPr>
      <w:i w:val="0"/>
      <w:sz w:val="22"/>
    </w:rPr>
  </w:style>
  <w:style w:type="character" w:customStyle="1" w:styleId="tcsnitsheadingChar">
    <w:name w:val="tc_snits_heading Char"/>
    <w:link w:val="tcsnitsheading"/>
    <w:uiPriority w:val="99"/>
    <w:locked/>
    <w:rsid w:val="00A33C58"/>
    <w:rPr>
      <w:rFonts w:ascii="Arial" w:hAnsi="Arial"/>
      <w:b/>
      <w:kern w:val="22"/>
      <w:sz w:val="22"/>
      <w:lang w:eastAsia="en-US"/>
    </w:rPr>
  </w:style>
  <w:style w:type="paragraph" w:customStyle="1" w:styleId="tcsnitstext">
    <w:name w:val="tc_snits_text"/>
    <w:basedOn w:val="Normal"/>
    <w:link w:val="tcsnitstextChar"/>
    <w:uiPriority w:val="99"/>
    <w:rsid w:val="00A33C58"/>
    <w:rPr>
      <w:sz w:val="24"/>
      <w:szCs w:val="20"/>
    </w:rPr>
  </w:style>
  <w:style w:type="character" w:customStyle="1" w:styleId="tcsnitstextChar">
    <w:name w:val="tc_snits_text Char"/>
    <w:link w:val="tcsnitstext"/>
    <w:uiPriority w:val="99"/>
    <w:locked/>
    <w:rsid w:val="00A33C58"/>
    <w:rPr>
      <w:rFonts w:ascii="Arial" w:hAnsi="Arial"/>
      <w:sz w:val="24"/>
      <w:lang w:eastAsia="en-US"/>
    </w:rPr>
  </w:style>
  <w:style w:type="paragraph" w:styleId="TOC1">
    <w:name w:val="toc 1"/>
    <w:basedOn w:val="Normal"/>
    <w:next w:val="Normal"/>
    <w:autoRedefine/>
    <w:uiPriority w:val="99"/>
    <w:rsid w:val="00427835"/>
    <w:p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99"/>
    <w:rsid w:val="00427835"/>
    <w:pPr>
      <w:tabs>
        <w:tab w:val="right" w:pos="851"/>
        <w:tab w:val="right" w:leader="dot" w:pos="10763"/>
      </w:tabs>
      <w:ind w:left="221"/>
    </w:pPr>
    <w:rPr>
      <w:rFonts w:ascii="Calibri" w:hAnsi="Calibri"/>
      <w:smallCaps/>
      <w:sz w:val="20"/>
      <w:szCs w:val="20"/>
    </w:rPr>
  </w:style>
  <w:style w:type="paragraph" w:styleId="TOC3">
    <w:name w:val="toc 3"/>
    <w:basedOn w:val="Normal"/>
    <w:next w:val="Normal"/>
    <w:autoRedefine/>
    <w:uiPriority w:val="99"/>
    <w:rsid w:val="00A33C58"/>
    <w:pPr>
      <w:ind w:left="440"/>
    </w:pPr>
    <w:rPr>
      <w:rFonts w:ascii="Calibri" w:hAnsi="Calibri"/>
      <w:i/>
      <w:iCs/>
      <w:sz w:val="20"/>
      <w:szCs w:val="20"/>
    </w:rPr>
  </w:style>
  <w:style w:type="paragraph" w:styleId="TOC4">
    <w:name w:val="toc 4"/>
    <w:basedOn w:val="Normal"/>
    <w:next w:val="Normal"/>
    <w:autoRedefine/>
    <w:uiPriority w:val="99"/>
    <w:rsid w:val="00A33C58"/>
    <w:pPr>
      <w:ind w:left="660"/>
    </w:pPr>
    <w:rPr>
      <w:rFonts w:ascii="Calibri" w:hAnsi="Calibri"/>
      <w:sz w:val="18"/>
      <w:szCs w:val="18"/>
    </w:rPr>
  </w:style>
  <w:style w:type="paragraph" w:styleId="TOC5">
    <w:name w:val="toc 5"/>
    <w:basedOn w:val="Normal"/>
    <w:next w:val="Normal"/>
    <w:autoRedefine/>
    <w:uiPriority w:val="99"/>
    <w:rsid w:val="00A33C58"/>
    <w:pPr>
      <w:ind w:left="880"/>
    </w:pPr>
    <w:rPr>
      <w:rFonts w:ascii="Calibri" w:hAnsi="Calibri"/>
      <w:sz w:val="18"/>
      <w:szCs w:val="18"/>
    </w:rPr>
  </w:style>
  <w:style w:type="paragraph" w:styleId="TOC6">
    <w:name w:val="toc 6"/>
    <w:basedOn w:val="Normal"/>
    <w:next w:val="Normal"/>
    <w:autoRedefine/>
    <w:uiPriority w:val="99"/>
    <w:rsid w:val="00A33C58"/>
    <w:pPr>
      <w:ind w:left="1100"/>
    </w:pPr>
    <w:rPr>
      <w:rFonts w:ascii="Calibri" w:hAnsi="Calibri"/>
      <w:sz w:val="18"/>
      <w:szCs w:val="18"/>
    </w:rPr>
  </w:style>
  <w:style w:type="paragraph" w:styleId="TOC7">
    <w:name w:val="toc 7"/>
    <w:basedOn w:val="Normal"/>
    <w:next w:val="Normal"/>
    <w:autoRedefine/>
    <w:uiPriority w:val="99"/>
    <w:rsid w:val="00A33C58"/>
    <w:pPr>
      <w:ind w:left="1320"/>
    </w:pPr>
    <w:rPr>
      <w:rFonts w:ascii="Calibri" w:hAnsi="Calibri"/>
      <w:sz w:val="18"/>
      <w:szCs w:val="18"/>
    </w:rPr>
  </w:style>
  <w:style w:type="paragraph" w:styleId="TOC8">
    <w:name w:val="toc 8"/>
    <w:basedOn w:val="Normal"/>
    <w:next w:val="Normal"/>
    <w:autoRedefine/>
    <w:uiPriority w:val="99"/>
    <w:rsid w:val="00A33C58"/>
    <w:pPr>
      <w:ind w:left="1540"/>
    </w:pPr>
    <w:rPr>
      <w:rFonts w:ascii="Calibri" w:hAnsi="Calibri"/>
      <w:sz w:val="18"/>
      <w:szCs w:val="18"/>
    </w:rPr>
  </w:style>
  <w:style w:type="paragraph" w:styleId="TOC9">
    <w:name w:val="toc 9"/>
    <w:basedOn w:val="Normal"/>
    <w:next w:val="Normal"/>
    <w:autoRedefine/>
    <w:uiPriority w:val="99"/>
    <w:rsid w:val="00A33C58"/>
    <w:pPr>
      <w:ind w:left="1760"/>
    </w:pPr>
    <w:rPr>
      <w:rFonts w:ascii="Calibri" w:hAnsi="Calibri"/>
      <w:sz w:val="18"/>
      <w:szCs w:val="18"/>
    </w:rPr>
  </w:style>
  <w:style w:type="paragraph" w:customStyle="1" w:styleId="default0">
    <w:name w:val="default"/>
    <w:basedOn w:val="Normal"/>
    <w:uiPriority w:val="99"/>
    <w:rsid w:val="00427553"/>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427553"/>
    <w:rPr>
      <w:rFonts w:ascii="Arial" w:hAnsi="Arial"/>
      <w:color w:val="000080"/>
      <w:sz w:val="22"/>
      <w:u w:val="none"/>
      <w:effect w:val="none"/>
    </w:rPr>
  </w:style>
  <w:style w:type="paragraph" w:styleId="Title">
    <w:name w:val="Title"/>
    <w:basedOn w:val="Normal"/>
    <w:link w:val="TitleChar"/>
    <w:uiPriority w:val="99"/>
    <w:qFormat/>
    <w:rsid w:val="004A0886"/>
    <w:pPr>
      <w:spacing w:before="240" w:after="60"/>
      <w:jc w:val="center"/>
      <w:outlineLvl w:val="0"/>
    </w:pPr>
    <w:rPr>
      <w:b/>
      <w:kern w:val="28"/>
      <w:sz w:val="32"/>
      <w:szCs w:val="20"/>
      <w:lang w:eastAsia="en-GB"/>
    </w:rPr>
  </w:style>
  <w:style w:type="character" w:customStyle="1" w:styleId="TitleChar">
    <w:name w:val="Title Char"/>
    <w:basedOn w:val="DefaultParagraphFont"/>
    <w:link w:val="Title"/>
    <w:uiPriority w:val="99"/>
    <w:locked/>
    <w:rsid w:val="004A0886"/>
    <w:rPr>
      <w:rFonts w:ascii="Arial" w:hAnsi="Arial" w:cs="Times New Roman"/>
      <w:b/>
      <w:kern w:val="28"/>
      <w:sz w:val="32"/>
    </w:rPr>
  </w:style>
  <w:style w:type="paragraph" w:customStyle="1" w:styleId="Defcon">
    <w:name w:val="Defcon"/>
    <w:basedOn w:val="Normal"/>
    <w:link w:val="DefconChar"/>
    <w:uiPriority w:val="99"/>
    <w:rsid w:val="002B7805"/>
    <w:rPr>
      <w:rFonts w:ascii="Times New Roman" w:hAnsi="Times New Roman"/>
      <w:sz w:val="20"/>
      <w:szCs w:val="20"/>
      <w:lang w:eastAsia="en-GB"/>
    </w:rPr>
  </w:style>
  <w:style w:type="character" w:customStyle="1" w:styleId="DefconChar">
    <w:name w:val="Defcon Char"/>
    <w:basedOn w:val="DefaultParagraphFont"/>
    <w:link w:val="Defcon"/>
    <w:uiPriority w:val="99"/>
    <w:locked/>
    <w:rsid w:val="002B7805"/>
    <w:rPr>
      <w:rFonts w:cs="Times New Roman"/>
    </w:rPr>
  </w:style>
  <w:style w:type="paragraph" w:customStyle="1" w:styleId="NotePaper">
    <w:name w:val="NotePaper"/>
    <w:uiPriority w:val="99"/>
    <w:rsid w:val="00EC628E"/>
    <w:pPr>
      <w:tabs>
        <w:tab w:val="left" w:pos="2693"/>
        <w:tab w:val="right" w:pos="7201"/>
      </w:tabs>
    </w:pPr>
    <w:rPr>
      <w:noProof/>
      <w:sz w:val="20"/>
      <w:szCs w:val="20"/>
      <w:lang w:eastAsia="en-US"/>
    </w:rPr>
  </w:style>
  <w:style w:type="paragraph" w:customStyle="1" w:styleId="MyNormal">
    <w:name w:val="MyNormal"/>
    <w:uiPriority w:val="99"/>
    <w:rsid w:val="00EC628E"/>
    <w:pPr>
      <w:widowControl w:val="0"/>
    </w:pPr>
    <w:rPr>
      <w:noProof/>
      <w:sz w:val="24"/>
      <w:szCs w:val="20"/>
      <w:lang w:eastAsia="en-US"/>
    </w:rPr>
  </w:style>
  <w:style w:type="paragraph" w:customStyle="1" w:styleId="tcnarrativeheading0">
    <w:name w:val="tcnarrativeheading"/>
    <w:basedOn w:val="Normal"/>
    <w:uiPriority w:val="99"/>
    <w:rsid w:val="00B9421A"/>
    <w:pPr>
      <w:keepNext/>
      <w:overflowPunct w:val="0"/>
      <w:autoSpaceDE w:val="0"/>
      <w:autoSpaceDN w:val="0"/>
      <w:spacing w:before="240" w:after="240"/>
    </w:pPr>
    <w:rPr>
      <w:rFonts w:cs="Arial"/>
      <w:b/>
      <w:bCs/>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0EF2"/>
    <w:rPr>
      <w:rFonts w:ascii="Arial" w:hAnsi="Arial"/>
      <w:szCs w:val="24"/>
      <w:lang w:eastAsia="en-US"/>
    </w:rPr>
  </w:style>
  <w:style w:type="paragraph" w:styleId="Heading1">
    <w:name w:val="heading 1"/>
    <w:basedOn w:val="Normal"/>
    <w:next w:val="Normal"/>
    <w:link w:val="Heading1Char"/>
    <w:uiPriority w:val="9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uiPriority w:val="9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uiPriority w:val="99"/>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uiPriority w:val="99"/>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uiPriority w:val="99"/>
    <w:qFormat/>
    <w:rsid w:val="00513EED"/>
    <w:pPr>
      <w:spacing w:before="240" w:after="60"/>
      <w:outlineLvl w:val="5"/>
    </w:pPr>
    <w:rPr>
      <w:b/>
      <w:kern w:val="22"/>
      <w:szCs w:val="20"/>
      <w:lang w:eastAsia="en-GB"/>
    </w:rPr>
  </w:style>
  <w:style w:type="paragraph" w:styleId="Heading7">
    <w:name w:val="heading 7"/>
    <w:basedOn w:val="Normal"/>
    <w:next w:val="Normal"/>
    <w:link w:val="Heading7Char"/>
    <w:uiPriority w:val="99"/>
    <w:qFormat/>
    <w:rsid w:val="00513EED"/>
    <w:pPr>
      <w:spacing w:before="240" w:after="60"/>
      <w:outlineLvl w:val="6"/>
    </w:pPr>
    <w:rPr>
      <w:kern w:val="22"/>
      <w:szCs w:val="20"/>
      <w:lang w:eastAsia="en-GB"/>
    </w:rPr>
  </w:style>
  <w:style w:type="paragraph" w:styleId="Heading8">
    <w:name w:val="heading 8"/>
    <w:basedOn w:val="Normal"/>
    <w:next w:val="Normal"/>
    <w:link w:val="Heading8Char"/>
    <w:uiPriority w:val="99"/>
    <w:qFormat/>
    <w:rsid w:val="00513EED"/>
    <w:pPr>
      <w:spacing w:before="240" w:after="60"/>
      <w:outlineLvl w:val="7"/>
    </w:pPr>
    <w:rPr>
      <w:i/>
      <w:kern w:val="22"/>
      <w:szCs w:val="20"/>
      <w:lang w:eastAsia="en-GB"/>
    </w:rPr>
  </w:style>
  <w:style w:type="paragraph" w:styleId="Heading9">
    <w:name w:val="heading 9"/>
    <w:basedOn w:val="Normal"/>
    <w:next w:val="Normal"/>
    <w:link w:val="Heading9Char"/>
    <w:uiPriority w:val="99"/>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18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5F7C49"/>
    <w:rPr>
      <w:rFonts w:ascii="Arial" w:hAnsi="Arial" w:cs="Times New Roman"/>
      <w:b/>
      <w:i/>
      <w:kern w:val="22"/>
      <w:sz w:val="28"/>
      <w:lang w:eastAsia="en-US"/>
    </w:rPr>
  </w:style>
  <w:style w:type="character" w:customStyle="1" w:styleId="Heading3Char">
    <w:name w:val="Heading 3 Char"/>
    <w:basedOn w:val="DefaultParagraphFont"/>
    <w:link w:val="Heading3"/>
    <w:uiPriority w:val="99"/>
    <w:semiHidden/>
    <w:locked/>
    <w:rsid w:val="004C418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C418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C418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C418B"/>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C418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C418B"/>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C418B"/>
    <w:rPr>
      <w:rFonts w:ascii="Cambria" w:hAnsi="Cambria" w:cs="Times New Roman"/>
      <w:lang w:eastAsia="en-US"/>
    </w:rPr>
  </w:style>
  <w:style w:type="paragraph" w:styleId="Header">
    <w:name w:val="header"/>
    <w:basedOn w:val="Normal"/>
    <w:link w:val="HeaderChar"/>
    <w:uiPriority w:val="99"/>
    <w:rsid w:val="008C7008"/>
    <w:pPr>
      <w:tabs>
        <w:tab w:val="center" w:pos="4320"/>
        <w:tab w:val="right" w:pos="8640"/>
      </w:tabs>
    </w:pPr>
  </w:style>
  <w:style w:type="character" w:customStyle="1" w:styleId="HeaderChar">
    <w:name w:val="Header Char"/>
    <w:basedOn w:val="DefaultParagraphFont"/>
    <w:link w:val="Header"/>
    <w:uiPriority w:val="99"/>
    <w:semiHidden/>
    <w:locked/>
    <w:rsid w:val="004C418B"/>
    <w:rPr>
      <w:rFonts w:ascii="Arial" w:hAnsi="Arial" w:cs="Times New Roman"/>
      <w:sz w:val="24"/>
      <w:szCs w:val="24"/>
      <w:lang w:eastAsia="en-US"/>
    </w:rPr>
  </w:style>
  <w:style w:type="character" w:styleId="FootnoteReference">
    <w:name w:val="footnote reference"/>
    <w:basedOn w:val="DefaultParagraphFont"/>
    <w:uiPriority w:val="99"/>
    <w:semiHidden/>
    <w:rsid w:val="00B8277A"/>
    <w:rPr>
      <w:rFonts w:cs="Times New Roman"/>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character" w:customStyle="1" w:styleId="FootnoteTextChar">
    <w:name w:val="Footnote Text Char"/>
    <w:basedOn w:val="DefaultParagraphFont"/>
    <w:link w:val="FootnoteText"/>
    <w:uiPriority w:val="99"/>
    <w:semiHidden/>
    <w:locked/>
    <w:rsid w:val="004C418B"/>
    <w:rPr>
      <w:rFonts w:ascii="Arial" w:hAnsi="Arial" w:cs="Times New Roman"/>
      <w:sz w:val="20"/>
      <w:szCs w:val="20"/>
      <w:lang w:eastAsia="en-US"/>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szCs w:val="20"/>
      <w:lang w:eastAsia="en-GB"/>
    </w:rPr>
  </w:style>
  <w:style w:type="character" w:customStyle="1" w:styleId="NormalWebChar">
    <w:name w:val="Normal (Web) Char"/>
    <w:link w:val="NormalWeb"/>
    <w:uiPriority w:val="99"/>
    <w:locked/>
    <w:rsid w:val="00B8277A"/>
    <w:rPr>
      <w:rFonts w:ascii="Verdana" w:hAnsi="Verdana"/>
      <w:sz w:val="24"/>
      <w:lang w:val="en-GB" w:eastAsia="en-GB"/>
    </w:rPr>
  </w:style>
  <w:style w:type="character" w:styleId="Emphasis">
    <w:name w:val="Emphasis"/>
    <w:basedOn w:val="DefaultParagraphFont"/>
    <w:uiPriority w:val="99"/>
    <w:qFormat/>
    <w:rsid w:val="00B8277A"/>
    <w:rPr>
      <w:rFonts w:cs="Times New Roman"/>
      <w:i/>
    </w:rPr>
  </w:style>
  <w:style w:type="character" w:styleId="CommentReference">
    <w:name w:val="annotation reference"/>
    <w:basedOn w:val="DefaultParagraphFont"/>
    <w:uiPriority w:val="99"/>
    <w:semiHidden/>
    <w:rsid w:val="002B0096"/>
    <w:rPr>
      <w:rFonts w:cs="Times New Roman"/>
      <w:sz w:val="16"/>
    </w:rPr>
  </w:style>
  <w:style w:type="paragraph" w:styleId="CommentText">
    <w:name w:val="annotation text"/>
    <w:basedOn w:val="Normal"/>
    <w:link w:val="CommentTextChar"/>
    <w:uiPriority w:val="99"/>
    <w:semiHidden/>
    <w:rsid w:val="002B0096"/>
    <w:rPr>
      <w:sz w:val="20"/>
      <w:szCs w:val="20"/>
    </w:rPr>
  </w:style>
  <w:style w:type="character" w:customStyle="1" w:styleId="CommentTextChar">
    <w:name w:val="Comment Text Char"/>
    <w:basedOn w:val="DefaultParagraphFont"/>
    <w:link w:val="CommentText"/>
    <w:uiPriority w:val="99"/>
    <w:semiHidden/>
    <w:locked/>
    <w:rsid w:val="004C418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2B0096"/>
    <w:rPr>
      <w:b/>
      <w:bCs/>
    </w:rPr>
  </w:style>
  <w:style w:type="character" w:customStyle="1" w:styleId="CommentSubjectChar">
    <w:name w:val="Comment Subject Char"/>
    <w:basedOn w:val="CommentTextChar"/>
    <w:link w:val="CommentSubject"/>
    <w:uiPriority w:val="99"/>
    <w:semiHidden/>
    <w:locked/>
    <w:rsid w:val="004C418B"/>
    <w:rPr>
      <w:rFonts w:ascii="Arial" w:hAnsi="Arial" w:cs="Times New Roman"/>
      <w:b/>
      <w:bCs/>
      <w:sz w:val="20"/>
      <w:szCs w:val="20"/>
      <w:lang w:eastAsia="en-US"/>
    </w:rPr>
  </w:style>
  <w:style w:type="paragraph" w:styleId="BalloonText">
    <w:name w:val="Balloon Text"/>
    <w:basedOn w:val="Normal"/>
    <w:link w:val="BalloonTextChar"/>
    <w:uiPriority w:val="99"/>
    <w:semiHidden/>
    <w:rsid w:val="002B00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18B"/>
    <w:rPr>
      <w:rFonts w:cs="Times New Roman"/>
      <w:sz w:val="2"/>
      <w:lang w:eastAsia="en-US"/>
    </w:rPr>
  </w:style>
  <w:style w:type="character" w:customStyle="1" w:styleId="AdditionalMarking">
    <w:name w:val="Additional Marking"/>
    <w:uiPriority w:val="99"/>
    <w:rsid w:val="00513EED"/>
    <w:rPr>
      <w:b/>
      <w:caps/>
    </w:rPr>
  </w:style>
  <w:style w:type="paragraph" w:customStyle="1" w:styleId="AddressBlock">
    <w:name w:val="Address Block"/>
    <w:basedOn w:val="Normal"/>
    <w:uiPriority w:val="99"/>
    <w:rsid w:val="00513EED"/>
    <w:rPr>
      <w:rFonts w:ascii="Times New Roman" w:hAnsi="Times New Roman"/>
      <w:sz w:val="20"/>
      <w:szCs w:val="20"/>
      <w:lang w:eastAsia="en-GB"/>
    </w:rPr>
  </w:style>
  <w:style w:type="paragraph" w:customStyle="1" w:styleId="DWListAlphabetical">
    <w:name w:val="DW List Alphabetical"/>
    <w:basedOn w:val="DWNormal"/>
    <w:uiPriority w:val="99"/>
    <w:rsid w:val="00513EED"/>
    <w:pPr>
      <w:numPr>
        <w:numId w:val="4"/>
      </w:numPr>
      <w:tabs>
        <w:tab w:val="clear" w:pos="567"/>
      </w:tabs>
    </w:pPr>
  </w:style>
  <w:style w:type="paragraph" w:customStyle="1" w:styleId="DWNormal">
    <w:name w:val="DW Normal"/>
    <w:basedOn w:val="Normal"/>
    <w:uiPriority w:val="99"/>
    <w:rsid w:val="00513EED"/>
    <w:rPr>
      <w:rFonts w:ascii="Times New Roman" w:hAnsi="Times New Roman"/>
      <w:sz w:val="20"/>
      <w:szCs w:val="20"/>
      <w:lang w:eastAsia="en-GB"/>
    </w:rPr>
  </w:style>
  <w:style w:type="paragraph" w:customStyle="1" w:styleId="DWAnnex">
    <w:name w:val="DW Annex"/>
    <w:basedOn w:val="DWNormal"/>
    <w:uiPriority w:val="99"/>
    <w:rsid w:val="00513EED"/>
    <w:rPr>
      <w:b/>
      <w:caps/>
    </w:rPr>
  </w:style>
  <w:style w:type="paragraph" w:customStyle="1" w:styleId="Appointment">
    <w:name w:val="Appointment"/>
    <w:basedOn w:val="DWNormal"/>
    <w:next w:val="DWNormal"/>
    <w:uiPriority w:val="99"/>
    <w:rsid w:val="00513EED"/>
    <w:pPr>
      <w:spacing w:before="120"/>
    </w:pPr>
    <w:rPr>
      <w:i/>
    </w:rPr>
  </w:style>
  <w:style w:type="paragraph" w:customStyle="1" w:styleId="Compliments">
    <w:name w:val="Compliments"/>
    <w:basedOn w:val="DWNormal"/>
    <w:next w:val="Normal"/>
    <w:uiPriority w:val="99"/>
    <w:rsid w:val="00513EED"/>
    <w:pPr>
      <w:spacing w:before="1160"/>
    </w:pPr>
    <w:rPr>
      <w:i/>
    </w:rPr>
  </w:style>
  <w:style w:type="character" w:customStyle="1" w:styleId="DWFlag">
    <w:name w:val="DW Flag"/>
    <w:uiPriority w:val="99"/>
    <w:rsid w:val="00513EED"/>
    <w:rPr>
      <w:b/>
    </w:rPr>
  </w:style>
  <w:style w:type="paragraph" w:styleId="Footer">
    <w:name w:val="footer"/>
    <w:basedOn w:val="DWNormal"/>
    <w:link w:val="FooterChar"/>
    <w:uiPriority w:val="99"/>
    <w:rsid w:val="00513EED"/>
    <w:pPr>
      <w:spacing w:before="220"/>
    </w:pPr>
  </w:style>
  <w:style w:type="character" w:customStyle="1" w:styleId="FooterChar">
    <w:name w:val="Footer Char"/>
    <w:basedOn w:val="DefaultParagraphFont"/>
    <w:link w:val="Footer"/>
    <w:uiPriority w:val="99"/>
    <w:locked/>
    <w:rsid w:val="00427835"/>
    <w:rPr>
      <w:rFonts w:cs="Times New Roman"/>
    </w:rPr>
  </w:style>
  <w:style w:type="character" w:customStyle="1" w:styleId="FooterCaption">
    <w:name w:val="Footer Caption"/>
    <w:uiPriority w:val="99"/>
    <w:rsid w:val="00513EED"/>
    <w:rPr>
      <w:sz w:val="12"/>
    </w:rPr>
  </w:style>
  <w:style w:type="paragraph" w:customStyle="1" w:styleId="DWHdgGroup">
    <w:name w:val="DW Hdg Group"/>
    <w:basedOn w:val="DWNormal"/>
    <w:next w:val="DWPara"/>
    <w:uiPriority w:val="99"/>
    <w:rsid w:val="00513EED"/>
    <w:pPr>
      <w:keepNext/>
      <w:spacing w:after="220"/>
    </w:pPr>
    <w:rPr>
      <w:b/>
      <w:caps/>
    </w:rPr>
  </w:style>
  <w:style w:type="paragraph" w:customStyle="1" w:styleId="DWPara">
    <w:name w:val="DW Para"/>
    <w:basedOn w:val="DWNormal"/>
    <w:uiPriority w:val="99"/>
    <w:rsid w:val="00513EED"/>
    <w:pPr>
      <w:spacing w:after="220"/>
    </w:pPr>
  </w:style>
  <w:style w:type="character" w:customStyle="1" w:styleId="HeaderCaption">
    <w:name w:val="Header Caption"/>
    <w:uiPriority w:val="99"/>
    <w:rsid w:val="00513EED"/>
    <w:rPr>
      <w:sz w:val="12"/>
    </w:rPr>
  </w:style>
  <w:style w:type="character" w:customStyle="1" w:styleId="HiddenText">
    <w:name w:val="Hidden Text"/>
    <w:uiPriority w:val="99"/>
    <w:rsid w:val="00513EED"/>
    <w:rPr>
      <w:vanish/>
    </w:rPr>
  </w:style>
  <w:style w:type="paragraph" w:customStyle="1" w:styleId="DWHdgMain">
    <w:name w:val="DW Hdg Main"/>
    <w:basedOn w:val="DWHdgGroup"/>
    <w:next w:val="DWHdgGroup"/>
    <w:uiPriority w:val="99"/>
    <w:rsid w:val="00513EED"/>
    <w:pPr>
      <w:jc w:val="center"/>
    </w:pPr>
  </w:style>
  <w:style w:type="character" w:customStyle="1" w:styleId="MarginalNote">
    <w:name w:val="Marginal Note"/>
    <w:uiPriority w:val="99"/>
    <w:rsid w:val="00513EED"/>
    <w:rPr>
      <w:rFonts w:ascii="Arial" w:hAnsi="Arial"/>
      <w:sz w:val="16"/>
    </w:rPr>
  </w:style>
  <w:style w:type="paragraph" w:customStyle="1" w:styleId="DWName">
    <w:name w:val="DW Name"/>
    <w:basedOn w:val="DWNormal"/>
    <w:next w:val="Normal"/>
    <w:uiPriority w:val="99"/>
    <w:rsid w:val="00513EED"/>
    <w:pPr>
      <w:keepNext/>
      <w:spacing w:before="220"/>
    </w:pPr>
    <w:rPr>
      <w:caps/>
    </w:rPr>
  </w:style>
  <w:style w:type="paragraph" w:customStyle="1" w:styleId="DWListNumerical">
    <w:name w:val="DW List Numerical"/>
    <w:basedOn w:val="DWNormal"/>
    <w:uiPriority w:val="99"/>
    <w:rsid w:val="00513EED"/>
    <w:pPr>
      <w:numPr>
        <w:numId w:val="2"/>
      </w:numPr>
      <w:tabs>
        <w:tab w:val="clear" w:pos="567"/>
      </w:tabs>
    </w:pPr>
  </w:style>
  <w:style w:type="paragraph" w:customStyle="1" w:styleId="Originator">
    <w:name w:val="Originator"/>
    <w:basedOn w:val="DWNormal"/>
    <w:next w:val="Normal"/>
    <w:uiPriority w:val="99"/>
    <w:rsid w:val="00513EED"/>
    <w:pPr>
      <w:spacing w:after="220"/>
    </w:pPr>
  </w:style>
  <w:style w:type="character" w:customStyle="1" w:styleId="DWHdgPara">
    <w:name w:val="DW Hdg Para"/>
    <w:uiPriority w:val="99"/>
    <w:rsid w:val="00513EED"/>
    <w:rPr>
      <w:b/>
      <w:u w:val="none"/>
    </w:rPr>
  </w:style>
  <w:style w:type="character" w:customStyle="1" w:styleId="PostTown">
    <w:name w:val="Post Town"/>
    <w:uiPriority w:val="99"/>
    <w:rsid w:val="00513EED"/>
    <w:rPr>
      <w:smallCaps/>
    </w:rPr>
  </w:style>
  <w:style w:type="character" w:customStyle="1" w:styleId="ProtectiveMarking">
    <w:name w:val="Protective Marking"/>
    <w:uiPriority w:val="99"/>
    <w:rsid w:val="00513EED"/>
    <w:rPr>
      <w:b/>
      <w:caps/>
    </w:rPr>
  </w:style>
  <w:style w:type="character" w:customStyle="1" w:styleId="ReferenceDate">
    <w:name w:val="Reference/Date"/>
    <w:uiPriority w:val="99"/>
    <w:rsid w:val="00513EED"/>
    <w:rPr>
      <w:rFonts w:ascii="Arial" w:hAnsi="Arial"/>
      <w:spacing w:val="0"/>
      <w:sz w:val="20"/>
    </w:rPr>
  </w:style>
  <w:style w:type="character" w:customStyle="1" w:styleId="DWHdgSubject">
    <w:name w:val="DW Hdg Subject"/>
    <w:uiPriority w:val="99"/>
    <w:rsid w:val="00513EED"/>
    <w:rPr>
      <w:u w:val="single"/>
    </w:rPr>
  </w:style>
  <w:style w:type="paragraph" w:customStyle="1" w:styleId="DWTable">
    <w:name w:val="DW Table"/>
    <w:basedOn w:val="DWNormal"/>
    <w:uiPriority w:val="99"/>
    <w:rsid w:val="00513EED"/>
  </w:style>
  <w:style w:type="paragraph" w:customStyle="1" w:styleId="TableBox">
    <w:name w:val="Table Box"/>
    <w:basedOn w:val="DWTable"/>
    <w:next w:val="DWPara"/>
    <w:uiPriority w:val="99"/>
    <w:rsid w:val="00513EED"/>
  </w:style>
  <w:style w:type="paragraph" w:customStyle="1" w:styleId="DWTablePara">
    <w:name w:val="DW Table Para"/>
    <w:basedOn w:val="DWTable"/>
    <w:uiPriority w:val="99"/>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513EED"/>
    <w:pPr>
      <w:spacing w:after="100"/>
      <w:jc w:val="center"/>
    </w:pPr>
  </w:style>
  <w:style w:type="paragraph" w:customStyle="1" w:styleId="DWTableHdg">
    <w:name w:val="DW Table Hdg"/>
    <w:basedOn w:val="DWTable"/>
    <w:next w:val="DWTableCol"/>
    <w:uiPriority w:val="99"/>
    <w:rsid w:val="00513EED"/>
    <w:pPr>
      <w:spacing w:before="100" w:after="100"/>
      <w:jc w:val="center"/>
    </w:pPr>
    <w:rPr>
      <w:b/>
    </w:rPr>
  </w:style>
  <w:style w:type="paragraph" w:customStyle="1" w:styleId="TelFaxBlock">
    <w:name w:val="Tel/Fax Block"/>
    <w:basedOn w:val="Normal"/>
    <w:uiPriority w:val="99"/>
    <w:rsid w:val="00513EED"/>
    <w:rPr>
      <w:rFonts w:ascii="Times New Roman" w:hAnsi="Times New Roman"/>
      <w:sz w:val="18"/>
      <w:szCs w:val="20"/>
      <w:lang w:eastAsia="en-GB"/>
    </w:rPr>
  </w:style>
  <w:style w:type="paragraph" w:customStyle="1" w:styleId="UnitTitle">
    <w:name w:val="Unit Title"/>
    <w:basedOn w:val="AddressBlock"/>
    <w:next w:val="AddressBlock"/>
    <w:uiPriority w:val="99"/>
    <w:rsid w:val="00513EED"/>
    <w:rPr>
      <w:b/>
      <w:sz w:val="22"/>
    </w:rPr>
  </w:style>
  <w:style w:type="paragraph" w:customStyle="1" w:styleId="DWSignature">
    <w:name w:val="DW Signature"/>
    <w:basedOn w:val="DWNormal"/>
    <w:next w:val="DWName"/>
    <w:uiPriority w:val="99"/>
    <w:rsid w:val="00513EED"/>
    <w:pPr>
      <w:spacing w:before="160"/>
    </w:pPr>
  </w:style>
  <w:style w:type="character" w:styleId="PageNumber">
    <w:name w:val="page number"/>
    <w:basedOn w:val="DefaultParagraphFont"/>
    <w:uiPriority w:val="99"/>
    <w:rsid w:val="00513EED"/>
    <w:rPr>
      <w:rFonts w:cs="Times New Roman"/>
    </w:rPr>
  </w:style>
  <w:style w:type="paragraph" w:customStyle="1" w:styleId="DWParaNum1">
    <w:name w:val="DW Para Num1"/>
    <w:basedOn w:val="DWPara"/>
    <w:uiPriority w:val="99"/>
    <w:rsid w:val="00513EED"/>
    <w:pPr>
      <w:numPr>
        <w:numId w:val="5"/>
      </w:numPr>
    </w:pPr>
  </w:style>
  <w:style w:type="paragraph" w:customStyle="1" w:styleId="DWParaNum2">
    <w:name w:val="DW Para Num2"/>
    <w:basedOn w:val="DWPara"/>
    <w:uiPriority w:val="99"/>
    <w:rsid w:val="00513EED"/>
    <w:pPr>
      <w:numPr>
        <w:ilvl w:val="1"/>
        <w:numId w:val="5"/>
      </w:numPr>
      <w:tabs>
        <w:tab w:val="clear" w:pos="1134"/>
      </w:tabs>
    </w:pPr>
  </w:style>
  <w:style w:type="paragraph" w:customStyle="1" w:styleId="DWParaNum3">
    <w:name w:val="DW Para Num3"/>
    <w:basedOn w:val="DWPara"/>
    <w:uiPriority w:val="99"/>
    <w:rsid w:val="00513EED"/>
    <w:pPr>
      <w:numPr>
        <w:ilvl w:val="2"/>
        <w:numId w:val="5"/>
      </w:numPr>
      <w:tabs>
        <w:tab w:val="clear" w:pos="1701"/>
      </w:tabs>
    </w:pPr>
  </w:style>
  <w:style w:type="paragraph" w:customStyle="1" w:styleId="DWParaNum4">
    <w:name w:val="DW Para Num4"/>
    <w:basedOn w:val="DWPara"/>
    <w:uiPriority w:val="99"/>
    <w:rsid w:val="00513EED"/>
    <w:pPr>
      <w:numPr>
        <w:ilvl w:val="3"/>
        <w:numId w:val="5"/>
      </w:numPr>
      <w:tabs>
        <w:tab w:val="clear" w:pos="2268"/>
      </w:tabs>
    </w:pPr>
  </w:style>
  <w:style w:type="paragraph" w:customStyle="1" w:styleId="DWParaNum5">
    <w:name w:val="DW Para Num5"/>
    <w:basedOn w:val="DWPara"/>
    <w:uiPriority w:val="99"/>
    <w:rsid w:val="00513EED"/>
    <w:pPr>
      <w:numPr>
        <w:ilvl w:val="4"/>
        <w:numId w:val="5"/>
      </w:numPr>
      <w:tabs>
        <w:tab w:val="clear" w:pos="2835"/>
      </w:tabs>
    </w:pPr>
  </w:style>
  <w:style w:type="paragraph" w:customStyle="1" w:styleId="DWParaPB1">
    <w:name w:val="DW Para PB1"/>
    <w:basedOn w:val="DWPara"/>
    <w:uiPriority w:val="99"/>
    <w:rsid w:val="00513EED"/>
    <w:pPr>
      <w:numPr>
        <w:numId w:val="1"/>
      </w:numPr>
    </w:pPr>
  </w:style>
  <w:style w:type="paragraph" w:customStyle="1" w:styleId="DWParaPB2">
    <w:name w:val="DW Para PB2"/>
    <w:basedOn w:val="DWPara"/>
    <w:uiPriority w:val="99"/>
    <w:rsid w:val="00513EED"/>
    <w:pPr>
      <w:numPr>
        <w:ilvl w:val="1"/>
        <w:numId w:val="1"/>
      </w:numPr>
      <w:tabs>
        <w:tab w:val="clear" w:pos="1134"/>
      </w:tabs>
    </w:pPr>
  </w:style>
  <w:style w:type="paragraph" w:customStyle="1" w:styleId="DWParaPB3">
    <w:name w:val="DW Para PB3"/>
    <w:basedOn w:val="DWPara"/>
    <w:uiPriority w:val="99"/>
    <w:rsid w:val="00513EED"/>
    <w:pPr>
      <w:numPr>
        <w:ilvl w:val="2"/>
        <w:numId w:val="1"/>
      </w:numPr>
      <w:tabs>
        <w:tab w:val="clear" w:pos="1701"/>
      </w:tabs>
    </w:pPr>
  </w:style>
  <w:style w:type="paragraph" w:customStyle="1" w:styleId="DWParaPB4">
    <w:name w:val="DW Para PB4"/>
    <w:basedOn w:val="DWPara"/>
    <w:uiPriority w:val="99"/>
    <w:rsid w:val="00513EED"/>
    <w:pPr>
      <w:numPr>
        <w:ilvl w:val="3"/>
        <w:numId w:val="1"/>
      </w:numPr>
      <w:tabs>
        <w:tab w:val="clear" w:pos="2268"/>
      </w:tabs>
    </w:pPr>
  </w:style>
  <w:style w:type="paragraph" w:customStyle="1" w:styleId="DWParaPB5">
    <w:name w:val="DW Para PB5"/>
    <w:basedOn w:val="DWPara"/>
    <w:uiPriority w:val="99"/>
    <w:rsid w:val="00513EED"/>
    <w:pPr>
      <w:numPr>
        <w:ilvl w:val="4"/>
        <w:numId w:val="1"/>
      </w:numPr>
      <w:tabs>
        <w:tab w:val="clear" w:pos="2835"/>
      </w:tabs>
    </w:pPr>
  </w:style>
  <w:style w:type="paragraph" w:customStyle="1" w:styleId="DWTableParaNum1">
    <w:name w:val="DW Table Para Num1"/>
    <w:basedOn w:val="DWTablePara"/>
    <w:uiPriority w:val="99"/>
    <w:rsid w:val="00513EED"/>
    <w:pPr>
      <w:numPr>
        <w:numId w:val="3"/>
      </w:numPr>
      <w:tabs>
        <w:tab w:val="clear" w:pos="360"/>
        <w:tab w:val="left" w:pos="369"/>
      </w:tabs>
    </w:pPr>
  </w:style>
  <w:style w:type="paragraph" w:customStyle="1" w:styleId="DWTableParaNum2">
    <w:name w:val="DW Table Para Num2"/>
    <w:basedOn w:val="DWTablePara"/>
    <w:uiPriority w:val="99"/>
    <w:rsid w:val="00513EED"/>
    <w:pPr>
      <w:numPr>
        <w:ilvl w:val="1"/>
        <w:numId w:val="3"/>
      </w:numPr>
      <w:tabs>
        <w:tab w:val="left" w:pos="737"/>
      </w:tabs>
    </w:pPr>
  </w:style>
  <w:style w:type="paragraph" w:customStyle="1" w:styleId="DWTableParaNum3">
    <w:name w:val="DW Table Para Num3"/>
    <w:basedOn w:val="DWTablePara"/>
    <w:uiPriority w:val="99"/>
    <w:rsid w:val="00513EED"/>
    <w:pPr>
      <w:numPr>
        <w:ilvl w:val="2"/>
        <w:numId w:val="3"/>
      </w:numPr>
      <w:tabs>
        <w:tab w:val="left" w:pos="1106"/>
      </w:tabs>
    </w:pPr>
  </w:style>
  <w:style w:type="paragraph" w:customStyle="1" w:styleId="DWTableParaNum4">
    <w:name w:val="DW Table Para Num4"/>
    <w:basedOn w:val="DWTablePara"/>
    <w:uiPriority w:val="99"/>
    <w:rsid w:val="00513EED"/>
    <w:pPr>
      <w:numPr>
        <w:ilvl w:val="3"/>
        <w:numId w:val="3"/>
      </w:numPr>
      <w:tabs>
        <w:tab w:val="left" w:pos="1474"/>
      </w:tabs>
    </w:pPr>
  </w:style>
  <w:style w:type="paragraph" w:customStyle="1" w:styleId="DWTableParaNum5">
    <w:name w:val="DW Table Para Num5"/>
    <w:basedOn w:val="DWTablePara"/>
    <w:uiPriority w:val="99"/>
    <w:rsid w:val="00513EED"/>
    <w:pPr>
      <w:numPr>
        <w:ilvl w:val="4"/>
        <w:numId w:val="3"/>
      </w:numPr>
      <w:tabs>
        <w:tab w:val="left" w:pos="1843"/>
      </w:tabs>
    </w:pPr>
  </w:style>
  <w:style w:type="paragraph" w:customStyle="1" w:styleId="DWParaBul1">
    <w:name w:val="DW Para Bul1"/>
    <w:basedOn w:val="DWPara"/>
    <w:uiPriority w:val="99"/>
    <w:rsid w:val="00513EED"/>
    <w:pPr>
      <w:numPr>
        <w:numId w:val="6"/>
      </w:numPr>
    </w:pPr>
  </w:style>
  <w:style w:type="paragraph" w:customStyle="1" w:styleId="DWParaBul2">
    <w:name w:val="DW Para Bul2"/>
    <w:basedOn w:val="DWPara"/>
    <w:uiPriority w:val="99"/>
    <w:rsid w:val="00513EED"/>
    <w:pPr>
      <w:numPr>
        <w:ilvl w:val="1"/>
        <w:numId w:val="6"/>
      </w:numPr>
      <w:tabs>
        <w:tab w:val="clear" w:pos="1134"/>
      </w:tabs>
    </w:pPr>
  </w:style>
  <w:style w:type="paragraph" w:customStyle="1" w:styleId="DWParaBul3">
    <w:name w:val="DW Para Bul3"/>
    <w:basedOn w:val="DWPara"/>
    <w:uiPriority w:val="99"/>
    <w:rsid w:val="00513EED"/>
    <w:pPr>
      <w:numPr>
        <w:ilvl w:val="2"/>
        <w:numId w:val="6"/>
      </w:numPr>
      <w:tabs>
        <w:tab w:val="clear" w:pos="1701"/>
      </w:tabs>
    </w:pPr>
  </w:style>
  <w:style w:type="paragraph" w:customStyle="1" w:styleId="DWParaBul4">
    <w:name w:val="DW Para Bul4"/>
    <w:basedOn w:val="DWPara"/>
    <w:uiPriority w:val="99"/>
    <w:rsid w:val="00513EED"/>
    <w:pPr>
      <w:numPr>
        <w:ilvl w:val="3"/>
        <w:numId w:val="6"/>
      </w:numPr>
      <w:tabs>
        <w:tab w:val="clear" w:pos="2268"/>
      </w:tabs>
    </w:pPr>
  </w:style>
  <w:style w:type="paragraph" w:customStyle="1" w:styleId="DWParaBul5">
    <w:name w:val="DW Para Bul5"/>
    <w:basedOn w:val="DWPara"/>
    <w:uiPriority w:val="99"/>
    <w:rsid w:val="00513EED"/>
    <w:pPr>
      <w:numPr>
        <w:ilvl w:val="4"/>
        <w:numId w:val="6"/>
      </w:numPr>
      <w:tabs>
        <w:tab w:val="clear" w:pos="2835"/>
      </w:tabs>
    </w:pPr>
  </w:style>
  <w:style w:type="paragraph" w:customStyle="1" w:styleId="FooterFilename">
    <w:name w:val="Footer Filename"/>
    <w:basedOn w:val="Footer"/>
    <w:uiPriority w:val="99"/>
    <w:rsid w:val="00513EED"/>
    <w:pPr>
      <w:tabs>
        <w:tab w:val="center" w:pos="4815"/>
        <w:tab w:val="right" w:pos="9645"/>
      </w:tabs>
      <w:spacing w:before="120"/>
    </w:pPr>
    <w:rPr>
      <w:sz w:val="12"/>
    </w:rPr>
  </w:style>
  <w:style w:type="table" w:styleId="TableGrid">
    <w:name w:val="Table Grid"/>
    <w:basedOn w:val="TableNormal"/>
    <w:uiPriority w:val="99"/>
    <w:rsid w:val="00513E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13EED"/>
    <w:rPr>
      <w:rFonts w:cs="Times New Roman"/>
      <w:color w:val="0000FF"/>
      <w:u w:val="single"/>
    </w:rPr>
  </w:style>
  <w:style w:type="character" w:styleId="FollowedHyperlink">
    <w:name w:val="FollowedHyperlink"/>
    <w:basedOn w:val="DefaultParagraphFont"/>
    <w:uiPriority w:val="99"/>
    <w:rsid w:val="00513EED"/>
    <w:rPr>
      <w:rFonts w:cs="Times New Roman"/>
      <w:color w:val="606420"/>
      <w:u w:val="single"/>
    </w:rPr>
  </w:style>
  <w:style w:type="paragraph" w:styleId="BodyTextIndent">
    <w:name w:val="Body Text Indent"/>
    <w:basedOn w:val="Normal"/>
    <w:link w:val="BodyTextIndentChar"/>
    <w:uiPriority w:val="99"/>
    <w:rsid w:val="00513EED"/>
    <w:pPr>
      <w:ind w:left="709" w:hanging="709"/>
    </w:pPr>
    <w:rPr>
      <w:sz w:val="24"/>
      <w:szCs w:val="20"/>
      <w:lang w:eastAsia="en-GB"/>
    </w:rPr>
  </w:style>
  <w:style w:type="character" w:customStyle="1" w:styleId="BodyTextIndentChar">
    <w:name w:val="Body Text Indent Char"/>
    <w:basedOn w:val="DefaultParagraphFont"/>
    <w:link w:val="BodyTextIndent"/>
    <w:uiPriority w:val="99"/>
    <w:semiHidden/>
    <w:locked/>
    <w:rsid w:val="004C418B"/>
    <w:rPr>
      <w:rFonts w:ascii="Arial" w:hAnsi="Arial" w:cs="Times New Roman"/>
      <w:sz w:val="24"/>
      <w:szCs w:val="24"/>
      <w:lang w:eastAsia="en-US"/>
    </w:rPr>
  </w:style>
  <w:style w:type="paragraph" w:customStyle="1" w:styleId="Default">
    <w:name w:val="Default"/>
    <w:link w:val="DefaultChar"/>
    <w:uiPriority w:val="99"/>
    <w:rsid w:val="00F21BCD"/>
    <w:pPr>
      <w:autoSpaceDE w:val="0"/>
      <w:autoSpaceDN w:val="0"/>
      <w:adjustRightInd w:val="0"/>
    </w:pPr>
    <w:rPr>
      <w:rFonts w:ascii="Verdana" w:hAnsi="Verdana"/>
      <w:color w:val="000000"/>
    </w:rPr>
  </w:style>
  <w:style w:type="paragraph" w:styleId="ListParagraph">
    <w:name w:val="List Paragraph"/>
    <w:basedOn w:val="Normal"/>
    <w:uiPriority w:val="99"/>
    <w:qFormat/>
    <w:rsid w:val="00BA482A"/>
    <w:pPr>
      <w:spacing w:after="200" w:line="276" w:lineRule="auto"/>
      <w:ind w:left="720"/>
      <w:contextualSpacing/>
    </w:pPr>
    <w:rPr>
      <w:rFonts w:ascii="Calibri" w:hAnsi="Calibri"/>
      <w:szCs w:val="22"/>
    </w:rPr>
  </w:style>
  <w:style w:type="character" w:customStyle="1" w:styleId="DefaultChar">
    <w:name w:val="Default Char"/>
    <w:link w:val="Default"/>
    <w:uiPriority w:val="99"/>
    <w:locked/>
    <w:rsid w:val="00305133"/>
    <w:rPr>
      <w:rFonts w:ascii="Verdana" w:hAnsi="Verdana"/>
      <w:color w:val="000000"/>
      <w:sz w:val="22"/>
      <w:lang w:val="en-GB" w:eastAsia="en-GB"/>
    </w:rPr>
  </w:style>
  <w:style w:type="paragraph" w:styleId="DocumentMap">
    <w:name w:val="Document Map"/>
    <w:basedOn w:val="Normal"/>
    <w:link w:val="DocumentMapChar"/>
    <w:uiPriority w:val="99"/>
    <w:semiHidden/>
    <w:rsid w:val="00DB084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418B"/>
    <w:rPr>
      <w:rFonts w:cs="Times New Roman"/>
      <w:sz w:val="2"/>
      <w:lang w:eastAsia="en-US"/>
    </w:rPr>
  </w:style>
  <w:style w:type="paragraph" w:styleId="BodyText">
    <w:name w:val="Body Text"/>
    <w:basedOn w:val="Normal"/>
    <w:link w:val="BodyTextChar"/>
    <w:uiPriority w:val="99"/>
    <w:rsid w:val="0086797E"/>
    <w:pPr>
      <w:spacing w:after="120"/>
    </w:pPr>
  </w:style>
  <w:style w:type="character" w:customStyle="1" w:styleId="BodyTextChar">
    <w:name w:val="Body Text Char"/>
    <w:basedOn w:val="DefaultParagraphFont"/>
    <w:link w:val="BodyText"/>
    <w:uiPriority w:val="99"/>
    <w:semiHidden/>
    <w:locked/>
    <w:rsid w:val="004C418B"/>
    <w:rPr>
      <w:rFonts w:ascii="Arial" w:hAnsi="Arial" w:cs="Times New Roman"/>
      <w:sz w:val="24"/>
      <w:szCs w:val="24"/>
      <w:lang w:eastAsia="en-US"/>
    </w:rPr>
  </w:style>
  <w:style w:type="paragraph" w:customStyle="1" w:styleId="DESletterhead1">
    <w:name w:val="DES letterhead 1"/>
    <w:link w:val="DESletterhead1Char"/>
    <w:uiPriority w:val="99"/>
    <w:rsid w:val="00A33C58"/>
    <w:rPr>
      <w:rFonts w:ascii="Arial" w:hAnsi="Arial"/>
      <w:noProof/>
      <w:lang w:eastAsia="en-US"/>
    </w:rPr>
  </w:style>
  <w:style w:type="character" w:customStyle="1" w:styleId="DESletterhead1Char">
    <w:name w:val="DES letterhead 1 Char"/>
    <w:link w:val="DESletterhead1"/>
    <w:uiPriority w:val="99"/>
    <w:locked/>
    <w:rsid w:val="00A33C58"/>
    <w:rPr>
      <w:rFonts w:ascii="Arial" w:hAnsi="Arial"/>
      <w:noProof/>
      <w:sz w:val="22"/>
      <w:lang w:eastAsia="en-US"/>
    </w:rPr>
  </w:style>
  <w:style w:type="paragraph" w:customStyle="1" w:styleId="tcsectionheadings">
    <w:name w:val="tc_section_headings"/>
    <w:basedOn w:val="Heading1"/>
    <w:link w:val="tcsectionheadingsChar"/>
    <w:uiPriority w:val="99"/>
    <w:rsid w:val="00A33C58"/>
    <w:pPr>
      <w:spacing w:after="240"/>
    </w:pPr>
    <w:rPr>
      <w:rFonts w:cs="Times New Roman"/>
      <w:bCs w:val="0"/>
      <w:szCs w:val="20"/>
    </w:rPr>
  </w:style>
  <w:style w:type="character" w:customStyle="1" w:styleId="tcsectionheadingsChar">
    <w:name w:val="tc_section_headings Char"/>
    <w:link w:val="tcsectionheadings"/>
    <w:uiPriority w:val="99"/>
    <w:locked/>
    <w:rsid w:val="00A33C58"/>
    <w:rPr>
      <w:rFonts w:ascii="Arial" w:hAnsi="Arial"/>
      <w:b/>
      <w:kern w:val="32"/>
      <w:sz w:val="32"/>
    </w:rPr>
  </w:style>
  <w:style w:type="paragraph" w:customStyle="1" w:styleId="tcconditionheadings">
    <w:name w:val="tc_condition_headings"/>
    <w:basedOn w:val="Heading2"/>
    <w:link w:val="tcconditionheadingsChar"/>
    <w:uiPriority w:val="99"/>
    <w:rsid w:val="00A33C58"/>
    <w:pPr>
      <w:spacing w:after="240"/>
      <w:ind w:left="720"/>
    </w:pPr>
    <w:rPr>
      <w:i w:val="0"/>
      <w:sz w:val="20"/>
    </w:rPr>
  </w:style>
  <w:style w:type="character" w:customStyle="1" w:styleId="tcconditionheadingsChar">
    <w:name w:val="tc_condition_headings Char"/>
    <w:link w:val="tcconditionheadings"/>
    <w:uiPriority w:val="99"/>
    <w:locked/>
    <w:rsid w:val="00A33C58"/>
    <w:rPr>
      <w:rFonts w:ascii="Arial" w:hAnsi="Arial"/>
      <w:b/>
      <w:kern w:val="22"/>
      <w:lang w:eastAsia="en-US"/>
    </w:rPr>
  </w:style>
  <w:style w:type="paragraph" w:customStyle="1" w:styleId="tcconditiontext">
    <w:name w:val="tc_condition_text"/>
    <w:basedOn w:val="Normal"/>
    <w:link w:val="tcconditiontextChar"/>
    <w:uiPriority w:val="99"/>
    <w:rsid w:val="00A33C58"/>
    <w:rPr>
      <w:sz w:val="24"/>
      <w:szCs w:val="20"/>
    </w:rPr>
  </w:style>
  <w:style w:type="character" w:customStyle="1" w:styleId="tcconditiontextChar">
    <w:name w:val="tc_condition_text Char"/>
    <w:link w:val="tcconditiontext"/>
    <w:uiPriority w:val="99"/>
    <w:locked/>
    <w:rsid w:val="00A33C58"/>
    <w:rPr>
      <w:rFonts w:ascii="Arial" w:hAnsi="Arial"/>
      <w:sz w:val="24"/>
      <w:lang w:eastAsia="en-US"/>
    </w:rPr>
  </w:style>
  <w:style w:type="paragraph" w:customStyle="1" w:styleId="tcnarrativeheading">
    <w:name w:val="tc_narrative_heading"/>
    <w:basedOn w:val="Heading2"/>
    <w:link w:val="tcnarrativeheadingChar"/>
    <w:uiPriority w:val="99"/>
    <w:rsid w:val="00A33C58"/>
    <w:pPr>
      <w:spacing w:after="240"/>
    </w:pPr>
    <w:rPr>
      <w:i w:val="0"/>
      <w:sz w:val="20"/>
    </w:rPr>
  </w:style>
  <w:style w:type="character" w:customStyle="1" w:styleId="tcnarrativeheadingChar">
    <w:name w:val="tc_narrative_heading Char"/>
    <w:link w:val="tcnarrativeheading"/>
    <w:uiPriority w:val="99"/>
    <w:locked/>
    <w:rsid w:val="00A33C58"/>
    <w:rPr>
      <w:rFonts w:ascii="Arial" w:hAnsi="Arial"/>
      <w:b/>
      <w:kern w:val="22"/>
      <w:lang w:eastAsia="en-US"/>
    </w:rPr>
  </w:style>
  <w:style w:type="paragraph" w:customStyle="1" w:styleId="tcsnitsheading">
    <w:name w:val="tc_snits_heading"/>
    <w:basedOn w:val="Heading2"/>
    <w:link w:val="tcsnitsheadingChar"/>
    <w:uiPriority w:val="99"/>
    <w:rsid w:val="00A33C58"/>
    <w:pPr>
      <w:spacing w:after="240"/>
    </w:pPr>
    <w:rPr>
      <w:i w:val="0"/>
      <w:sz w:val="22"/>
    </w:rPr>
  </w:style>
  <w:style w:type="character" w:customStyle="1" w:styleId="tcsnitsheadingChar">
    <w:name w:val="tc_snits_heading Char"/>
    <w:link w:val="tcsnitsheading"/>
    <w:uiPriority w:val="99"/>
    <w:locked/>
    <w:rsid w:val="00A33C58"/>
    <w:rPr>
      <w:rFonts w:ascii="Arial" w:hAnsi="Arial"/>
      <w:b/>
      <w:kern w:val="22"/>
      <w:sz w:val="22"/>
      <w:lang w:eastAsia="en-US"/>
    </w:rPr>
  </w:style>
  <w:style w:type="paragraph" w:customStyle="1" w:styleId="tcsnitstext">
    <w:name w:val="tc_snits_text"/>
    <w:basedOn w:val="Normal"/>
    <w:link w:val="tcsnitstextChar"/>
    <w:uiPriority w:val="99"/>
    <w:rsid w:val="00A33C58"/>
    <w:rPr>
      <w:sz w:val="24"/>
      <w:szCs w:val="20"/>
    </w:rPr>
  </w:style>
  <w:style w:type="character" w:customStyle="1" w:styleId="tcsnitstextChar">
    <w:name w:val="tc_snits_text Char"/>
    <w:link w:val="tcsnitstext"/>
    <w:uiPriority w:val="99"/>
    <w:locked/>
    <w:rsid w:val="00A33C58"/>
    <w:rPr>
      <w:rFonts w:ascii="Arial" w:hAnsi="Arial"/>
      <w:sz w:val="24"/>
      <w:lang w:eastAsia="en-US"/>
    </w:rPr>
  </w:style>
  <w:style w:type="paragraph" w:styleId="TOC1">
    <w:name w:val="toc 1"/>
    <w:basedOn w:val="Normal"/>
    <w:next w:val="Normal"/>
    <w:autoRedefine/>
    <w:uiPriority w:val="99"/>
    <w:rsid w:val="00427835"/>
    <w:p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99"/>
    <w:rsid w:val="00427835"/>
    <w:pPr>
      <w:tabs>
        <w:tab w:val="right" w:pos="851"/>
        <w:tab w:val="right" w:leader="dot" w:pos="10763"/>
      </w:tabs>
      <w:ind w:left="221"/>
    </w:pPr>
    <w:rPr>
      <w:rFonts w:ascii="Calibri" w:hAnsi="Calibri"/>
      <w:smallCaps/>
      <w:sz w:val="20"/>
      <w:szCs w:val="20"/>
    </w:rPr>
  </w:style>
  <w:style w:type="paragraph" w:styleId="TOC3">
    <w:name w:val="toc 3"/>
    <w:basedOn w:val="Normal"/>
    <w:next w:val="Normal"/>
    <w:autoRedefine/>
    <w:uiPriority w:val="99"/>
    <w:rsid w:val="00A33C58"/>
    <w:pPr>
      <w:ind w:left="440"/>
    </w:pPr>
    <w:rPr>
      <w:rFonts w:ascii="Calibri" w:hAnsi="Calibri"/>
      <w:i/>
      <w:iCs/>
      <w:sz w:val="20"/>
      <w:szCs w:val="20"/>
    </w:rPr>
  </w:style>
  <w:style w:type="paragraph" w:styleId="TOC4">
    <w:name w:val="toc 4"/>
    <w:basedOn w:val="Normal"/>
    <w:next w:val="Normal"/>
    <w:autoRedefine/>
    <w:uiPriority w:val="99"/>
    <w:rsid w:val="00A33C58"/>
    <w:pPr>
      <w:ind w:left="660"/>
    </w:pPr>
    <w:rPr>
      <w:rFonts w:ascii="Calibri" w:hAnsi="Calibri"/>
      <w:sz w:val="18"/>
      <w:szCs w:val="18"/>
    </w:rPr>
  </w:style>
  <w:style w:type="paragraph" w:styleId="TOC5">
    <w:name w:val="toc 5"/>
    <w:basedOn w:val="Normal"/>
    <w:next w:val="Normal"/>
    <w:autoRedefine/>
    <w:uiPriority w:val="99"/>
    <w:rsid w:val="00A33C58"/>
    <w:pPr>
      <w:ind w:left="880"/>
    </w:pPr>
    <w:rPr>
      <w:rFonts w:ascii="Calibri" w:hAnsi="Calibri"/>
      <w:sz w:val="18"/>
      <w:szCs w:val="18"/>
    </w:rPr>
  </w:style>
  <w:style w:type="paragraph" w:styleId="TOC6">
    <w:name w:val="toc 6"/>
    <w:basedOn w:val="Normal"/>
    <w:next w:val="Normal"/>
    <w:autoRedefine/>
    <w:uiPriority w:val="99"/>
    <w:rsid w:val="00A33C58"/>
    <w:pPr>
      <w:ind w:left="1100"/>
    </w:pPr>
    <w:rPr>
      <w:rFonts w:ascii="Calibri" w:hAnsi="Calibri"/>
      <w:sz w:val="18"/>
      <w:szCs w:val="18"/>
    </w:rPr>
  </w:style>
  <w:style w:type="paragraph" w:styleId="TOC7">
    <w:name w:val="toc 7"/>
    <w:basedOn w:val="Normal"/>
    <w:next w:val="Normal"/>
    <w:autoRedefine/>
    <w:uiPriority w:val="99"/>
    <w:rsid w:val="00A33C58"/>
    <w:pPr>
      <w:ind w:left="1320"/>
    </w:pPr>
    <w:rPr>
      <w:rFonts w:ascii="Calibri" w:hAnsi="Calibri"/>
      <w:sz w:val="18"/>
      <w:szCs w:val="18"/>
    </w:rPr>
  </w:style>
  <w:style w:type="paragraph" w:styleId="TOC8">
    <w:name w:val="toc 8"/>
    <w:basedOn w:val="Normal"/>
    <w:next w:val="Normal"/>
    <w:autoRedefine/>
    <w:uiPriority w:val="99"/>
    <w:rsid w:val="00A33C58"/>
    <w:pPr>
      <w:ind w:left="1540"/>
    </w:pPr>
    <w:rPr>
      <w:rFonts w:ascii="Calibri" w:hAnsi="Calibri"/>
      <w:sz w:val="18"/>
      <w:szCs w:val="18"/>
    </w:rPr>
  </w:style>
  <w:style w:type="paragraph" w:styleId="TOC9">
    <w:name w:val="toc 9"/>
    <w:basedOn w:val="Normal"/>
    <w:next w:val="Normal"/>
    <w:autoRedefine/>
    <w:uiPriority w:val="99"/>
    <w:rsid w:val="00A33C58"/>
    <w:pPr>
      <w:ind w:left="1760"/>
    </w:pPr>
    <w:rPr>
      <w:rFonts w:ascii="Calibri" w:hAnsi="Calibri"/>
      <w:sz w:val="18"/>
      <w:szCs w:val="18"/>
    </w:rPr>
  </w:style>
  <w:style w:type="paragraph" w:customStyle="1" w:styleId="default0">
    <w:name w:val="default"/>
    <w:basedOn w:val="Normal"/>
    <w:uiPriority w:val="99"/>
    <w:rsid w:val="00427553"/>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427553"/>
    <w:rPr>
      <w:rFonts w:ascii="Arial" w:hAnsi="Arial"/>
      <w:color w:val="000080"/>
      <w:sz w:val="22"/>
      <w:u w:val="none"/>
      <w:effect w:val="none"/>
    </w:rPr>
  </w:style>
  <w:style w:type="paragraph" w:styleId="Title">
    <w:name w:val="Title"/>
    <w:basedOn w:val="Normal"/>
    <w:link w:val="TitleChar"/>
    <w:uiPriority w:val="99"/>
    <w:qFormat/>
    <w:rsid w:val="004A0886"/>
    <w:pPr>
      <w:spacing w:before="240" w:after="60"/>
      <w:jc w:val="center"/>
      <w:outlineLvl w:val="0"/>
    </w:pPr>
    <w:rPr>
      <w:b/>
      <w:kern w:val="28"/>
      <w:sz w:val="32"/>
      <w:szCs w:val="20"/>
      <w:lang w:eastAsia="en-GB"/>
    </w:rPr>
  </w:style>
  <w:style w:type="character" w:customStyle="1" w:styleId="TitleChar">
    <w:name w:val="Title Char"/>
    <w:basedOn w:val="DefaultParagraphFont"/>
    <w:link w:val="Title"/>
    <w:uiPriority w:val="99"/>
    <w:locked/>
    <w:rsid w:val="004A0886"/>
    <w:rPr>
      <w:rFonts w:ascii="Arial" w:hAnsi="Arial" w:cs="Times New Roman"/>
      <w:b/>
      <w:kern w:val="28"/>
      <w:sz w:val="32"/>
    </w:rPr>
  </w:style>
  <w:style w:type="paragraph" w:customStyle="1" w:styleId="Defcon">
    <w:name w:val="Defcon"/>
    <w:basedOn w:val="Normal"/>
    <w:link w:val="DefconChar"/>
    <w:uiPriority w:val="99"/>
    <w:rsid w:val="002B7805"/>
    <w:rPr>
      <w:rFonts w:ascii="Times New Roman" w:hAnsi="Times New Roman"/>
      <w:sz w:val="20"/>
      <w:szCs w:val="20"/>
      <w:lang w:eastAsia="en-GB"/>
    </w:rPr>
  </w:style>
  <w:style w:type="character" w:customStyle="1" w:styleId="DefconChar">
    <w:name w:val="Defcon Char"/>
    <w:basedOn w:val="DefaultParagraphFont"/>
    <w:link w:val="Defcon"/>
    <w:uiPriority w:val="99"/>
    <w:locked/>
    <w:rsid w:val="002B7805"/>
    <w:rPr>
      <w:rFonts w:cs="Times New Roman"/>
    </w:rPr>
  </w:style>
  <w:style w:type="paragraph" w:customStyle="1" w:styleId="NotePaper">
    <w:name w:val="NotePaper"/>
    <w:uiPriority w:val="99"/>
    <w:rsid w:val="00EC628E"/>
    <w:pPr>
      <w:tabs>
        <w:tab w:val="left" w:pos="2693"/>
        <w:tab w:val="right" w:pos="7201"/>
      </w:tabs>
    </w:pPr>
    <w:rPr>
      <w:noProof/>
      <w:sz w:val="20"/>
      <w:szCs w:val="20"/>
      <w:lang w:eastAsia="en-US"/>
    </w:rPr>
  </w:style>
  <w:style w:type="paragraph" w:customStyle="1" w:styleId="MyNormal">
    <w:name w:val="MyNormal"/>
    <w:uiPriority w:val="99"/>
    <w:rsid w:val="00EC628E"/>
    <w:pPr>
      <w:widowControl w:val="0"/>
    </w:pPr>
    <w:rPr>
      <w:noProof/>
      <w:sz w:val="24"/>
      <w:szCs w:val="20"/>
      <w:lang w:eastAsia="en-US"/>
    </w:rPr>
  </w:style>
  <w:style w:type="paragraph" w:customStyle="1" w:styleId="tcnarrativeheading0">
    <w:name w:val="tcnarrativeheading"/>
    <w:basedOn w:val="Normal"/>
    <w:uiPriority w:val="99"/>
    <w:rsid w:val="00B9421A"/>
    <w:pPr>
      <w:keepNext/>
      <w:overflowPunct w:val="0"/>
      <w:autoSpaceDE w:val="0"/>
      <w:autoSpaceDN w:val="0"/>
      <w:spacing w:before="240" w:after="240"/>
    </w:pPr>
    <w:rPr>
      <w:rFonts w:cs="Arial"/>
      <w:b/>
      <w:bCs/>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677">
      <w:bodyDiv w:val="1"/>
      <w:marLeft w:val="0"/>
      <w:marRight w:val="0"/>
      <w:marTop w:val="0"/>
      <w:marBottom w:val="0"/>
      <w:divBdr>
        <w:top w:val="none" w:sz="0" w:space="0" w:color="auto"/>
        <w:left w:val="none" w:sz="0" w:space="0" w:color="auto"/>
        <w:bottom w:val="none" w:sz="0" w:space="0" w:color="auto"/>
        <w:right w:val="none" w:sz="0" w:space="0" w:color="auto"/>
      </w:divBdr>
    </w:div>
    <w:div w:id="146213018">
      <w:bodyDiv w:val="1"/>
      <w:marLeft w:val="0"/>
      <w:marRight w:val="0"/>
      <w:marTop w:val="0"/>
      <w:marBottom w:val="0"/>
      <w:divBdr>
        <w:top w:val="none" w:sz="0" w:space="0" w:color="auto"/>
        <w:left w:val="none" w:sz="0" w:space="0" w:color="auto"/>
        <w:bottom w:val="none" w:sz="0" w:space="0" w:color="auto"/>
        <w:right w:val="none" w:sz="0" w:space="0" w:color="auto"/>
      </w:divBdr>
    </w:div>
    <w:div w:id="191653828">
      <w:bodyDiv w:val="1"/>
      <w:marLeft w:val="0"/>
      <w:marRight w:val="0"/>
      <w:marTop w:val="0"/>
      <w:marBottom w:val="0"/>
      <w:divBdr>
        <w:top w:val="none" w:sz="0" w:space="0" w:color="auto"/>
        <w:left w:val="none" w:sz="0" w:space="0" w:color="auto"/>
        <w:bottom w:val="none" w:sz="0" w:space="0" w:color="auto"/>
        <w:right w:val="none" w:sz="0" w:space="0" w:color="auto"/>
      </w:divBdr>
    </w:div>
    <w:div w:id="400103456">
      <w:bodyDiv w:val="1"/>
      <w:marLeft w:val="0"/>
      <w:marRight w:val="0"/>
      <w:marTop w:val="0"/>
      <w:marBottom w:val="0"/>
      <w:divBdr>
        <w:top w:val="none" w:sz="0" w:space="0" w:color="auto"/>
        <w:left w:val="none" w:sz="0" w:space="0" w:color="auto"/>
        <w:bottom w:val="none" w:sz="0" w:space="0" w:color="auto"/>
        <w:right w:val="none" w:sz="0" w:space="0" w:color="auto"/>
      </w:divBdr>
    </w:div>
    <w:div w:id="426968169">
      <w:bodyDiv w:val="1"/>
      <w:marLeft w:val="0"/>
      <w:marRight w:val="0"/>
      <w:marTop w:val="0"/>
      <w:marBottom w:val="0"/>
      <w:divBdr>
        <w:top w:val="none" w:sz="0" w:space="0" w:color="auto"/>
        <w:left w:val="none" w:sz="0" w:space="0" w:color="auto"/>
        <w:bottom w:val="none" w:sz="0" w:space="0" w:color="auto"/>
        <w:right w:val="none" w:sz="0" w:space="0" w:color="auto"/>
      </w:divBdr>
    </w:div>
    <w:div w:id="448160954">
      <w:bodyDiv w:val="1"/>
      <w:marLeft w:val="0"/>
      <w:marRight w:val="0"/>
      <w:marTop w:val="0"/>
      <w:marBottom w:val="0"/>
      <w:divBdr>
        <w:top w:val="none" w:sz="0" w:space="0" w:color="auto"/>
        <w:left w:val="none" w:sz="0" w:space="0" w:color="auto"/>
        <w:bottom w:val="none" w:sz="0" w:space="0" w:color="auto"/>
        <w:right w:val="none" w:sz="0" w:space="0" w:color="auto"/>
      </w:divBdr>
    </w:div>
    <w:div w:id="510335582">
      <w:bodyDiv w:val="1"/>
      <w:marLeft w:val="0"/>
      <w:marRight w:val="0"/>
      <w:marTop w:val="0"/>
      <w:marBottom w:val="0"/>
      <w:divBdr>
        <w:top w:val="none" w:sz="0" w:space="0" w:color="auto"/>
        <w:left w:val="none" w:sz="0" w:space="0" w:color="auto"/>
        <w:bottom w:val="none" w:sz="0" w:space="0" w:color="auto"/>
        <w:right w:val="none" w:sz="0" w:space="0" w:color="auto"/>
      </w:divBdr>
    </w:div>
    <w:div w:id="582372136">
      <w:bodyDiv w:val="1"/>
      <w:marLeft w:val="0"/>
      <w:marRight w:val="0"/>
      <w:marTop w:val="0"/>
      <w:marBottom w:val="0"/>
      <w:divBdr>
        <w:top w:val="none" w:sz="0" w:space="0" w:color="auto"/>
        <w:left w:val="none" w:sz="0" w:space="0" w:color="auto"/>
        <w:bottom w:val="none" w:sz="0" w:space="0" w:color="auto"/>
        <w:right w:val="none" w:sz="0" w:space="0" w:color="auto"/>
      </w:divBdr>
    </w:div>
    <w:div w:id="680737219">
      <w:bodyDiv w:val="1"/>
      <w:marLeft w:val="0"/>
      <w:marRight w:val="0"/>
      <w:marTop w:val="0"/>
      <w:marBottom w:val="0"/>
      <w:divBdr>
        <w:top w:val="none" w:sz="0" w:space="0" w:color="auto"/>
        <w:left w:val="none" w:sz="0" w:space="0" w:color="auto"/>
        <w:bottom w:val="none" w:sz="0" w:space="0" w:color="auto"/>
        <w:right w:val="none" w:sz="0" w:space="0" w:color="auto"/>
      </w:divBdr>
    </w:div>
    <w:div w:id="687487845">
      <w:bodyDiv w:val="1"/>
      <w:marLeft w:val="0"/>
      <w:marRight w:val="0"/>
      <w:marTop w:val="0"/>
      <w:marBottom w:val="0"/>
      <w:divBdr>
        <w:top w:val="none" w:sz="0" w:space="0" w:color="auto"/>
        <w:left w:val="none" w:sz="0" w:space="0" w:color="auto"/>
        <w:bottom w:val="none" w:sz="0" w:space="0" w:color="auto"/>
        <w:right w:val="none" w:sz="0" w:space="0" w:color="auto"/>
      </w:divBdr>
      <w:divsChild>
        <w:div w:id="1164278697">
          <w:marLeft w:val="0"/>
          <w:marRight w:val="0"/>
          <w:marTop w:val="0"/>
          <w:marBottom w:val="0"/>
          <w:divBdr>
            <w:top w:val="none" w:sz="0" w:space="0" w:color="auto"/>
            <w:left w:val="none" w:sz="0" w:space="0" w:color="auto"/>
            <w:bottom w:val="none" w:sz="0" w:space="0" w:color="auto"/>
            <w:right w:val="none" w:sz="0" w:space="0" w:color="auto"/>
          </w:divBdr>
          <w:divsChild>
            <w:div w:id="1274676299">
              <w:marLeft w:val="0"/>
              <w:marRight w:val="0"/>
              <w:marTop w:val="0"/>
              <w:marBottom w:val="0"/>
              <w:divBdr>
                <w:top w:val="none" w:sz="0" w:space="0" w:color="auto"/>
                <w:left w:val="none" w:sz="0" w:space="0" w:color="auto"/>
                <w:bottom w:val="none" w:sz="0" w:space="0" w:color="auto"/>
                <w:right w:val="none" w:sz="0" w:space="0" w:color="auto"/>
              </w:divBdr>
              <w:divsChild>
                <w:div w:id="750925716">
                  <w:marLeft w:val="0"/>
                  <w:marRight w:val="0"/>
                  <w:marTop w:val="0"/>
                  <w:marBottom w:val="0"/>
                  <w:divBdr>
                    <w:top w:val="none" w:sz="0" w:space="0" w:color="auto"/>
                    <w:left w:val="none" w:sz="0" w:space="0" w:color="auto"/>
                    <w:bottom w:val="none" w:sz="0" w:space="0" w:color="auto"/>
                    <w:right w:val="none" w:sz="0" w:space="0" w:color="auto"/>
                  </w:divBdr>
                  <w:divsChild>
                    <w:div w:id="2131782728">
                      <w:marLeft w:val="0"/>
                      <w:marRight w:val="0"/>
                      <w:marTop w:val="0"/>
                      <w:marBottom w:val="0"/>
                      <w:divBdr>
                        <w:top w:val="none" w:sz="0" w:space="0" w:color="auto"/>
                        <w:left w:val="none" w:sz="0" w:space="0" w:color="auto"/>
                        <w:bottom w:val="none" w:sz="0" w:space="0" w:color="auto"/>
                        <w:right w:val="none" w:sz="0" w:space="0" w:color="auto"/>
                      </w:divBdr>
                      <w:divsChild>
                        <w:div w:id="534316015">
                          <w:marLeft w:val="0"/>
                          <w:marRight w:val="0"/>
                          <w:marTop w:val="0"/>
                          <w:marBottom w:val="0"/>
                          <w:divBdr>
                            <w:top w:val="none" w:sz="0" w:space="0" w:color="auto"/>
                            <w:left w:val="none" w:sz="0" w:space="0" w:color="auto"/>
                            <w:bottom w:val="none" w:sz="0" w:space="0" w:color="auto"/>
                            <w:right w:val="none" w:sz="0" w:space="0" w:color="auto"/>
                          </w:divBdr>
                          <w:divsChild>
                            <w:div w:id="236288566">
                              <w:marLeft w:val="0"/>
                              <w:marRight w:val="0"/>
                              <w:marTop w:val="0"/>
                              <w:marBottom w:val="0"/>
                              <w:divBdr>
                                <w:top w:val="none" w:sz="0" w:space="0" w:color="auto"/>
                                <w:left w:val="none" w:sz="0" w:space="0" w:color="auto"/>
                                <w:bottom w:val="none" w:sz="0" w:space="0" w:color="auto"/>
                                <w:right w:val="none" w:sz="0" w:space="0" w:color="auto"/>
                              </w:divBdr>
                              <w:divsChild>
                                <w:div w:id="526017927">
                                  <w:marLeft w:val="0"/>
                                  <w:marRight w:val="0"/>
                                  <w:marTop w:val="0"/>
                                  <w:marBottom w:val="0"/>
                                  <w:divBdr>
                                    <w:top w:val="none" w:sz="0" w:space="0" w:color="auto"/>
                                    <w:left w:val="none" w:sz="0" w:space="0" w:color="auto"/>
                                    <w:bottom w:val="none" w:sz="0" w:space="0" w:color="auto"/>
                                    <w:right w:val="none" w:sz="0" w:space="0" w:color="auto"/>
                                  </w:divBdr>
                                  <w:divsChild>
                                    <w:div w:id="764812698">
                                      <w:marLeft w:val="0"/>
                                      <w:marRight w:val="0"/>
                                      <w:marTop w:val="0"/>
                                      <w:marBottom w:val="0"/>
                                      <w:divBdr>
                                        <w:top w:val="none" w:sz="0" w:space="0" w:color="auto"/>
                                        <w:left w:val="none" w:sz="0" w:space="0" w:color="auto"/>
                                        <w:bottom w:val="none" w:sz="0" w:space="0" w:color="auto"/>
                                        <w:right w:val="none" w:sz="0" w:space="0" w:color="auto"/>
                                      </w:divBdr>
                                      <w:divsChild>
                                        <w:div w:id="9387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678948">
      <w:bodyDiv w:val="1"/>
      <w:marLeft w:val="0"/>
      <w:marRight w:val="0"/>
      <w:marTop w:val="0"/>
      <w:marBottom w:val="0"/>
      <w:divBdr>
        <w:top w:val="none" w:sz="0" w:space="0" w:color="auto"/>
        <w:left w:val="none" w:sz="0" w:space="0" w:color="auto"/>
        <w:bottom w:val="none" w:sz="0" w:space="0" w:color="auto"/>
        <w:right w:val="none" w:sz="0" w:space="0" w:color="auto"/>
      </w:divBdr>
    </w:div>
    <w:div w:id="691027426">
      <w:bodyDiv w:val="1"/>
      <w:marLeft w:val="0"/>
      <w:marRight w:val="0"/>
      <w:marTop w:val="0"/>
      <w:marBottom w:val="0"/>
      <w:divBdr>
        <w:top w:val="none" w:sz="0" w:space="0" w:color="auto"/>
        <w:left w:val="none" w:sz="0" w:space="0" w:color="auto"/>
        <w:bottom w:val="none" w:sz="0" w:space="0" w:color="auto"/>
        <w:right w:val="none" w:sz="0" w:space="0" w:color="auto"/>
      </w:divBdr>
    </w:div>
    <w:div w:id="791557902">
      <w:bodyDiv w:val="1"/>
      <w:marLeft w:val="0"/>
      <w:marRight w:val="0"/>
      <w:marTop w:val="0"/>
      <w:marBottom w:val="0"/>
      <w:divBdr>
        <w:top w:val="none" w:sz="0" w:space="0" w:color="auto"/>
        <w:left w:val="none" w:sz="0" w:space="0" w:color="auto"/>
        <w:bottom w:val="none" w:sz="0" w:space="0" w:color="auto"/>
        <w:right w:val="none" w:sz="0" w:space="0" w:color="auto"/>
      </w:divBdr>
    </w:div>
    <w:div w:id="832332568">
      <w:bodyDiv w:val="1"/>
      <w:marLeft w:val="0"/>
      <w:marRight w:val="0"/>
      <w:marTop w:val="0"/>
      <w:marBottom w:val="0"/>
      <w:divBdr>
        <w:top w:val="none" w:sz="0" w:space="0" w:color="auto"/>
        <w:left w:val="none" w:sz="0" w:space="0" w:color="auto"/>
        <w:bottom w:val="none" w:sz="0" w:space="0" w:color="auto"/>
        <w:right w:val="none" w:sz="0" w:space="0" w:color="auto"/>
      </w:divBdr>
    </w:div>
    <w:div w:id="835731861">
      <w:marLeft w:val="0"/>
      <w:marRight w:val="0"/>
      <w:marTop w:val="0"/>
      <w:marBottom w:val="0"/>
      <w:divBdr>
        <w:top w:val="none" w:sz="0" w:space="0" w:color="auto"/>
        <w:left w:val="none" w:sz="0" w:space="0" w:color="auto"/>
        <w:bottom w:val="none" w:sz="0" w:space="0" w:color="auto"/>
        <w:right w:val="none" w:sz="0" w:space="0" w:color="auto"/>
      </w:divBdr>
    </w:div>
    <w:div w:id="835731869">
      <w:marLeft w:val="0"/>
      <w:marRight w:val="0"/>
      <w:marTop w:val="0"/>
      <w:marBottom w:val="0"/>
      <w:divBdr>
        <w:top w:val="none" w:sz="0" w:space="0" w:color="auto"/>
        <w:left w:val="none" w:sz="0" w:space="0" w:color="auto"/>
        <w:bottom w:val="none" w:sz="0" w:space="0" w:color="auto"/>
        <w:right w:val="none" w:sz="0" w:space="0" w:color="auto"/>
      </w:divBdr>
    </w:div>
    <w:div w:id="835731870">
      <w:marLeft w:val="0"/>
      <w:marRight w:val="0"/>
      <w:marTop w:val="0"/>
      <w:marBottom w:val="0"/>
      <w:divBdr>
        <w:top w:val="none" w:sz="0" w:space="0" w:color="auto"/>
        <w:left w:val="none" w:sz="0" w:space="0" w:color="auto"/>
        <w:bottom w:val="none" w:sz="0" w:space="0" w:color="auto"/>
        <w:right w:val="none" w:sz="0" w:space="0" w:color="auto"/>
      </w:divBdr>
    </w:div>
    <w:div w:id="835731871">
      <w:marLeft w:val="0"/>
      <w:marRight w:val="0"/>
      <w:marTop w:val="0"/>
      <w:marBottom w:val="0"/>
      <w:divBdr>
        <w:top w:val="none" w:sz="0" w:space="0" w:color="auto"/>
        <w:left w:val="none" w:sz="0" w:space="0" w:color="auto"/>
        <w:bottom w:val="none" w:sz="0" w:space="0" w:color="auto"/>
        <w:right w:val="none" w:sz="0" w:space="0" w:color="auto"/>
      </w:divBdr>
    </w:div>
    <w:div w:id="835731872">
      <w:marLeft w:val="0"/>
      <w:marRight w:val="0"/>
      <w:marTop w:val="0"/>
      <w:marBottom w:val="0"/>
      <w:divBdr>
        <w:top w:val="none" w:sz="0" w:space="0" w:color="auto"/>
        <w:left w:val="none" w:sz="0" w:space="0" w:color="auto"/>
        <w:bottom w:val="none" w:sz="0" w:space="0" w:color="auto"/>
        <w:right w:val="none" w:sz="0" w:space="0" w:color="auto"/>
      </w:divBdr>
    </w:div>
    <w:div w:id="835731874">
      <w:marLeft w:val="0"/>
      <w:marRight w:val="0"/>
      <w:marTop w:val="0"/>
      <w:marBottom w:val="0"/>
      <w:divBdr>
        <w:top w:val="none" w:sz="0" w:space="0" w:color="auto"/>
        <w:left w:val="none" w:sz="0" w:space="0" w:color="auto"/>
        <w:bottom w:val="none" w:sz="0" w:space="0" w:color="auto"/>
        <w:right w:val="none" w:sz="0" w:space="0" w:color="auto"/>
      </w:divBdr>
    </w:div>
    <w:div w:id="835731877">
      <w:marLeft w:val="0"/>
      <w:marRight w:val="0"/>
      <w:marTop w:val="0"/>
      <w:marBottom w:val="0"/>
      <w:divBdr>
        <w:top w:val="none" w:sz="0" w:space="0" w:color="auto"/>
        <w:left w:val="none" w:sz="0" w:space="0" w:color="auto"/>
        <w:bottom w:val="none" w:sz="0" w:space="0" w:color="auto"/>
        <w:right w:val="none" w:sz="0" w:space="0" w:color="auto"/>
      </w:divBdr>
    </w:div>
    <w:div w:id="835731878">
      <w:marLeft w:val="0"/>
      <w:marRight w:val="0"/>
      <w:marTop w:val="0"/>
      <w:marBottom w:val="0"/>
      <w:divBdr>
        <w:top w:val="none" w:sz="0" w:space="0" w:color="auto"/>
        <w:left w:val="none" w:sz="0" w:space="0" w:color="auto"/>
        <w:bottom w:val="none" w:sz="0" w:space="0" w:color="auto"/>
        <w:right w:val="none" w:sz="0" w:space="0" w:color="auto"/>
      </w:divBdr>
    </w:div>
    <w:div w:id="835731883">
      <w:marLeft w:val="0"/>
      <w:marRight w:val="0"/>
      <w:marTop w:val="0"/>
      <w:marBottom w:val="0"/>
      <w:divBdr>
        <w:top w:val="none" w:sz="0" w:space="0" w:color="auto"/>
        <w:left w:val="none" w:sz="0" w:space="0" w:color="auto"/>
        <w:bottom w:val="none" w:sz="0" w:space="0" w:color="auto"/>
        <w:right w:val="none" w:sz="0" w:space="0" w:color="auto"/>
      </w:divBdr>
      <w:divsChild>
        <w:div w:id="835731865">
          <w:marLeft w:val="0"/>
          <w:marRight w:val="0"/>
          <w:marTop w:val="0"/>
          <w:marBottom w:val="0"/>
          <w:divBdr>
            <w:top w:val="none" w:sz="0" w:space="0" w:color="auto"/>
            <w:left w:val="none" w:sz="0" w:space="0" w:color="auto"/>
            <w:bottom w:val="none" w:sz="0" w:space="0" w:color="auto"/>
            <w:right w:val="none" w:sz="0" w:space="0" w:color="auto"/>
          </w:divBdr>
          <w:divsChild>
            <w:div w:id="835731917">
              <w:marLeft w:val="0"/>
              <w:marRight w:val="0"/>
              <w:marTop w:val="0"/>
              <w:marBottom w:val="0"/>
              <w:divBdr>
                <w:top w:val="none" w:sz="0" w:space="0" w:color="auto"/>
                <w:left w:val="none" w:sz="0" w:space="0" w:color="auto"/>
                <w:bottom w:val="none" w:sz="0" w:space="0" w:color="auto"/>
                <w:right w:val="none" w:sz="0" w:space="0" w:color="auto"/>
              </w:divBdr>
              <w:divsChild>
                <w:div w:id="835731925">
                  <w:marLeft w:val="0"/>
                  <w:marRight w:val="0"/>
                  <w:marTop w:val="0"/>
                  <w:marBottom w:val="0"/>
                  <w:divBdr>
                    <w:top w:val="none" w:sz="0" w:space="0" w:color="auto"/>
                    <w:left w:val="none" w:sz="0" w:space="0" w:color="auto"/>
                    <w:bottom w:val="none" w:sz="0" w:space="0" w:color="auto"/>
                    <w:right w:val="none" w:sz="0" w:space="0" w:color="auto"/>
                  </w:divBdr>
                  <w:divsChild>
                    <w:div w:id="835731918">
                      <w:marLeft w:val="0"/>
                      <w:marRight w:val="0"/>
                      <w:marTop w:val="0"/>
                      <w:marBottom w:val="0"/>
                      <w:divBdr>
                        <w:top w:val="none" w:sz="0" w:space="0" w:color="auto"/>
                        <w:left w:val="none" w:sz="0" w:space="0" w:color="auto"/>
                        <w:bottom w:val="none" w:sz="0" w:space="0" w:color="auto"/>
                        <w:right w:val="none" w:sz="0" w:space="0" w:color="auto"/>
                      </w:divBdr>
                      <w:divsChild>
                        <w:div w:id="835731927">
                          <w:marLeft w:val="0"/>
                          <w:marRight w:val="0"/>
                          <w:marTop w:val="0"/>
                          <w:marBottom w:val="0"/>
                          <w:divBdr>
                            <w:top w:val="none" w:sz="0" w:space="0" w:color="auto"/>
                            <w:left w:val="none" w:sz="0" w:space="0" w:color="auto"/>
                            <w:bottom w:val="none" w:sz="0" w:space="0" w:color="auto"/>
                            <w:right w:val="none" w:sz="0" w:space="0" w:color="auto"/>
                          </w:divBdr>
                          <w:divsChild>
                            <w:div w:id="835731933">
                              <w:marLeft w:val="0"/>
                              <w:marRight w:val="0"/>
                              <w:marTop w:val="0"/>
                              <w:marBottom w:val="0"/>
                              <w:divBdr>
                                <w:top w:val="none" w:sz="0" w:space="0" w:color="auto"/>
                                <w:left w:val="none" w:sz="0" w:space="0" w:color="auto"/>
                                <w:bottom w:val="none" w:sz="0" w:space="0" w:color="auto"/>
                                <w:right w:val="none" w:sz="0" w:space="0" w:color="auto"/>
                              </w:divBdr>
                              <w:divsChild>
                                <w:div w:id="835731901">
                                  <w:marLeft w:val="0"/>
                                  <w:marRight w:val="0"/>
                                  <w:marTop w:val="0"/>
                                  <w:marBottom w:val="0"/>
                                  <w:divBdr>
                                    <w:top w:val="none" w:sz="0" w:space="0" w:color="auto"/>
                                    <w:left w:val="none" w:sz="0" w:space="0" w:color="auto"/>
                                    <w:bottom w:val="none" w:sz="0" w:space="0" w:color="auto"/>
                                    <w:right w:val="none" w:sz="0" w:space="0" w:color="auto"/>
                                  </w:divBdr>
                                  <w:divsChild>
                                    <w:div w:id="835731862">
                                      <w:marLeft w:val="0"/>
                                      <w:marRight w:val="0"/>
                                      <w:marTop w:val="0"/>
                                      <w:marBottom w:val="0"/>
                                      <w:divBdr>
                                        <w:top w:val="none" w:sz="0" w:space="0" w:color="auto"/>
                                        <w:left w:val="none" w:sz="0" w:space="0" w:color="auto"/>
                                        <w:bottom w:val="none" w:sz="0" w:space="0" w:color="auto"/>
                                        <w:right w:val="none" w:sz="0" w:space="0" w:color="auto"/>
                                      </w:divBdr>
                                      <w:divsChild>
                                        <w:div w:id="8357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731885">
      <w:marLeft w:val="0"/>
      <w:marRight w:val="0"/>
      <w:marTop w:val="0"/>
      <w:marBottom w:val="0"/>
      <w:divBdr>
        <w:top w:val="none" w:sz="0" w:space="0" w:color="auto"/>
        <w:left w:val="none" w:sz="0" w:space="0" w:color="auto"/>
        <w:bottom w:val="none" w:sz="0" w:space="0" w:color="auto"/>
        <w:right w:val="none" w:sz="0" w:space="0" w:color="auto"/>
      </w:divBdr>
    </w:div>
    <w:div w:id="835731886">
      <w:marLeft w:val="0"/>
      <w:marRight w:val="0"/>
      <w:marTop w:val="0"/>
      <w:marBottom w:val="0"/>
      <w:divBdr>
        <w:top w:val="none" w:sz="0" w:space="0" w:color="auto"/>
        <w:left w:val="none" w:sz="0" w:space="0" w:color="auto"/>
        <w:bottom w:val="none" w:sz="0" w:space="0" w:color="auto"/>
        <w:right w:val="none" w:sz="0" w:space="0" w:color="auto"/>
      </w:divBdr>
    </w:div>
    <w:div w:id="835731888">
      <w:marLeft w:val="0"/>
      <w:marRight w:val="0"/>
      <w:marTop w:val="0"/>
      <w:marBottom w:val="0"/>
      <w:divBdr>
        <w:top w:val="none" w:sz="0" w:space="0" w:color="auto"/>
        <w:left w:val="none" w:sz="0" w:space="0" w:color="auto"/>
        <w:bottom w:val="none" w:sz="0" w:space="0" w:color="auto"/>
        <w:right w:val="none" w:sz="0" w:space="0" w:color="auto"/>
      </w:divBdr>
    </w:div>
    <w:div w:id="835731890">
      <w:marLeft w:val="0"/>
      <w:marRight w:val="0"/>
      <w:marTop w:val="0"/>
      <w:marBottom w:val="0"/>
      <w:divBdr>
        <w:top w:val="none" w:sz="0" w:space="0" w:color="auto"/>
        <w:left w:val="none" w:sz="0" w:space="0" w:color="auto"/>
        <w:bottom w:val="none" w:sz="0" w:space="0" w:color="auto"/>
        <w:right w:val="none" w:sz="0" w:space="0" w:color="auto"/>
      </w:divBdr>
      <w:divsChild>
        <w:div w:id="835731867">
          <w:marLeft w:val="0"/>
          <w:marRight w:val="0"/>
          <w:marTop w:val="0"/>
          <w:marBottom w:val="0"/>
          <w:divBdr>
            <w:top w:val="none" w:sz="0" w:space="0" w:color="auto"/>
            <w:left w:val="none" w:sz="0" w:space="0" w:color="auto"/>
            <w:bottom w:val="none" w:sz="0" w:space="0" w:color="auto"/>
            <w:right w:val="none" w:sz="0" w:space="0" w:color="auto"/>
          </w:divBdr>
          <w:divsChild>
            <w:div w:id="835731937">
              <w:marLeft w:val="0"/>
              <w:marRight w:val="0"/>
              <w:marTop w:val="0"/>
              <w:marBottom w:val="0"/>
              <w:divBdr>
                <w:top w:val="none" w:sz="0" w:space="0" w:color="auto"/>
                <w:left w:val="none" w:sz="0" w:space="0" w:color="auto"/>
                <w:bottom w:val="none" w:sz="0" w:space="0" w:color="auto"/>
                <w:right w:val="none" w:sz="0" w:space="0" w:color="auto"/>
              </w:divBdr>
              <w:divsChild>
                <w:div w:id="835731938">
                  <w:marLeft w:val="0"/>
                  <w:marRight w:val="0"/>
                  <w:marTop w:val="0"/>
                  <w:marBottom w:val="0"/>
                  <w:divBdr>
                    <w:top w:val="none" w:sz="0" w:space="0" w:color="auto"/>
                    <w:left w:val="none" w:sz="0" w:space="0" w:color="auto"/>
                    <w:bottom w:val="none" w:sz="0" w:space="0" w:color="auto"/>
                    <w:right w:val="none" w:sz="0" w:space="0" w:color="auto"/>
                  </w:divBdr>
                  <w:divsChild>
                    <w:div w:id="835731884">
                      <w:marLeft w:val="0"/>
                      <w:marRight w:val="0"/>
                      <w:marTop w:val="0"/>
                      <w:marBottom w:val="0"/>
                      <w:divBdr>
                        <w:top w:val="none" w:sz="0" w:space="0" w:color="auto"/>
                        <w:left w:val="none" w:sz="0" w:space="0" w:color="auto"/>
                        <w:bottom w:val="none" w:sz="0" w:space="0" w:color="auto"/>
                        <w:right w:val="none" w:sz="0" w:space="0" w:color="auto"/>
                      </w:divBdr>
                      <w:divsChild>
                        <w:div w:id="835731864">
                          <w:marLeft w:val="0"/>
                          <w:marRight w:val="0"/>
                          <w:marTop w:val="0"/>
                          <w:marBottom w:val="0"/>
                          <w:divBdr>
                            <w:top w:val="none" w:sz="0" w:space="0" w:color="auto"/>
                            <w:left w:val="none" w:sz="0" w:space="0" w:color="auto"/>
                            <w:bottom w:val="none" w:sz="0" w:space="0" w:color="auto"/>
                            <w:right w:val="none" w:sz="0" w:space="0" w:color="auto"/>
                          </w:divBdr>
                          <w:divsChild>
                            <w:div w:id="835731889">
                              <w:marLeft w:val="0"/>
                              <w:marRight w:val="0"/>
                              <w:marTop w:val="0"/>
                              <w:marBottom w:val="0"/>
                              <w:divBdr>
                                <w:top w:val="none" w:sz="0" w:space="0" w:color="auto"/>
                                <w:left w:val="none" w:sz="0" w:space="0" w:color="auto"/>
                                <w:bottom w:val="none" w:sz="0" w:space="0" w:color="auto"/>
                                <w:right w:val="none" w:sz="0" w:space="0" w:color="auto"/>
                              </w:divBdr>
                              <w:divsChild>
                                <w:div w:id="835731868">
                                  <w:marLeft w:val="0"/>
                                  <w:marRight w:val="0"/>
                                  <w:marTop w:val="0"/>
                                  <w:marBottom w:val="0"/>
                                  <w:divBdr>
                                    <w:top w:val="none" w:sz="0" w:space="0" w:color="auto"/>
                                    <w:left w:val="none" w:sz="0" w:space="0" w:color="auto"/>
                                    <w:bottom w:val="none" w:sz="0" w:space="0" w:color="auto"/>
                                    <w:right w:val="none" w:sz="0" w:space="0" w:color="auto"/>
                                  </w:divBdr>
                                  <w:divsChild>
                                    <w:div w:id="835731908">
                                      <w:marLeft w:val="0"/>
                                      <w:marRight w:val="0"/>
                                      <w:marTop w:val="0"/>
                                      <w:marBottom w:val="0"/>
                                      <w:divBdr>
                                        <w:top w:val="none" w:sz="0" w:space="0" w:color="auto"/>
                                        <w:left w:val="none" w:sz="0" w:space="0" w:color="auto"/>
                                        <w:bottom w:val="none" w:sz="0" w:space="0" w:color="auto"/>
                                        <w:right w:val="none" w:sz="0" w:space="0" w:color="auto"/>
                                      </w:divBdr>
                                      <w:divsChild>
                                        <w:div w:id="8357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731893">
      <w:marLeft w:val="0"/>
      <w:marRight w:val="0"/>
      <w:marTop w:val="0"/>
      <w:marBottom w:val="0"/>
      <w:divBdr>
        <w:top w:val="none" w:sz="0" w:space="0" w:color="auto"/>
        <w:left w:val="none" w:sz="0" w:space="0" w:color="auto"/>
        <w:bottom w:val="none" w:sz="0" w:space="0" w:color="auto"/>
        <w:right w:val="none" w:sz="0" w:space="0" w:color="auto"/>
      </w:divBdr>
    </w:div>
    <w:div w:id="835731894">
      <w:marLeft w:val="0"/>
      <w:marRight w:val="0"/>
      <w:marTop w:val="0"/>
      <w:marBottom w:val="0"/>
      <w:divBdr>
        <w:top w:val="none" w:sz="0" w:space="0" w:color="auto"/>
        <w:left w:val="none" w:sz="0" w:space="0" w:color="auto"/>
        <w:bottom w:val="none" w:sz="0" w:space="0" w:color="auto"/>
        <w:right w:val="none" w:sz="0" w:space="0" w:color="auto"/>
      </w:divBdr>
    </w:div>
    <w:div w:id="835731895">
      <w:marLeft w:val="0"/>
      <w:marRight w:val="0"/>
      <w:marTop w:val="0"/>
      <w:marBottom w:val="0"/>
      <w:divBdr>
        <w:top w:val="none" w:sz="0" w:space="0" w:color="auto"/>
        <w:left w:val="none" w:sz="0" w:space="0" w:color="auto"/>
        <w:bottom w:val="none" w:sz="0" w:space="0" w:color="auto"/>
        <w:right w:val="none" w:sz="0" w:space="0" w:color="auto"/>
      </w:divBdr>
    </w:div>
    <w:div w:id="835731896">
      <w:marLeft w:val="0"/>
      <w:marRight w:val="0"/>
      <w:marTop w:val="0"/>
      <w:marBottom w:val="0"/>
      <w:divBdr>
        <w:top w:val="none" w:sz="0" w:space="0" w:color="auto"/>
        <w:left w:val="none" w:sz="0" w:space="0" w:color="auto"/>
        <w:bottom w:val="none" w:sz="0" w:space="0" w:color="auto"/>
        <w:right w:val="none" w:sz="0" w:space="0" w:color="auto"/>
      </w:divBdr>
      <w:divsChild>
        <w:div w:id="835731866">
          <w:marLeft w:val="0"/>
          <w:marRight w:val="0"/>
          <w:marTop w:val="100"/>
          <w:marBottom w:val="100"/>
          <w:divBdr>
            <w:top w:val="none" w:sz="0" w:space="0" w:color="auto"/>
            <w:left w:val="none" w:sz="0" w:space="0" w:color="auto"/>
            <w:bottom w:val="none" w:sz="0" w:space="0" w:color="auto"/>
            <w:right w:val="none" w:sz="0" w:space="0" w:color="auto"/>
          </w:divBdr>
          <w:divsChild>
            <w:div w:id="835731913">
              <w:marLeft w:val="0"/>
              <w:marRight w:val="0"/>
              <w:marTop w:val="15"/>
              <w:marBottom w:val="0"/>
              <w:divBdr>
                <w:top w:val="none" w:sz="0" w:space="0" w:color="auto"/>
                <w:left w:val="none" w:sz="0" w:space="0" w:color="auto"/>
                <w:bottom w:val="none" w:sz="0" w:space="0" w:color="auto"/>
                <w:right w:val="none" w:sz="0" w:space="0" w:color="auto"/>
              </w:divBdr>
              <w:divsChild>
                <w:div w:id="835731912">
                  <w:marLeft w:val="0"/>
                  <w:marRight w:val="0"/>
                  <w:marTop w:val="0"/>
                  <w:marBottom w:val="0"/>
                  <w:divBdr>
                    <w:top w:val="none" w:sz="0" w:space="0" w:color="auto"/>
                    <w:left w:val="none" w:sz="0" w:space="0" w:color="auto"/>
                    <w:bottom w:val="none" w:sz="0" w:space="0" w:color="auto"/>
                    <w:right w:val="none" w:sz="0" w:space="0" w:color="auto"/>
                  </w:divBdr>
                  <w:divsChild>
                    <w:div w:id="835731863">
                      <w:marLeft w:val="0"/>
                      <w:marRight w:val="0"/>
                      <w:marTop w:val="0"/>
                      <w:marBottom w:val="0"/>
                      <w:divBdr>
                        <w:top w:val="none" w:sz="0" w:space="0" w:color="auto"/>
                        <w:left w:val="none" w:sz="0" w:space="0" w:color="auto"/>
                        <w:bottom w:val="none" w:sz="0" w:space="0" w:color="auto"/>
                        <w:right w:val="none" w:sz="0" w:space="0" w:color="auto"/>
                      </w:divBdr>
                      <w:divsChild>
                        <w:div w:id="835731881">
                          <w:marLeft w:val="0"/>
                          <w:marRight w:val="0"/>
                          <w:marTop w:val="0"/>
                          <w:marBottom w:val="0"/>
                          <w:divBdr>
                            <w:top w:val="none" w:sz="0" w:space="0" w:color="auto"/>
                            <w:left w:val="none" w:sz="0" w:space="0" w:color="auto"/>
                            <w:bottom w:val="none" w:sz="0" w:space="0" w:color="auto"/>
                            <w:right w:val="none" w:sz="0" w:space="0" w:color="auto"/>
                          </w:divBdr>
                          <w:divsChild>
                            <w:div w:id="835731935">
                              <w:marLeft w:val="0"/>
                              <w:marRight w:val="0"/>
                              <w:marTop w:val="0"/>
                              <w:marBottom w:val="0"/>
                              <w:divBdr>
                                <w:top w:val="none" w:sz="0" w:space="0" w:color="auto"/>
                                <w:left w:val="none" w:sz="0" w:space="0" w:color="auto"/>
                                <w:bottom w:val="none" w:sz="0" w:space="0" w:color="auto"/>
                                <w:right w:val="none" w:sz="0" w:space="0" w:color="auto"/>
                              </w:divBdr>
                              <w:divsChild>
                                <w:div w:id="835731880">
                                  <w:marLeft w:val="0"/>
                                  <w:marRight w:val="0"/>
                                  <w:marTop w:val="0"/>
                                  <w:marBottom w:val="0"/>
                                  <w:divBdr>
                                    <w:top w:val="none" w:sz="0" w:space="0" w:color="auto"/>
                                    <w:left w:val="none" w:sz="0" w:space="0" w:color="auto"/>
                                    <w:bottom w:val="none" w:sz="0" w:space="0" w:color="auto"/>
                                    <w:right w:val="none" w:sz="0" w:space="0" w:color="auto"/>
                                  </w:divBdr>
                                  <w:divsChild>
                                    <w:div w:id="835731920">
                                      <w:marLeft w:val="0"/>
                                      <w:marRight w:val="0"/>
                                      <w:marTop w:val="0"/>
                                      <w:marBottom w:val="0"/>
                                      <w:divBdr>
                                        <w:top w:val="none" w:sz="0" w:space="0" w:color="auto"/>
                                        <w:left w:val="none" w:sz="0" w:space="0" w:color="auto"/>
                                        <w:bottom w:val="none" w:sz="0" w:space="0" w:color="auto"/>
                                        <w:right w:val="none" w:sz="0" w:space="0" w:color="auto"/>
                                      </w:divBdr>
                                      <w:divsChild>
                                        <w:div w:id="835731892">
                                          <w:marLeft w:val="0"/>
                                          <w:marRight w:val="0"/>
                                          <w:marTop w:val="0"/>
                                          <w:marBottom w:val="0"/>
                                          <w:divBdr>
                                            <w:top w:val="none" w:sz="0" w:space="0" w:color="auto"/>
                                            <w:left w:val="none" w:sz="0" w:space="0" w:color="auto"/>
                                            <w:bottom w:val="none" w:sz="0" w:space="0" w:color="auto"/>
                                            <w:right w:val="none" w:sz="0" w:space="0" w:color="auto"/>
                                          </w:divBdr>
                                          <w:divsChild>
                                            <w:div w:id="835731876">
                                              <w:marLeft w:val="0"/>
                                              <w:marRight w:val="0"/>
                                              <w:marTop w:val="0"/>
                                              <w:marBottom w:val="0"/>
                                              <w:divBdr>
                                                <w:top w:val="none" w:sz="0" w:space="0" w:color="auto"/>
                                                <w:left w:val="none" w:sz="0" w:space="0" w:color="auto"/>
                                                <w:bottom w:val="none" w:sz="0" w:space="0" w:color="auto"/>
                                                <w:right w:val="none" w:sz="0" w:space="0" w:color="auto"/>
                                              </w:divBdr>
                                              <w:divsChild>
                                                <w:div w:id="835731903">
                                                  <w:marLeft w:val="0"/>
                                                  <w:marRight w:val="0"/>
                                                  <w:marTop w:val="0"/>
                                                  <w:marBottom w:val="0"/>
                                                  <w:divBdr>
                                                    <w:top w:val="none" w:sz="0" w:space="0" w:color="auto"/>
                                                    <w:left w:val="none" w:sz="0" w:space="0" w:color="auto"/>
                                                    <w:bottom w:val="none" w:sz="0" w:space="0" w:color="auto"/>
                                                    <w:right w:val="none" w:sz="0" w:space="0" w:color="auto"/>
                                                  </w:divBdr>
                                                  <w:divsChild>
                                                    <w:div w:id="835731873">
                                                      <w:marLeft w:val="0"/>
                                                      <w:marRight w:val="0"/>
                                                      <w:marTop w:val="0"/>
                                                      <w:marBottom w:val="0"/>
                                                      <w:divBdr>
                                                        <w:top w:val="none" w:sz="0" w:space="0" w:color="auto"/>
                                                        <w:left w:val="none" w:sz="0" w:space="0" w:color="auto"/>
                                                        <w:bottom w:val="none" w:sz="0" w:space="0" w:color="auto"/>
                                                        <w:right w:val="none" w:sz="0" w:space="0" w:color="auto"/>
                                                      </w:divBdr>
                                                      <w:divsChild>
                                                        <w:div w:id="835731875">
                                                          <w:marLeft w:val="0"/>
                                                          <w:marRight w:val="0"/>
                                                          <w:marTop w:val="0"/>
                                                          <w:marBottom w:val="0"/>
                                                          <w:divBdr>
                                                            <w:top w:val="none" w:sz="0" w:space="0" w:color="auto"/>
                                                            <w:left w:val="none" w:sz="0" w:space="0" w:color="auto"/>
                                                            <w:bottom w:val="none" w:sz="0" w:space="0" w:color="auto"/>
                                                            <w:right w:val="none" w:sz="0" w:space="0" w:color="auto"/>
                                                          </w:divBdr>
                                                          <w:divsChild>
                                                            <w:div w:id="835731891">
                                                              <w:marLeft w:val="0"/>
                                                              <w:marRight w:val="0"/>
                                                              <w:marTop w:val="0"/>
                                                              <w:marBottom w:val="0"/>
                                                              <w:divBdr>
                                                                <w:top w:val="none" w:sz="0" w:space="0" w:color="auto"/>
                                                                <w:left w:val="none" w:sz="0" w:space="0" w:color="auto"/>
                                                                <w:bottom w:val="none" w:sz="0" w:space="0" w:color="auto"/>
                                                                <w:right w:val="none" w:sz="0" w:space="0" w:color="auto"/>
                                                              </w:divBdr>
                                                              <w:divsChild>
                                                                <w:div w:id="835731879">
                                                                  <w:marLeft w:val="0"/>
                                                                  <w:marRight w:val="0"/>
                                                                  <w:marTop w:val="0"/>
                                                                  <w:marBottom w:val="0"/>
                                                                  <w:divBdr>
                                                                    <w:top w:val="none" w:sz="0" w:space="0" w:color="auto"/>
                                                                    <w:left w:val="none" w:sz="0" w:space="0" w:color="auto"/>
                                                                    <w:bottom w:val="none" w:sz="0" w:space="0" w:color="auto"/>
                                                                    <w:right w:val="none" w:sz="0" w:space="0" w:color="auto"/>
                                                                  </w:divBdr>
                                                                </w:div>
                                                                <w:div w:id="835731887">
                                                                  <w:marLeft w:val="0"/>
                                                                  <w:marRight w:val="0"/>
                                                                  <w:marTop w:val="0"/>
                                                                  <w:marBottom w:val="0"/>
                                                                  <w:divBdr>
                                                                    <w:top w:val="none" w:sz="0" w:space="0" w:color="auto"/>
                                                                    <w:left w:val="none" w:sz="0" w:space="0" w:color="auto"/>
                                                                    <w:bottom w:val="none" w:sz="0" w:space="0" w:color="auto"/>
                                                                    <w:right w:val="none" w:sz="0" w:space="0" w:color="auto"/>
                                                                  </w:divBdr>
                                                                </w:div>
                                                                <w:div w:id="835731909">
                                                                  <w:marLeft w:val="0"/>
                                                                  <w:marRight w:val="0"/>
                                                                  <w:marTop w:val="0"/>
                                                                  <w:marBottom w:val="0"/>
                                                                  <w:divBdr>
                                                                    <w:top w:val="none" w:sz="0" w:space="0" w:color="auto"/>
                                                                    <w:left w:val="none" w:sz="0" w:space="0" w:color="auto"/>
                                                                    <w:bottom w:val="none" w:sz="0" w:space="0" w:color="auto"/>
                                                                    <w:right w:val="none" w:sz="0" w:space="0" w:color="auto"/>
                                                                  </w:divBdr>
                                                                </w:div>
                                                                <w:div w:id="835731926">
                                                                  <w:marLeft w:val="0"/>
                                                                  <w:marRight w:val="0"/>
                                                                  <w:marTop w:val="0"/>
                                                                  <w:marBottom w:val="0"/>
                                                                  <w:divBdr>
                                                                    <w:top w:val="none" w:sz="0" w:space="0" w:color="auto"/>
                                                                    <w:left w:val="none" w:sz="0" w:space="0" w:color="auto"/>
                                                                    <w:bottom w:val="none" w:sz="0" w:space="0" w:color="auto"/>
                                                                    <w:right w:val="none" w:sz="0" w:space="0" w:color="auto"/>
                                                                  </w:divBdr>
                                                                </w:div>
                                                                <w:div w:id="835731929">
                                                                  <w:marLeft w:val="0"/>
                                                                  <w:marRight w:val="0"/>
                                                                  <w:marTop w:val="0"/>
                                                                  <w:marBottom w:val="0"/>
                                                                  <w:divBdr>
                                                                    <w:top w:val="none" w:sz="0" w:space="0" w:color="auto"/>
                                                                    <w:left w:val="none" w:sz="0" w:space="0" w:color="auto"/>
                                                                    <w:bottom w:val="none" w:sz="0" w:space="0" w:color="auto"/>
                                                                    <w:right w:val="none" w:sz="0" w:space="0" w:color="auto"/>
                                                                  </w:divBdr>
                                                                </w:div>
                                                                <w:div w:id="8357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5731897">
      <w:marLeft w:val="0"/>
      <w:marRight w:val="0"/>
      <w:marTop w:val="0"/>
      <w:marBottom w:val="0"/>
      <w:divBdr>
        <w:top w:val="none" w:sz="0" w:space="0" w:color="auto"/>
        <w:left w:val="none" w:sz="0" w:space="0" w:color="auto"/>
        <w:bottom w:val="none" w:sz="0" w:space="0" w:color="auto"/>
        <w:right w:val="none" w:sz="0" w:space="0" w:color="auto"/>
      </w:divBdr>
    </w:div>
    <w:div w:id="835731898">
      <w:marLeft w:val="0"/>
      <w:marRight w:val="0"/>
      <w:marTop w:val="0"/>
      <w:marBottom w:val="0"/>
      <w:divBdr>
        <w:top w:val="none" w:sz="0" w:space="0" w:color="auto"/>
        <w:left w:val="none" w:sz="0" w:space="0" w:color="auto"/>
        <w:bottom w:val="none" w:sz="0" w:space="0" w:color="auto"/>
        <w:right w:val="none" w:sz="0" w:space="0" w:color="auto"/>
      </w:divBdr>
    </w:div>
    <w:div w:id="835731899">
      <w:marLeft w:val="0"/>
      <w:marRight w:val="0"/>
      <w:marTop w:val="0"/>
      <w:marBottom w:val="0"/>
      <w:divBdr>
        <w:top w:val="none" w:sz="0" w:space="0" w:color="auto"/>
        <w:left w:val="none" w:sz="0" w:space="0" w:color="auto"/>
        <w:bottom w:val="none" w:sz="0" w:space="0" w:color="auto"/>
        <w:right w:val="none" w:sz="0" w:space="0" w:color="auto"/>
      </w:divBdr>
    </w:div>
    <w:div w:id="835731900">
      <w:marLeft w:val="0"/>
      <w:marRight w:val="0"/>
      <w:marTop w:val="0"/>
      <w:marBottom w:val="0"/>
      <w:divBdr>
        <w:top w:val="none" w:sz="0" w:space="0" w:color="auto"/>
        <w:left w:val="none" w:sz="0" w:space="0" w:color="auto"/>
        <w:bottom w:val="none" w:sz="0" w:space="0" w:color="auto"/>
        <w:right w:val="none" w:sz="0" w:space="0" w:color="auto"/>
      </w:divBdr>
    </w:div>
    <w:div w:id="835731904">
      <w:marLeft w:val="0"/>
      <w:marRight w:val="0"/>
      <w:marTop w:val="0"/>
      <w:marBottom w:val="0"/>
      <w:divBdr>
        <w:top w:val="none" w:sz="0" w:space="0" w:color="auto"/>
        <w:left w:val="none" w:sz="0" w:space="0" w:color="auto"/>
        <w:bottom w:val="none" w:sz="0" w:space="0" w:color="auto"/>
        <w:right w:val="none" w:sz="0" w:space="0" w:color="auto"/>
      </w:divBdr>
    </w:div>
    <w:div w:id="835731905">
      <w:marLeft w:val="0"/>
      <w:marRight w:val="0"/>
      <w:marTop w:val="0"/>
      <w:marBottom w:val="0"/>
      <w:divBdr>
        <w:top w:val="none" w:sz="0" w:space="0" w:color="auto"/>
        <w:left w:val="none" w:sz="0" w:space="0" w:color="auto"/>
        <w:bottom w:val="none" w:sz="0" w:space="0" w:color="auto"/>
        <w:right w:val="none" w:sz="0" w:space="0" w:color="auto"/>
      </w:divBdr>
    </w:div>
    <w:div w:id="835731906">
      <w:marLeft w:val="0"/>
      <w:marRight w:val="0"/>
      <w:marTop w:val="0"/>
      <w:marBottom w:val="0"/>
      <w:divBdr>
        <w:top w:val="none" w:sz="0" w:space="0" w:color="auto"/>
        <w:left w:val="none" w:sz="0" w:space="0" w:color="auto"/>
        <w:bottom w:val="none" w:sz="0" w:space="0" w:color="auto"/>
        <w:right w:val="none" w:sz="0" w:space="0" w:color="auto"/>
      </w:divBdr>
    </w:div>
    <w:div w:id="835731907">
      <w:marLeft w:val="0"/>
      <w:marRight w:val="0"/>
      <w:marTop w:val="0"/>
      <w:marBottom w:val="0"/>
      <w:divBdr>
        <w:top w:val="none" w:sz="0" w:space="0" w:color="auto"/>
        <w:left w:val="none" w:sz="0" w:space="0" w:color="auto"/>
        <w:bottom w:val="none" w:sz="0" w:space="0" w:color="auto"/>
        <w:right w:val="none" w:sz="0" w:space="0" w:color="auto"/>
      </w:divBdr>
    </w:div>
    <w:div w:id="835731910">
      <w:marLeft w:val="0"/>
      <w:marRight w:val="0"/>
      <w:marTop w:val="0"/>
      <w:marBottom w:val="0"/>
      <w:divBdr>
        <w:top w:val="none" w:sz="0" w:space="0" w:color="auto"/>
        <w:left w:val="none" w:sz="0" w:space="0" w:color="auto"/>
        <w:bottom w:val="none" w:sz="0" w:space="0" w:color="auto"/>
        <w:right w:val="none" w:sz="0" w:space="0" w:color="auto"/>
      </w:divBdr>
    </w:div>
    <w:div w:id="835731911">
      <w:marLeft w:val="0"/>
      <w:marRight w:val="0"/>
      <w:marTop w:val="0"/>
      <w:marBottom w:val="0"/>
      <w:divBdr>
        <w:top w:val="none" w:sz="0" w:space="0" w:color="auto"/>
        <w:left w:val="none" w:sz="0" w:space="0" w:color="auto"/>
        <w:bottom w:val="none" w:sz="0" w:space="0" w:color="auto"/>
        <w:right w:val="none" w:sz="0" w:space="0" w:color="auto"/>
      </w:divBdr>
    </w:div>
    <w:div w:id="835731914">
      <w:marLeft w:val="0"/>
      <w:marRight w:val="0"/>
      <w:marTop w:val="0"/>
      <w:marBottom w:val="0"/>
      <w:divBdr>
        <w:top w:val="none" w:sz="0" w:space="0" w:color="auto"/>
        <w:left w:val="none" w:sz="0" w:space="0" w:color="auto"/>
        <w:bottom w:val="none" w:sz="0" w:space="0" w:color="auto"/>
        <w:right w:val="none" w:sz="0" w:space="0" w:color="auto"/>
      </w:divBdr>
    </w:div>
    <w:div w:id="835731915">
      <w:marLeft w:val="0"/>
      <w:marRight w:val="0"/>
      <w:marTop w:val="0"/>
      <w:marBottom w:val="0"/>
      <w:divBdr>
        <w:top w:val="none" w:sz="0" w:space="0" w:color="auto"/>
        <w:left w:val="none" w:sz="0" w:space="0" w:color="auto"/>
        <w:bottom w:val="none" w:sz="0" w:space="0" w:color="auto"/>
        <w:right w:val="none" w:sz="0" w:space="0" w:color="auto"/>
      </w:divBdr>
    </w:div>
    <w:div w:id="835731916">
      <w:marLeft w:val="0"/>
      <w:marRight w:val="0"/>
      <w:marTop w:val="0"/>
      <w:marBottom w:val="0"/>
      <w:divBdr>
        <w:top w:val="none" w:sz="0" w:space="0" w:color="auto"/>
        <w:left w:val="none" w:sz="0" w:space="0" w:color="auto"/>
        <w:bottom w:val="none" w:sz="0" w:space="0" w:color="auto"/>
        <w:right w:val="none" w:sz="0" w:space="0" w:color="auto"/>
      </w:divBdr>
    </w:div>
    <w:div w:id="835731919">
      <w:marLeft w:val="0"/>
      <w:marRight w:val="0"/>
      <w:marTop w:val="0"/>
      <w:marBottom w:val="0"/>
      <w:divBdr>
        <w:top w:val="none" w:sz="0" w:space="0" w:color="auto"/>
        <w:left w:val="none" w:sz="0" w:space="0" w:color="auto"/>
        <w:bottom w:val="none" w:sz="0" w:space="0" w:color="auto"/>
        <w:right w:val="none" w:sz="0" w:space="0" w:color="auto"/>
      </w:divBdr>
    </w:div>
    <w:div w:id="835731921">
      <w:marLeft w:val="0"/>
      <w:marRight w:val="0"/>
      <w:marTop w:val="0"/>
      <w:marBottom w:val="0"/>
      <w:divBdr>
        <w:top w:val="none" w:sz="0" w:space="0" w:color="auto"/>
        <w:left w:val="none" w:sz="0" w:space="0" w:color="auto"/>
        <w:bottom w:val="none" w:sz="0" w:space="0" w:color="auto"/>
        <w:right w:val="none" w:sz="0" w:space="0" w:color="auto"/>
      </w:divBdr>
    </w:div>
    <w:div w:id="835731922">
      <w:marLeft w:val="0"/>
      <w:marRight w:val="0"/>
      <w:marTop w:val="0"/>
      <w:marBottom w:val="0"/>
      <w:divBdr>
        <w:top w:val="none" w:sz="0" w:space="0" w:color="auto"/>
        <w:left w:val="none" w:sz="0" w:space="0" w:color="auto"/>
        <w:bottom w:val="none" w:sz="0" w:space="0" w:color="auto"/>
        <w:right w:val="none" w:sz="0" w:space="0" w:color="auto"/>
      </w:divBdr>
    </w:div>
    <w:div w:id="835731923">
      <w:marLeft w:val="0"/>
      <w:marRight w:val="0"/>
      <w:marTop w:val="0"/>
      <w:marBottom w:val="0"/>
      <w:divBdr>
        <w:top w:val="none" w:sz="0" w:space="0" w:color="auto"/>
        <w:left w:val="none" w:sz="0" w:space="0" w:color="auto"/>
        <w:bottom w:val="none" w:sz="0" w:space="0" w:color="auto"/>
        <w:right w:val="none" w:sz="0" w:space="0" w:color="auto"/>
      </w:divBdr>
    </w:div>
    <w:div w:id="835731924">
      <w:marLeft w:val="0"/>
      <w:marRight w:val="0"/>
      <w:marTop w:val="0"/>
      <w:marBottom w:val="0"/>
      <w:divBdr>
        <w:top w:val="none" w:sz="0" w:space="0" w:color="auto"/>
        <w:left w:val="none" w:sz="0" w:space="0" w:color="auto"/>
        <w:bottom w:val="none" w:sz="0" w:space="0" w:color="auto"/>
        <w:right w:val="none" w:sz="0" w:space="0" w:color="auto"/>
      </w:divBdr>
    </w:div>
    <w:div w:id="835731928">
      <w:marLeft w:val="0"/>
      <w:marRight w:val="0"/>
      <w:marTop w:val="0"/>
      <w:marBottom w:val="0"/>
      <w:divBdr>
        <w:top w:val="none" w:sz="0" w:space="0" w:color="auto"/>
        <w:left w:val="none" w:sz="0" w:space="0" w:color="auto"/>
        <w:bottom w:val="none" w:sz="0" w:space="0" w:color="auto"/>
        <w:right w:val="none" w:sz="0" w:space="0" w:color="auto"/>
      </w:divBdr>
    </w:div>
    <w:div w:id="835731930">
      <w:marLeft w:val="0"/>
      <w:marRight w:val="0"/>
      <w:marTop w:val="0"/>
      <w:marBottom w:val="0"/>
      <w:divBdr>
        <w:top w:val="none" w:sz="0" w:space="0" w:color="auto"/>
        <w:left w:val="none" w:sz="0" w:space="0" w:color="auto"/>
        <w:bottom w:val="none" w:sz="0" w:space="0" w:color="auto"/>
        <w:right w:val="none" w:sz="0" w:space="0" w:color="auto"/>
      </w:divBdr>
    </w:div>
    <w:div w:id="835731931">
      <w:marLeft w:val="0"/>
      <w:marRight w:val="0"/>
      <w:marTop w:val="0"/>
      <w:marBottom w:val="0"/>
      <w:divBdr>
        <w:top w:val="none" w:sz="0" w:space="0" w:color="auto"/>
        <w:left w:val="none" w:sz="0" w:space="0" w:color="auto"/>
        <w:bottom w:val="none" w:sz="0" w:space="0" w:color="auto"/>
        <w:right w:val="none" w:sz="0" w:space="0" w:color="auto"/>
      </w:divBdr>
    </w:div>
    <w:div w:id="835731932">
      <w:marLeft w:val="0"/>
      <w:marRight w:val="0"/>
      <w:marTop w:val="0"/>
      <w:marBottom w:val="0"/>
      <w:divBdr>
        <w:top w:val="none" w:sz="0" w:space="0" w:color="auto"/>
        <w:left w:val="none" w:sz="0" w:space="0" w:color="auto"/>
        <w:bottom w:val="none" w:sz="0" w:space="0" w:color="auto"/>
        <w:right w:val="none" w:sz="0" w:space="0" w:color="auto"/>
      </w:divBdr>
    </w:div>
    <w:div w:id="835731934">
      <w:marLeft w:val="0"/>
      <w:marRight w:val="0"/>
      <w:marTop w:val="0"/>
      <w:marBottom w:val="0"/>
      <w:divBdr>
        <w:top w:val="none" w:sz="0" w:space="0" w:color="auto"/>
        <w:left w:val="none" w:sz="0" w:space="0" w:color="auto"/>
        <w:bottom w:val="none" w:sz="0" w:space="0" w:color="auto"/>
        <w:right w:val="none" w:sz="0" w:space="0" w:color="auto"/>
      </w:divBdr>
    </w:div>
    <w:div w:id="896474088">
      <w:bodyDiv w:val="1"/>
      <w:marLeft w:val="0"/>
      <w:marRight w:val="0"/>
      <w:marTop w:val="0"/>
      <w:marBottom w:val="0"/>
      <w:divBdr>
        <w:top w:val="none" w:sz="0" w:space="0" w:color="auto"/>
        <w:left w:val="none" w:sz="0" w:space="0" w:color="auto"/>
        <w:bottom w:val="none" w:sz="0" w:space="0" w:color="auto"/>
        <w:right w:val="none" w:sz="0" w:space="0" w:color="auto"/>
      </w:divBdr>
    </w:div>
    <w:div w:id="905723883">
      <w:bodyDiv w:val="1"/>
      <w:marLeft w:val="0"/>
      <w:marRight w:val="0"/>
      <w:marTop w:val="0"/>
      <w:marBottom w:val="0"/>
      <w:divBdr>
        <w:top w:val="none" w:sz="0" w:space="0" w:color="auto"/>
        <w:left w:val="none" w:sz="0" w:space="0" w:color="auto"/>
        <w:bottom w:val="none" w:sz="0" w:space="0" w:color="auto"/>
        <w:right w:val="none" w:sz="0" w:space="0" w:color="auto"/>
      </w:divBdr>
    </w:div>
    <w:div w:id="938410928">
      <w:bodyDiv w:val="1"/>
      <w:marLeft w:val="0"/>
      <w:marRight w:val="0"/>
      <w:marTop w:val="0"/>
      <w:marBottom w:val="0"/>
      <w:divBdr>
        <w:top w:val="none" w:sz="0" w:space="0" w:color="auto"/>
        <w:left w:val="none" w:sz="0" w:space="0" w:color="auto"/>
        <w:bottom w:val="none" w:sz="0" w:space="0" w:color="auto"/>
        <w:right w:val="none" w:sz="0" w:space="0" w:color="auto"/>
      </w:divBdr>
    </w:div>
    <w:div w:id="943535615">
      <w:bodyDiv w:val="1"/>
      <w:marLeft w:val="0"/>
      <w:marRight w:val="0"/>
      <w:marTop w:val="0"/>
      <w:marBottom w:val="0"/>
      <w:divBdr>
        <w:top w:val="none" w:sz="0" w:space="0" w:color="auto"/>
        <w:left w:val="none" w:sz="0" w:space="0" w:color="auto"/>
        <w:bottom w:val="none" w:sz="0" w:space="0" w:color="auto"/>
        <w:right w:val="none" w:sz="0" w:space="0" w:color="auto"/>
      </w:divBdr>
    </w:div>
    <w:div w:id="995188800">
      <w:bodyDiv w:val="1"/>
      <w:marLeft w:val="0"/>
      <w:marRight w:val="0"/>
      <w:marTop w:val="0"/>
      <w:marBottom w:val="0"/>
      <w:divBdr>
        <w:top w:val="none" w:sz="0" w:space="0" w:color="auto"/>
        <w:left w:val="none" w:sz="0" w:space="0" w:color="auto"/>
        <w:bottom w:val="none" w:sz="0" w:space="0" w:color="auto"/>
        <w:right w:val="none" w:sz="0" w:space="0" w:color="auto"/>
      </w:divBdr>
    </w:div>
    <w:div w:id="1036274089">
      <w:bodyDiv w:val="1"/>
      <w:marLeft w:val="0"/>
      <w:marRight w:val="0"/>
      <w:marTop w:val="0"/>
      <w:marBottom w:val="0"/>
      <w:divBdr>
        <w:top w:val="none" w:sz="0" w:space="0" w:color="auto"/>
        <w:left w:val="none" w:sz="0" w:space="0" w:color="auto"/>
        <w:bottom w:val="none" w:sz="0" w:space="0" w:color="auto"/>
        <w:right w:val="none" w:sz="0" w:space="0" w:color="auto"/>
      </w:divBdr>
    </w:div>
    <w:div w:id="1120995994">
      <w:bodyDiv w:val="1"/>
      <w:marLeft w:val="0"/>
      <w:marRight w:val="0"/>
      <w:marTop w:val="0"/>
      <w:marBottom w:val="0"/>
      <w:divBdr>
        <w:top w:val="none" w:sz="0" w:space="0" w:color="auto"/>
        <w:left w:val="none" w:sz="0" w:space="0" w:color="auto"/>
        <w:bottom w:val="none" w:sz="0" w:space="0" w:color="auto"/>
        <w:right w:val="none" w:sz="0" w:space="0" w:color="auto"/>
      </w:divBdr>
    </w:div>
    <w:div w:id="1146971526">
      <w:bodyDiv w:val="1"/>
      <w:marLeft w:val="0"/>
      <w:marRight w:val="0"/>
      <w:marTop w:val="0"/>
      <w:marBottom w:val="0"/>
      <w:divBdr>
        <w:top w:val="none" w:sz="0" w:space="0" w:color="auto"/>
        <w:left w:val="none" w:sz="0" w:space="0" w:color="auto"/>
        <w:bottom w:val="none" w:sz="0" w:space="0" w:color="auto"/>
        <w:right w:val="none" w:sz="0" w:space="0" w:color="auto"/>
      </w:divBdr>
    </w:div>
    <w:div w:id="1206715612">
      <w:bodyDiv w:val="1"/>
      <w:marLeft w:val="0"/>
      <w:marRight w:val="0"/>
      <w:marTop w:val="0"/>
      <w:marBottom w:val="0"/>
      <w:divBdr>
        <w:top w:val="none" w:sz="0" w:space="0" w:color="auto"/>
        <w:left w:val="none" w:sz="0" w:space="0" w:color="auto"/>
        <w:bottom w:val="none" w:sz="0" w:space="0" w:color="auto"/>
        <w:right w:val="none" w:sz="0" w:space="0" w:color="auto"/>
      </w:divBdr>
    </w:div>
    <w:div w:id="1271818556">
      <w:bodyDiv w:val="1"/>
      <w:marLeft w:val="0"/>
      <w:marRight w:val="0"/>
      <w:marTop w:val="0"/>
      <w:marBottom w:val="0"/>
      <w:divBdr>
        <w:top w:val="none" w:sz="0" w:space="0" w:color="auto"/>
        <w:left w:val="none" w:sz="0" w:space="0" w:color="auto"/>
        <w:bottom w:val="none" w:sz="0" w:space="0" w:color="auto"/>
        <w:right w:val="none" w:sz="0" w:space="0" w:color="auto"/>
      </w:divBdr>
    </w:div>
    <w:div w:id="1375615790">
      <w:bodyDiv w:val="1"/>
      <w:marLeft w:val="0"/>
      <w:marRight w:val="0"/>
      <w:marTop w:val="0"/>
      <w:marBottom w:val="0"/>
      <w:divBdr>
        <w:top w:val="none" w:sz="0" w:space="0" w:color="auto"/>
        <w:left w:val="none" w:sz="0" w:space="0" w:color="auto"/>
        <w:bottom w:val="none" w:sz="0" w:space="0" w:color="auto"/>
        <w:right w:val="none" w:sz="0" w:space="0" w:color="auto"/>
      </w:divBdr>
    </w:div>
    <w:div w:id="1460152547">
      <w:bodyDiv w:val="1"/>
      <w:marLeft w:val="0"/>
      <w:marRight w:val="0"/>
      <w:marTop w:val="0"/>
      <w:marBottom w:val="0"/>
      <w:divBdr>
        <w:top w:val="none" w:sz="0" w:space="0" w:color="auto"/>
        <w:left w:val="none" w:sz="0" w:space="0" w:color="auto"/>
        <w:bottom w:val="none" w:sz="0" w:space="0" w:color="auto"/>
        <w:right w:val="none" w:sz="0" w:space="0" w:color="auto"/>
      </w:divBdr>
    </w:div>
    <w:div w:id="1515001407">
      <w:bodyDiv w:val="1"/>
      <w:marLeft w:val="0"/>
      <w:marRight w:val="0"/>
      <w:marTop w:val="0"/>
      <w:marBottom w:val="0"/>
      <w:divBdr>
        <w:top w:val="none" w:sz="0" w:space="0" w:color="auto"/>
        <w:left w:val="none" w:sz="0" w:space="0" w:color="auto"/>
        <w:bottom w:val="none" w:sz="0" w:space="0" w:color="auto"/>
        <w:right w:val="none" w:sz="0" w:space="0" w:color="auto"/>
      </w:divBdr>
    </w:div>
    <w:div w:id="1535078816">
      <w:bodyDiv w:val="1"/>
      <w:marLeft w:val="0"/>
      <w:marRight w:val="0"/>
      <w:marTop w:val="0"/>
      <w:marBottom w:val="0"/>
      <w:divBdr>
        <w:top w:val="none" w:sz="0" w:space="0" w:color="auto"/>
        <w:left w:val="none" w:sz="0" w:space="0" w:color="auto"/>
        <w:bottom w:val="none" w:sz="0" w:space="0" w:color="auto"/>
        <w:right w:val="none" w:sz="0" w:space="0" w:color="auto"/>
      </w:divBdr>
    </w:div>
    <w:div w:id="1652637631">
      <w:bodyDiv w:val="1"/>
      <w:marLeft w:val="0"/>
      <w:marRight w:val="0"/>
      <w:marTop w:val="0"/>
      <w:marBottom w:val="0"/>
      <w:divBdr>
        <w:top w:val="none" w:sz="0" w:space="0" w:color="auto"/>
        <w:left w:val="none" w:sz="0" w:space="0" w:color="auto"/>
        <w:bottom w:val="none" w:sz="0" w:space="0" w:color="auto"/>
        <w:right w:val="none" w:sz="0" w:space="0" w:color="auto"/>
      </w:divBdr>
    </w:div>
    <w:div w:id="1661621293">
      <w:bodyDiv w:val="1"/>
      <w:marLeft w:val="0"/>
      <w:marRight w:val="0"/>
      <w:marTop w:val="0"/>
      <w:marBottom w:val="0"/>
      <w:divBdr>
        <w:top w:val="none" w:sz="0" w:space="0" w:color="auto"/>
        <w:left w:val="none" w:sz="0" w:space="0" w:color="auto"/>
        <w:bottom w:val="none" w:sz="0" w:space="0" w:color="auto"/>
        <w:right w:val="none" w:sz="0" w:space="0" w:color="auto"/>
      </w:divBdr>
    </w:div>
    <w:div w:id="1728413200">
      <w:bodyDiv w:val="1"/>
      <w:marLeft w:val="0"/>
      <w:marRight w:val="0"/>
      <w:marTop w:val="0"/>
      <w:marBottom w:val="0"/>
      <w:divBdr>
        <w:top w:val="none" w:sz="0" w:space="0" w:color="auto"/>
        <w:left w:val="none" w:sz="0" w:space="0" w:color="auto"/>
        <w:bottom w:val="none" w:sz="0" w:space="0" w:color="auto"/>
        <w:right w:val="none" w:sz="0" w:space="0" w:color="auto"/>
      </w:divBdr>
    </w:div>
    <w:div w:id="1823623811">
      <w:bodyDiv w:val="1"/>
      <w:marLeft w:val="0"/>
      <w:marRight w:val="0"/>
      <w:marTop w:val="0"/>
      <w:marBottom w:val="0"/>
      <w:divBdr>
        <w:top w:val="none" w:sz="0" w:space="0" w:color="auto"/>
        <w:left w:val="none" w:sz="0" w:space="0" w:color="auto"/>
        <w:bottom w:val="none" w:sz="0" w:space="0" w:color="auto"/>
        <w:right w:val="none" w:sz="0" w:space="0" w:color="auto"/>
      </w:divBdr>
    </w:div>
    <w:div w:id="1850757573">
      <w:bodyDiv w:val="1"/>
      <w:marLeft w:val="0"/>
      <w:marRight w:val="0"/>
      <w:marTop w:val="0"/>
      <w:marBottom w:val="0"/>
      <w:divBdr>
        <w:top w:val="none" w:sz="0" w:space="0" w:color="auto"/>
        <w:left w:val="none" w:sz="0" w:space="0" w:color="auto"/>
        <w:bottom w:val="none" w:sz="0" w:space="0" w:color="auto"/>
        <w:right w:val="none" w:sz="0" w:space="0" w:color="auto"/>
      </w:divBdr>
    </w:div>
    <w:div w:id="1967393105">
      <w:bodyDiv w:val="1"/>
      <w:marLeft w:val="0"/>
      <w:marRight w:val="0"/>
      <w:marTop w:val="0"/>
      <w:marBottom w:val="0"/>
      <w:divBdr>
        <w:top w:val="none" w:sz="0" w:space="0" w:color="auto"/>
        <w:left w:val="none" w:sz="0" w:space="0" w:color="auto"/>
        <w:bottom w:val="none" w:sz="0" w:space="0" w:color="auto"/>
        <w:right w:val="none" w:sz="0" w:space="0" w:color="auto"/>
      </w:divBdr>
    </w:div>
    <w:div w:id="1993021186">
      <w:bodyDiv w:val="1"/>
      <w:marLeft w:val="0"/>
      <w:marRight w:val="0"/>
      <w:marTop w:val="0"/>
      <w:marBottom w:val="0"/>
      <w:divBdr>
        <w:top w:val="none" w:sz="0" w:space="0" w:color="auto"/>
        <w:left w:val="none" w:sz="0" w:space="0" w:color="auto"/>
        <w:bottom w:val="none" w:sz="0" w:space="0" w:color="auto"/>
        <w:right w:val="none" w:sz="0" w:space="0" w:color="auto"/>
      </w:divBdr>
    </w:div>
    <w:div w:id="1993096561">
      <w:bodyDiv w:val="1"/>
      <w:marLeft w:val="0"/>
      <w:marRight w:val="0"/>
      <w:marTop w:val="0"/>
      <w:marBottom w:val="0"/>
      <w:divBdr>
        <w:top w:val="none" w:sz="0" w:space="0" w:color="auto"/>
        <w:left w:val="none" w:sz="0" w:space="0" w:color="auto"/>
        <w:bottom w:val="none" w:sz="0" w:space="0" w:color="auto"/>
        <w:right w:val="none" w:sz="0" w:space="0" w:color="auto"/>
      </w:divBdr>
    </w:div>
    <w:div w:id="20855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hyperlink" Target="http://ozone.unep.org/en/treaties-and-decisions/montreal-protocol-substances-deplete-ozone-layer"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d2btrade.com/" TargetMode="External"/><Relationship Id="rId42"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acquisition-operating-framework" TargetMode="External"/><Relationship Id="rId25" Type="http://schemas.openxmlformats.org/officeDocument/2006/relationships/footer" Target="footer4.xml"/><Relationship Id="rId33" Type="http://schemas.openxmlformats.org/officeDocument/2006/relationships/hyperlink" Target="https://www.gov.uk/government/policies/improving-the-transparency-and-accountability-of-government-and-its-services" TargetMode="External"/><Relationship Id="rId38" Type="http://schemas.openxmlformats.org/officeDocument/2006/relationships/hyperlink" Target="mailto:covenant-mailbox@mod.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www.gov.uk/government/publications/security-policy-framework"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contracts.mod.uk/feed" TargetMode="External"/><Relationship Id="rId37" Type="http://schemas.openxmlformats.org/officeDocument/2006/relationships/hyperlink" Target="http://www.sabre.mod.uk"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www.gov.uk/the-corporate-covenant" TargetMode="Externa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yperlink" Target="http://www.promptpaymentcode.org.uk" TargetMode="External"/><Relationship Id="rId35" Type="http://schemas.openxmlformats.org/officeDocument/2006/relationships/hyperlink" Target="https://www.gov.uk/government/uploads/system/uploads/attachment_data/file/210470/Cm8655-web_FINAL.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71FECA964C00F344B21C5AB593D55C77" ma:contentTypeVersion="21" ma:contentTypeDescription="Designed to facilitate the storage of MOD Documents with a '.doc' or '.docx' extension" ma:contentTypeScope="" ma:versionID="24c2966f9b95c40445e85d0f8aa95dbd">
  <xsd:schema xmlns:xsd="http://www.w3.org/2001/XMLSchema" xmlns:p="http://schemas.microsoft.com/office/2006/metadata/properties" xmlns:ns1="http://schemas.microsoft.com/sharepoint/v3" xmlns:ns2="C4F5071F-FC28-4CB4-AEC8-C09D8BF46EE5" xmlns:ns3="c4f5071f-fc28-4cb4-aec8-c09d8bf46ee5" xmlns:ns4="a4539692-4be4-4153-835b-62f1ac247d0a" targetNamespace="http://schemas.microsoft.com/office/2006/metadata/properties" ma:root="true" ma:fieldsID="6d5e626d9fca514f1cda4e1b1c85d98b" ns1:_="" ns2:_="" ns3:_="" ns4:_="">
    <xsd:import namespace="http://schemas.microsoft.com/sharepoint/v3"/>
    <xsd:import namespace="C4F5071F-FC28-4CB4-AEC8-C09D8BF46EE5"/>
    <xsd:import namespace="c4f5071f-fc28-4cb4-aec8-c09d8bf46ee5"/>
    <xsd:import namespace="a4539692-4be4-4153-835b-62f1ac247d0a"/>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Contract_x0020_Number" minOccurs="0"/>
                <xsd:element ref="ns3:Metadata_x0020_1"/>
                <xsd:element ref="ns3:Metadata_x0020_3"/>
                <xsd:element ref="ns4:Declared" minOccurs="0"/>
                <xsd:element ref="ns4:DocId" minOccurs="0"/>
                <xsd:element ref="ns4:MeridioUrl" minOccurs="0"/>
                <xsd:element ref="ns4:MeridioEDCStatus" minOccurs="0"/>
                <xsd:element ref="ns4: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C4F5071F-FC28-4CB4-AEC8-C09D8BF46EE5"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INTEGRATED SOLDIER SYSTEM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EQUIPMENT SYSTEMS AND MATERIEL"/>
                        <xsd:enumeration value="INTEGRATED SOLDIER SYSTEMS"/>
                        <xsd:enumeration value="PLATFORMS AND VEHICLE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Project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Project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dvert"/>
                        <xsd:enumeration value="CBRN"/>
                        <xsd:enumeration value="CBRN IPE"/>
                        <xsd:enumeration value="DSTL"/>
                        <xsd:enumeration value="February 12 update"/>
                        <xsd:enumeration value="Mk4a"/>
                        <xsd:enumeration value="Over Boots"/>
                        <xsd:enumeration value="Phase 1"/>
                        <xsd:enumeration value="Samples"/>
                        <xsd:enumeration value="SOW"/>
                        <xsd:enumeration value="Spec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Land Equipment Soldier System Programmes"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Land Equipment Combat Tracks Group"/>
              <xsd:enumeration value="DE&amp;S Land Equipment Soldier System Programm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c4f5071f-fc28-4cb4-aec8-c09d8bf46ee5"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Contract_x0020_Number" ma:index="37" nillable="true" ma:displayName="Metadata 1" ma:format="Dropdown" ma:internalName="Contract_x0020_Number">
      <xsd:simpleType>
        <xsd:restriction base="dms:Choice">
          <xsd:enumeration value="SSP/00006"/>
          <xsd:enumeration value="SSP/00002"/>
          <xsd:enumeration value="SSP/00008"/>
          <xsd:enumeration value="SSP/00023"/>
          <xsd:enumeration value="PCE/00046"/>
          <xsd:enumeration value="SSP/00046"/>
          <xsd:enumeration value="SSP/00062"/>
          <xsd:enumeration value="SSP/00132"/>
          <xsd:enumeration value="SSP/00133"/>
          <xsd:enumeration value="SSP/00148"/>
          <xsd:enumeration value="SSP/00149"/>
        </xsd:restriction>
      </xsd:simpleType>
    </xsd:element>
    <xsd:element name="Metadata_x0020_1" ma:index="38" ma:displayName="Metadata 2" ma:format="Dropdown" ma:internalName="Metadata_x0020_1" ma:readOnly="false">
      <xsd:simpleType>
        <xsd:restriction base="dms:Choice">
          <xsd:enumeration value="Acceptance"/>
          <xsd:enumeration value="Advert"/>
          <xsd:enumeration value="Amendment"/>
          <xsd:enumeration value="Annex"/>
          <xsd:enumeration value="Audit/Assurance"/>
          <xsd:enumeration value="CAAS"/>
          <xsd:enumeration value="Claims"/>
          <xsd:enumeration value="Clarifications"/>
          <xsd:enumeration value="Contract management"/>
          <xsd:enumeration value="Contract Notice"/>
          <xsd:enumeration value="Correspondence"/>
          <xsd:enumeration value="Cover Letter"/>
          <xsd:enumeration value="DBS"/>
          <xsd:enumeration value="Decline"/>
          <xsd:enumeration value="DEFCON 614"/>
          <xsd:enumeration value="DEFCON 656"/>
          <xsd:enumeration value="DEFCON 92"/>
          <xsd:enumeration value="Evaluation"/>
          <xsd:enumeration value="Expression of Interest"/>
          <xsd:enumeration value="External Advice"/>
          <xsd:enumeration value="Minutes"/>
          <xsd:enumeration value="GFA"/>
          <xsd:enumeration value="Import/Export Information"/>
          <xsd:enumeration value="Invited"/>
          <xsd:enumeration value="ITT"/>
          <xsd:enumeration value="Master Contract"/>
          <xsd:enumeration value="Meetings"/>
          <xsd:enumeration value="Non-Disclosure Agreement"/>
          <xsd:enumeration value="Offer/acceptance"/>
          <xsd:enumeration value="Other Govt Depts"/>
          <xsd:enumeration value="PIN"/>
          <xsd:enumeration value="PQQ"/>
          <xsd:enumeration value="Pricing"/>
          <xsd:enumeration value="Quotation"/>
          <xsd:enumeration value="Received"/>
          <xsd:enumeration value="RFQ"/>
          <xsd:enumeration value="SAL"/>
          <xsd:enumeration value="SNITTS"/>
          <xsd:enumeration value="SOR"/>
          <xsd:enumeration value="Statement of Good Standing"/>
          <xsd:enumeration value="Supplier Performance"/>
          <xsd:enumeration value="Tasking Form"/>
          <xsd:enumeration value="Tasking Form Amendment"/>
          <xsd:enumeration value="Tasking Form Draft"/>
          <xsd:enumeration value="Tasking Form Sub Task"/>
          <xsd:enumeration value="Tender"/>
          <xsd:enumeration value="Terms and Conditions"/>
          <xsd:enumeration value="VTN"/>
        </xsd:restriction>
      </xsd:simpleType>
    </xsd:element>
    <xsd:element name="Metadata_x0020_3" ma:index="39" ma:displayName="Metadata 3" ma:default="N/A" ma:internalName="Metadata_x0020_3" ma:readOnly="false">
      <xsd:simpleType>
        <xsd:restriction base="dms:Text">
          <xsd:maxLength value="3"/>
        </xsd:restriction>
      </xsd:simpleType>
    </xsd:element>
  </xsd:schema>
  <xsd:schema xmlns:xsd="http://www.w3.org/2001/XMLSchema" xmlns:dms="http://schemas.microsoft.com/office/2006/documentManagement/types" targetNamespace="a4539692-4be4-4153-835b-62f1ac247d0a" elementFormDefault="qualified">
    <xsd:import namespace="http://schemas.microsoft.com/office/2006/documentManagement/types"/>
    <xsd:element name="Declared" ma:index="40" nillable="true" ma:displayName="Declared" ma:default="FALSE" ma:hidden="true" ma:internalName="Declared">
      <xsd:simpleType>
        <xsd:restriction base="dms:Boolean"/>
      </xsd:simpleType>
    </xsd:element>
    <xsd:element name="DocId" ma:index="41" nillable="true" ma:displayName="DocId" ma:hidden="true" ma:internalName="DocId">
      <xsd:simpleType>
        <xsd:restriction base="dms:Text"/>
      </xsd:simpleType>
    </xsd:element>
    <xsd:element name="MeridioUrl" ma:index="42" nillable="true" ma:displayName="MeridioUrl" ma:hidden="true" ma:internalName="MeridioUrl">
      <xsd:simpleType>
        <xsd:restriction base="dms:Text"/>
      </xsd:simpleType>
    </xsd:element>
    <xsd:element name="MeridioEDCStatus" ma:index="43" nillable="true" ma:displayName="MeridioEDCStatus" ma:hidden="true" ma:internalName="MeridioEDCStatus">
      <xsd:simpleType>
        <xsd:restriction base="dms:Text"/>
      </xsd:simpleType>
    </xsd:element>
    <xsd:element name="MeridioEDCData" ma:index="44"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fileplanID xmlns="C4F5071F-FC28-4CB4-AEC8-C09D8BF46EE5" xsi:nil="true"/>
    <DPADisclosabilityIndicator xmlns="http://schemas.microsoft.com/sharepoint/v3" xsi:nil="true"/>
    <EIRException xmlns="http://schemas.microsoft.com/sharepoint/v3" xsi:nil="true"/>
    <FOIReleasedOnRequest xmlns="http://schemas.microsoft.com/sharepoint/v3" xsi:nil="true"/>
    <Business_x0020_OwnerOOB xmlns="C4F5071F-FC28-4CB4-AEC8-C09D8BF46EE5">DE&amp;S Land Equipment Soldier System Programmes</Business_x0020_OwnerOOB>
    <MeridioUrl xmlns="a4539692-4be4-4153-835b-62f1ac247d0a" xsi:nil="true"/>
    <Subject_x0020_KeywordsOOB xmlns="C4F5071F-FC28-4CB4-AEC8-C09D8BF46EE5">
      <Value>Project management</Value>
    </Subject_x0020_KeywordsOOB>
    <Status xmlns="http://schemas.microsoft.com/sharepoint/v3" xsi:nil="true"/>
    <DocId xmlns="a4539692-4be4-4153-835b-62f1ac247d0a" xsi:nil="true"/>
    <MeridioEDCStatus xmlns="a4539692-4be4-4153-835b-62f1ac247d0a" xsi:nil="true"/>
    <AuthorOriginator xmlns="http://schemas.microsoft.com/sharepoint/v3">Britten</AuthorOriginator>
    <LocalKeywords xmlns="C4F5071F-FC28-4CB4-AEC8-C09D8BF46EE5" xsi:nil="true"/>
    <DPAExemption xmlns="http://schemas.microsoft.com/sharepoint/v3" xsi:nil="true"/>
    <Declared xmlns="a4539692-4be4-4153-835b-62f1ac247d0a">false</Declared>
    <Metadata_x0020_3 xmlns="c4f5071f-fc28-4cb4-aec8-c09d8bf46ee5">N/A</Metadata_x0020_3>
    <Copyright xmlns="http://schemas.microsoft.com/sharepoint/v3" xsi:nil="true"/>
    <SecurityDescriptors xmlns="http://schemas.microsoft.com/sharepoint/v3">None</SecurityDescriptors>
    <Subject_x0020_CategoryOOB xmlns="C4F5071F-FC28-4CB4-AEC8-C09D8BF46EE5">
      <Value>INTEGRATED SOLDIER SYSTEMS</Value>
    </Subject_x0020_CategoryOOB>
    <SubjectKeywords xmlns="C4F5071F-FC28-4CB4-AEC8-C09D8BF46EE5" xsi:nil="true"/>
    <Local_x0020_KeywordsOOB xmlns="C4F5071F-FC28-4CB4-AEC8-C09D8BF46EE5"/>
    <BusinessOwner xmlns="C4F5071F-FC28-4CB4-AEC8-C09D8BF46EE5" xsi:nil="true"/>
    <fileplanIDOOB xmlns="C4F5071F-FC28-4CB4-AEC8-C09D8BF46EE5">04_Deliver</fileplanIDOOB>
    <Contract_x0020_Number xmlns="c4f5071f-fc28-4cb4-aec8-c09d8bf46ee5">SSP/00133</Contract_x0020_Number>
    <RetentionCategory xmlns="http://schemas.microsoft.com/sharepoint/v3">None</RetentionCategory>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Metadata_x0020_1 xmlns="c4f5071f-fc28-4cb4-aec8-c09d8bf46ee5">ITT</Metadata_x0020_1>
    <MeridioEDCData xmlns="a4539692-4be4-4153-835b-62f1ac247d0a" xsi:nil="true"/>
    <SubjectCategory xmlns="C4F5071F-FC28-4CB4-AEC8-C09D8BF46EE5" xsi:nil="true"/>
    <fileplanIDPTH xmlns="c4f5071f-fc28-4cb4-aec8-c09d8bf46ee5">04_Deliver</fileplanIDPTH>
    <CreatedOriginated xmlns="http://schemas.microsoft.com/sharepoint/v3">2016-03-14T00:00:00+00:00</CreatedOriginated>
    <FOIExemption xmlns="http://schemas.microsoft.com/sharepoint/v3">No</FOIExemption>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78ED-6D04-4AE1-A3B4-AACFE6C1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5071F-FC28-4CB4-AEC8-C09D8BF46EE5"/>
    <ds:schemaRef ds:uri="c4f5071f-fc28-4cb4-aec8-c09d8bf46ee5"/>
    <ds:schemaRef ds:uri="a4539692-4be4-4153-835b-62f1ac247d0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BE65E10-1812-4B5F-868B-0443FCEB16B3}">
  <ds:schemaRefs>
    <ds:schemaRef ds:uri="http://schemas.microsoft.com/sharepoint/v3/contenttype/forms"/>
  </ds:schemaRefs>
</ds:datastoreItem>
</file>

<file path=customXml/itemProps3.xml><?xml version="1.0" encoding="utf-8"?>
<ds:datastoreItem xmlns:ds="http://schemas.openxmlformats.org/officeDocument/2006/customXml" ds:itemID="{7B3031C1-13E7-4877-AE3B-C8B6D1697841}">
  <ds:schemaRefs>
    <ds:schemaRef ds:uri="C4F5071F-FC28-4CB4-AEC8-C09D8BF46EE5"/>
    <ds:schemaRef ds:uri="c4f5071f-fc28-4cb4-aec8-c09d8bf46ee5"/>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a4539692-4be4-4153-835b-62f1ac247d0a"/>
    <ds:schemaRef ds:uri="http://purl.org/dc/terms/"/>
  </ds:schemaRefs>
</ds:datastoreItem>
</file>

<file path=customXml/itemProps4.xml><?xml version="1.0" encoding="utf-8"?>
<ds:datastoreItem xmlns:ds="http://schemas.openxmlformats.org/officeDocument/2006/customXml" ds:itemID="{24623489-577A-44CE-A467-70DFBD86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10608</Words>
  <Characters>58187</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-CBRN_Boots_Draft_ITT</vt:lpstr>
    </vt:vector>
  </TitlesOfParts>
  <LinksUpToDate>false</LinksUpToDate>
  <CharactersWithSpaces>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-CBRN_Boots_Draft_ITT</dc:title>
  <dc:creator/>
  <cp:lastModifiedBy/>
  <cp:revision>1</cp:revision>
  <cp:lastPrinted>2015-09-22T08:02:00Z</cp:lastPrinted>
  <dcterms:created xsi:type="dcterms:W3CDTF">2016-10-27T06:49:00Z</dcterms:created>
  <dcterms:modified xsi:type="dcterms:W3CDTF">2016-10-27T06:55:00Z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0x0101002817DCC3B91A4B7EA656B27E1AE952E30071FECA964C00F344B21C5AB593D55C77</vt:lpwstr>
  </property>
</Properties>
</file>